
<file path=[Content_Types].xml><?xml version="1.0" encoding="utf-8"?>
<Types xmlns="http://schemas.openxmlformats.org/package/2006/content-types">
  <Default Extension="doc" ContentType="application/msword"/>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A0D91" w14:textId="625DE122" w:rsidR="000E3F7C" w:rsidRPr="00672F03" w:rsidRDefault="003E15CD" w:rsidP="000E3F7C">
      <w:pPr>
        <w:rPr>
          <w:lang w:val="fr-FR"/>
        </w:rPr>
      </w:pPr>
      <w:r>
        <w:rPr>
          <w:rFonts w:ascii="Maiandra GD" w:eastAsia="Times New Roman" w:hAnsi="Maiandra GD" w:cs="Times New Roman"/>
          <w:noProof/>
          <w:sz w:val="24"/>
          <w:szCs w:val="24"/>
          <w:lang w:eastAsia="fr-FR" w:bidi="en-US"/>
        </w:rPr>
        <w:object w:dxaOrig="1440" w:dyaOrig="1440" w14:anchorId="1CECE7CD">
          <v:shape id="Object 15" o:spid="_x0000_s1055" type="#_x0000_t75" style="position:absolute;margin-left:159.2pt;margin-top:9.1pt;width:118.65pt;height:107.3pt;z-index:251725824;visibility:visible;mso-position-horizontal-relative:text;mso-position-vertical-relative:text">
            <v:imagedata r:id="rId8" o:title=""/>
          </v:shape>
          <o:OLEObject Type="Embed" ProgID="Word.Document.8" ShapeID="Object 15" DrawAspect="Content" ObjectID="_1618659184" r:id="rId9">
            <o:FieldCodes>\s</o:FieldCodes>
          </o:OLEObject>
        </w:object>
      </w:r>
      <w:r w:rsidR="000E3F7C" w:rsidRPr="002D0025">
        <w:rPr>
          <w:rFonts w:ascii="Maiandra GD" w:eastAsia="Times New Roman" w:hAnsi="Maiandra GD" w:cs="Times New Roman"/>
          <w:i/>
          <w:iCs/>
          <w:noProof/>
          <w:sz w:val="24"/>
          <w:szCs w:val="24"/>
        </w:rPr>
        <w:drawing>
          <wp:anchor distT="0" distB="0" distL="114300" distR="114300" simplePos="0" relativeHeight="251723776" behindDoc="0" locked="0" layoutInCell="1" allowOverlap="1" wp14:anchorId="5C403915" wp14:editId="26DAB7C4">
            <wp:simplePos x="0" y="0"/>
            <wp:positionH relativeFrom="column">
              <wp:posOffset>143967</wp:posOffset>
            </wp:positionH>
            <wp:positionV relativeFrom="paragraph">
              <wp:posOffset>610</wp:posOffset>
            </wp:positionV>
            <wp:extent cx="960120" cy="1314450"/>
            <wp:effectExtent l="0" t="0" r="0" b="0"/>
            <wp:wrapThrough wrapText="bothSides">
              <wp:wrapPolygon edited="0">
                <wp:start x="0" y="0"/>
                <wp:lineTo x="0" y="21287"/>
                <wp:lineTo x="21000" y="21287"/>
                <wp:lineTo x="21000" y="0"/>
                <wp:lineTo x="0" y="0"/>
              </wp:wrapPolygon>
            </wp:wrapThrough>
            <wp:docPr id="2" name="Picture 14" descr="Copie de pnu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3" name="Picture 14" descr="Copie de pnud_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0120" cy="1314450"/>
                    </a:xfrm>
                    <a:prstGeom prst="rect">
                      <a:avLst/>
                    </a:prstGeom>
                    <a:noFill/>
                    <a:ln>
                      <a:noFill/>
                    </a:ln>
                    <a:extLst/>
                  </pic:spPr>
                </pic:pic>
              </a:graphicData>
            </a:graphic>
          </wp:anchor>
        </w:drawing>
      </w:r>
    </w:p>
    <w:p w14:paraId="72873D7A" w14:textId="77777777" w:rsidR="000E3F7C" w:rsidRDefault="000E3F7C" w:rsidP="000E3F7C"/>
    <w:p w14:paraId="494E6E4D" w14:textId="77777777" w:rsidR="000E3F7C" w:rsidRDefault="000E3F7C" w:rsidP="000E3F7C"/>
    <w:p w14:paraId="60EA58E9" w14:textId="77777777" w:rsidR="000E3F7C" w:rsidRDefault="000E3F7C" w:rsidP="000E3F7C"/>
    <w:p w14:paraId="1961D3CA" w14:textId="77777777" w:rsidR="000E3F7C" w:rsidRPr="002D0025" w:rsidRDefault="000E3F7C" w:rsidP="000E3F7C">
      <w:pPr>
        <w:jc w:val="both"/>
        <w:rPr>
          <w:rFonts w:ascii="Calibri" w:eastAsia="Calibri" w:hAnsi="Calibri" w:cs="Times New Roman"/>
        </w:rPr>
      </w:pPr>
      <w:r w:rsidRPr="002D0025">
        <w:rPr>
          <w:rFonts w:ascii="Maiandra GD" w:eastAsia="Times New Roman" w:hAnsi="Maiandra GD" w:cs="Times New Roman"/>
          <w:i/>
          <w:iCs/>
          <w:noProof/>
          <w:sz w:val="24"/>
          <w:szCs w:val="24"/>
        </w:rPr>
        <w:drawing>
          <wp:anchor distT="0" distB="0" distL="114300" distR="114300" simplePos="0" relativeHeight="251724800" behindDoc="0" locked="0" layoutInCell="1" allowOverlap="1" wp14:anchorId="2FC8AB94" wp14:editId="406B0A48">
            <wp:simplePos x="0" y="0"/>
            <wp:positionH relativeFrom="margin">
              <wp:posOffset>4573161</wp:posOffset>
            </wp:positionH>
            <wp:positionV relativeFrom="margin">
              <wp:posOffset>0</wp:posOffset>
            </wp:positionV>
            <wp:extent cx="1189990" cy="1228725"/>
            <wp:effectExtent l="0" t="0" r="0" b="9525"/>
            <wp:wrapSquare wrapText="bothSides"/>
            <wp:docPr id="1"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1" name="Picture 3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9990" cy="1228725"/>
                    </a:xfrm>
                    <a:prstGeom prst="rect">
                      <a:avLst/>
                    </a:prstGeom>
                    <a:noFill/>
                    <a:ln>
                      <a:noFill/>
                    </a:ln>
                    <a:extLst/>
                  </pic:spPr>
                </pic:pic>
              </a:graphicData>
            </a:graphic>
          </wp:anchor>
        </w:drawing>
      </w:r>
      <w:r w:rsidRPr="002D0025">
        <w:rPr>
          <w:rFonts w:ascii="Calibri" w:eastAsia="Calibri" w:hAnsi="Calibri" w:cs="Times New Roman"/>
        </w:rPr>
        <w:tab/>
      </w:r>
    </w:p>
    <w:p w14:paraId="5906AA7F" w14:textId="77777777" w:rsidR="000E3F7C" w:rsidRPr="00676F60" w:rsidRDefault="000E3F7C" w:rsidP="000E3F7C">
      <w:pPr>
        <w:spacing w:after="0"/>
        <w:jc w:val="both"/>
        <w:rPr>
          <w:rFonts w:ascii="Calibri" w:eastAsia="Calibri" w:hAnsi="Calibri" w:cs="Times New Roman"/>
          <w:b/>
          <w:lang w:val="fr-FR"/>
        </w:rPr>
      </w:pPr>
      <w:r w:rsidRPr="00676F60">
        <w:rPr>
          <w:rFonts w:ascii="Calibri" w:eastAsia="Calibri" w:hAnsi="Calibri" w:cs="Times New Roman"/>
          <w:b/>
          <w:lang w:val="fr-FR"/>
        </w:rPr>
        <w:t xml:space="preserve">                                                                              Burkina Faso</w:t>
      </w:r>
    </w:p>
    <w:p w14:paraId="6FC7BA3A" w14:textId="77777777" w:rsidR="000E3F7C" w:rsidRPr="00676F60" w:rsidRDefault="000E3F7C" w:rsidP="000E3F7C">
      <w:pPr>
        <w:spacing w:after="0"/>
        <w:jc w:val="both"/>
        <w:rPr>
          <w:rFonts w:ascii="Calibri" w:eastAsia="Calibri" w:hAnsi="Calibri" w:cs="Times New Roman"/>
          <w:b/>
          <w:lang w:val="fr-FR"/>
        </w:rPr>
      </w:pPr>
      <w:r w:rsidRPr="00676F60">
        <w:rPr>
          <w:rFonts w:ascii="Calibri" w:eastAsia="Calibri" w:hAnsi="Calibri" w:cs="Times New Roman"/>
          <w:b/>
          <w:lang w:val="fr-FR"/>
        </w:rPr>
        <w:t xml:space="preserve">                                                                     Unité - Progrès - Justice</w:t>
      </w:r>
    </w:p>
    <w:p w14:paraId="036C1CFD" w14:textId="77777777" w:rsidR="000E3F7C" w:rsidRPr="00676F60" w:rsidRDefault="000E3F7C" w:rsidP="00AB178D">
      <w:pPr>
        <w:spacing w:after="0" w:line="240" w:lineRule="auto"/>
        <w:jc w:val="both"/>
        <w:rPr>
          <w:rFonts w:ascii="Calibri" w:eastAsia="Calibri" w:hAnsi="Calibri" w:cs="Times New Roman"/>
          <w:b/>
          <w:lang w:val="fr-FR"/>
        </w:rPr>
      </w:pPr>
    </w:p>
    <w:p w14:paraId="7A49F6CF" w14:textId="77777777" w:rsidR="000E3F7C" w:rsidRPr="00676F60" w:rsidRDefault="000E3F7C" w:rsidP="00AB178D">
      <w:pPr>
        <w:spacing w:after="0" w:line="240" w:lineRule="auto"/>
        <w:jc w:val="both"/>
        <w:rPr>
          <w:rFonts w:ascii="Calibri" w:eastAsia="Calibri" w:hAnsi="Calibri" w:cs="Times New Roman"/>
          <w:b/>
          <w:lang w:val="fr-FR"/>
        </w:rPr>
      </w:pPr>
    </w:p>
    <w:p w14:paraId="29D06C07" w14:textId="77777777" w:rsidR="000E3F7C" w:rsidRPr="00676F60" w:rsidRDefault="000E3F7C" w:rsidP="00AB178D">
      <w:pPr>
        <w:spacing w:after="0" w:line="240" w:lineRule="auto"/>
        <w:jc w:val="both"/>
        <w:rPr>
          <w:rFonts w:ascii="Calibri" w:eastAsia="Calibri" w:hAnsi="Calibri" w:cs="Times New Roman"/>
          <w:b/>
          <w:lang w:val="fr-FR"/>
        </w:rPr>
      </w:pPr>
    </w:p>
    <w:p w14:paraId="4673A05F" w14:textId="77777777" w:rsidR="000E3F7C" w:rsidRPr="00676F60" w:rsidRDefault="000E3F7C" w:rsidP="00AB178D">
      <w:pPr>
        <w:spacing w:after="0" w:line="240" w:lineRule="auto"/>
        <w:jc w:val="both"/>
        <w:rPr>
          <w:rFonts w:ascii="Calibri" w:eastAsia="Calibri" w:hAnsi="Calibri" w:cs="Times New Roman"/>
          <w:b/>
          <w:lang w:val="fr-FR"/>
        </w:rPr>
      </w:pPr>
    </w:p>
    <w:p w14:paraId="09C44DDA" w14:textId="77777777" w:rsidR="000E3F7C" w:rsidRPr="00676F60" w:rsidRDefault="000E3F7C" w:rsidP="00AB178D">
      <w:pPr>
        <w:spacing w:after="0" w:line="240" w:lineRule="auto"/>
        <w:jc w:val="both"/>
        <w:rPr>
          <w:rFonts w:ascii="Calibri" w:eastAsia="Calibri" w:hAnsi="Calibri" w:cs="Times New Roman"/>
          <w:b/>
          <w:lang w:val="fr-FR"/>
        </w:rPr>
      </w:pPr>
    </w:p>
    <w:p w14:paraId="16960C3F" w14:textId="77777777" w:rsidR="000E3F7C" w:rsidRPr="00676F60" w:rsidRDefault="000E3F7C" w:rsidP="00AB178D">
      <w:pPr>
        <w:spacing w:after="0" w:line="240" w:lineRule="auto"/>
        <w:jc w:val="both"/>
        <w:rPr>
          <w:rFonts w:ascii="Calibri" w:eastAsia="Calibri" w:hAnsi="Calibri" w:cs="Times New Roman"/>
          <w:b/>
          <w:lang w:val="fr-FR"/>
        </w:rPr>
      </w:pPr>
      <w:bookmarkStart w:id="0" w:name="_GoBack"/>
      <w:bookmarkEnd w:id="0"/>
    </w:p>
    <w:p w14:paraId="3639D2A4" w14:textId="77777777" w:rsidR="000E3F7C" w:rsidRPr="00676F60" w:rsidRDefault="000E3F7C" w:rsidP="00AB178D">
      <w:pPr>
        <w:spacing w:after="0" w:line="240" w:lineRule="auto"/>
        <w:jc w:val="both"/>
        <w:rPr>
          <w:rFonts w:ascii="Calibri" w:eastAsia="Calibri" w:hAnsi="Calibri" w:cs="Times New Roman"/>
          <w:b/>
          <w:lang w:val="fr-FR"/>
        </w:rPr>
      </w:pPr>
    </w:p>
    <w:p w14:paraId="42C7B34F" w14:textId="77777777" w:rsidR="000E3F7C" w:rsidRPr="00676F60" w:rsidRDefault="000E3F7C" w:rsidP="00AB178D">
      <w:pPr>
        <w:spacing w:after="0" w:line="240" w:lineRule="auto"/>
        <w:jc w:val="both"/>
        <w:rPr>
          <w:rFonts w:ascii="Calibri" w:eastAsia="Calibri" w:hAnsi="Calibri" w:cs="Times New Roman"/>
          <w:b/>
          <w:lang w:val="fr-FR"/>
        </w:rPr>
      </w:pPr>
    </w:p>
    <w:p w14:paraId="39125C03" w14:textId="77777777" w:rsidR="002B7914" w:rsidRDefault="002B7914" w:rsidP="00A65300">
      <w:pPr>
        <w:spacing w:after="0" w:line="240" w:lineRule="auto"/>
        <w:jc w:val="both"/>
        <w:rPr>
          <w:rFonts w:ascii="Calibri" w:eastAsia="Calibri" w:hAnsi="Calibri" w:cs="Times New Roman"/>
        </w:rPr>
      </w:pPr>
    </w:p>
    <w:tbl>
      <w:tblPr>
        <w:tblW w:w="8967" w:type="dxa"/>
        <w:tblLook w:val="04A0" w:firstRow="1" w:lastRow="0" w:firstColumn="1" w:lastColumn="0" w:noHBand="0" w:noVBand="1"/>
      </w:tblPr>
      <w:tblGrid>
        <w:gridCol w:w="222"/>
        <w:gridCol w:w="8745"/>
      </w:tblGrid>
      <w:tr w:rsidR="002B7914" w:rsidRPr="00E13776" w14:paraId="75DC8F56" w14:textId="77777777" w:rsidTr="00E811AC">
        <w:trPr>
          <w:trHeight w:val="2177"/>
        </w:trPr>
        <w:tc>
          <w:tcPr>
            <w:tcW w:w="222" w:type="dxa"/>
            <w:shd w:val="clear" w:color="auto" w:fill="auto"/>
          </w:tcPr>
          <w:p w14:paraId="10609F4E" w14:textId="77777777" w:rsidR="002B7914" w:rsidRPr="00E16F26" w:rsidRDefault="002B7914" w:rsidP="00C2245A">
            <w:pPr>
              <w:spacing w:after="0"/>
              <w:jc w:val="both"/>
              <w:rPr>
                <w:rFonts w:ascii="Calibri Light" w:hAnsi="Calibri Light" w:cs="Calibri Light"/>
                <w:b/>
                <w:bCs/>
                <w:color w:val="0070C0"/>
                <w:sz w:val="24"/>
                <w:szCs w:val="24"/>
              </w:rPr>
            </w:pPr>
          </w:p>
        </w:tc>
        <w:tc>
          <w:tcPr>
            <w:tcW w:w="8745" w:type="dxa"/>
            <w:shd w:val="clear" w:color="auto" w:fill="auto"/>
          </w:tcPr>
          <w:p w14:paraId="65CC405C" w14:textId="77777777" w:rsidR="002B7914" w:rsidRPr="00263C12" w:rsidRDefault="002B7914" w:rsidP="00B028C3">
            <w:pPr>
              <w:spacing w:before="240" w:after="0"/>
              <w:jc w:val="center"/>
              <w:rPr>
                <w:rFonts w:ascii="Berlin Sans FB Demi" w:hAnsi="Berlin Sans FB Demi" w:cs="Calibri Light"/>
                <w:bCs/>
                <w:color w:val="2F5496"/>
                <w:sz w:val="36"/>
                <w:szCs w:val="36"/>
                <w:lang w:val="fr-FR"/>
              </w:rPr>
            </w:pPr>
            <w:r w:rsidRPr="00263C12">
              <w:rPr>
                <w:rFonts w:ascii="Berlin Sans FB Demi" w:hAnsi="Berlin Sans FB Demi" w:cs="Calibri Light"/>
                <w:bCs/>
                <w:color w:val="2F5496"/>
                <w:sz w:val="36"/>
                <w:szCs w:val="36"/>
                <w:lang w:val="fr-FR"/>
              </w:rPr>
              <w:t>Programme d’appui au financement adapté à l’agriculture familiale</w:t>
            </w:r>
          </w:p>
          <w:p w14:paraId="67CDFF22" w14:textId="77777777" w:rsidR="00E13776" w:rsidRDefault="00E13776" w:rsidP="00B028C3">
            <w:pPr>
              <w:spacing w:before="240" w:after="0"/>
              <w:jc w:val="center"/>
              <w:rPr>
                <w:rFonts w:ascii="Berlin Sans FB Demi" w:hAnsi="Berlin Sans FB Demi" w:cs="Calibri Light"/>
                <w:b/>
                <w:bCs/>
                <w:color w:val="2F5496"/>
                <w:sz w:val="32"/>
                <w:szCs w:val="32"/>
                <w:lang w:val="fr-FR"/>
              </w:rPr>
            </w:pPr>
            <w:r w:rsidRPr="001E7001">
              <w:rPr>
                <w:rFonts w:ascii="Berlin Sans FB Demi" w:hAnsi="Berlin Sans FB Demi" w:cs="Calibri Light"/>
                <w:b/>
                <w:bCs/>
                <w:color w:val="2F5496"/>
                <w:sz w:val="32"/>
                <w:szCs w:val="32"/>
                <w:lang w:val="fr-FR"/>
              </w:rPr>
              <w:t>(</w:t>
            </w:r>
            <w:proofErr w:type="spellStart"/>
            <w:r w:rsidRPr="001E7001">
              <w:rPr>
                <w:rFonts w:ascii="Berlin Sans FB Demi" w:hAnsi="Berlin Sans FB Demi" w:cs="Calibri Light"/>
                <w:b/>
                <w:bCs/>
                <w:color w:val="2F5496"/>
                <w:sz w:val="32"/>
                <w:szCs w:val="32"/>
                <w:lang w:val="fr-FR"/>
              </w:rPr>
              <w:t>Agri</w:t>
            </w:r>
            <w:r w:rsidRPr="00E13776">
              <w:rPr>
                <w:rFonts w:ascii="Berlin Sans FB Demi" w:hAnsi="Berlin Sans FB Demi" w:cs="Calibri Light"/>
                <w:b/>
                <w:bCs/>
                <w:color w:val="2F5496"/>
                <w:sz w:val="32"/>
                <w:szCs w:val="32"/>
                <w:lang w:val="fr-FR"/>
              </w:rPr>
              <w:t>F</w:t>
            </w:r>
            <w:r>
              <w:rPr>
                <w:rFonts w:ascii="Berlin Sans FB Demi" w:hAnsi="Berlin Sans FB Demi" w:cs="Calibri Light"/>
                <w:b/>
                <w:bCs/>
                <w:color w:val="2F5496"/>
                <w:sz w:val="32"/>
                <w:szCs w:val="32"/>
                <w:lang w:val="fr-FR"/>
              </w:rPr>
              <w:t>inance</w:t>
            </w:r>
            <w:proofErr w:type="spellEnd"/>
            <w:r w:rsidR="00AB178D">
              <w:rPr>
                <w:rFonts w:ascii="Berlin Sans FB Demi" w:hAnsi="Berlin Sans FB Demi" w:cs="Calibri Light"/>
                <w:b/>
                <w:bCs/>
                <w:color w:val="2F5496"/>
                <w:sz w:val="32"/>
                <w:szCs w:val="32"/>
                <w:lang w:val="fr-FR"/>
              </w:rPr>
              <w:t>-Burkina</w:t>
            </w:r>
            <w:r>
              <w:rPr>
                <w:rFonts w:ascii="Berlin Sans FB Demi" w:hAnsi="Berlin Sans FB Demi" w:cs="Calibri Light"/>
                <w:b/>
                <w:bCs/>
                <w:color w:val="2F5496"/>
                <w:sz w:val="32"/>
                <w:szCs w:val="32"/>
                <w:lang w:val="fr-FR"/>
              </w:rPr>
              <w:t>)</w:t>
            </w:r>
          </w:p>
          <w:p w14:paraId="64C1A2E7" w14:textId="77777777" w:rsidR="0052110C" w:rsidRDefault="0052110C" w:rsidP="00B028C3">
            <w:pPr>
              <w:spacing w:before="240" w:after="0"/>
              <w:jc w:val="center"/>
              <w:rPr>
                <w:rFonts w:ascii="Berlin Sans FB Demi" w:hAnsi="Berlin Sans FB Demi" w:cs="Calibri Light"/>
                <w:b/>
                <w:bCs/>
                <w:color w:val="2F5496"/>
                <w:sz w:val="32"/>
                <w:szCs w:val="32"/>
                <w:lang w:val="fr-FR"/>
              </w:rPr>
            </w:pPr>
            <w:r>
              <w:rPr>
                <w:rFonts w:ascii="Berlin Sans FB Demi" w:hAnsi="Berlin Sans FB Demi" w:cs="Calibri Light"/>
                <w:b/>
                <w:bCs/>
                <w:color w:val="2F5496"/>
                <w:sz w:val="32"/>
                <w:szCs w:val="32"/>
                <w:lang w:val="fr-FR"/>
              </w:rPr>
              <w:t xml:space="preserve">2015 </w:t>
            </w:r>
            <w:r w:rsidR="00E811AC">
              <w:rPr>
                <w:rFonts w:ascii="Berlin Sans FB Demi" w:hAnsi="Berlin Sans FB Demi" w:cs="Calibri Light"/>
                <w:b/>
                <w:bCs/>
                <w:color w:val="2F5496"/>
                <w:sz w:val="32"/>
                <w:szCs w:val="32"/>
                <w:lang w:val="fr-FR"/>
              </w:rPr>
              <w:t>–</w:t>
            </w:r>
            <w:r>
              <w:rPr>
                <w:rFonts w:ascii="Berlin Sans FB Demi" w:hAnsi="Berlin Sans FB Demi" w:cs="Calibri Light"/>
                <w:b/>
                <w:bCs/>
                <w:color w:val="2F5496"/>
                <w:sz w:val="32"/>
                <w:szCs w:val="32"/>
                <w:lang w:val="fr-FR"/>
              </w:rPr>
              <w:t xml:space="preserve"> 2018</w:t>
            </w:r>
          </w:p>
          <w:p w14:paraId="739352CE" w14:textId="77777777" w:rsidR="00E811AC" w:rsidRPr="00E13776" w:rsidRDefault="00E811AC" w:rsidP="00C2245A">
            <w:pPr>
              <w:spacing w:before="240" w:after="0"/>
              <w:jc w:val="both"/>
              <w:rPr>
                <w:rFonts w:ascii="Berlin Sans FB Demi" w:hAnsi="Berlin Sans FB Demi" w:cs="Calibri Light"/>
                <w:bCs/>
                <w:color w:val="2F5496"/>
                <w:sz w:val="32"/>
                <w:szCs w:val="32"/>
                <w:lang w:val="fr-FR"/>
              </w:rPr>
            </w:pPr>
          </w:p>
        </w:tc>
      </w:tr>
    </w:tbl>
    <w:p w14:paraId="2973C2AA" w14:textId="77777777" w:rsidR="002B7914" w:rsidRDefault="002B7914" w:rsidP="00B028C3">
      <w:pPr>
        <w:jc w:val="center"/>
        <w:rPr>
          <w:rFonts w:ascii="Bodoni MT Black" w:eastAsia="Calibri" w:hAnsi="Bodoni MT Black" w:cs="Times New Roman"/>
          <w:sz w:val="32"/>
          <w:szCs w:val="32"/>
          <w:lang w:val="fr-FR"/>
        </w:rPr>
      </w:pPr>
      <w:r>
        <w:rPr>
          <w:rFonts w:ascii="Bodoni MT Black" w:eastAsia="Calibri" w:hAnsi="Bodoni MT Black" w:cs="Times New Roman"/>
          <w:sz w:val="32"/>
          <w:szCs w:val="32"/>
          <w:lang w:val="fr-FR"/>
        </w:rPr>
        <w:t>Rapport d’évaluation final</w:t>
      </w:r>
      <w:r w:rsidR="00113950">
        <w:rPr>
          <w:rFonts w:ascii="Bodoni MT Black" w:eastAsia="Calibri" w:hAnsi="Bodoni MT Black" w:cs="Times New Roman"/>
          <w:sz w:val="32"/>
          <w:szCs w:val="32"/>
          <w:lang w:val="fr-FR"/>
        </w:rPr>
        <w:t>e</w:t>
      </w:r>
    </w:p>
    <w:p w14:paraId="58FFC74D" w14:textId="77777777" w:rsidR="00E13776" w:rsidRDefault="00E13776" w:rsidP="00B028C3">
      <w:pPr>
        <w:jc w:val="center"/>
        <w:rPr>
          <w:rFonts w:ascii="Bodoni MT Black" w:eastAsia="Calibri" w:hAnsi="Bodoni MT Black" w:cs="Times New Roman"/>
          <w:sz w:val="32"/>
          <w:szCs w:val="32"/>
          <w:lang w:val="fr-FR"/>
        </w:rPr>
      </w:pPr>
      <w:r>
        <w:rPr>
          <w:rFonts w:ascii="Bodoni MT Black" w:eastAsia="Calibri" w:hAnsi="Bodoni MT Black" w:cs="Times New Roman"/>
          <w:sz w:val="32"/>
          <w:szCs w:val="32"/>
          <w:lang w:val="fr-FR"/>
        </w:rPr>
        <w:t>Version provisoire</w:t>
      </w:r>
    </w:p>
    <w:p w14:paraId="678DC31D" w14:textId="77777777" w:rsidR="002B7914" w:rsidRDefault="002B7914" w:rsidP="00B028C3">
      <w:pPr>
        <w:jc w:val="center"/>
        <w:rPr>
          <w:rFonts w:ascii="Bodoni MT Black" w:eastAsia="Calibri" w:hAnsi="Bodoni MT Black" w:cs="Times New Roman"/>
          <w:sz w:val="32"/>
          <w:szCs w:val="32"/>
          <w:lang w:val="fr-FR"/>
        </w:rPr>
      </w:pPr>
    </w:p>
    <w:p w14:paraId="44833030" w14:textId="77777777" w:rsidR="002B7914" w:rsidRPr="0030328E" w:rsidRDefault="00113950" w:rsidP="00B028C3">
      <w:pPr>
        <w:spacing w:after="120"/>
        <w:jc w:val="center"/>
        <w:rPr>
          <w:rFonts w:ascii="Bodoni MT Black" w:eastAsia="Calibri" w:hAnsi="Bodoni MT Black" w:cs="Times New Roman"/>
          <w:sz w:val="28"/>
          <w:szCs w:val="28"/>
          <w:lang w:val="fr-FR"/>
        </w:rPr>
      </w:pPr>
      <w:r w:rsidRPr="0030328E">
        <w:rPr>
          <w:rFonts w:ascii="Bodoni MT Black" w:eastAsia="Calibri" w:hAnsi="Bodoni MT Black" w:cs="Times New Roman"/>
          <w:sz w:val="28"/>
          <w:szCs w:val="28"/>
          <w:lang w:val="fr-FR"/>
        </w:rPr>
        <w:t>Equipe d’évaluation</w:t>
      </w:r>
    </w:p>
    <w:p w14:paraId="77DC768E" w14:textId="77777777" w:rsidR="002B7914" w:rsidRPr="0030328E" w:rsidRDefault="00113950" w:rsidP="00B028C3">
      <w:pPr>
        <w:spacing w:after="120"/>
        <w:jc w:val="center"/>
        <w:rPr>
          <w:rFonts w:ascii="Times New Roman" w:eastAsia="Calibri" w:hAnsi="Times New Roman" w:cs="Times New Roman"/>
          <w:sz w:val="24"/>
          <w:szCs w:val="24"/>
          <w:lang w:val="fr-FR"/>
        </w:rPr>
      </w:pPr>
      <w:r w:rsidRPr="0030328E">
        <w:rPr>
          <w:rFonts w:ascii="Times New Roman" w:eastAsia="Calibri" w:hAnsi="Times New Roman" w:cs="Times New Roman"/>
          <w:sz w:val="24"/>
          <w:szCs w:val="24"/>
          <w:lang w:val="fr-FR"/>
        </w:rPr>
        <w:t>COMBARY S. Omer,</w:t>
      </w:r>
      <w:r w:rsidR="00263C12" w:rsidRPr="0030328E">
        <w:rPr>
          <w:rFonts w:ascii="Times New Roman" w:eastAsia="Calibri" w:hAnsi="Times New Roman" w:cs="Times New Roman"/>
          <w:sz w:val="24"/>
          <w:szCs w:val="24"/>
          <w:lang w:val="fr-FR"/>
        </w:rPr>
        <w:t xml:space="preserve"> Consultant principal</w:t>
      </w:r>
    </w:p>
    <w:p w14:paraId="5FBD0C9C" w14:textId="77777777" w:rsidR="00113950" w:rsidRPr="0030328E" w:rsidRDefault="00113950" w:rsidP="00B028C3">
      <w:pPr>
        <w:spacing w:after="120"/>
        <w:jc w:val="center"/>
        <w:rPr>
          <w:rFonts w:ascii="Times New Roman" w:eastAsia="Calibri" w:hAnsi="Times New Roman" w:cs="Times New Roman"/>
          <w:sz w:val="24"/>
          <w:szCs w:val="24"/>
          <w:lang w:val="fr-FR"/>
        </w:rPr>
      </w:pPr>
      <w:r w:rsidRPr="0030328E">
        <w:rPr>
          <w:rFonts w:ascii="Times New Roman" w:eastAsia="Calibri" w:hAnsi="Times New Roman" w:cs="Times New Roman"/>
          <w:sz w:val="24"/>
          <w:szCs w:val="24"/>
          <w:lang w:val="fr-FR"/>
        </w:rPr>
        <w:t xml:space="preserve">PORGO Mohamed, </w:t>
      </w:r>
      <w:r w:rsidR="00263C12" w:rsidRPr="0030328E">
        <w:rPr>
          <w:rFonts w:ascii="Times New Roman" w:eastAsia="Calibri" w:hAnsi="Times New Roman" w:cs="Times New Roman"/>
          <w:sz w:val="24"/>
          <w:szCs w:val="24"/>
          <w:lang w:val="fr-FR"/>
        </w:rPr>
        <w:t>Consultant associé</w:t>
      </w:r>
    </w:p>
    <w:p w14:paraId="0D8B3F16" w14:textId="77777777" w:rsidR="00AC332B" w:rsidRDefault="00AC332B" w:rsidP="00C2245A">
      <w:pPr>
        <w:jc w:val="both"/>
        <w:rPr>
          <w:rFonts w:ascii="Bodoni MT Black" w:eastAsia="Calibri" w:hAnsi="Bodoni MT Black" w:cs="Times New Roman"/>
          <w:sz w:val="28"/>
          <w:szCs w:val="28"/>
          <w:lang w:val="fr-FR"/>
        </w:rPr>
      </w:pPr>
    </w:p>
    <w:p w14:paraId="31FFEE75" w14:textId="22EDEFBA" w:rsidR="00C26D47" w:rsidRDefault="000E5982" w:rsidP="00B028C3">
      <w:pPr>
        <w:jc w:val="center"/>
        <w:rPr>
          <w:rFonts w:ascii="Bodoni MT Black" w:eastAsia="Calibri" w:hAnsi="Bodoni MT Black" w:cs="Times New Roman"/>
          <w:sz w:val="28"/>
          <w:szCs w:val="28"/>
          <w:lang w:val="fr-FR"/>
        </w:rPr>
        <w:sectPr w:rsidR="00C26D47" w:rsidSect="00C4548D">
          <w:footerReference w:type="default" r:id="rId12"/>
          <w:footerReference w:type="first" r:id="rId13"/>
          <w:pgSz w:w="12240" w:h="15840"/>
          <w:pgMar w:top="1440" w:right="1440" w:bottom="1440" w:left="1440" w:header="720" w:footer="720" w:gutter="0"/>
          <w:pgNumType w:start="0"/>
          <w:cols w:space="720"/>
          <w:titlePg/>
          <w:docGrid w:linePitch="360"/>
        </w:sectPr>
      </w:pPr>
      <w:r>
        <w:rPr>
          <w:rFonts w:ascii="Bodoni MT Black" w:eastAsia="Calibri" w:hAnsi="Bodoni MT Black" w:cs="Times New Roman"/>
          <w:sz w:val="28"/>
          <w:szCs w:val="28"/>
          <w:lang w:val="fr-FR"/>
        </w:rPr>
        <w:t>Février</w:t>
      </w:r>
      <w:r w:rsidRPr="0030328E">
        <w:rPr>
          <w:rFonts w:ascii="Bodoni MT Black" w:eastAsia="Calibri" w:hAnsi="Bodoni MT Black" w:cs="Times New Roman"/>
          <w:sz w:val="28"/>
          <w:szCs w:val="28"/>
          <w:lang w:val="fr-FR"/>
        </w:rPr>
        <w:t xml:space="preserve"> </w:t>
      </w:r>
      <w:r w:rsidR="002778EB" w:rsidRPr="0030328E">
        <w:rPr>
          <w:rFonts w:ascii="Bodoni MT Black" w:eastAsia="Calibri" w:hAnsi="Bodoni MT Black" w:cs="Times New Roman"/>
          <w:sz w:val="28"/>
          <w:szCs w:val="28"/>
          <w:lang w:val="fr-FR"/>
        </w:rPr>
        <w:t>201</w:t>
      </w:r>
      <w:r w:rsidR="00C07B6C">
        <w:rPr>
          <w:rFonts w:ascii="Bodoni MT Black" w:eastAsia="Calibri" w:hAnsi="Bodoni MT Black" w:cs="Times New Roman"/>
          <w:sz w:val="28"/>
          <w:szCs w:val="28"/>
          <w:lang w:val="fr-FR"/>
        </w:rPr>
        <w:t>9</w:t>
      </w:r>
    </w:p>
    <w:p w14:paraId="11B48864" w14:textId="77777777" w:rsidR="00144CAA" w:rsidRPr="00144CAA" w:rsidRDefault="007D5882" w:rsidP="00972943">
      <w:pPr>
        <w:jc w:val="both"/>
        <w:rPr>
          <w:rFonts w:ascii="Times New Roman" w:eastAsia="Calibri" w:hAnsi="Times New Roman" w:cs="Times New Roman"/>
          <w:b/>
          <w:sz w:val="24"/>
          <w:szCs w:val="24"/>
          <w:lang w:val="fr-FR"/>
        </w:rPr>
      </w:pPr>
      <w:r w:rsidRPr="00FE7AFB">
        <w:rPr>
          <w:rFonts w:ascii="Times New Roman" w:eastAsia="Calibri" w:hAnsi="Times New Roman" w:cs="Times New Roman"/>
          <w:b/>
          <w:sz w:val="24"/>
          <w:szCs w:val="24"/>
          <w:lang w:val="fr-FR"/>
        </w:rPr>
        <w:lastRenderedPageBreak/>
        <w:t xml:space="preserve">Table des matières </w:t>
      </w:r>
    </w:p>
    <w:sdt>
      <w:sdtPr>
        <w:rPr>
          <w:rFonts w:ascii="Times New Roman" w:eastAsiaTheme="minorEastAsia" w:hAnsi="Times New Roman" w:cs="Times New Roman"/>
          <w:color w:val="auto"/>
          <w:sz w:val="24"/>
          <w:szCs w:val="24"/>
          <w:vertAlign w:val="superscript"/>
        </w:rPr>
        <w:id w:val="438117728"/>
        <w:docPartObj>
          <w:docPartGallery w:val="Table of Contents"/>
          <w:docPartUnique/>
        </w:docPartObj>
      </w:sdtPr>
      <w:sdtEndPr>
        <w:rPr>
          <w:bCs/>
          <w:noProof/>
        </w:rPr>
      </w:sdtEndPr>
      <w:sdtContent>
        <w:p w14:paraId="55E115B4" w14:textId="77777777" w:rsidR="00144CAA" w:rsidRPr="00C4548D" w:rsidRDefault="00144CAA" w:rsidP="00335A88">
          <w:pPr>
            <w:pStyle w:val="En-ttedetabledesmatires"/>
            <w:spacing w:before="0" w:line="276" w:lineRule="auto"/>
            <w:jc w:val="both"/>
            <w:rPr>
              <w:rFonts w:ascii="Times New Roman" w:hAnsi="Times New Roman" w:cs="Times New Roman"/>
              <w:sz w:val="24"/>
              <w:szCs w:val="24"/>
              <w:vertAlign w:val="superscript"/>
            </w:rPr>
          </w:pPr>
        </w:p>
        <w:p w14:paraId="2486B37D" w14:textId="58EA6649" w:rsidR="00A95C00" w:rsidRPr="00A95C00" w:rsidRDefault="00144CAA">
          <w:pPr>
            <w:pStyle w:val="TM1"/>
            <w:tabs>
              <w:tab w:val="right" w:leader="dot" w:pos="9350"/>
            </w:tabs>
            <w:rPr>
              <w:noProof/>
            </w:rPr>
          </w:pPr>
          <w:r w:rsidRPr="00B1187F">
            <w:rPr>
              <w:rFonts w:ascii="Times New Roman" w:hAnsi="Times New Roman" w:cs="Times New Roman"/>
              <w:sz w:val="24"/>
              <w:szCs w:val="24"/>
              <w:vertAlign w:val="superscript"/>
            </w:rPr>
            <w:fldChar w:fldCharType="begin"/>
          </w:r>
          <w:r w:rsidRPr="00B1187F">
            <w:rPr>
              <w:rFonts w:ascii="Times New Roman" w:hAnsi="Times New Roman" w:cs="Times New Roman"/>
              <w:sz w:val="24"/>
              <w:szCs w:val="24"/>
              <w:vertAlign w:val="superscript"/>
            </w:rPr>
            <w:instrText xml:space="preserve"> TOC \o "1-3" \h \z \u </w:instrText>
          </w:r>
          <w:r w:rsidRPr="00B1187F">
            <w:rPr>
              <w:rFonts w:ascii="Times New Roman" w:hAnsi="Times New Roman" w:cs="Times New Roman"/>
              <w:sz w:val="24"/>
              <w:szCs w:val="24"/>
              <w:vertAlign w:val="superscript"/>
            </w:rPr>
            <w:fldChar w:fldCharType="separate"/>
          </w:r>
          <w:hyperlink w:anchor="_Toc536433742" w:history="1">
            <w:r w:rsidR="00A95C00" w:rsidRPr="00A95C00">
              <w:rPr>
                <w:rStyle w:val="Lienhypertexte"/>
                <w:rFonts w:ascii="Times New Roman" w:eastAsia="Calibri" w:hAnsi="Times New Roman" w:cs="Times New Roman"/>
                <w:noProof/>
                <w:lang w:val="fr-FR"/>
              </w:rPr>
              <w:t>Liste des tableaux</w:t>
            </w:r>
            <w:r w:rsidR="00A95C00" w:rsidRPr="00A95C00">
              <w:rPr>
                <w:noProof/>
                <w:webHidden/>
              </w:rPr>
              <w:tab/>
            </w:r>
            <w:r w:rsidR="00A95C00" w:rsidRPr="00A95C00">
              <w:rPr>
                <w:noProof/>
                <w:webHidden/>
              </w:rPr>
              <w:fldChar w:fldCharType="begin"/>
            </w:r>
            <w:r w:rsidR="00A95C00" w:rsidRPr="00A95C00">
              <w:rPr>
                <w:noProof/>
                <w:webHidden/>
              </w:rPr>
              <w:instrText xml:space="preserve"> PAGEREF _Toc536433742 \h </w:instrText>
            </w:r>
            <w:r w:rsidR="00A95C00" w:rsidRPr="00A95C00">
              <w:rPr>
                <w:noProof/>
                <w:webHidden/>
              </w:rPr>
            </w:r>
            <w:r w:rsidR="00A95C00" w:rsidRPr="00A95C00">
              <w:rPr>
                <w:noProof/>
                <w:webHidden/>
              </w:rPr>
              <w:fldChar w:fldCharType="separate"/>
            </w:r>
            <w:r w:rsidR="00A95C00" w:rsidRPr="00A95C00">
              <w:rPr>
                <w:noProof/>
                <w:webHidden/>
              </w:rPr>
              <w:t>iii</w:t>
            </w:r>
            <w:r w:rsidR="00A95C00" w:rsidRPr="00A95C00">
              <w:rPr>
                <w:noProof/>
                <w:webHidden/>
              </w:rPr>
              <w:fldChar w:fldCharType="end"/>
            </w:r>
          </w:hyperlink>
        </w:p>
        <w:p w14:paraId="5EA07D14" w14:textId="5ACCAD5E" w:rsidR="00A95C00" w:rsidRPr="00A95C00" w:rsidRDefault="003E15CD">
          <w:pPr>
            <w:pStyle w:val="TM1"/>
            <w:tabs>
              <w:tab w:val="right" w:leader="dot" w:pos="9350"/>
            </w:tabs>
            <w:rPr>
              <w:noProof/>
            </w:rPr>
          </w:pPr>
          <w:hyperlink w:anchor="_Toc536433743" w:history="1">
            <w:r w:rsidR="00A95C00" w:rsidRPr="00A95C00">
              <w:rPr>
                <w:rStyle w:val="Lienhypertexte"/>
                <w:rFonts w:ascii="Times New Roman" w:eastAsia="Calibri" w:hAnsi="Times New Roman" w:cs="Times New Roman"/>
                <w:noProof/>
                <w:lang w:val="fr-FR"/>
              </w:rPr>
              <w:t>Liste des figures</w:t>
            </w:r>
            <w:r w:rsidR="00A95C00" w:rsidRPr="00A95C00">
              <w:rPr>
                <w:noProof/>
                <w:webHidden/>
              </w:rPr>
              <w:tab/>
            </w:r>
            <w:r w:rsidR="00A95C00" w:rsidRPr="00A95C00">
              <w:rPr>
                <w:noProof/>
                <w:webHidden/>
              </w:rPr>
              <w:fldChar w:fldCharType="begin"/>
            </w:r>
            <w:r w:rsidR="00A95C00" w:rsidRPr="00A95C00">
              <w:rPr>
                <w:noProof/>
                <w:webHidden/>
              </w:rPr>
              <w:instrText xml:space="preserve"> PAGEREF _Toc536433743 \h </w:instrText>
            </w:r>
            <w:r w:rsidR="00A95C00" w:rsidRPr="00A95C00">
              <w:rPr>
                <w:noProof/>
                <w:webHidden/>
              </w:rPr>
            </w:r>
            <w:r w:rsidR="00A95C00" w:rsidRPr="00A95C00">
              <w:rPr>
                <w:noProof/>
                <w:webHidden/>
              </w:rPr>
              <w:fldChar w:fldCharType="separate"/>
            </w:r>
            <w:r w:rsidR="00A95C00" w:rsidRPr="00A95C00">
              <w:rPr>
                <w:noProof/>
                <w:webHidden/>
              </w:rPr>
              <w:t>iv</w:t>
            </w:r>
            <w:r w:rsidR="00A95C00" w:rsidRPr="00A95C00">
              <w:rPr>
                <w:noProof/>
                <w:webHidden/>
              </w:rPr>
              <w:fldChar w:fldCharType="end"/>
            </w:r>
          </w:hyperlink>
        </w:p>
        <w:p w14:paraId="4DEB4AB9" w14:textId="2B8404D9" w:rsidR="00A95C00" w:rsidRPr="00A95C00" w:rsidRDefault="003E15CD">
          <w:pPr>
            <w:pStyle w:val="TM1"/>
            <w:tabs>
              <w:tab w:val="right" w:leader="dot" w:pos="9350"/>
            </w:tabs>
            <w:rPr>
              <w:noProof/>
            </w:rPr>
          </w:pPr>
          <w:hyperlink w:anchor="_Toc536433744" w:history="1">
            <w:r w:rsidR="00A95C00" w:rsidRPr="00A95C00">
              <w:rPr>
                <w:rStyle w:val="Lienhypertexte"/>
                <w:rFonts w:ascii="Times New Roman" w:eastAsia="Calibri" w:hAnsi="Times New Roman" w:cs="Times New Roman"/>
                <w:noProof/>
                <w:lang w:val="fr-FR"/>
              </w:rPr>
              <w:t>Fiche des données du programme</w:t>
            </w:r>
            <w:r w:rsidR="00A95C00" w:rsidRPr="00A95C00">
              <w:rPr>
                <w:noProof/>
                <w:webHidden/>
              </w:rPr>
              <w:tab/>
            </w:r>
            <w:r w:rsidR="00A95C00" w:rsidRPr="00A95C00">
              <w:rPr>
                <w:noProof/>
                <w:webHidden/>
              </w:rPr>
              <w:fldChar w:fldCharType="begin"/>
            </w:r>
            <w:r w:rsidR="00A95C00" w:rsidRPr="00A95C00">
              <w:rPr>
                <w:noProof/>
                <w:webHidden/>
              </w:rPr>
              <w:instrText xml:space="preserve"> PAGEREF _Toc536433744 \h </w:instrText>
            </w:r>
            <w:r w:rsidR="00A95C00" w:rsidRPr="00A95C00">
              <w:rPr>
                <w:noProof/>
                <w:webHidden/>
              </w:rPr>
            </w:r>
            <w:r w:rsidR="00A95C00" w:rsidRPr="00A95C00">
              <w:rPr>
                <w:noProof/>
                <w:webHidden/>
              </w:rPr>
              <w:fldChar w:fldCharType="separate"/>
            </w:r>
            <w:r w:rsidR="00A95C00" w:rsidRPr="00A95C00">
              <w:rPr>
                <w:noProof/>
                <w:webHidden/>
              </w:rPr>
              <w:t>v</w:t>
            </w:r>
            <w:r w:rsidR="00A95C00" w:rsidRPr="00A95C00">
              <w:rPr>
                <w:noProof/>
                <w:webHidden/>
              </w:rPr>
              <w:fldChar w:fldCharType="end"/>
            </w:r>
          </w:hyperlink>
        </w:p>
        <w:p w14:paraId="569E689B" w14:textId="4EACC3D5" w:rsidR="00A95C00" w:rsidRPr="00A95C00" w:rsidRDefault="003E15CD">
          <w:pPr>
            <w:pStyle w:val="TM1"/>
            <w:tabs>
              <w:tab w:val="right" w:leader="dot" w:pos="9350"/>
            </w:tabs>
            <w:rPr>
              <w:noProof/>
            </w:rPr>
          </w:pPr>
          <w:hyperlink w:anchor="_Toc536433745" w:history="1">
            <w:r w:rsidR="00A95C00" w:rsidRPr="00A95C00">
              <w:rPr>
                <w:rStyle w:val="Lienhypertexte"/>
                <w:rFonts w:ascii="Times New Roman" w:eastAsia="Calibri" w:hAnsi="Times New Roman" w:cs="Times New Roman"/>
                <w:noProof/>
                <w:lang w:val="fr-FR"/>
              </w:rPr>
              <w:t>Sigles et abréviations</w:t>
            </w:r>
            <w:r w:rsidR="00A95C00" w:rsidRPr="00A95C00">
              <w:rPr>
                <w:noProof/>
                <w:webHidden/>
              </w:rPr>
              <w:tab/>
            </w:r>
            <w:r w:rsidR="00A95C00" w:rsidRPr="00A95C00">
              <w:rPr>
                <w:noProof/>
                <w:webHidden/>
              </w:rPr>
              <w:fldChar w:fldCharType="begin"/>
            </w:r>
            <w:r w:rsidR="00A95C00" w:rsidRPr="00A95C00">
              <w:rPr>
                <w:noProof/>
                <w:webHidden/>
              </w:rPr>
              <w:instrText xml:space="preserve"> PAGEREF _Toc536433745 \h </w:instrText>
            </w:r>
            <w:r w:rsidR="00A95C00" w:rsidRPr="00A95C00">
              <w:rPr>
                <w:noProof/>
                <w:webHidden/>
              </w:rPr>
            </w:r>
            <w:r w:rsidR="00A95C00" w:rsidRPr="00A95C00">
              <w:rPr>
                <w:noProof/>
                <w:webHidden/>
              </w:rPr>
              <w:fldChar w:fldCharType="separate"/>
            </w:r>
            <w:r w:rsidR="00A95C00" w:rsidRPr="00A95C00">
              <w:rPr>
                <w:noProof/>
                <w:webHidden/>
              </w:rPr>
              <w:t>viii</w:t>
            </w:r>
            <w:r w:rsidR="00A95C00" w:rsidRPr="00A95C00">
              <w:rPr>
                <w:noProof/>
                <w:webHidden/>
              </w:rPr>
              <w:fldChar w:fldCharType="end"/>
            </w:r>
          </w:hyperlink>
        </w:p>
        <w:p w14:paraId="161FF481" w14:textId="3825ADB8" w:rsidR="00A95C00" w:rsidRPr="00A95C00" w:rsidRDefault="003E15CD">
          <w:pPr>
            <w:pStyle w:val="TM1"/>
            <w:tabs>
              <w:tab w:val="right" w:leader="dot" w:pos="9350"/>
            </w:tabs>
            <w:rPr>
              <w:noProof/>
            </w:rPr>
          </w:pPr>
          <w:hyperlink w:anchor="_Toc536433746" w:history="1">
            <w:r w:rsidR="00A95C00" w:rsidRPr="00A95C00">
              <w:rPr>
                <w:rStyle w:val="Lienhypertexte"/>
                <w:rFonts w:ascii="Times New Roman" w:eastAsia="Calibri" w:hAnsi="Times New Roman" w:cs="Times New Roman"/>
                <w:noProof/>
                <w:lang w:val="fr-FR"/>
              </w:rPr>
              <w:t>Résumé exécutif</w:t>
            </w:r>
            <w:r w:rsidR="00A95C00" w:rsidRPr="00A95C00">
              <w:rPr>
                <w:noProof/>
                <w:webHidden/>
              </w:rPr>
              <w:tab/>
            </w:r>
            <w:r w:rsidR="00A95C00" w:rsidRPr="00A95C00">
              <w:rPr>
                <w:noProof/>
                <w:webHidden/>
              </w:rPr>
              <w:fldChar w:fldCharType="begin"/>
            </w:r>
            <w:r w:rsidR="00A95C00" w:rsidRPr="00A95C00">
              <w:rPr>
                <w:noProof/>
                <w:webHidden/>
              </w:rPr>
              <w:instrText xml:space="preserve"> PAGEREF _Toc536433746 \h </w:instrText>
            </w:r>
            <w:r w:rsidR="00A95C00" w:rsidRPr="00A95C00">
              <w:rPr>
                <w:noProof/>
                <w:webHidden/>
              </w:rPr>
            </w:r>
            <w:r w:rsidR="00A95C00" w:rsidRPr="00A95C00">
              <w:rPr>
                <w:noProof/>
                <w:webHidden/>
              </w:rPr>
              <w:fldChar w:fldCharType="separate"/>
            </w:r>
            <w:r w:rsidR="00A95C00" w:rsidRPr="00A95C00">
              <w:rPr>
                <w:noProof/>
                <w:webHidden/>
              </w:rPr>
              <w:t>ix</w:t>
            </w:r>
            <w:r w:rsidR="00A95C00" w:rsidRPr="00A95C00">
              <w:rPr>
                <w:noProof/>
                <w:webHidden/>
              </w:rPr>
              <w:fldChar w:fldCharType="end"/>
            </w:r>
          </w:hyperlink>
        </w:p>
        <w:p w14:paraId="62F3A572" w14:textId="52B6F9E4" w:rsidR="00A95C00" w:rsidRPr="00A95C00" w:rsidRDefault="003E15CD">
          <w:pPr>
            <w:pStyle w:val="TM1"/>
            <w:tabs>
              <w:tab w:val="left" w:pos="440"/>
              <w:tab w:val="right" w:leader="dot" w:pos="9350"/>
            </w:tabs>
            <w:rPr>
              <w:noProof/>
            </w:rPr>
          </w:pPr>
          <w:hyperlink w:anchor="_Toc536433747" w:history="1">
            <w:r w:rsidR="00A95C00" w:rsidRPr="00A95C00">
              <w:rPr>
                <w:rStyle w:val="Lienhypertexte"/>
                <w:rFonts w:ascii="Times New Roman" w:eastAsia="Times New Roman" w:hAnsi="Times New Roman" w:cs="Times New Roman"/>
                <w:noProof/>
                <w:lang w:val="fr-FR" w:eastAsia="fr-FR"/>
              </w:rPr>
              <w:t>1.</w:t>
            </w:r>
            <w:r w:rsidR="00A95C00" w:rsidRPr="00A95C00">
              <w:rPr>
                <w:noProof/>
              </w:rPr>
              <w:tab/>
            </w:r>
            <w:r w:rsidR="00A95C00" w:rsidRPr="00A95C00">
              <w:rPr>
                <w:rStyle w:val="Lienhypertexte"/>
                <w:rFonts w:ascii="Times New Roman" w:eastAsia="Times New Roman" w:hAnsi="Times New Roman" w:cs="Times New Roman"/>
                <w:noProof/>
                <w:lang w:val="fr-FR" w:eastAsia="fr-FR"/>
              </w:rPr>
              <w:t>Introduction</w:t>
            </w:r>
            <w:r w:rsidR="00A95C00" w:rsidRPr="00A95C00">
              <w:rPr>
                <w:noProof/>
                <w:webHidden/>
              </w:rPr>
              <w:tab/>
            </w:r>
            <w:r w:rsidR="00A95C00" w:rsidRPr="00A95C00">
              <w:rPr>
                <w:noProof/>
                <w:webHidden/>
              </w:rPr>
              <w:fldChar w:fldCharType="begin"/>
            </w:r>
            <w:r w:rsidR="00A95C00" w:rsidRPr="00A95C00">
              <w:rPr>
                <w:noProof/>
                <w:webHidden/>
              </w:rPr>
              <w:instrText xml:space="preserve"> PAGEREF _Toc536433747 \h </w:instrText>
            </w:r>
            <w:r w:rsidR="00A95C00" w:rsidRPr="00A95C00">
              <w:rPr>
                <w:noProof/>
                <w:webHidden/>
              </w:rPr>
            </w:r>
            <w:r w:rsidR="00A95C00" w:rsidRPr="00A95C00">
              <w:rPr>
                <w:noProof/>
                <w:webHidden/>
              </w:rPr>
              <w:fldChar w:fldCharType="separate"/>
            </w:r>
            <w:r w:rsidR="00A95C00" w:rsidRPr="00A95C00">
              <w:rPr>
                <w:noProof/>
                <w:webHidden/>
              </w:rPr>
              <w:t>1</w:t>
            </w:r>
            <w:r w:rsidR="00A95C00" w:rsidRPr="00A95C00">
              <w:rPr>
                <w:noProof/>
                <w:webHidden/>
              </w:rPr>
              <w:fldChar w:fldCharType="end"/>
            </w:r>
          </w:hyperlink>
        </w:p>
        <w:p w14:paraId="381EE32D" w14:textId="6E9957A0" w:rsidR="00A95C00" w:rsidRPr="00A95C00" w:rsidRDefault="003E15CD">
          <w:pPr>
            <w:pStyle w:val="TM1"/>
            <w:tabs>
              <w:tab w:val="left" w:pos="440"/>
              <w:tab w:val="right" w:leader="dot" w:pos="9350"/>
            </w:tabs>
            <w:rPr>
              <w:noProof/>
            </w:rPr>
          </w:pPr>
          <w:hyperlink w:anchor="_Toc536433748" w:history="1">
            <w:r w:rsidR="00A95C00" w:rsidRPr="00A95C00">
              <w:rPr>
                <w:rStyle w:val="Lienhypertexte"/>
                <w:rFonts w:ascii="Times New Roman" w:eastAsia="Times New Roman" w:hAnsi="Times New Roman" w:cs="Times New Roman"/>
                <w:noProof/>
                <w:lang w:val="fr-FR" w:eastAsia="fr-FR"/>
              </w:rPr>
              <w:t>2.</w:t>
            </w:r>
            <w:r w:rsidR="00A95C00" w:rsidRPr="00A95C00">
              <w:rPr>
                <w:noProof/>
              </w:rPr>
              <w:tab/>
            </w:r>
            <w:r w:rsidR="00A95C00" w:rsidRPr="00A95C00">
              <w:rPr>
                <w:rStyle w:val="Lienhypertexte"/>
                <w:rFonts w:ascii="Times New Roman" w:eastAsia="Times New Roman" w:hAnsi="Times New Roman" w:cs="Times New Roman"/>
                <w:noProof/>
                <w:lang w:val="fr-FR" w:eastAsia="fr-FR"/>
              </w:rPr>
              <w:t>Présentation du programme AgriFinance</w:t>
            </w:r>
            <w:r w:rsidR="00A95C00" w:rsidRPr="00A95C00">
              <w:rPr>
                <w:noProof/>
                <w:webHidden/>
              </w:rPr>
              <w:tab/>
            </w:r>
            <w:r w:rsidR="00A95C00" w:rsidRPr="00A95C00">
              <w:rPr>
                <w:noProof/>
                <w:webHidden/>
              </w:rPr>
              <w:fldChar w:fldCharType="begin"/>
            </w:r>
            <w:r w:rsidR="00A95C00" w:rsidRPr="00A95C00">
              <w:rPr>
                <w:noProof/>
                <w:webHidden/>
              </w:rPr>
              <w:instrText xml:space="preserve"> PAGEREF _Toc536433748 \h </w:instrText>
            </w:r>
            <w:r w:rsidR="00A95C00" w:rsidRPr="00A95C00">
              <w:rPr>
                <w:noProof/>
                <w:webHidden/>
              </w:rPr>
            </w:r>
            <w:r w:rsidR="00A95C00" w:rsidRPr="00A95C00">
              <w:rPr>
                <w:noProof/>
                <w:webHidden/>
              </w:rPr>
              <w:fldChar w:fldCharType="separate"/>
            </w:r>
            <w:r w:rsidR="00A95C00" w:rsidRPr="00A95C00">
              <w:rPr>
                <w:noProof/>
                <w:webHidden/>
              </w:rPr>
              <w:t>3</w:t>
            </w:r>
            <w:r w:rsidR="00A95C00" w:rsidRPr="00A95C00">
              <w:rPr>
                <w:noProof/>
                <w:webHidden/>
              </w:rPr>
              <w:fldChar w:fldCharType="end"/>
            </w:r>
          </w:hyperlink>
        </w:p>
        <w:p w14:paraId="13FE0A3F" w14:textId="1AC0ADB9" w:rsidR="00A95C00" w:rsidRPr="00A95C00" w:rsidRDefault="003E15CD">
          <w:pPr>
            <w:pStyle w:val="TM2"/>
            <w:tabs>
              <w:tab w:val="left" w:pos="880"/>
              <w:tab w:val="right" w:leader="dot" w:pos="9350"/>
            </w:tabs>
            <w:rPr>
              <w:noProof/>
            </w:rPr>
          </w:pPr>
          <w:hyperlink w:anchor="_Toc536433749" w:history="1">
            <w:r w:rsidR="00A95C00" w:rsidRPr="00A95C00">
              <w:rPr>
                <w:rStyle w:val="Lienhypertexte"/>
                <w:rFonts w:ascii="Times New Roman" w:eastAsia="Times New Roman" w:hAnsi="Times New Roman" w:cs="Times New Roman"/>
                <w:noProof/>
                <w:lang w:val="fr-FR" w:eastAsia="fr-FR"/>
              </w:rPr>
              <w:t>2.1</w:t>
            </w:r>
            <w:r w:rsidR="00A95C00" w:rsidRPr="00A95C00">
              <w:rPr>
                <w:noProof/>
              </w:rPr>
              <w:tab/>
            </w:r>
            <w:r w:rsidR="00A95C00" w:rsidRPr="00A95C00">
              <w:rPr>
                <w:rStyle w:val="Lienhypertexte"/>
                <w:rFonts w:ascii="Times New Roman" w:eastAsia="Times New Roman" w:hAnsi="Times New Roman" w:cs="Times New Roman"/>
                <w:noProof/>
                <w:lang w:val="fr-FR" w:eastAsia="fr-FR"/>
              </w:rPr>
              <w:t>Objectifs et finalités</w:t>
            </w:r>
            <w:r w:rsidR="00A95C00" w:rsidRPr="00A95C00">
              <w:rPr>
                <w:noProof/>
                <w:webHidden/>
              </w:rPr>
              <w:tab/>
            </w:r>
            <w:r w:rsidR="00A95C00" w:rsidRPr="00A95C00">
              <w:rPr>
                <w:noProof/>
                <w:webHidden/>
              </w:rPr>
              <w:fldChar w:fldCharType="begin"/>
            </w:r>
            <w:r w:rsidR="00A95C00" w:rsidRPr="00A95C00">
              <w:rPr>
                <w:noProof/>
                <w:webHidden/>
              </w:rPr>
              <w:instrText xml:space="preserve"> PAGEREF _Toc536433749 \h </w:instrText>
            </w:r>
            <w:r w:rsidR="00A95C00" w:rsidRPr="00A95C00">
              <w:rPr>
                <w:noProof/>
                <w:webHidden/>
              </w:rPr>
            </w:r>
            <w:r w:rsidR="00A95C00" w:rsidRPr="00A95C00">
              <w:rPr>
                <w:noProof/>
                <w:webHidden/>
              </w:rPr>
              <w:fldChar w:fldCharType="separate"/>
            </w:r>
            <w:r w:rsidR="00A95C00" w:rsidRPr="00A95C00">
              <w:rPr>
                <w:noProof/>
                <w:webHidden/>
              </w:rPr>
              <w:t>3</w:t>
            </w:r>
            <w:r w:rsidR="00A95C00" w:rsidRPr="00A95C00">
              <w:rPr>
                <w:noProof/>
                <w:webHidden/>
              </w:rPr>
              <w:fldChar w:fldCharType="end"/>
            </w:r>
          </w:hyperlink>
        </w:p>
        <w:p w14:paraId="13DBBEA6" w14:textId="0575E542" w:rsidR="00A95C00" w:rsidRPr="00A95C00" w:rsidRDefault="003E15CD">
          <w:pPr>
            <w:pStyle w:val="TM2"/>
            <w:tabs>
              <w:tab w:val="left" w:pos="880"/>
              <w:tab w:val="right" w:leader="dot" w:pos="9350"/>
            </w:tabs>
            <w:rPr>
              <w:noProof/>
            </w:rPr>
          </w:pPr>
          <w:hyperlink w:anchor="_Toc536433750" w:history="1">
            <w:r w:rsidR="00A95C00" w:rsidRPr="00A95C00">
              <w:rPr>
                <w:rStyle w:val="Lienhypertexte"/>
                <w:rFonts w:ascii="Times New Roman" w:hAnsi="Times New Roman" w:cs="Times New Roman"/>
                <w:noProof/>
                <w:lang w:val="fr-FR"/>
              </w:rPr>
              <w:t>2.2</w:t>
            </w:r>
            <w:r w:rsidR="00A95C00" w:rsidRPr="00A95C00">
              <w:rPr>
                <w:noProof/>
              </w:rPr>
              <w:tab/>
            </w:r>
            <w:r w:rsidR="00A95C00" w:rsidRPr="00A95C00">
              <w:rPr>
                <w:rStyle w:val="Lienhypertexte"/>
                <w:rFonts w:ascii="Times New Roman" w:hAnsi="Times New Roman" w:cs="Times New Roman"/>
                <w:noProof/>
                <w:lang w:val="fr-FR"/>
              </w:rPr>
              <w:t>Résultats attendus</w:t>
            </w:r>
            <w:r w:rsidR="00A95C00" w:rsidRPr="00A95C00">
              <w:rPr>
                <w:noProof/>
                <w:webHidden/>
              </w:rPr>
              <w:tab/>
            </w:r>
            <w:r w:rsidR="00A95C00" w:rsidRPr="00A95C00">
              <w:rPr>
                <w:noProof/>
                <w:webHidden/>
              </w:rPr>
              <w:fldChar w:fldCharType="begin"/>
            </w:r>
            <w:r w:rsidR="00A95C00" w:rsidRPr="00A95C00">
              <w:rPr>
                <w:noProof/>
                <w:webHidden/>
              </w:rPr>
              <w:instrText xml:space="preserve"> PAGEREF _Toc536433750 \h </w:instrText>
            </w:r>
            <w:r w:rsidR="00A95C00" w:rsidRPr="00A95C00">
              <w:rPr>
                <w:noProof/>
                <w:webHidden/>
              </w:rPr>
            </w:r>
            <w:r w:rsidR="00A95C00" w:rsidRPr="00A95C00">
              <w:rPr>
                <w:noProof/>
                <w:webHidden/>
              </w:rPr>
              <w:fldChar w:fldCharType="separate"/>
            </w:r>
            <w:r w:rsidR="00A95C00" w:rsidRPr="00A95C00">
              <w:rPr>
                <w:noProof/>
                <w:webHidden/>
              </w:rPr>
              <w:t>3</w:t>
            </w:r>
            <w:r w:rsidR="00A95C00" w:rsidRPr="00A95C00">
              <w:rPr>
                <w:noProof/>
                <w:webHidden/>
              </w:rPr>
              <w:fldChar w:fldCharType="end"/>
            </w:r>
          </w:hyperlink>
        </w:p>
        <w:p w14:paraId="702D9CC6" w14:textId="06E61BD2" w:rsidR="00A95C00" w:rsidRPr="00A95C00" w:rsidRDefault="003E15CD">
          <w:pPr>
            <w:pStyle w:val="TM2"/>
            <w:tabs>
              <w:tab w:val="left" w:pos="880"/>
              <w:tab w:val="right" w:leader="dot" w:pos="9350"/>
            </w:tabs>
            <w:rPr>
              <w:noProof/>
            </w:rPr>
          </w:pPr>
          <w:hyperlink w:anchor="_Toc536433751" w:history="1">
            <w:r w:rsidR="00A95C00" w:rsidRPr="00A95C00">
              <w:rPr>
                <w:rStyle w:val="Lienhypertexte"/>
                <w:rFonts w:ascii="Times New Roman" w:hAnsi="Times New Roman" w:cs="Times New Roman"/>
                <w:noProof/>
                <w:lang w:val="fr-FR"/>
              </w:rPr>
              <w:t>2.3</w:t>
            </w:r>
            <w:r w:rsidR="00A95C00" w:rsidRPr="00A95C00">
              <w:rPr>
                <w:noProof/>
              </w:rPr>
              <w:tab/>
            </w:r>
            <w:r w:rsidR="00A95C00" w:rsidRPr="00A95C00">
              <w:rPr>
                <w:rStyle w:val="Lienhypertexte"/>
                <w:rFonts w:ascii="Times New Roman" w:eastAsia="Times New Roman" w:hAnsi="Times New Roman" w:cs="Times New Roman"/>
                <w:noProof/>
                <w:lang w:val="fr-FR" w:eastAsia="fr-FR"/>
              </w:rPr>
              <w:t>Logique de l’intervention</w:t>
            </w:r>
            <w:r w:rsidR="00A95C00" w:rsidRPr="00A95C00">
              <w:rPr>
                <w:noProof/>
                <w:webHidden/>
              </w:rPr>
              <w:tab/>
            </w:r>
            <w:r w:rsidR="00A95C00" w:rsidRPr="00A95C00">
              <w:rPr>
                <w:noProof/>
                <w:webHidden/>
              </w:rPr>
              <w:fldChar w:fldCharType="begin"/>
            </w:r>
            <w:r w:rsidR="00A95C00" w:rsidRPr="00A95C00">
              <w:rPr>
                <w:noProof/>
                <w:webHidden/>
              </w:rPr>
              <w:instrText xml:space="preserve"> PAGEREF _Toc536433751 \h </w:instrText>
            </w:r>
            <w:r w:rsidR="00A95C00" w:rsidRPr="00A95C00">
              <w:rPr>
                <w:noProof/>
                <w:webHidden/>
              </w:rPr>
            </w:r>
            <w:r w:rsidR="00A95C00" w:rsidRPr="00A95C00">
              <w:rPr>
                <w:noProof/>
                <w:webHidden/>
              </w:rPr>
              <w:fldChar w:fldCharType="separate"/>
            </w:r>
            <w:r w:rsidR="00A95C00" w:rsidRPr="00A95C00">
              <w:rPr>
                <w:noProof/>
                <w:webHidden/>
              </w:rPr>
              <w:t>4</w:t>
            </w:r>
            <w:r w:rsidR="00A95C00" w:rsidRPr="00A95C00">
              <w:rPr>
                <w:noProof/>
                <w:webHidden/>
              </w:rPr>
              <w:fldChar w:fldCharType="end"/>
            </w:r>
          </w:hyperlink>
        </w:p>
        <w:p w14:paraId="20E45A28" w14:textId="1B11DD82" w:rsidR="00A95C00" w:rsidRPr="00A95C00" w:rsidRDefault="003E15CD">
          <w:pPr>
            <w:pStyle w:val="TM1"/>
            <w:tabs>
              <w:tab w:val="left" w:pos="440"/>
              <w:tab w:val="right" w:leader="dot" w:pos="9350"/>
            </w:tabs>
            <w:rPr>
              <w:noProof/>
            </w:rPr>
          </w:pPr>
          <w:hyperlink w:anchor="_Toc536433752" w:history="1">
            <w:r w:rsidR="00A95C00" w:rsidRPr="00A95C00">
              <w:rPr>
                <w:rStyle w:val="Lienhypertexte"/>
                <w:rFonts w:ascii="Times New Roman" w:eastAsia="Times New Roman" w:hAnsi="Times New Roman" w:cs="Times New Roman"/>
                <w:noProof/>
                <w:lang w:val="fr-FR" w:eastAsia="fr-FR"/>
              </w:rPr>
              <w:t>3.</w:t>
            </w:r>
            <w:r w:rsidR="00A95C00" w:rsidRPr="00A95C00">
              <w:rPr>
                <w:noProof/>
              </w:rPr>
              <w:tab/>
            </w:r>
            <w:r w:rsidR="00A95C00" w:rsidRPr="00A95C00">
              <w:rPr>
                <w:rStyle w:val="Lienhypertexte"/>
                <w:rFonts w:ascii="Times New Roman" w:eastAsia="Times New Roman" w:hAnsi="Times New Roman" w:cs="Times New Roman"/>
                <w:noProof/>
                <w:lang w:val="fr-FR" w:eastAsia="fr-FR"/>
              </w:rPr>
              <w:t>Approche et méthodes d’évaluation</w:t>
            </w:r>
            <w:r w:rsidR="00A95C00" w:rsidRPr="00A95C00">
              <w:rPr>
                <w:noProof/>
                <w:webHidden/>
              </w:rPr>
              <w:tab/>
            </w:r>
            <w:r w:rsidR="00A95C00" w:rsidRPr="00A95C00">
              <w:rPr>
                <w:noProof/>
                <w:webHidden/>
              </w:rPr>
              <w:fldChar w:fldCharType="begin"/>
            </w:r>
            <w:r w:rsidR="00A95C00" w:rsidRPr="00A95C00">
              <w:rPr>
                <w:noProof/>
                <w:webHidden/>
              </w:rPr>
              <w:instrText xml:space="preserve"> PAGEREF _Toc536433752 \h </w:instrText>
            </w:r>
            <w:r w:rsidR="00A95C00" w:rsidRPr="00A95C00">
              <w:rPr>
                <w:noProof/>
                <w:webHidden/>
              </w:rPr>
            </w:r>
            <w:r w:rsidR="00A95C00" w:rsidRPr="00A95C00">
              <w:rPr>
                <w:noProof/>
                <w:webHidden/>
              </w:rPr>
              <w:fldChar w:fldCharType="separate"/>
            </w:r>
            <w:r w:rsidR="00A95C00" w:rsidRPr="00A95C00">
              <w:rPr>
                <w:noProof/>
                <w:webHidden/>
              </w:rPr>
              <w:t>7</w:t>
            </w:r>
            <w:r w:rsidR="00A95C00" w:rsidRPr="00A95C00">
              <w:rPr>
                <w:noProof/>
                <w:webHidden/>
              </w:rPr>
              <w:fldChar w:fldCharType="end"/>
            </w:r>
          </w:hyperlink>
        </w:p>
        <w:p w14:paraId="73637EAE" w14:textId="56ED373A" w:rsidR="00A95C00" w:rsidRPr="00A95C00" w:rsidRDefault="003E15CD">
          <w:pPr>
            <w:pStyle w:val="TM2"/>
            <w:tabs>
              <w:tab w:val="left" w:pos="880"/>
              <w:tab w:val="right" w:leader="dot" w:pos="9350"/>
            </w:tabs>
            <w:rPr>
              <w:noProof/>
            </w:rPr>
          </w:pPr>
          <w:hyperlink w:anchor="_Toc536433753" w:history="1">
            <w:r w:rsidR="00A95C00" w:rsidRPr="00A95C00">
              <w:rPr>
                <w:rStyle w:val="Lienhypertexte"/>
                <w:rFonts w:ascii="Times New Roman" w:hAnsi="Times New Roman" w:cs="Times New Roman"/>
                <w:noProof/>
                <w:lang w:val="fr-FR"/>
              </w:rPr>
              <w:t>3.1</w:t>
            </w:r>
            <w:r w:rsidR="00A95C00" w:rsidRPr="00A95C00">
              <w:rPr>
                <w:noProof/>
              </w:rPr>
              <w:tab/>
            </w:r>
            <w:r w:rsidR="00A95C00" w:rsidRPr="00A95C00">
              <w:rPr>
                <w:rStyle w:val="Lienhypertexte"/>
                <w:rFonts w:ascii="Times New Roman" w:hAnsi="Times New Roman"/>
                <w:noProof/>
                <w:lang w:val="fr-FR"/>
              </w:rPr>
              <w:t>Cadre théorique de l’évaluation</w:t>
            </w:r>
            <w:r w:rsidR="00A95C00" w:rsidRPr="00A95C00">
              <w:rPr>
                <w:noProof/>
                <w:webHidden/>
              </w:rPr>
              <w:tab/>
            </w:r>
            <w:r w:rsidR="00A95C00" w:rsidRPr="00A95C00">
              <w:rPr>
                <w:noProof/>
                <w:webHidden/>
              </w:rPr>
              <w:fldChar w:fldCharType="begin"/>
            </w:r>
            <w:r w:rsidR="00A95C00" w:rsidRPr="00A95C00">
              <w:rPr>
                <w:noProof/>
                <w:webHidden/>
              </w:rPr>
              <w:instrText xml:space="preserve"> PAGEREF _Toc536433753 \h </w:instrText>
            </w:r>
            <w:r w:rsidR="00A95C00" w:rsidRPr="00A95C00">
              <w:rPr>
                <w:noProof/>
                <w:webHidden/>
              </w:rPr>
            </w:r>
            <w:r w:rsidR="00A95C00" w:rsidRPr="00A95C00">
              <w:rPr>
                <w:noProof/>
                <w:webHidden/>
              </w:rPr>
              <w:fldChar w:fldCharType="separate"/>
            </w:r>
            <w:r w:rsidR="00A95C00" w:rsidRPr="00A95C00">
              <w:rPr>
                <w:noProof/>
                <w:webHidden/>
              </w:rPr>
              <w:t>7</w:t>
            </w:r>
            <w:r w:rsidR="00A95C00" w:rsidRPr="00A95C00">
              <w:rPr>
                <w:noProof/>
                <w:webHidden/>
              </w:rPr>
              <w:fldChar w:fldCharType="end"/>
            </w:r>
          </w:hyperlink>
        </w:p>
        <w:p w14:paraId="4AFFC45C" w14:textId="4E350BEA" w:rsidR="00A95C00" w:rsidRPr="00A95C00" w:rsidRDefault="003E15CD">
          <w:pPr>
            <w:pStyle w:val="TM2"/>
            <w:tabs>
              <w:tab w:val="left" w:pos="880"/>
              <w:tab w:val="right" w:leader="dot" w:pos="9350"/>
            </w:tabs>
            <w:rPr>
              <w:noProof/>
            </w:rPr>
          </w:pPr>
          <w:hyperlink w:anchor="_Toc536433754" w:history="1">
            <w:r w:rsidR="00A95C00" w:rsidRPr="00A95C00">
              <w:rPr>
                <w:rStyle w:val="Lienhypertexte"/>
                <w:rFonts w:ascii="Times New Roman" w:hAnsi="Times New Roman"/>
                <w:noProof/>
                <w:lang w:val="fr-FR"/>
              </w:rPr>
              <w:t>3.2</w:t>
            </w:r>
            <w:r w:rsidR="00A95C00" w:rsidRPr="00A95C00">
              <w:rPr>
                <w:noProof/>
              </w:rPr>
              <w:tab/>
            </w:r>
            <w:r w:rsidR="00A95C00" w:rsidRPr="00A95C00">
              <w:rPr>
                <w:rStyle w:val="Lienhypertexte"/>
                <w:rFonts w:ascii="Times New Roman" w:hAnsi="Times New Roman"/>
                <w:noProof/>
                <w:lang w:val="fr-FR"/>
              </w:rPr>
              <w:t>Cadre opératoire de l’évaluation</w:t>
            </w:r>
            <w:r w:rsidR="00A95C00" w:rsidRPr="00A95C00">
              <w:rPr>
                <w:noProof/>
                <w:webHidden/>
              </w:rPr>
              <w:tab/>
            </w:r>
            <w:r w:rsidR="00A95C00" w:rsidRPr="00A95C00">
              <w:rPr>
                <w:noProof/>
                <w:webHidden/>
              </w:rPr>
              <w:fldChar w:fldCharType="begin"/>
            </w:r>
            <w:r w:rsidR="00A95C00" w:rsidRPr="00A95C00">
              <w:rPr>
                <w:noProof/>
                <w:webHidden/>
              </w:rPr>
              <w:instrText xml:space="preserve"> PAGEREF _Toc536433754 \h </w:instrText>
            </w:r>
            <w:r w:rsidR="00A95C00" w:rsidRPr="00A95C00">
              <w:rPr>
                <w:noProof/>
                <w:webHidden/>
              </w:rPr>
            </w:r>
            <w:r w:rsidR="00A95C00" w:rsidRPr="00A95C00">
              <w:rPr>
                <w:noProof/>
                <w:webHidden/>
              </w:rPr>
              <w:fldChar w:fldCharType="separate"/>
            </w:r>
            <w:r w:rsidR="00A95C00" w:rsidRPr="00A95C00">
              <w:rPr>
                <w:noProof/>
                <w:webHidden/>
              </w:rPr>
              <w:t>8</w:t>
            </w:r>
            <w:r w:rsidR="00A95C00" w:rsidRPr="00A95C00">
              <w:rPr>
                <w:noProof/>
                <w:webHidden/>
              </w:rPr>
              <w:fldChar w:fldCharType="end"/>
            </w:r>
          </w:hyperlink>
        </w:p>
        <w:p w14:paraId="511CCDAB" w14:textId="7F20FEBF" w:rsidR="00A95C00" w:rsidRPr="00A95C00" w:rsidRDefault="003E15CD">
          <w:pPr>
            <w:pStyle w:val="TM3"/>
            <w:tabs>
              <w:tab w:val="left" w:pos="1320"/>
              <w:tab w:val="right" w:leader="dot" w:pos="9350"/>
            </w:tabs>
            <w:rPr>
              <w:noProof/>
            </w:rPr>
          </w:pPr>
          <w:hyperlink w:anchor="_Toc536433755" w:history="1">
            <w:r w:rsidR="00A95C00" w:rsidRPr="00A95C00">
              <w:rPr>
                <w:rStyle w:val="Lienhypertexte"/>
                <w:rFonts w:ascii="Times New Roman" w:hAnsi="Times New Roman" w:cs="Times New Roman"/>
                <w:noProof/>
                <w:lang w:val="fr-FR"/>
              </w:rPr>
              <w:t>3.2.1</w:t>
            </w:r>
            <w:r w:rsidR="00A95C00" w:rsidRPr="00A95C00">
              <w:rPr>
                <w:noProof/>
              </w:rPr>
              <w:tab/>
            </w:r>
            <w:r w:rsidR="00A95C00" w:rsidRPr="00A95C00">
              <w:rPr>
                <w:rStyle w:val="Lienhypertexte"/>
                <w:rFonts w:ascii="Times New Roman" w:hAnsi="Times New Roman" w:cs="Times New Roman"/>
                <w:noProof/>
                <w:lang w:val="fr-FR"/>
              </w:rPr>
              <w:t>Indicateurs et cibles</w:t>
            </w:r>
            <w:r w:rsidR="00A95C00" w:rsidRPr="00A95C00">
              <w:rPr>
                <w:noProof/>
                <w:webHidden/>
              </w:rPr>
              <w:tab/>
            </w:r>
            <w:r w:rsidR="00A95C00" w:rsidRPr="00A95C00">
              <w:rPr>
                <w:noProof/>
                <w:webHidden/>
              </w:rPr>
              <w:fldChar w:fldCharType="begin"/>
            </w:r>
            <w:r w:rsidR="00A95C00" w:rsidRPr="00A95C00">
              <w:rPr>
                <w:noProof/>
                <w:webHidden/>
              </w:rPr>
              <w:instrText xml:space="preserve"> PAGEREF _Toc536433755 \h </w:instrText>
            </w:r>
            <w:r w:rsidR="00A95C00" w:rsidRPr="00A95C00">
              <w:rPr>
                <w:noProof/>
                <w:webHidden/>
              </w:rPr>
            </w:r>
            <w:r w:rsidR="00A95C00" w:rsidRPr="00A95C00">
              <w:rPr>
                <w:noProof/>
                <w:webHidden/>
              </w:rPr>
              <w:fldChar w:fldCharType="separate"/>
            </w:r>
            <w:r w:rsidR="00A95C00" w:rsidRPr="00A95C00">
              <w:rPr>
                <w:noProof/>
                <w:webHidden/>
              </w:rPr>
              <w:t>8</w:t>
            </w:r>
            <w:r w:rsidR="00A95C00" w:rsidRPr="00A95C00">
              <w:rPr>
                <w:noProof/>
                <w:webHidden/>
              </w:rPr>
              <w:fldChar w:fldCharType="end"/>
            </w:r>
          </w:hyperlink>
        </w:p>
        <w:p w14:paraId="590B0790" w14:textId="78ED0B72" w:rsidR="00A95C00" w:rsidRPr="00A95C00" w:rsidRDefault="003E15CD">
          <w:pPr>
            <w:pStyle w:val="TM3"/>
            <w:tabs>
              <w:tab w:val="left" w:pos="1320"/>
              <w:tab w:val="right" w:leader="dot" w:pos="9350"/>
            </w:tabs>
            <w:rPr>
              <w:noProof/>
            </w:rPr>
          </w:pPr>
          <w:hyperlink w:anchor="_Toc536433756" w:history="1">
            <w:r w:rsidR="00A95C00" w:rsidRPr="00A95C00">
              <w:rPr>
                <w:rStyle w:val="Lienhypertexte"/>
                <w:rFonts w:ascii="Times New Roman" w:hAnsi="Times New Roman" w:cs="Times New Roman"/>
                <w:noProof/>
                <w:lang w:val="fr-FR"/>
              </w:rPr>
              <w:t>3.2.2</w:t>
            </w:r>
            <w:r w:rsidR="00A95C00" w:rsidRPr="00A95C00">
              <w:rPr>
                <w:noProof/>
              </w:rPr>
              <w:tab/>
            </w:r>
            <w:r w:rsidR="00A95C00" w:rsidRPr="00A95C00">
              <w:rPr>
                <w:rStyle w:val="Lienhypertexte"/>
                <w:rFonts w:ascii="Times New Roman" w:hAnsi="Times New Roman" w:cs="Times New Roman"/>
                <w:noProof/>
                <w:lang w:val="fr-FR"/>
              </w:rPr>
              <w:t>Zone, population cible et période d’étude</w:t>
            </w:r>
            <w:r w:rsidR="00A95C00" w:rsidRPr="00A95C00">
              <w:rPr>
                <w:noProof/>
                <w:webHidden/>
              </w:rPr>
              <w:tab/>
            </w:r>
            <w:r w:rsidR="00A95C00" w:rsidRPr="00A95C00">
              <w:rPr>
                <w:noProof/>
                <w:webHidden/>
              </w:rPr>
              <w:fldChar w:fldCharType="begin"/>
            </w:r>
            <w:r w:rsidR="00A95C00" w:rsidRPr="00A95C00">
              <w:rPr>
                <w:noProof/>
                <w:webHidden/>
              </w:rPr>
              <w:instrText xml:space="preserve"> PAGEREF _Toc536433756 \h </w:instrText>
            </w:r>
            <w:r w:rsidR="00A95C00" w:rsidRPr="00A95C00">
              <w:rPr>
                <w:noProof/>
                <w:webHidden/>
              </w:rPr>
            </w:r>
            <w:r w:rsidR="00A95C00" w:rsidRPr="00A95C00">
              <w:rPr>
                <w:noProof/>
                <w:webHidden/>
              </w:rPr>
              <w:fldChar w:fldCharType="separate"/>
            </w:r>
            <w:r w:rsidR="00A95C00" w:rsidRPr="00A95C00">
              <w:rPr>
                <w:noProof/>
                <w:webHidden/>
              </w:rPr>
              <w:t>8</w:t>
            </w:r>
            <w:r w:rsidR="00A95C00" w:rsidRPr="00A95C00">
              <w:rPr>
                <w:noProof/>
                <w:webHidden/>
              </w:rPr>
              <w:fldChar w:fldCharType="end"/>
            </w:r>
          </w:hyperlink>
        </w:p>
        <w:p w14:paraId="172E157A" w14:textId="4FCBCCA4" w:rsidR="00A95C00" w:rsidRPr="00A95C00" w:rsidRDefault="003E15CD">
          <w:pPr>
            <w:pStyle w:val="TM3"/>
            <w:tabs>
              <w:tab w:val="left" w:pos="1320"/>
              <w:tab w:val="right" w:leader="dot" w:pos="9350"/>
            </w:tabs>
            <w:rPr>
              <w:noProof/>
            </w:rPr>
          </w:pPr>
          <w:hyperlink w:anchor="_Toc536433757" w:history="1">
            <w:r w:rsidR="00A95C00" w:rsidRPr="00A95C00">
              <w:rPr>
                <w:rStyle w:val="Lienhypertexte"/>
                <w:rFonts w:ascii="Times New Roman" w:hAnsi="Times New Roman" w:cs="Times New Roman"/>
                <w:noProof/>
                <w:lang w:val="fr-FR"/>
              </w:rPr>
              <w:t>3.2.3</w:t>
            </w:r>
            <w:r w:rsidR="00A95C00" w:rsidRPr="00A95C00">
              <w:rPr>
                <w:noProof/>
              </w:rPr>
              <w:tab/>
            </w:r>
            <w:r w:rsidR="00A95C00" w:rsidRPr="00A95C00">
              <w:rPr>
                <w:rStyle w:val="Lienhypertexte"/>
                <w:rFonts w:ascii="Times New Roman" w:hAnsi="Times New Roman" w:cs="Times New Roman"/>
                <w:noProof/>
                <w:lang w:val="fr-FR"/>
              </w:rPr>
              <w:t>Méthode de collecte et de traitement des données</w:t>
            </w:r>
            <w:r w:rsidR="00A95C00" w:rsidRPr="00A95C00">
              <w:rPr>
                <w:noProof/>
                <w:webHidden/>
              </w:rPr>
              <w:tab/>
            </w:r>
            <w:r w:rsidR="00A95C00" w:rsidRPr="00A95C00">
              <w:rPr>
                <w:noProof/>
                <w:webHidden/>
              </w:rPr>
              <w:fldChar w:fldCharType="begin"/>
            </w:r>
            <w:r w:rsidR="00A95C00" w:rsidRPr="00A95C00">
              <w:rPr>
                <w:noProof/>
                <w:webHidden/>
              </w:rPr>
              <w:instrText xml:space="preserve"> PAGEREF _Toc536433757 \h </w:instrText>
            </w:r>
            <w:r w:rsidR="00A95C00" w:rsidRPr="00A95C00">
              <w:rPr>
                <w:noProof/>
                <w:webHidden/>
              </w:rPr>
            </w:r>
            <w:r w:rsidR="00A95C00" w:rsidRPr="00A95C00">
              <w:rPr>
                <w:noProof/>
                <w:webHidden/>
              </w:rPr>
              <w:fldChar w:fldCharType="separate"/>
            </w:r>
            <w:r w:rsidR="00A95C00" w:rsidRPr="00A95C00">
              <w:rPr>
                <w:noProof/>
                <w:webHidden/>
              </w:rPr>
              <w:t>9</w:t>
            </w:r>
            <w:r w:rsidR="00A95C00" w:rsidRPr="00A95C00">
              <w:rPr>
                <w:noProof/>
                <w:webHidden/>
              </w:rPr>
              <w:fldChar w:fldCharType="end"/>
            </w:r>
          </w:hyperlink>
        </w:p>
        <w:p w14:paraId="5DFAADF4" w14:textId="6E32E948" w:rsidR="00A95C00" w:rsidRPr="00A95C00" w:rsidRDefault="003E15CD">
          <w:pPr>
            <w:pStyle w:val="TM1"/>
            <w:tabs>
              <w:tab w:val="left" w:pos="440"/>
              <w:tab w:val="right" w:leader="dot" w:pos="9350"/>
            </w:tabs>
            <w:rPr>
              <w:noProof/>
            </w:rPr>
          </w:pPr>
          <w:hyperlink w:anchor="_Toc536433758" w:history="1">
            <w:r w:rsidR="00A95C00" w:rsidRPr="00A95C00">
              <w:rPr>
                <w:rStyle w:val="Lienhypertexte"/>
                <w:rFonts w:ascii="Times New Roman" w:eastAsia="Times New Roman" w:hAnsi="Times New Roman" w:cs="Times New Roman"/>
                <w:noProof/>
                <w:lang w:val="fr-FR" w:eastAsia="fr-FR"/>
              </w:rPr>
              <w:t>4</w:t>
            </w:r>
            <w:r w:rsidR="00A95C00" w:rsidRPr="00A95C00">
              <w:rPr>
                <w:noProof/>
              </w:rPr>
              <w:tab/>
            </w:r>
            <w:r w:rsidR="00A95C00" w:rsidRPr="00A95C00">
              <w:rPr>
                <w:rStyle w:val="Lienhypertexte"/>
                <w:rFonts w:ascii="Times New Roman" w:eastAsia="Times New Roman" w:hAnsi="Times New Roman" w:cs="Times New Roman"/>
                <w:noProof/>
                <w:lang w:val="fr-FR" w:eastAsia="fr-FR"/>
              </w:rPr>
              <w:t>Analyse de la performance du programme</w:t>
            </w:r>
            <w:r w:rsidR="00A95C00" w:rsidRPr="00A95C00">
              <w:rPr>
                <w:noProof/>
                <w:webHidden/>
              </w:rPr>
              <w:tab/>
            </w:r>
            <w:r w:rsidR="00A95C00" w:rsidRPr="00A95C00">
              <w:rPr>
                <w:noProof/>
                <w:webHidden/>
              </w:rPr>
              <w:fldChar w:fldCharType="begin"/>
            </w:r>
            <w:r w:rsidR="00A95C00" w:rsidRPr="00A95C00">
              <w:rPr>
                <w:noProof/>
                <w:webHidden/>
              </w:rPr>
              <w:instrText xml:space="preserve"> PAGEREF _Toc536433758 \h </w:instrText>
            </w:r>
            <w:r w:rsidR="00A95C00" w:rsidRPr="00A95C00">
              <w:rPr>
                <w:noProof/>
                <w:webHidden/>
              </w:rPr>
            </w:r>
            <w:r w:rsidR="00A95C00" w:rsidRPr="00A95C00">
              <w:rPr>
                <w:noProof/>
                <w:webHidden/>
              </w:rPr>
              <w:fldChar w:fldCharType="separate"/>
            </w:r>
            <w:r w:rsidR="00A95C00" w:rsidRPr="00A95C00">
              <w:rPr>
                <w:noProof/>
                <w:webHidden/>
              </w:rPr>
              <w:t>11</w:t>
            </w:r>
            <w:r w:rsidR="00A95C00" w:rsidRPr="00A95C00">
              <w:rPr>
                <w:noProof/>
                <w:webHidden/>
              </w:rPr>
              <w:fldChar w:fldCharType="end"/>
            </w:r>
          </w:hyperlink>
        </w:p>
        <w:p w14:paraId="74F0522A" w14:textId="42487C60" w:rsidR="00A95C00" w:rsidRPr="00A95C00" w:rsidRDefault="003E15CD">
          <w:pPr>
            <w:pStyle w:val="TM2"/>
            <w:tabs>
              <w:tab w:val="left" w:pos="880"/>
              <w:tab w:val="right" w:leader="dot" w:pos="9350"/>
            </w:tabs>
            <w:rPr>
              <w:noProof/>
            </w:rPr>
          </w:pPr>
          <w:hyperlink w:anchor="_Toc536433759" w:history="1">
            <w:r w:rsidR="00A95C00" w:rsidRPr="00A95C00">
              <w:rPr>
                <w:rStyle w:val="Lienhypertexte"/>
                <w:rFonts w:ascii="Times New Roman" w:eastAsia="Times New Roman" w:hAnsi="Times New Roman" w:cs="Times New Roman"/>
                <w:noProof/>
                <w:lang w:val="fr-FR" w:eastAsia="fr-FR"/>
              </w:rPr>
              <w:t>4.1</w:t>
            </w:r>
            <w:r w:rsidR="00A95C00" w:rsidRPr="00A95C00">
              <w:rPr>
                <w:noProof/>
              </w:rPr>
              <w:tab/>
            </w:r>
            <w:r w:rsidR="00A95C00" w:rsidRPr="00A95C00">
              <w:rPr>
                <w:rStyle w:val="Lienhypertexte"/>
                <w:rFonts w:ascii="Times New Roman" w:eastAsia="Times New Roman" w:hAnsi="Times New Roman" w:cs="Times New Roman"/>
                <w:noProof/>
                <w:lang w:val="fr-FR" w:eastAsia="fr-FR"/>
              </w:rPr>
              <w:t>La pertinence</w:t>
            </w:r>
            <w:r w:rsidR="00A95C00" w:rsidRPr="00A95C00">
              <w:rPr>
                <w:noProof/>
                <w:webHidden/>
              </w:rPr>
              <w:tab/>
            </w:r>
            <w:r w:rsidR="00A95C00" w:rsidRPr="00A95C00">
              <w:rPr>
                <w:noProof/>
                <w:webHidden/>
              </w:rPr>
              <w:fldChar w:fldCharType="begin"/>
            </w:r>
            <w:r w:rsidR="00A95C00" w:rsidRPr="00A95C00">
              <w:rPr>
                <w:noProof/>
                <w:webHidden/>
              </w:rPr>
              <w:instrText xml:space="preserve"> PAGEREF _Toc536433759 \h </w:instrText>
            </w:r>
            <w:r w:rsidR="00A95C00" w:rsidRPr="00A95C00">
              <w:rPr>
                <w:noProof/>
                <w:webHidden/>
              </w:rPr>
            </w:r>
            <w:r w:rsidR="00A95C00" w:rsidRPr="00A95C00">
              <w:rPr>
                <w:noProof/>
                <w:webHidden/>
              </w:rPr>
              <w:fldChar w:fldCharType="separate"/>
            </w:r>
            <w:r w:rsidR="00A95C00" w:rsidRPr="00A95C00">
              <w:rPr>
                <w:noProof/>
                <w:webHidden/>
              </w:rPr>
              <w:t>11</w:t>
            </w:r>
            <w:r w:rsidR="00A95C00" w:rsidRPr="00A95C00">
              <w:rPr>
                <w:noProof/>
                <w:webHidden/>
              </w:rPr>
              <w:fldChar w:fldCharType="end"/>
            </w:r>
          </w:hyperlink>
        </w:p>
        <w:p w14:paraId="428CFE02" w14:textId="08AEBFB6" w:rsidR="00A95C00" w:rsidRPr="00A95C00" w:rsidRDefault="003E15CD">
          <w:pPr>
            <w:pStyle w:val="TM3"/>
            <w:tabs>
              <w:tab w:val="left" w:pos="1320"/>
              <w:tab w:val="right" w:leader="dot" w:pos="9350"/>
            </w:tabs>
            <w:rPr>
              <w:noProof/>
            </w:rPr>
          </w:pPr>
          <w:hyperlink w:anchor="_Toc536433760" w:history="1">
            <w:r w:rsidR="00A95C00" w:rsidRPr="00A95C00">
              <w:rPr>
                <w:rStyle w:val="Lienhypertexte"/>
                <w:rFonts w:ascii="Times New Roman" w:eastAsia="Times New Roman" w:hAnsi="Times New Roman" w:cs="Times New Roman"/>
                <w:noProof/>
                <w:lang w:val="fr-FR" w:eastAsia="fr-FR"/>
              </w:rPr>
              <w:t>4.1.1</w:t>
            </w:r>
            <w:r w:rsidR="00A95C00" w:rsidRPr="00A95C00">
              <w:rPr>
                <w:noProof/>
              </w:rPr>
              <w:tab/>
            </w:r>
            <w:r w:rsidR="00A95C00" w:rsidRPr="00A95C00">
              <w:rPr>
                <w:rStyle w:val="Lienhypertexte"/>
                <w:rFonts w:ascii="Times New Roman" w:eastAsia="Times New Roman" w:hAnsi="Times New Roman" w:cs="Times New Roman"/>
                <w:noProof/>
                <w:lang w:val="fr-FR" w:eastAsia="fr-FR"/>
              </w:rPr>
              <w:t>Articulation avec les priorités nationales</w:t>
            </w:r>
            <w:r w:rsidR="00A95C00" w:rsidRPr="00A95C00">
              <w:rPr>
                <w:noProof/>
                <w:webHidden/>
              </w:rPr>
              <w:tab/>
            </w:r>
            <w:r w:rsidR="00A95C00" w:rsidRPr="00A95C00">
              <w:rPr>
                <w:noProof/>
                <w:webHidden/>
              </w:rPr>
              <w:fldChar w:fldCharType="begin"/>
            </w:r>
            <w:r w:rsidR="00A95C00" w:rsidRPr="00A95C00">
              <w:rPr>
                <w:noProof/>
                <w:webHidden/>
              </w:rPr>
              <w:instrText xml:space="preserve"> PAGEREF _Toc536433760 \h </w:instrText>
            </w:r>
            <w:r w:rsidR="00A95C00" w:rsidRPr="00A95C00">
              <w:rPr>
                <w:noProof/>
                <w:webHidden/>
              </w:rPr>
            </w:r>
            <w:r w:rsidR="00A95C00" w:rsidRPr="00A95C00">
              <w:rPr>
                <w:noProof/>
                <w:webHidden/>
              </w:rPr>
              <w:fldChar w:fldCharType="separate"/>
            </w:r>
            <w:r w:rsidR="00A95C00" w:rsidRPr="00A95C00">
              <w:rPr>
                <w:noProof/>
                <w:webHidden/>
              </w:rPr>
              <w:t>11</w:t>
            </w:r>
            <w:r w:rsidR="00A95C00" w:rsidRPr="00A95C00">
              <w:rPr>
                <w:noProof/>
                <w:webHidden/>
              </w:rPr>
              <w:fldChar w:fldCharType="end"/>
            </w:r>
          </w:hyperlink>
        </w:p>
        <w:p w14:paraId="35F96A2B" w14:textId="10599E1D" w:rsidR="00A95C00" w:rsidRPr="00A95C00" w:rsidRDefault="003E15CD">
          <w:pPr>
            <w:pStyle w:val="TM3"/>
            <w:tabs>
              <w:tab w:val="left" w:pos="1320"/>
              <w:tab w:val="right" w:leader="dot" w:pos="9350"/>
            </w:tabs>
            <w:rPr>
              <w:noProof/>
            </w:rPr>
          </w:pPr>
          <w:hyperlink w:anchor="_Toc536433761" w:history="1">
            <w:r w:rsidR="00A95C00" w:rsidRPr="00A95C00">
              <w:rPr>
                <w:rStyle w:val="Lienhypertexte"/>
                <w:rFonts w:ascii="Times New Roman" w:eastAsia="Times New Roman" w:hAnsi="Times New Roman" w:cs="Times New Roman"/>
                <w:noProof/>
                <w:lang w:val="fr-FR" w:eastAsia="fr-FR"/>
              </w:rPr>
              <w:t>4.1.3</w:t>
            </w:r>
            <w:r w:rsidR="00A95C00" w:rsidRPr="00A95C00">
              <w:rPr>
                <w:noProof/>
              </w:rPr>
              <w:tab/>
            </w:r>
            <w:r w:rsidR="00A95C00" w:rsidRPr="00A95C00">
              <w:rPr>
                <w:rStyle w:val="Lienhypertexte"/>
                <w:rFonts w:ascii="Times New Roman" w:eastAsia="Times New Roman" w:hAnsi="Times New Roman" w:cs="Times New Roman"/>
                <w:noProof/>
                <w:lang w:val="fr-FR" w:eastAsia="fr-FR"/>
              </w:rPr>
              <w:t>Articulation avec les interventions des partenaires technique et financiers</w:t>
            </w:r>
            <w:r w:rsidR="00A95C00" w:rsidRPr="00A95C00">
              <w:rPr>
                <w:noProof/>
                <w:webHidden/>
              </w:rPr>
              <w:tab/>
            </w:r>
            <w:r w:rsidR="00A95C00" w:rsidRPr="00A95C00">
              <w:rPr>
                <w:noProof/>
                <w:webHidden/>
              </w:rPr>
              <w:fldChar w:fldCharType="begin"/>
            </w:r>
            <w:r w:rsidR="00A95C00" w:rsidRPr="00A95C00">
              <w:rPr>
                <w:noProof/>
                <w:webHidden/>
              </w:rPr>
              <w:instrText xml:space="preserve"> PAGEREF _Toc536433761 \h </w:instrText>
            </w:r>
            <w:r w:rsidR="00A95C00" w:rsidRPr="00A95C00">
              <w:rPr>
                <w:noProof/>
                <w:webHidden/>
              </w:rPr>
            </w:r>
            <w:r w:rsidR="00A95C00" w:rsidRPr="00A95C00">
              <w:rPr>
                <w:noProof/>
                <w:webHidden/>
              </w:rPr>
              <w:fldChar w:fldCharType="separate"/>
            </w:r>
            <w:r w:rsidR="00A95C00" w:rsidRPr="00A95C00">
              <w:rPr>
                <w:noProof/>
                <w:webHidden/>
              </w:rPr>
              <w:t>13</w:t>
            </w:r>
            <w:r w:rsidR="00A95C00" w:rsidRPr="00A95C00">
              <w:rPr>
                <w:noProof/>
                <w:webHidden/>
              </w:rPr>
              <w:fldChar w:fldCharType="end"/>
            </w:r>
          </w:hyperlink>
        </w:p>
        <w:p w14:paraId="3C6ACC7D" w14:textId="7FBE7015" w:rsidR="00A95C00" w:rsidRPr="00A95C00" w:rsidRDefault="003E15CD">
          <w:pPr>
            <w:pStyle w:val="TM2"/>
            <w:tabs>
              <w:tab w:val="left" w:pos="880"/>
              <w:tab w:val="right" w:leader="dot" w:pos="9350"/>
            </w:tabs>
            <w:rPr>
              <w:noProof/>
            </w:rPr>
          </w:pPr>
          <w:hyperlink w:anchor="_Toc536433762" w:history="1">
            <w:r w:rsidR="00A95C00" w:rsidRPr="00A95C00">
              <w:rPr>
                <w:rStyle w:val="Lienhypertexte"/>
                <w:rFonts w:ascii="Times New Roman" w:eastAsia="Times New Roman" w:hAnsi="Times New Roman" w:cs="Times New Roman"/>
                <w:noProof/>
                <w:lang w:val="fr-FR" w:eastAsia="fr-FR"/>
              </w:rPr>
              <w:t>4.2</w:t>
            </w:r>
            <w:r w:rsidR="00A95C00" w:rsidRPr="00A95C00">
              <w:rPr>
                <w:noProof/>
              </w:rPr>
              <w:tab/>
            </w:r>
            <w:r w:rsidR="00A95C00" w:rsidRPr="00A95C00">
              <w:rPr>
                <w:rStyle w:val="Lienhypertexte"/>
                <w:rFonts w:ascii="Times New Roman" w:hAnsi="Times New Roman" w:cs="Times New Roman"/>
                <w:noProof/>
                <w:lang w:val="fr-FR"/>
              </w:rPr>
              <w:t>La cohérence</w:t>
            </w:r>
            <w:r w:rsidR="00A95C00" w:rsidRPr="00A95C00">
              <w:rPr>
                <w:noProof/>
                <w:webHidden/>
              </w:rPr>
              <w:tab/>
            </w:r>
            <w:r w:rsidR="00A95C00" w:rsidRPr="00A95C00">
              <w:rPr>
                <w:noProof/>
                <w:webHidden/>
              </w:rPr>
              <w:fldChar w:fldCharType="begin"/>
            </w:r>
            <w:r w:rsidR="00A95C00" w:rsidRPr="00A95C00">
              <w:rPr>
                <w:noProof/>
                <w:webHidden/>
              </w:rPr>
              <w:instrText xml:space="preserve"> PAGEREF _Toc536433762 \h </w:instrText>
            </w:r>
            <w:r w:rsidR="00A95C00" w:rsidRPr="00A95C00">
              <w:rPr>
                <w:noProof/>
                <w:webHidden/>
              </w:rPr>
            </w:r>
            <w:r w:rsidR="00A95C00" w:rsidRPr="00A95C00">
              <w:rPr>
                <w:noProof/>
                <w:webHidden/>
              </w:rPr>
              <w:fldChar w:fldCharType="separate"/>
            </w:r>
            <w:r w:rsidR="00A95C00" w:rsidRPr="00A95C00">
              <w:rPr>
                <w:noProof/>
                <w:webHidden/>
              </w:rPr>
              <w:t>14</w:t>
            </w:r>
            <w:r w:rsidR="00A95C00" w:rsidRPr="00A95C00">
              <w:rPr>
                <w:noProof/>
                <w:webHidden/>
              </w:rPr>
              <w:fldChar w:fldCharType="end"/>
            </w:r>
          </w:hyperlink>
        </w:p>
        <w:p w14:paraId="68339B38" w14:textId="64B91BD4" w:rsidR="00A95C00" w:rsidRPr="00A95C00" w:rsidRDefault="003E15CD">
          <w:pPr>
            <w:pStyle w:val="TM2"/>
            <w:tabs>
              <w:tab w:val="left" w:pos="880"/>
              <w:tab w:val="right" w:leader="dot" w:pos="9350"/>
            </w:tabs>
            <w:rPr>
              <w:noProof/>
            </w:rPr>
          </w:pPr>
          <w:hyperlink w:anchor="_Toc536433763" w:history="1">
            <w:r w:rsidR="00A95C00" w:rsidRPr="00A95C00">
              <w:rPr>
                <w:rStyle w:val="Lienhypertexte"/>
                <w:rFonts w:ascii="Times New Roman" w:eastAsia="Times New Roman" w:hAnsi="Times New Roman" w:cs="Times New Roman"/>
                <w:noProof/>
                <w:lang w:val="fr-FR" w:eastAsia="fr-FR"/>
              </w:rPr>
              <w:t>4.3</w:t>
            </w:r>
            <w:r w:rsidR="00A95C00" w:rsidRPr="00A95C00">
              <w:rPr>
                <w:noProof/>
              </w:rPr>
              <w:tab/>
            </w:r>
            <w:r w:rsidR="00A95C00" w:rsidRPr="00A95C00">
              <w:rPr>
                <w:rStyle w:val="Lienhypertexte"/>
                <w:rFonts w:ascii="Times New Roman" w:eastAsia="Times New Roman" w:hAnsi="Times New Roman" w:cs="Times New Roman"/>
                <w:bCs/>
                <w:noProof/>
                <w:lang w:val="fr-FR" w:eastAsia="fr-FR"/>
              </w:rPr>
              <w:t>L’efficacité</w:t>
            </w:r>
            <w:r w:rsidR="00A95C00" w:rsidRPr="00A95C00">
              <w:rPr>
                <w:noProof/>
                <w:webHidden/>
              </w:rPr>
              <w:tab/>
            </w:r>
            <w:r w:rsidR="00A95C00" w:rsidRPr="00A95C00">
              <w:rPr>
                <w:noProof/>
                <w:webHidden/>
              </w:rPr>
              <w:fldChar w:fldCharType="begin"/>
            </w:r>
            <w:r w:rsidR="00A95C00" w:rsidRPr="00A95C00">
              <w:rPr>
                <w:noProof/>
                <w:webHidden/>
              </w:rPr>
              <w:instrText xml:space="preserve"> PAGEREF _Toc536433763 \h </w:instrText>
            </w:r>
            <w:r w:rsidR="00A95C00" w:rsidRPr="00A95C00">
              <w:rPr>
                <w:noProof/>
                <w:webHidden/>
              </w:rPr>
            </w:r>
            <w:r w:rsidR="00A95C00" w:rsidRPr="00A95C00">
              <w:rPr>
                <w:noProof/>
                <w:webHidden/>
              </w:rPr>
              <w:fldChar w:fldCharType="separate"/>
            </w:r>
            <w:r w:rsidR="00A95C00" w:rsidRPr="00A95C00">
              <w:rPr>
                <w:noProof/>
                <w:webHidden/>
              </w:rPr>
              <w:t>15</w:t>
            </w:r>
            <w:r w:rsidR="00A95C00" w:rsidRPr="00A95C00">
              <w:rPr>
                <w:noProof/>
                <w:webHidden/>
              </w:rPr>
              <w:fldChar w:fldCharType="end"/>
            </w:r>
          </w:hyperlink>
        </w:p>
        <w:p w14:paraId="1ED69BF2" w14:textId="1AF35597" w:rsidR="00A95C00" w:rsidRPr="00A95C00" w:rsidRDefault="003E15CD">
          <w:pPr>
            <w:pStyle w:val="TM3"/>
            <w:tabs>
              <w:tab w:val="left" w:pos="1320"/>
              <w:tab w:val="right" w:leader="dot" w:pos="9350"/>
            </w:tabs>
            <w:rPr>
              <w:noProof/>
            </w:rPr>
          </w:pPr>
          <w:hyperlink w:anchor="_Toc536433764" w:history="1">
            <w:r w:rsidR="00A95C00" w:rsidRPr="00A95C00">
              <w:rPr>
                <w:rStyle w:val="Lienhypertexte"/>
                <w:rFonts w:ascii="Times New Roman" w:hAnsi="Times New Roman" w:cs="Times New Roman"/>
                <w:noProof/>
                <w:lang w:val="fr-FR"/>
              </w:rPr>
              <w:t>4.3.1</w:t>
            </w:r>
            <w:r w:rsidR="00A95C00" w:rsidRPr="00A95C00">
              <w:rPr>
                <w:noProof/>
              </w:rPr>
              <w:tab/>
            </w:r>
            <w:r w:rsidR="00A95C00" w:rsidRPr="00A95C00">
              <w:rPr>
                <w:rStyle w:val="Lienhypertexte"/>
                <w:rFonts w:ascii="Times New Roman" w:hAnsi="Times New Roman" w:cs="Times New Roman"/>
                <w:noProof/>
                <w:lang w:val="fr-FR"/>
              </w:rPr>
              <w:t>Niveau de réalisation de l’objectif principal</w:t>
            </w:r>
            <w:r w:rsidR="00A95C00" w:rsidRPr="00A95C00">
              <w:rPr>
                <w:noProof/>
                <w:webHidden/>
              </w:rPr>
              <w:tab/>
            </w:r>
            <w:r w:rsidR="00A95C00" w:rsidRPr="00A95C00">
              <w:rPr>
                <w:noProof/>
                <w:webHidden/>
              </w:rPr>
              <w:fldChar w:fldCharType="begin"/>
            </w:r>
            <w:r w:rsidR="00A95C00" w:rsidRPr="00A95C00">
              <w:rPr>
                <w:noProof/>
                <w:webHidden/>
              </w:rPr>
              <w:instrText xml:space="preserve"> PAGEREF _Toc536433764 \h </w:instrText>
            </w:r>
            <w:r w:rsidR="00A95C00" w:rsidRPr="00A95C00">
              <w:rPr>
                <w:noProof/>
                <w:webHidden/>
              </w:rPr>
            </w:r>
            <w:r w:rsidR="00A95C00" w:rsidRPr="00A95C00">
              <w:rPr>
                <w:noProof/>
                <w:webHidden/>
              </w:rPr>
              <w:fldChar w:fldCharType="separate"/>
            </w:r>
            <w:r w:rsidR="00A95C00" w:rsidRPr="00A95C00">
              <w:rPr>
                <w:noProof/>
                <w:webHidden/>
              </w:rPr>
              <w:t>15</w:t>
            </w:r>
            <w:r w:rsidR="00A95C00" w:rsidRPr="00A95C00">
              <w:rPr>
                <w:noProof/>
                <w:webHidden/>
              </w:rPr>
              <w:fldChar w:fldCharType="end"/>
            </w:r>
          </w:hyperlink>
        </w:p>
        <w:p w14:paraId="2A295C45" w14:textId="658CF57F" w:rsidR="00A95C00" w:rsidRPr="00A95C00" w:rsidRDefault="003E15CD">
          <w:pPr>
            <w:pStyle w:val="TM3"/>
            <w:tabs>
              <w:tab w:val="left" w:pos="1320"/>
              <w:tab w:val="right" w:leader="dot" w:pos="9350"/>
            </w:tabs>
            <w:rPr>
              <w:noProof/>
            </w:rPr>
          </w:pPr>
          <w:hyperlink w:anchor="_Toc536433765" w:history="1">
            <w:r w:rsidR="00A95C00" w:rsidRPr="00A95C00">
              <w:rPr>
                <w:rStyle w:val="Lienhypertexte"/>
                <w:rFonts w:ascii="Times New Roman" w:hAnsi="Times New Roman" w:cs="Times New Roman"/>
                <w:noProof/>
                <w:lang w:val="fr-FR"/>
              </w:rPr>
              <w:t>4.3.2</w:t>
            </w:r>
            <w:r w:rsidR="00A95C00" w:rsidRPr="00A95C00">
              <w:rPr>
                <w:noProof/>
              </w:rPr>
              <w:tab/>
            </w:r>
            <w:r w:rsidR="00A95C00" w:rsidRPr="00A95C00">
              <w:rPr>
                <w:rStyle w:val="Lienhypertexte"/>
                <w:rFonts w:ascii="Times New Roman" w:hAnsi="Times New Roman" w:cs="Times New Roman"/>
                <w:noProof/>
                <w:lang w:val="fr-FR"/>
              </w:rPr>
              <w:t>Niveau de réalisation des produits</w:t>
            </w:r>
            <w:r w:rsidR="00A95C00" w:rsidRPr="00A95C00">
              <w:rPr>
                <w:noProof/>
                <w:webHidden/>
              </w:rPr>
              <w:tab/>
            </w:r>
            <w:r w:rsidR="00A95C00" w:rsidRPr="00A95C00">
              <w:rPr>
                <w:noProof/>
                <w:webHidden/>
              </w:rPr>
              <w:fldChar w:fldCharType="begin"/>
            </w:r>
            <w:r w:rsidR="00A95C00" w:rsidRPr="00A95C00">
              <w:rPr>
                <w:noProof/>
                <w:webHidden/>
              </w:rPr>
              <w:instrText xml:space="preserve"> PAGEREF _Toc536433765 \h </w:instrText>
            </w:r>
            <w:r w:rsidR="00A95C00" w:rsidRPr="00A95C00">
              <w:rPr>
                <w:noProof/>
                <w:webHidden/>
              </w:rPr>
            </w:r>
            <w:r w:rsidR="00A95C00" w:rsidRPr="00A95C00">
              <w:rPr>
                <w:noProof/>
                <w:webHidden/>
              </w:rPr>
              <w:fldChar w:fldCharType="separate"/>
            </w:r>
            <w:r w:rsidR="00A95C00" w:rsidRPr="00A95C00">
              <w:rPr>
                <w:noProof/>
                <w:webHidden/>
              </w:rPr>
              <w:t>16</w:t>
            </w:r>
            <w:r w:rsidR="00A95C00" w:rsidRPr="00A95C00">
              <w:rPr>
                <w:noProof/>
                <w:webHidden/>
              </w:rPr>
              <w:fldChar w:fldCharType="end"/>
            </w:r>
          </w:hyperlink>
        </w:p>
        <w:p w14:paraId="0FC5963D" w14:textId="0601D5C6" w:rsidR="00A95C00" w:rsidRPr="00A95C00" w:rsidRDefault="003E15CD">
          <w:pPr>
            <w:pStyle w:val="TM3"/>
            <w:tabs>
              <w:tab w:val="left" w:pos="1320"/>
              <w:tab w:val="right" w:leader="dot" w:pos="9350"/>
            </w:tabs>
            <w:rPr>
              <w:noProof/>
            </w:rPr>
          </w:pPr>
          <w:hyperlink w:anchor="_Toc536433766" w:history="1">
            <w:r w:rsidR="00A95C00" w:rsidRPr="00A95C00">
              <w:rPr>
                <w:rStyle w:val="Lienhypertexte"/>
                <w:rFonts w:ascii="Times New Roman" w:hAnsi="Times New Roman" w:cs="Times New Roman"/>
                <w:noProof/>
                <w:lang w:val="fr-FR"/>
              </w:rPr>
              <w:t>4.3.2.1</w:t>
            </w:r>
            <w:r w:rsidR="00A95C00" w:rsidRPr="00A95C00">
              <w:rPr>
                <w:noProof/>
              </w:rPr>
              <w:tab/>
            </w:r>
            <w:r w:rsidR="00A95C00" w:rsidRPr="00A95C00">
              <w:rPr>
                <w:rStyle w:val="Lienhypertexte"/>
                <w:rFonts w:ascii="Times New Roman" w:hAnsi="Times New Roman"/>
                <w:noProof/>
                <w:lang w:val="fr-FR"/>
              </w:rPr>
              <w:t xml:space="preserve">Les </w:t>
            </w:r>
            <w:r w:rsidR="00A95C00" w:rsidRPr="00A95C00">
              <w:rPr>
                <w:rStyle w:val="Lienhypertexte"/>
                <w:rFonts w:ascii="Times New Roman" w:hAnsi="Times New Roman"/>
                <w:noProof/>
                <w:spacing w:val="-10"/>
                <w:lang w:val="fr-FR"/>
              </w:rPr>
              <w:t xml:space="preserve">institutions </w:t>
            </w:r>
            <w:r w:rsidR="00A95C00" w:rsidRPr="00A95C00">
              <w:rPr>
                <w:rStyle w:val="Lienhypertexte"/>
                <w:rFonts w:ascii="Times New Roman" w:hAnsi="Times New Roman"/>
                <w:noProof/>
                <w:lang w:val="fr-FR"/>
              </w:rPr>
              <w:t xml:space="preserve">de </w:t>
            </w:r>
            <w:r w:rsidR="00A95C00" w:rsidRPr="00A95C00">
              <w:rPr>
                <w:rStyle w:val="Lienhypertexte"/>
                <w:rFonts w:ascii="Times New Roman" w:hAnsi="Times New Roman"/>
                <w:noProof/>
                <w:spacing w:val="-7"/>
                <w:lang w:val="fr-FR"/>
              </w:rPr>
              <w:t xml:space="preserve">microfinance offrent des services </w:t>
            </w:r>
            <w:r w:rsidR="00A95C00" w:rsidRPr="00A95C00">
              <w:rPr>
                <w:rStyle w:val="Lienhypertexte"/>
                <w:rFonts w:ascii="Times New Roman" w:hAnsi="Times New Roman"/>
                <w:noProof/>
                <w:lang w:val="fr-FR"/>
              </w:rPr>
              <w:t xml:space="preserve">financiers adaptés aux </w:t>
            </w:r>
            <w:r w:rsidR="00A95C00" w:rsidRPr="00A95C00">
              <w:rPr>
                <w:rStyle w:val="Lienhypertexte"/>
                <w:rFonts w:ascii="Times New Roman" w:hAnsi="Times New Roman"/>
                <w:noProof/>
                <w:spacing w:val="-4"/>
                <w:lang w:val="fr-FR"/>
              </w:rPr>
              <w:t xml:space="preserve">exploitants </w:t>
            </w:r>
            <w:r w:rsidR="00A95C00" w:rsidRPr="00A95C00">
              <w:rPr>
                <w:rStyle w:val="Lienhypertexte"/>
                <w:rFonts w:ascii="Times New Roman" w:hAnsi="Times New Roman"/>
                <w:noProof/>
                <w:spacing w:val="-5"/>
                <w:lang w:val="fr-FR"/>
              </w:rPr>
              <w:t>familiaux</w:t>
            </w:r>
            <w:r w:rsidR="00A95C00" w:rsidRPr="00A95C00">
              <w:rPr>
                <w:noProof/>
                <w:webHidden/>
              </w:rPr>
              <w:tab/>
            </w:r>
            <w:r w:rsidR="00A95C00" w:rsidRPr="00A95C00">
              <w:rPr>
                <w:noProof/>
                <w:webHidden/>
              </w:rPr>
              <w:fldChar w:fldCharType="begin"/>
            </w:r>
            <w:r w:rsidR="00A95C00" w:rsidRPr="00A95C00">
              <w:rPr>
                <w:noProof/>
                <w:webHidden/>
              </w:rPr>
              <w:instrText xml:space="preserve"> PAGEREF _Toc536433766 \h </w:instrText>
            </w:r>
            <w:r w:rsidR="00A95C00" w:rsidRPr="00A95C00">
              <w:rPr>
                <w:noProof/>
                <w:webHidden/>
              </w:rPr>
            </w:r>
            <w:r w:rsidR="00A95C00" w:rsidRPr="00A95C00">
              <w:rPr>
                <w:noProof/>
                <w:webHidden/>
              </w:rPr>
              <w:fldChar w:fldCharType="separate"/>
            </w:r>
            <w:r w:rsidR="00A95C00" w:rsidRPr="00A95C00">
              <w:rPr>
                <w:noProof/>
                <w:webHidden/>
              </w:rPr>
              <w:t>16</w:t>
            </w:r>
            <w:r w:rsidR="00A95C00" w:rsidRPr="00A95C00">
              <w:rPr>
                <w:noProof/>
                <w:webHidden/>
              </w:rPr>
              <w:fldChar w:fldCharType="end"/>
            </w:r>
          </w:hyperlink>
        </w:p>
        <w:p w14:paraId="2A216D77" w14:textId="499B68F7" w:rsidR="00A95C00" w:rsidRPr="00A95C00" w:rsidRDefault="003E15CD">
          <w:pPr>
            <w:pStyle w:val="TM3"/>
            <w:tabs>
              <w:tab w:val="left" w:pos="1320"/>
              <w:tab w:val="right" w:leader="dot" w:pos="9350"/>
            </w:tabs>
            <w:rPr>
              <w:noProof/>
            </w:rPr>
          </w:pPr>
          <w:hyperlink w:anchor="_Toc536433767" w:history="1">
            <w:r w:rsidR="00A95C00" w:rsidRPr="00A95C00">
              <w:rPr>
                <w:rStyle w:val="Lienhypertexte"/>
                <w:rFonts w:ascii="Times New Roman" w:hAnsi="Times New Roman" w:cs="Times New Roman"/>
                <w:noProof/>
                <w:lang w:val="fr-FR"/>
              </w:rPr>
              <w:t>4.3.2.2</w:t>
            </w:r>
            <w:r w:rsidR="00A95C00" w:rsidRPr="00A95C00">
              <w:rPr>
                <w:noProof/>
              </w:rPr>
              <w:tab/>
            </w:r>
            <w:r w:rsidR="00A95C00" w:rsidRPr="00A95C00">
              <w:rPr>
                <w:rStyle w:val="Lienhypertexte"/>
                <w:rFonts w:ascii="Times New Roman" w:hAnsi="Times New Roman"/>
                <w:noProof/>
                <w:spacing w:val="2"/>
                <w:lang w:val="fr-FR"/>
              </w:rPr>
              <w:t xml:space="preserve">Les prestataires locaux de </w:t>
            </w:r>
            <w:r w:rsidR="00A95C00" w:rsidRPr="00A95C00">
              <w:rPr>
                <w:rStyle w:val="Lienhypertexte"/>
                <w:rFonts w:ascii="Times New Roman" w:hAnsi="Times New Roman"/>
                <w:noProof/>
                <w:spacing w:val="-6"/>
                <w:lang w:val="fr-FR"/>
              </w:rPr>
              <w:t xml:space="preserve">services techniques fournissent des </w:t>
            </w:r>
            <w:r w:rsidR="00A95C00" w:rsidRPr="00A95C00">
              <w:rPr>
                <w:rStyle w:val="Lienhypertexte"/>
                <w:rFonts w:ascii="Times New Roman" w:hAnsi="Times New Roman"/>
                <w:noProof/>
                <w:lang w:val="fr-FR"/>
              </w:rPr>
              <w:t xml:space="preserve">services appropriés aux petits exploitants agricoles et </w:t>
            </w:r>
            <w:r w:rsidR="00A95C00" w:rsidRPr="00A95C00">
              <w:rPr>
                <w:rStyle w:val="Lienhypertexte"/>
                <w:rFonts w:ascii="Times New Roman" w:hAnsi="Times New Roman"/>
                <w:noProof/>
                <w:spacing w:val="-4"/>
                <w:lang w:val="fr-FR"/>
              </w:rPr>
              <w:t>aux institutions de microfinance</w:t>
            </w:r>
            <w:r w:rsidR="00A95C00" w:rsidRPr="00A95C00">
              <w:rPr>
                <w:noProof/>
                <w:webHidden/>
              </w:rPr>
              <w:tab/>
            </w:r>
            <w:r w:rsidR="00A95C00" w:rsidRPr="00A95C00">
              <w:rPr>
                <w:noProof/>
                <w:webHidden/>
              </w:rPr>
              <w:fldChar w:fldCharType="begin"/>
            </w:r>
            <w:r w:rsidR="00A95C00" w:rsidRPr="00A95C00">
              <w:rPr>
                <w:noProof/>
                <w:webHidden/>
              </w:rPr>
              <w:instrText xml:space="preserve"> PAGEREF _Toc536433767 \h </w:instrText>
            </w:r>
            <w:r w:rsidR="00A95C00" w:rsidRPr="00A95C00">
              <w:rPr>
                <w:noProof/>
                <w:webHidden/>
              </w:rPr>
            </w:r>
            <w:r w:rsidR="00A95C00" w:rsidRPr="00A95C00">
              <w:rPr>
                <w:noProof/>
                <w:webHidden/>
              </w:rPr>
              <w:fldChar w:fldCharType="separate"/>
            </w:r>
            <w:r w:rsidR="00A95C00" w:rsidRPr="00A95C00">
              <w:rPr>
                <w:noProof/>
                <w:webHidden/>
              </w:rPr>
              <w:t>18</w:t>
            </w:r>
            <w:r w:rsidR="00A95C00" w:rsidRPr="00A95C00">
              <w:rPr>
                <w:noProof/>
                <w:webHidden/>
              </w:rPr>
              <w:fldChar w:fldCharType="end"/>
            </w:r>
          </w:hyperlink>
        </w:p>
        <w:p w14:paraId="5F7136C2" w14:textId="41F60F57" w:rsidR="00A95C00" w:rsidRPr="00A95C00" w:rsidRDefault="003E15CD">
          <w:pPr>
            <w:pStyle w:val="TM3"/>
            <w:tabs>
              <w:tab w:val="left" w:pos="1320"/>
              <w:tab w:val="right" w:leader="dot" w:pos="9350"/>
            </w:tabs>
            <w:rPr>
              <w:noProof/>
            </w:rPr>
          </w:pPr>
          <w:hyperlink w:anchor="_Toc536433768" w:history="1">
            <w:r w:rsidR="00A95C00" w:rsidRPr="00A95C00">
              <w:rPr>
                <w:rStyle w:val="Lienhypertexte"/>
                <w:rFonts w:ascii="Times New Roman" w:hAnsi="Times New Roman" w:cs="Times New Roman"/>
                <w:noProof/>
                <w:lang w:val="fr-FR"/>
              </w:rPr>
              <w:t>4.3.2.3</w:t>
            </w:r>
            <w:r w:rsidR="00A95C00" w:rsidRPr="00A95C00">
              <w:rPr>
                <w:noProof/>
              </w:rPr>
              <w:tab/>
            </w:r>
            <w:r w:rsidR="00A95C00" w:rsidRPr="00A95C00">
              <w:rPr>
                <w:rStyle w:val="Lienhypertexte"/>
                <w:rFonts w:ascii="Times New Roman" w:hAnsi="Times New Roman"/>
                <w:noProof/>
                <w:spacing w:val="-6"/>
                <w:lang w:val="fr-FR"/>
              </w:rPr>
              <w:t xml:space="preserve">Les petits </w:t>
            </w:r>
            <w:r w:rsidR="00A95C00" w:rsidRPr="00A95C00">
              <w:rPr>
                <w:rStyle w:val="Lienhypertexte"/>
                <w:rFonts w:ascii="Times New Roman" w:hAnsi="Times New Roman"/>
                <w:noProof/>
                <w:spacing w:val="-16"/>
                <w:lang w:val="fr-FR"/>
              </w:rPr>
              <w:t xml:space="preserve">exploitants </w:t>
            </w:r>
            <w:r w:rsidR="00A95C00" w:rsidRPr="00A95C00">
              <w:rPr>
                <w:rStyle w:val="Lienhypertexte"/>
                <w:rFonts w:ascii="Times New Roman" w:hAnsi="Times New Roman"/>
                <w:noProof/>
                <w:lang w:val="fr-FR"/>
              </w:rPr>
              <w:t xml:space="preserve">ont </w:t>
            </w:r>
            <w:r w:rsidR="00A95C00" w:rsidRPr="00A95C00">
              <w:rPr>
                <w:rStyle w:val="Lienhypertexte"/>
                <w:rFonts w:ascii="Times New Roman" w:hAnsi="Times New Roman"/>
                <w:noProof/>
                <w:spacing w:val="-6"/>
                <w:lang w:val="fr-FR"/>
              </w:rPr>
              <w:t>renforcé</w:t>
            </w:r>
            <w:r w:rsidR="00A95C00" w:rsidRPr="00A95C00">
              <w:rPr>
                <w:rStyle w:val="Lienhypertexte"/>
                <w:rFonts w:ascii="Times New Roman" w:hAnsi="Times New Roman"/>
                <w:noProof/>
                <w:spacing w:val="-12"/>
                <w:lang w:val="fr-FR"/>
              </w:rPr>
              <w:t xml:space="preserve"> leurs </w:t>
            </w:r>
            <w:r w:rsidR="00A95C00" w:rsidRPr="00A95C00">
              <w:rPr>
                <w:rStyle w:val="Lienhypertexte"/>
                <w:rFonts w:ascii="Times New Roman" w:hAnsi="Times New Roman"/>
                <w:noProof/>
                <w:spacing w:val="-8"/>
                <w:lang w:val="fr-FR"/>
              </w:rPr>
              <w:t xml:space="preserve">capacités </w:t>
            </w:r>
            <w:r w:rsidR="00A95C00" w:rsidRPr="00A95C00">
              <w:rPr>
                <w:rStyle w:val="Lienhypertexte"/>
                <w:rFonts w:ascii="Times New Roman" w:hAnsi="Times New Roman"/>
                <w:noProof/>
                <w:spacing w:val="-6"/>
                <w:lang w:val="fr-FR"/>
              </w:rPr>
              <w:t xml:space="preserve">d'intervention </w:t>
            </w:r>
            <w:r w:rsidR="00A95C00" w:rsidRPr="00A95C00">
              <w:rPr>
                <w:rStyle w:val="Lienhypertexte"/>
                <w:rFonts w:ascii="Times New Roman" w:hAnsi="Times New Roman"/>
                <w:noProof/>
                <w:spacing w:val="-36"/>
                <w:lang w:val="fr-FR"/>
              </w:rPr>
              <w:t xml:space="preserve">et </w:t>
            </w:r>
            <w:r w:rsidR="00A95C00" w:rsidRPr="00A95C00">
              <w:rPr>
                <w:rStyle w:val="Lienhypertexte"/>
                <w:rFonts w:ascii="Times New Roman" w:hAnsi="Times New Roman"/>
                <w:noProof/>
                <w:spacing w:val="-8"/>
                <w:lang w:val="fr-FR"/>
              </w:rPr>
              <w:t xml:space="preserve">améliorent </w:t>
            </w:r>
            <w:r w:rsidR="00A95C00" w:rsidRPr="00A95C00">
              <w:rPr>
                <w:rStyle w:val="Lienhypertexte"/>
                <w:rFonts w:ascii="Times New Roman" w:hAnsi="Times New Roman"/>
                <w:noProof/>
                <w:lang w:val="fr-FR"/>
              </w:rPr>
              <w:t xml:space="preserve">la   </w:t>
            </w:r>
            <w:r w:rsidR="00A95C00" w:rsidRPr="00A95C00">
              <w:rPr>
                <w:rStyle w:val="Lienhypertexte"/>
                <w:rFonts w:ascii="Times New Roman" w:hAnsi="Times New Roman"/>
                <w:noProof/>
                <w:spacing w:val="-10"/>
                <w:lang w:val="fr-FR"/>
              </w:rPr>
              <w:t>gestion de leurs revenus</w:t>
            </w:r>
            <w:r w:rsidR="00A95C00" w:rsidRPr="00A95C00">
              <w:rPr>
                <w:noProof/>
                <w:webHidden/>
              </w:rPr>
              <w:tab/>
            </w:r>
            <w:r w:rsidR="00A95C00" w:rsidRPr="00A95C00">
              <w:rPr>
                <w:noProof/>
                <w:webHidden/>
              </w:rPr>
              <w:fldChar w:fldCharType="begin"/>
            </w:r>
            <w:r w:rsidR="00A95C00" w:rsidRPr="00A95C00">
              <w:rPr>
                <w:noProof/>
                <w:webHidden/>
              </w:rPr>
              <w:instrText xml:space="preserve"> PAGEREF _Toc536433768 \h </w:instrText>
            </w:r>
            <w:r w:rsidR="00A95C00" w:rsidRPr="00A95C00">
              <w:rPr>
                <w:noProof/>
                <w:webHidden/>
              </w:rPr>
            </w:r>
            <w:r w:rsidR="00A95C00" w:rsidRPr="00A95C00">
              <w:rPr>
                <w:noProof/>
                <w:webHidden/>
              </w:rPr>
              <w:fldChar w:fldCharType="separate"/>
            </w:r>
            <w:r w:rsidR="00A95C00" w:rsidRPr="00A95C00">
              <w:rPr>
                <w:noProof/>
                <w:webHidden/>
              </w:rPr>
              <w:t>19</w:t>
            </w:r>
            <w:r w:rsidR="00A95C00" w:rsidRPr="00A95C00">
              <w:rPr>
                <w:noProof/>
                <w:webHidden/>
              </w:rPr>
              <w:fldChar w:fldCharType="end"/>
            </w:r>
          </w:hyperlink>
        </w:p>
        <w:p w14:paraId="154EAA17" w14:textId="41698BF8" w:rsidR="00A95C00" w:rsidRPr="00A95C00" w:rsidRDefault="003E15CD">
          <w:pPr>
            <w:pStyle w:val="TM3"/>
            <w:tabs>
              <w:tab w:val="left" w:pos="1320"/>
              <w:tab w:val="right" w:leader="dot" w:pos="9350"/>
            </w:tabs>
            <w:rPr>
              <w:noProof/>
            </w:rPr>
          </w:pPr>
          <w:hyperlink w:anchor="_Toc536433769" w:history="1">
            <w:r w:rsidR="00A95C00" w:rsidRPr="00A95C00">
              <w:rPr>
                <w:rStyle w:val="Lienhypertexte"/>
                <w:rFonts w:ascii="Times New Roman" w:hAnsi="Times New Roman" w:cs="Times New Roman"/>
                <w:noProof/>
                <w:lang w:val="fr-FR"/>
              </w:rPr>
              <w:t>4.3.2.4</w:t>
            </w:r>
            <w:r w:rsidR="00A95C00" w:rsidRPr="00A95C00">
              <w:rPr>
                <w:noProof/>
              </w:rPr>
              <w:tab/>
            </w:r>
            <w:r w:rsidR="00A95C00" w:rsidRPr="00A95C00">
              <w:rPr>
                <w:rStyle w:val="Lienhypertexte"/>
                <w:rFonts w:ascii="Times New Roman" w:hAnsi="Times New Roman"/>
                <w:noProof/>
                <w:spacing w:val="-1"/>
                <w:lang w:val="fr-FR"/>
              </w:rPr>
              <w:t xml:space="preserve">Une Feuille de Route autour </w:t>
            </w:r>
            <w:r w:rsidR="00A95C00" w:rsidRPr="00A95C00">
              <w:rPr>
                <w:rStyle w:val="Lienhypertexte"/>
                <w:rFonts w:ascii="Times New Roman" w:hAnsi="Times New Roman"/>
                <w:noProof/>
                <w:lang w:val="fr-FR"/>
              </w:rPr>
              <w:t xml:space="preserve">de </w:t>
            </w:r>
            <w:r w:rsidR="00A95C00" w:rsidRPr="00A95C00">
              <w:rPr>
                <w:rStyle w:val="Lienhypertexte"/>
                <w:rFonts w:ascii="Times New Roman" w:hAnsi="Times New Roman"/>
                <w:noProof/>
                <w:spacing w:val="-8"/>
                <w:lang w:val="fr-FR"/>
              </w:rPr>
              <w:t xml:space="preserve">l'inclusion </w:t>
            </w:r>
            <w:r w:rsidR="00A95C00" w:rsidRPr="00A95C00">
              <w:rPr>
                <w:rStyle w:val="Lienhypertexte"/>
                <w:rFonts w:ascii="Times New Roman" w:hAnsi="Times New Roman"/>
                <w:noProof/>
                <w:spacing w:val="-10"/>
                <w:lang w:val="fr-FR"/>
              </w:rPr>
              <w:t xml:space="preserve">financière </w:t>
            </w:r>
            <w:r w:rsidR="00A95C00" w:rsidRPr="00A95C00">
              <w:rPr>
                <w:rStyle w:val="Lienhypertexte"/>
                <w:rFonts w:ascii="Times New Roman" w:hAnsi="Times New Roman"/>
                <w:noProof/>
                <w:lang w:val="fr-FR"/>
              </w:rPr>
              <w:t xml:space="preserve">est </w:t>
            </w:r>
            <w:r w:rsidR="00A95C00" w:rsidRPr="00A95C00">
              <w:rPr>
                <w:rStyle w:val="Lienhypertexte"/>
                <w:rFonts w:ascii="Times New Roman" w:hAnsi="Times New Roman"/>
                <w:noProof/>
                <w:spacing w:val="-4"/>
                <w:lang w:val="fr-FR"/>
              </w:rPr>
              <w:t xml:space="preserve">élaborée </w:t>
            </w:r>
            <w:r w:rsidR="00A95C00" w:rsidRPr="00A95C00">
              <w:rPr>
                <w:rStyle w:val="Lienhypertexte"/>
                <w:rFonts w:ascii="Times New Roman" w:hAnsi="Times New Roman"/>
                <w:noProof/>
                <w:spacing w:val="-2"/>
                <w:lang w:val="fr-FR"/>
              </w:rPr>
              <w:t xml:space="preserve">pour </w:t>
            </w:r>
            <w:r w:rsidR="00A95C00" w:rsidRPr="00A95C00">
              <w:rPr>
                <w:rStyle w:val="Lienhypertexte"/>
                <w:rFonts w:ascii="Times New Roman" w:hAnsi="Times New Roman"/>
                <w:noProof/>
                <w:lang w:val="fr-FR"/>
              </w:rPr>
              <w:t>supporter l'exploitation familiale</w:t>
            </w:r>
            <w:r w:rsidR="00A95C00" w:rsidRPr="00A95C00">
              <w:rPr>
                <w:noProof/>
                <w:webHidden/>
              </w:rPr>
              <w:tab/>
            </w:r>
            <w:r w:rsidR="00A95C00" w:rsidRPr="00A95C00">
              <w:rPr>
                <w:noProof/>
                <w:webHidden/>
              </w:rPr>
              <w:fldChar w:fldCharType="begin"/>
            </w:r>
            <w:r w:rsidR="00A95C00" w:rsidRPr="00A95C00">
              <w:rPr>
                <w:noProof/>
                <w:webHidden/>
              </w:rPr>
              <w:instrText xml:space="preserve"> PAGEREF _Toc536433769 \h </w:instrText>
            </w:r>
            <w:r w:rsidR="00A95C00" w:rsidRPr="00A95C00">
              <w:rPr>
                <w:noProof/>
                <w:webHidden/>
              </w:rPr>
            </w:r>
            <w:r w:rsidR="00A95C00" w:rsidRPr="00A95C00">
              <w:rPr>
                <w:noProof/>
                <w:webHidden/>
              </w:rPr>
              <w:fldChar w:fldCharType="separate"/>
            </w:r>
            <w:r w:rsidR="00A95C00" w:rsidRPr="00A95C00">
              <w:rPr>
                <w:noProof/>
                <w:webHidden/>
              </w:rPr>
              <w:t>20</w:t>
            </w:r>
            <w:r w:rsidR="00A95C00" w:rsidRPr="00A95C00">
              <w:rPr>
                <w:noProof/>
                <w:webHidden/>
              </w:rPr>
              <w:fldChar w:fldCharType="end"/>
            </w:r>
          </w:hyperlink>
        </w:p>
        <w:p w14:paraId="05DFE044" w14:textId="2CC4D774" w:rsidR="00A95C00" w:rsidRPr="00A95C00" w:rsidRDefault="003E15CD">
          <w:pPr>
            <w:pStyle w:val="TM3"/>
            <w:tabs>
              <w:tab w:val="left" w:pos="1320"/>
              <w:tab w:val="right" w:leader="dot" w:pos="9350"/>
            </w:tabs>
            <w:rPr>
              <w:noProof/>
            </w:rPr>
          </w:pPr>
          <w:hyperlink w:anchor="_Toc536433770" w:history="1">
            <w:r w:rsidR="00A95C00" w:rsidRPr="00A95C00">
              <w:rPr>
                <w:rStyle w:val="Lienhypertexte"/>
                <w:rFonts w:ascii="Times New Roman" w:hAnsi="Times New Roman" w:cs="Times New Roman"/>
                <w:noProof/>
                <w:lang w:val="fr-FR"/>
              </w:rPr>
              <w:t>4.3.2.5</w:t>
            </w:r>
            <w:r w:rsidR="00A95C00" w:rsidRPr="00A95C00">
              <w:rPr>
                <w:noProof/>
              </w:rPr>
              <w:tab/>
            </w:r>
            <w:r w:rsidR="00A95C00" w:rsidRPr="00A95C00">
              <w:rPr>
                <w:rStyle w:val="Lienhypertexte"/>
                <w:rFonts w:ascii="Times New Roman" w:hAnsi="Times New Roman"/>
                <w:noProof/>
                <w:spacing w:val="-2"/>
                <w:lang w:val="fr-FR"/>
              </w:rPr>
              <w:t xml:space="preserve">L'expérience du financement </w:t>
            </w:r>
            <w:r w:rsidR="00A95C00" w:rsidRPr="00A95C00">
              <w:rPr>
                <w:rStyle w:val="Lienhypertexte"/>
                <w:rFonts w:ascii="Times New Roman" w:hAnsi="Times New Roman"/>
                <w:noProof/>
                <w:lang w:val="fr-FR"/>
              </w:rPr>
              <w:t xml:space="preserve">des </w:t>
            </w:r>
            <w:r w:rsidR="00A95C00" w:rsidRPr="00A95C00">
              <w:rPr>
                <w:rStyle w:val="Lienhypertexte"/>
                <w:rFonts w:ascii="Times New Roman" w:hAnsi="Times New Roman"/>
                <w:noProof/>
                <w:spacing w:val="-6"/>
                <w:lang w:val="fr-FR"/>
              </w:rPr>
              <w:t xml:space="preserve">petits </w:t>
            </w:r>
            <w:r w:rsidR="00A95C00" w:rsidRPr="00A95C00">
              <w:rPr>
                <w:rStyle w:val="Lienhypertexte"/>
                <w:rFonts w:ascii="Times New Roman" w:hAnsi="Times New Roman"/>
                <w:noProof/>
                <w:spacing w:val="-10"/>
                <w:lang w:val="fr-FR"/>
              </w:rPr>
              <w:t xml:space="preserve">exploitants </w:t>
            </w:r>
            <w:r w:rsidR="00A95C00" w:rsidRPr="00A95C00">
              <w:rPr>
                <w:rStyle w:val="Lienhypertexte"/>
                <w:rFonts w:ascii="Times New Roman" w:hAnsi="Times New Roman"/>
                <w:noProof/>
                <w:lang w:val="fr-FR"/>
              </w:rPr>
              <w:t xml:space="preserve">est </w:t>
            </w:r>
            <w:r w:rsidR="00A95C00" w:rsidRPr="00A95C00">
              <w:rPr>
                <w:rStyle w:val="Lienhypertexte"/>
                <w:rFonts w:ascii="Times New Roman" w:hAnsi="Times New Roman"/>
                <w:noProof/>
                <w:spacing w:val="-10"/>
                <w:lang w:val="fr-FR"/>
              </w:rPr>
              <w:t xml:space="preserve">capitalisée, </w:t>
            </w:r>
            <w:r w:rsidR="00A95C00" w:rsidRPr="00A95C00">
              <w:rPr>
                <w:rStyle w:val="Lienhypertexte"/>
                <w:rFonts w:ascii="Times New Roman" w:hAnsi="Times New Roman"/>
                <w:noProof/>
                <w:spacing w:val="-2"/>
                <w:lang w:val="fr-FR"/>
              </w:rPr>
              <w:t xml:space="preserve">documentée </w:t>
            </w:r>
            <w:r w:rsidR="00A95C00" w:rsidRPr="00A95C00">
              <w:rPr>
                <w:rStyle w:val="Lienhypertexte"/>
                <w:rFonts w:ascii="Times New Roman" w:hAnsi="Times New Roman"/>
                <w:noProof/>
                <w:lang w:val="fr-FR"/>
              </w:rPr>
              <w:t>et di</w:t>
            </w:r>
            <w:r w:rsidR="00A95C00" w:rsidRPr="00A95C00">
              <w:rPr>
                <w:rStyle w:val="Lienhypertexte"/>
                <w:rFonts w:ascii="Times New Roman" w:hAnsi="Times New Roman"/>
                <w:noProof/>
                <w:w w:val="105"/>
                <w:lang w:val="fr-FR"/>
              </w:rPr>
              <w:t>ff</w:t>
            </w:r>
            <w:r w:rsidR="00A95C00" w:rsidRPr="00A95C00">
              <w:rPr>
                <w:rStyle w:val="Lienhypertexte"/>
                <w:rFonts w:ascii="Times New Roman" w:hAnsi="Times New Roman"/>
                <w:noProof/>
                <w:lang w:val="fr-FR"/>
              </w:rPr>
              <w:t>usée</w:t>
            </w:r>
            <w:r w:rsidR="00A95C00" w:rsidRPr="00A95C00">
              <w:rPr>
                <w:noProof/>
                <w:webHidden/>
              </w:rPr>
              <w:tab/>
            </w:r>
            <w:r w:rsidR="00A95C00" w:rsidRPr="00A95C00">
              <w:rPr>
                <w:noProof/>
                <w:webHidden/>
              </w:rPr>
              <w:fldChar w:fldCharType="begin"/>
            </w:r>
            <w:r w:rsidR="00A95C00" w:rsidRPr="00A95C00">
              <w:rPr>
                <w:noProof/>
                <w:webHidden/>
              </w:rPr>
              <w:instrText xml:space="preserve"> PAGEREF _Toc536433770 \h </w:instrText>
            </w:r>
            <w:r w:rsidR="00A95C00" w:rsidRPr="00A95C00">
              <w:rPr>
                <w:noProof/>
                <w:webHidden/>
              </w:rPr>
            </w:r>
            <w:r w:rsidR="00A95C00" w:rsidRPr="00A95C00">
              <w:rPr>
                <w:noProof/>
                <w:webHidden/>
              </w:rPr>
              <w:fldChar w:fldCharType="separate"/>
            </w:r>
            <w:r w:rsidR="00A95C00" w:rsidRPr="00A95C00">
              <w:rPr>
                <w:noProof/>
                <w:webHidden/>
              </w:rPr>
              <w:t>21</w:t>
            </w:r>
            <w:r w:rsidR="00A95C00" w:rsidRPr="00A95C00">
              <w:rPr>
                <w:noProof/>
                <w:webHidden/>
              </w:rPr>
              <w:fldChar w:fldCharType="end"/>
            </w:r>
          </w:hyperlink>
        </w:p>
        <w:p w14:paraId="78AB551C" w14:textId="1652BBCE" w:rsidR="00A95C00" w:rsidRPr="00A95C00" w:rsidRDefault="003E15CD">
          <w:pPr>
            <w:pStyle w:val="TM2"/>
            <w:tabs>
              <w:tab w:val="left" w:pos="880"/>
              <w:tab w:val="right" w:leader="dot" w:pos="9350"/>
            </w:tabs>
            <w:rPr>
              <w:noProof/>
            </w:rPr>
          </w:pPr>
          <w:hyperlink w:anchor="_Toc536433771" w:history="1">
            <w:r w:rsidR="00A95C00" w:rsidRPr="00A95C00">
              <w:rPr>
                <w:rStyle w:val="Lienhypertexte"/>
                <w:rFonts w:ascii="Times New Roman" w:hAnsi="Times New Roman" w:cs="Times New Roman"/>
                <w:noProof/>
                <w:lang w:val="fr-FR"/>
              </w:rPr>
              <w:t>4.4</w:t>
            </w:r>
            <w:r w:rsidR="00A95C00" w:rsidRPr="00A95C00">
              <w:rPr>
                <w:noProof/>
              </w:rPr>
              <w:tab/>
            </w:r>
            <w:r w:rsidR="00A95C00" w:rsidRPr="00A95C00">
              <w:rPr>
                <w:rStyle w:val="Lienhypertexte"/>
                <w:rFonts w:ascii="Times New Roman" w:eastAsia="Times New Roman" w:hAnsi="Times New Roman" w:cs="Times New Roman"/>
                <w:bCs/>
                <w:noProof/>
                <w:lang w:val="fr-FR" w:eastAsia="fr-FR"/>
              </w:rPr>
              <w:t>L’efficience</w:t>
            </w:r>
            <w:r w:rsidR="00A95C00" w:rsidRPr="00A95C00">
              <w:rPr>
                <w:noProof/>
                <w:webHidden/>
              </w:rPr>
              <w:tab/>
            </w:r>
            <w:r w:rsidR="00A95C00" w:rsidRPr="00A95C00">
              <w:rPr>
                <w:noProof/>
                <w:webHidden/>
              </w:rPr>
              <w:fldChar w:fldCharType="begin"/>
            </w:r>
            <w:r w:rsidR="00A95C00" w:rsidRPr="00A95C00">
              <w:rPr>
                <w:noProof/>
                <w:webHidden/>
              </w:rPr>
              <w:instrText xml:space="preserve"> PAGEREF _Toc536433771 \h </w:instrText>
            </w:r>
            <w:r w:rsidR="00A95C00" w:rsidRPr="00A95C00">
              <w:rPr>
                <w:noProof/>
                <w:webHidden/>
              </w:rPr>
            </w:r>
            <w:r w:rsidR="00A95C00" w:rsidRPr="00A95C00">
              <w:rPr>
                <w:noProof/>
                <w:webHidden/>
              </w:rPr>
              <w:fldChar w:fldCharType="separate"/>
            </w:r>
            <w:r w:rsidR="00A95C00" w:rsidRPr="00A95C00">
              <w:rPr>
                <w:noProof/>
                <w:webHidden/>
              </w:rPr>
              <w:t>22</w:t>
            </w:r>
            <w:r w:rsidR="00A95C00" w:rsidRPr="00A95C00">
              <w:rPr>
                <w:noProof/>
                <w:webHidden/>
              </w:rPr>
              <w:fldChar w:fldCharType="end"/>
            </w:r>
          </w:hyperlink>
        </w:p>
        <w:p w14:paraId="5FED0D27" w14:textId="22FCD4FD" w:rsidR="00A95C00" w:rsidRPr="00A95C00" w:rsidRDefault="003E15CD">
          <w:pPr>
            <w:pStyle w:val="TM2"/>
            <w:tabs>
              <w:tab w:val="left" w:pos="880"/>
              <w:tab w:val="right" w:leader="dot" w:pos="9350"/>
            </w:tabs>
            <w:rPr>
              <w:noProof/>
            </w:rPr>
          </w:pPr>
          <w:hyperlink w:anchor="_Toc536433772" w:history="1">
            <w:r w:rsidR="00A95C00" w:rsidRPr="00A95C00">
              <w:rPr>
                <w:rStyle w:val="Lienhypertexte"/>
                <w:rFonts w:ascii="Times New Roman" w:eastAsia="Times New Roman" w:hAnsi="Times New Roman" w:cs="Times New Roman"/>
                <w:bCs/>
                <w:noProof/>
                <w:lang w:val="fr-FR" w:eastAsia="fr-FR"/>
              </w:rPr>
              <w:t>4.5</w:t>
            </w:r>
            <w:r w:rsidR="00A95C00" w:rsidRPr="00A95C00">
              <w:rPr>
                <w:noProof/>
              </w:rPr>
              <w:tab/>
            </w:r>
            <w:r w:rsidR="00A95C00" w:rsidRPr="00A95C00">
              <w:rPr>
                <w:rStyle w:val="Lienhypertexte"/>
                <w:rFonts w:ascii="Times New Roman" w:eastAsia="Times New Roman" w:hAnsi="Times New Roman" w:cs="Times New Roman"/>
                <w:noProof/>
                <w:lang w:val="fr-FR" w:eastAsia="fr-FR"/>
              </w:rPr>
              <w:t>Perceptions des bénéficiaires finaux sur les effets du programme</w:t>
            </w:r>
            <w:r w:rsidR="00A95C00" w:rsidRPr="00A95C00">
              <w:rPr>
                <w:noProof/>
                <w:webHidden/>
              </w:rPr>
              <w:tab/>
            </w:r>
            <w:r w:rsidR="00A95C00" w:rsidRPr="00A95C00">
              <w:rPr>
                <w:noProof/>
                <w:webHidden/>
              </w:rPr>
              <w:fldChar w:fldCharType="begin"/>
            </w:r>
            <w:r w:rsidR="00A95C00" w:rsidRPr="00A95C00">
              <w:rPr>
                <w:noProof/>
                <w:webHidden/>
              </w:rPr>
              <w:instrText xml:space="preserve"> PAGEREF _Toc536433772 \h </w:instrText>
            </w:r>
            <w:r w:rsidR="00A95C00" w:rsidRPr="00A95C00">
              <w:rPr>
                <w:noProof/>
                <w:webHidden/>
              </w:rPr>
            </w:r>
            <w:r w:rsidR="00A95C00" w:rsidRPr="00A95C00">
              <w:rPr>
                <w:noProof/>
                <w:webHidden/>
              </w:rPr>
              <w:fldChar w:fldCharType="separate"/>
            </w:r>
            <w:r w:rsidR="00A95C00" w:rsidRPr="00A95C00">
              <w:rPr>
                <w:noProof/>
                <w:webHidden/>
              </w:rPr>
              <w:t>23</w:t>
            </w:r>
            <w:r w:rsidR="00A95C00" w:rsidRPr="00A95C00">
              <w:rPr>
                <w:noProof/>
                <w:webHidden/>
              </w:rPr>
              <w:fldChar w:fldCharType="end"/>
            </w:r>
          </w:hyperlink>
        </w:p>
        <w:p w14:paraId="241E8648" w14:textId="2A508C88" w:rsidR="00A95C00" w:rsidRPr="00A95C00" w:rsidRDefault="003E15CD">
          <w:pPr>
            <w:pStyle w:val="TM3"/>
            <w:tabs>
              <w:tab w:val="left" w:pos="1320"/>
              <w:tab w:val="right" w:leader="dot" w:pos="9350"/>
            </w:tabs>
            <w:rPr>
              <w:noProof/>
            </w:rPr>
          </w:pPr>
          <w:hyperlink w:anchor="_Toc536433773" w:history="1">
            <w:r w:rsidR="00A95C00" w:rsidRPr="00A95C00">
              <w:rPr>
                <w:rStyle w:val="Lienhypertexte"/>
                <w:rFonts w:ascii="Times New Roman" w:hAnsi="Times New Roman" w:cs="Times New Roman"/>
                <w:noProof/>
                <w:lang w:val="fr-FR"/>
              </w:rPr>
              <w:t>4.5.1</w:t>
            </w:r>
            <w:r w:rsidR="00A95C00" w:rsidRPr="00A95C00">
              <w:rPr>
                <w:noProof/>
              </w:rPr>
              <w:tab/>
            </w:r>
            <w:r w:rsidR="00A95C00" w:rsidRPr="00A95C00">
              <w:rPr>
                <w:rStyle w:val="Lienhypertexte"/>
                <w:rFonts w:ascii="Times New Roman" w:hAnsi="Times New Roman" w:cs="Times New Roman"/>
                <w:noProof/>
              </w:rPr>
              <w:t xml:space="preserve">Inclusion </w:t>
            </w:r>
            <w:r w:rsidR="00A95C00" w:rsidRPr="00A95C00">
              <w:rPr>
                <w:rStyle w:val="Lienhypertexte"/>
                <w:rFonts w:ascii="Times New Roman" w:hAnsi="Times New Roman" w:cs="Times New Roman"/>
                <w:noProof/>
                <w:lang w:val="fr-FR"/>
              </w:rPr>
              <w:t>financière</w:t>
            </w:r>
            <w:r w:rsidR="00A95C00" w:rsidRPr="00A95C00">
              <w:rPr>
                <w:noProof/>
                <w:webHidden/>
              </w:rPr>
              <w:tab/>
            </w:r>
            <w:r w:rsidR="00A95C00" w:rsidRPr="00A95C00">
              <w:rPr>
                <w:noProof/>
                <w:webHidden/>
              </w:rPr>
              <w:fldChar w:fldCharType="begin"/>
            </w:r>
            <w:r w:rsidR="00A95C00" w:rsidRPr="00A95C00">
              <w:rPr>
                <w:noProof/>
                <w:webHidden/>
              </w:rPr>
              <w:instrText xml:space="preserve"> PAGEREF _Toc536433773 \h </w:instrText>
            </w:r>
            <w:r w:rsidR="00A95C00" w:rsidRPr="00A95C00">
              <w:rPr>
                <w:noProof/>
                <w:webHidden/>
              </w:rPr>
            </w:r>
            <w:r w:rsidR="00A95C00" w:rsidRPr="00A95C00">
              <w:rPr>
                <w:noProof/>
                <w:webHidden/>
              </w:rPr>
              <w:fldChar w:fldCharType="separate"/>
            </w:r>
            <w:r w:rsidR="00A95C00" w:rsidRPr="00A95C00">
              <w:rPr>
                <w:noProof/>
                <w:webHidden/>
              </w:rPr>
              <w:t>23</w:t>
            </w:r>
            <w:r w:rsidR="00A95C00" w:rsidRPr="00A95C00">
              <w:rPr>
                <w:noProof/>
                <w:webHidden/>
              </w:rPr>
              <w:fldChar w:fldCharType="end"/>
            </w:r>
          </w:hyperlink>
        </w:p>
        <w:p w14:paraId="42124E53" w14:textId="00272F23" w:rsidR="00A95C00" w:rsidRPr="00A95C00" w:rsidRDefault="003E15CD">
          <w:pPr>
            <w:pStyle w:val="TM3"/>
            <w:tabs>
              <w:tab w:val="left" w:pos="1320"/>
              <w:tab w:val="right" w:leader="dot" w:pos="9350"/>
            </w:tabs>
            <w:rPr>
              <w:noProof/>
            </w:rPr>
          </w:pPr>
          <w:hyperlink w:anchor="_Toc536433774" w:history="1">
            <w:r w:rsidR="00A95C00" w:rsidRPr="00A95C00">
              <w:rPr>
                <w:rStyle w:val="Lienhypertexte"/>
                <w:rFonts w:ascii="Times New Roman" w:hAnsi="Times New Roman" w:cs="Times New Roman"/>
                <w:noProof/>
                <w:lang w:val="fr-FR"/>
              </w:rPr>
              <w:t>4.5.2</w:t>
            </w:r>
            <w:r w:rsidR="00A95C00" w:rsidRPr="00A95C00">
              <w:rPr>
                <w:noProof/>
              </w:rPr>
              <w:tab/>
            </w:r>
            <w:r w:rsidR="00A95C00" w:rsidRPr="00A95C00">
              <w:rPr>
                <w:rStyle w:val="Lienhypertexte"/>
                <w:rFonts w:ascii="Times New Roman" w:hAnsi="Times New Roman" w:cs="Times New Roman"/>
                <w:noProof/>
                <w:lang w:val="fr-FR"/>
              </w:rPr>
              <w:t>Renforcement des capacités</w:t>
            </w:r>
            <w:r w:rsidR="00A95C00" w:rsidRPr="00A95C00">
              <w:rPr>
                <w:noProof/>
                <w:webHidden/>
              </w:rPr>
              <w:tab/>
            </w:r>
            <w:r w:rsidR="00A95C00" w:rsidRPr="00A95C00">
              <w:rPr>
                <w:noProof/>
                <w:webHidden/>
              </w:rPr>
              <w:fldChar w:fldCharType="begin"/>
            </w:r>
            <w:r w:rsidR="00A95C00" w:rsidRPr="00A95C00">
              <w:rPr>
                <w:noProof/>
                <w:webHidden/>
              </w:rPr>
              <w:instrText xml:space="preserve"> PAGEREF _Toc536433774 \h </w:instrText>
            </w:r>
            <w:r w:rsidR="00A95C00" w:rsidRPr="00A95C00">
              <w:rPr>
                <w:noProof/>
                <w:webHidden/>
              </w:rPr>
            </w:r>
            <w:r w:rsidR="00A95C00" w:rsidRPr="00A95C00">
              <w:rPr>
                <w:noProof/>
                <w:webHidden/>
              </w:rPr>
              <w:fldChar w:fldCharType="separate"/>
            </w:r>
            <w:r w:rsidR="00A95C00" w:rsidRPr="00A95C00">
              <w:rPr>
                <w:noProof/>
                <w:webHidden/>
              </w:rPr>
              <w:t>29</w:t>
            </w:r>
            <w:r w:rsidR="00A95C00" w:rsidRPr="00A95C00">
              <w:rPr>
                <w:noProof/>
                <w:webHidden/>
              </w:rPr>
              <w:fldChar w:fldCharType="end"/>
            </w:r>
          </w:hyperlink>
        </w:p>
        <w:p w14:paraId="53539BA5" w14:textId="47C8E2C1" w:rsidR="00A95C00" w:rsidRPr="00A95C00" w:rsidRDefault="003E15CD">
          <w:pPr>
            <w:pStyle w:val="TM3"/>
            <w:tabs>
              <w:tab w:val="left" w:pos="1320"/>
              <w:tab w:val="right" w:leader="dot" w:pos="9350"/>
            </w:tabs>
            <w:rPr>
              <w:noProof/>
            </w:rPr>
          </w:pPr>
          <w:hyperlink w:anchor="_Toc536433775" w:history="1">
            <w:r w:rsidR="00A95C00" w:rsidRPr="00A95C00">
              <w:rPr>
                <w:rStyle w:val="Lienhypertexte"/>
                <w:rFonts w:ascii="Times New Roman" w:hAnsi="Times New Roman" w:cs="Times New Roman"/>
                <w:noProof/>
                <w:lang w:val="fr-FR"/>
              </w:rPr>
              <w:t>4.5.3</w:t>
            </w:r>
            <w:r w:rsidR="00A95C00" w:rsidRPr="00A95C00">
              <w:rPr>
                <w:noProof/>
              </w:rPr>
              <w:tab/>
            </w:r>
            <w:r w:rsidR="00A95C00" w:rsidRPr="00A95C00">
              <w:rPr>
                <w:rStyle w:val="Lienhypertexte"/>
                <w:rFonts w:ascii="Times New Roman" w:hAnsi="Times New Roman" w:cs="Times New Roman"/>
                <w:noProof/>
                <w:lang w:val="fr-FR"/>
              </w:rPr>
              <w:t>Sécurisation du revenu</w:t>
            </w:r>
            <w:r w:rsidR="00A95C00" w:rsidRPr="00A95C00">
              <w:rPr>
                <w:noProof/>
                <w:webHidden/>
              </w:rPr>
              <w:tab/>
            </w:r>
            <w:r w:rsidR="00A95C00" w:rsidRPr="00A95C00">
              <w:rPr>
                <w:noProof/>
                <w:webHidden/>
              </w:rPr>
              <w:fldChar w:fldCharType="begin"/>
            </w:r>
            <w:r w:rsidR="00A95C00" w:rsidRPr="00A95C00">
              <w:rPr>
                <w:noProof/>
                <w:webHidden/>
              </w:rPr>
              <w:instrText xml:space="preserve"> PAGEREF _Toc536433775 \h </w:instrText>
            </w:r>
            <w:r w:rsidR="00A95C00" w:rsidRPr="00A95C00">
              <w:rPr>
                <w:noProof/>
                <w:webHidden/>
              </w:rPr>
            </w:r>
            <w:r w:rsidR="00A95C00" w:rsidRPr="00A95C00">
              <w:rPr>
                <w:noProof/>
                <w:webHidden/>
              </w:rPr>
              <w:fldChar w:fldCharType="separate"/>
            </w:r>
            <w:r w:rsidR="00A95C00" w:rsidRPr="00A95C00">
              <w:rPr>
                <w:noProof/>
                <w:webHidden/>
              </w:rPr>
              <w:t>30</w:t>
            </w:r>
            <w:r w:rsidR="00A95C00" w:rsidRPr="00A95C00">
              <w:rPr>
                <w:noProof/>
                <w:webHidden/>
              </w:rPr>
              <w:fldChar w:fldCharType="end"/>
            </w:r>
          </w:hyperlink>
        </w:p>
        <w:p w14:paraId="4986EC72" w14:textId="07010F97" w:rsidR="00A95C00" w:rsidRPr="00A95C00" w:rsidRDefault="003E15CD">
          <w:pPr>
            <w:pStyle w:val="TM3"/>
            <w:tabs>
              <w:tab w:val="left" w:pos="1320"/>
              <w:tab w:val="right" w:leader="dot" w:pos="9350"/>
            </w:tabs>
            <w:rPr>
              <w:noProof/>
            </w:rPr>
          </w:pPr>
          <w:hyperlink w:anchor="_Toc536433776" w:history="1">
            <w:r w:rsidR="00A95C00" w:rsidRPr="00A95C00">
              <w:rPr>
                <w:rStyle w:val="Lienhypertexte"/>
                <w:rFonts w:ascii="Times New Roman" w:hAnsi="Times New Roman" w:cs="Times New Roman"/>
                <w:noProof/>
                <w:lang w:val="fr-FR"/>
              </w:rPr>
              <w:t>4.5.4</w:t>
            </w:r>
            <w:r w:rsidR="00A95C00" w:rsidRPr="00A95C00">
              <w:rPr>
                <w:noProof/>
              </w:rPr>
              <w:tab/>
            </w:r>
            <w:r w:rsidR="00A95C00" w:rsidRPr="00A95C00">
              <w:rPr>
                <w:rStyle w:val="Lienhypertexte"/>
                <w:rFonts w:ascii="Times New Roman" w:hAnsi="Times New Roman" w:cs="Times New Roman"/>
                <w:noProof/>
                <w:lang w:val="fr-FR"/>
              </w:rPr>
              <w:t>Sécurité alimentaire</w:t>
            </w:r>
            <w:r w:rsidR="00A95C00" w:rsidRPr="00A95C00">
              <w:rPr>
                <w:noProof/>
                <w:webHidden/>
              </w:rPr>
              <w:tab/>
            </w:r>
            <w:r w:rsidR="00A95C00" w:rsidRPr="00A95C00">
              <w:rPr>
                <w:noProof/>
                <w:webHidden/>
              </w:rPr>
              <w:fldChar w:fldCharType="begin"/>
            </w:r>
            <w:r w:rsidR="00A95C00" w:rsidRPr="00A95C00">
              <w:rPr>
                <w:noProof/>
                <w:webHidden/>
              </w:rPr>
              <w:instrText xml:space="preserve"> PAGEREF _Toc536433776 \h </w:instrText>
            </w:r>
            <w:r w:rsidR="00A95C00" w:rsidRPr="00A95C00">
              <w:rPr>
                <w:noProof/>
                <w:webHidden/>
              </w:rPr>
            </w:r>
            <w:r w:rsidR="00A95C00" w:rsidRPr="00A95C00">
              <w:rPr>
                <w:noProof/>
                <w:webHidden/>
              </w:rPr>
              <w:fldChar w:fldCharType="separate"/>
            </w:r>
            <w:r w:rsidR="00A95C00" w:rsidRPr="00A95C00">
              <w:rPr>
                <w:noProof/>
                <w:webHidden/>
              </w:rPr>
              <w:t>30</w:t>
            </w:r>
            <w:r w:rsidR="00A95C00" w:rsidRPr="00A95C00">
              <w:rPr>
                <w:noProof/>
                <w:webHidden/>
              </w:rPr>
              <w:fldChar w:fldCharType="end"/>
            </w:r>
          </w:hyperlink>
        </w:p>
        <w:p w14:paraId="5829B3A5" w14:textId="1549F190" w:rsidR="00A95C00" w:rsidRPr="00A95C00" w:rsidRDefault="003E15CD">
          <w:pPr>
            <w:pStyle w:val="TM3"/>
            <w:tabs>
              <w:tab w:val="left" w:pos="1320"/>
              <w:tab w:val="right" w:leader="dot" w:pos="9350"/>
            </w:tabs>
            <w:rPr>
              <w:noProof/>
            </w:rPr>
          </w:pPr>
          <w:hyperlink w:anchor="_Toc536433777" w:history="1">
            <w:r w:rsidR="00A95C00" w:rsidRPr="00A95C00">
              <w:rPr>
                <w:rStyle w:val="Lienhypertexte"/>
                <w:rFonts w:ascii="Times New Roman" w:hAnsi="Times New Roman" w:cs="Times New Roman"/>
                <w:noProof/>
                <w:lang w:val="fr-FR"/>
              </w:rPr>
              <w:t>4.5.5</w:t>
            </w:r>
            <w:r w:rsidR="00A95C00" w:rsidRPr="00A95C00">
              <w:rPr>
                <w:noProof/>
              </w:rPr>
              <w:tab/>
            </w:r>
            <w:r w:rsidR="00A95C00" w:rsidRPr="00A95C00">
              <w:rPr>
                <w:rStyle w:val="Lienhypertexte"/>
                <w:rFonts w:ascii="Times New Roman" w:hAnsi="Times New Roman" w:cs="Times New Roman"/>
                <w:noProof/>
                <w:lang w:val="fr-FR"/>
              </w:rPr>
              <w:t>Employabilité</w:t>
            </w:r>
            <w:r w:rsidR="00A95C00" w:rsidRPr="00A95C00">
              <w:rPr>
                <w:noProof/>
                <w:webHidden/>
              </w:rPr>
              <w:tab/>
            </w:r>
            <w:r w:rsidR="00A95C00" w:rsidRPr="00A95C00">
              <w:rPr>
                <w:noProof/>
                <w:webHidden/>
              </w:rPr>
              <w:fldChar w:fldCharType="begin"/>
            </w:r>
            <w:r w:rsidR="00A95C00" w:rsidRPr="00A95C00">
              <w:rPr>
                <w:noProof/>
                <w:webHidden/>
              </w:rPr>
              <w:instrText xml:space="preserve"> PAGEREF _Toc536433777 \h </w:instrText>
            </w:r>
            <w:r w:rsidR="00A95C00" w:rsidRPr="00A95C00">
              <w:rPr>
                <w:noProof/>
                <w:webHidden/>
              </w:rPr>
            </w:r>
            <w:r w:rsidR="00A95C00" w:rsidRPr="00A95C00">
              <w:rPr>
                <w:noProof/>
                <w:webHidden/>
              </w:rPr>
              <w:fldChar w:fldCharType="separate"/>
            </w:r>
            <w:r w:rsidR="00A95C00" w:rsidRPr="00A95C00">
              <w:rPr>
                <w:noProof/>
                <w:webHidden/>
              </w:rPr>
              <w:t>32</w:t>
            </w:r>
            <w:r w:rsidR="00A95C00" w:rsidRPr="00A95C00">
              <w:rPr>
                <w:noProof/>
                <w:webHidden/>
              </w:rPr>
              <w:fldChar w:fldCharType="end"/>
            </w:r>
          </w:hyperlink>
        </w:p>
        <w:p w14:paraId="52DD9FCD" w14:textId="153182F4" w:rsidR="00A95C00" w:rsidRPr="00A95C00" w:rsidRDefault="003E15CD">
          <w:pPr>
            <w:pStyle w:val="TM3"/>
            <w:tabs>
              <w:tab w:val="left" w:pos="1320"/>
              <w:tab w:val="right" w:leader="dot" w:pos="9350"/>
            </w:tabs>
            <w:rPr>
              <w:noProof/>
            </w:rPr>
          </w:pPr>
          <w:hyperlink w:anchor="_Toc536433778" w:history="1">
            <w:r w:rsidR="00A95C00" w:rsidRPr="00A95C00">
              <w:rPr>
                <w:rStyle w:val="Lienhypertexte"/>
                <w:rFonts w:ascii="Times New Roman" w:hAnsi="Times New Roman" w:cs="Times New Roman"/>
                <w:noProof/>
                <w:lang w:val="fr-FR"/>
              </w:rPr>
              <w:t>4.5.6</w:t>
            </w:r>
            <w:r w:rsidR="00A95C00" w:rsidRPr="00A95C00">
              <w:rPr>
                <w:noProof/>
              </w:rPr>
              <w:tab/>
            </w:r>
            <w:r w:rsidR="00A95C00" w:rsidRPr="00A95C00">
              <w:rPr>
                <w:rStyle w:val="Lienhypertexte"/>
                <w:rFonts w:ascii="Times New Roman" w:hAnsi="Times New Roman" w:cs="Times New Roman"/>
                <w:noProof/>
                <w:lang w:val="fr-FR"/>
              </w:rPr>
              <w:t>Effet sur les droits humains</w:t>
            </w:r>
            <w:r w:rsidR="00A95C00" w:rsidRPr="00A95C00">
              <w:rPr>
                <w:noProof/>
                <w:webHidden/>
              </w:rPr>
              <w:tab/>
            </w:r>
            <w:r w:rsidR="00A95C00" w:rsidRPr="00A95C00">
              <w:rPr>
                <w:noProof/>
                <w:webHidden/>
              </w:rPr>
              <w:fldChar w:fldCharType="begin"/>
            </w:r>
            <w:r w:rsidR="00A95C00" w:rsidRPr="00A95C00">
              <w:rPr>
                <w:noProof/>
                <w:webHidden/>
              </w:rPr>
              <w:instrText xml:space="preserve"> PAGEREF _Toc536433778 \h </w:instrText>
            </w:r>
            <w:r w:rsidR="00A95C00" w:rsidRPr="00A95C00">
              <w:rPr>
                <w:noProof/>
                <w:webHidden/>
              </w:rPr>
            </w:r>
            <w:r w:rsidR="00A95C00" w:rsidRPr="00A95C00">
              <w:rPr>
                <w:noProof/>
                <w:webHidden/>
              </w:rPr>
              <w:fldChar w:fldCharType="separate"/>
            </w:r>
            <w:r w:rsidR="00A95C00" w:rsidRPr="00A95C00">
              <w:rPr>
                <w:noProof/>
                <w:webHidden/>
              </w:rPr>
              <w:t>33</w:t>
            </w:r>
            <w:r w:rsidR="00A95C00" w:rsidRPr="00A95C00">
              <w:rPr>
                <w:noProof/>
                <w:webHidden/>
              </w:rPr>
              <w:fldChar w:fldCharType="end"/>
            </w:r>
          </w:hyperlink>
        </w:p>
        <w:p w14:paraId="1B4853AA" w14:textId="0C3CAD76" w:rsidR="00A95C00" w:rsidRPr="00A95C00" w:rsidRDefault="003E15CD">
          <w:pPr>
            <w:pStyle w:val="TM2"/>
            <w:tabs>
              <w:tab w:val="left" w:pos="880"/>
              <w:tab w:val="right" w:leader="dot" w:pos="9350"/>
            </w:tabs>
            <w:rPr>
              <w:noProof/>
            </w:rPr>
          </w:pPr>
          <w:hyperlink w:anchor="_Toc536433779" w:history="1">
            <w:r w:rsidR="00A95C00" w:rsidRPr="00A95C00">
              <w:rPr>
                <w:rStyle w:val="Lienhypertexte"/>
                <w:rFonts w:ascii="Times New Roman" w:eastAsia="Times New Roman" w:hAnsi="Times New Roman" w:cs="Times New Roman"/>
                <w:bCs/>
                <w:noProof/>
                <w:lang w:val="fr-FR" w:eastAsia="fr-FR"/>
              </w:rPr>
              <w:t>4.6</w:t>
            </w:r>
            <w:r w:rsidR="00A95C00" w:rsidRPr="00A95C00">
              <w:rPr>
                <w:noProof/>
              </w:rPr>
              <w:tab/>
            </w:r>
            <w:r w:rsidR="00A95C00" w:rsidRPr="00A95C00">
              <w:rPr>
                <w:rStyle w:val="Lienhypertexte"/>
                <w:rFonts w:ascii="Times New Roman" w:eastAsia="Times New Roman" w:hAnsi="Times New Roman" w:cs="Times New Roman"/>
                <w:noProof/>
                <w:lang w:val="fr-FR" w:eastAsia="fr-FR"/>
              </w:rPr>
              <w:t xml:space="preserve">La </w:t>
            </w:r>
            <w:r w:rsidR="00A95C00" w:rsidRPr="00A95C00">
              <w:rPr>
                <w:rStyle w:val="Lienhypertexte"/>
                <w:rFonts w:ascii="Times New Roman" w:eastAsia="Times New Roman" w:hAnsi="Times New Roman" w:cs="Times New Roman"/>
                <w:bCs/>
                <w:noProof/>
                <w:lang w:val="fr-FR" w:eastAsia="fr-FR"/>
              </w:rPr>
              <w:t>durabilité</w:t>
            </w:r>
            <w:r w:rsidR="00A95C00" w:rsidRPr="00A95C00">
              <w:rPr>
                <w:noProof/>
                <w:webHidden/>
              </w:rPr>
              <w:tab/>
            </w:r>
            <w:r w:rsidR="00A95C00" w:rsidRPr="00A95C00">
              <w:rPr>
                <w:noProof/>
                <w:webHidden/>
              </w:rPr>
              <w:fldChar w:fldCharType="begin"/>
            </w:r>
            <w:r w:rsidR="00A95C00" w:rsidRPr="00A95C00">
              <w:rPr>
                <w:noProof/>
                <w:webHidden/>
              </w:rPr>
              <w:instrText xml:space="preserve"> PAGEREF _Toc536433779 \h </w:instrText>
            </w:r>
            <w:r w:rsidR="00A95C00" w:rsidRPr="00A95C00">
              <w:rPr>
                <w:noProof/>
                <w:webHidden/>
              </w:rPr>
            </w:r>
            <w:r w:rsidR="00A95C00" w:rsidRPr="00A95C00">
              <w:rPr>
                <w:noProof/>
                <w:webHidden/>
              </w:rPr>
              <w:fldChar w:fldCharType="separate"/>
            </w:r>
            <w:r w:rsidR="00A95C00" w:rsidRPr="00A95C00">
              <w:rPr>
                <w:noProof/>
                <w:webHidden/>
              </w:rPr>
              <w:t>35</w:t>
            </w:r>
            <w:r w:rsidR="00A95C00" w:rsidRPr="00A95C00">
              <w:rPr>
                <w:noProof/>
                <w:webHidden/>
              </w:rPr>
              <w:fldChar w:fldCharType="end"/>
            </w:r>
          </w:hyperlink>
        </w:p>
        <w:p w14:paraId="40BE7294" w14:textId="261FC4DC" w:rsidR="00A95C00" w:rsidRPr="00A95C00" w:rsidRDefault="003E15CD">
          <w:pPr>
            <w:pStyle w:val="TM2"/>
            <w:tabs>
              <w:tab w:val="left" w:pos="880"/>
              <w:tab w:val="right" w:leader="dot" w:pos="9350"/>
            </w:tabs>
            <w:rPr>
              <w:noProof/>
            </w:rPr>
          </w:pPr>
          <w:hyperlink w:anchor="_Toc536433780" w:history="1">
            <w:r w:rsidR="00A95C00" w:rsidRPr="00A95C00">
              <w:rPr>
                <w:rStyle w:val="Lienhypertexte"/>
                <w:rFonts w:ascii="Times New Roman" w:hAnsi="Times New Roman" w:cs="Times New Roman"/>
                <w:bCs/>
                <w:noProof/>
                <w:lang w:val="fr-FR"/>
              </w:rPr>
              <w:t>4.7</w:t>
            </w:r>
            <w:r w:rsidR="00A95C00" w:rsidRPr="00A95C00">
              <w:rPr>
                <w:noProof/>
              </w:rPr>
              <w:tab/>
            </w:r>
            <w:r w:rsidR="00A95C00" w:rsidRPr="00A95C00">
              <w:rPr>
                <w:rStyle w:val="Lienhypertexte"/>
                <w:rFonts w:ascii="Times New Roman" w:hAnsi="Times New Roman" w:cs="Times New Roman"/>
                <w:bCs/>
                <w:noProof/>
                <w:lang w:val="fr-FR"/>
              </w:rPr>
              <w:t>Appréciation du dispositif de mise en œuvre</w:t>
            </w:r>
            <w:r w:rsidR="00A95C00" w:rsidRPr="00A95C00">
              <w:rPr>
                <w:noProof/>
                <w:webHidden/>
              </w:rPr>
              <w:tab/>
            </w:r>
            <w:r w:rsidR="00A95C00" w:rsidRPr="00A95C00">
              <w:rPr>
                <w:noProof/>
                <w:webHidden/>
              </w:rPr>
              <w:fldChar w:fldCharType="begin"/>
            </w:r>
            <w:r w:rsidR="00A95C00" w:rsidRPr="00A95C00">
              <w:rPr>
                <w:noProof/>
                <w:webHidden/>
              </w:rPr>
              <w:instrText xml:space="preserve"> PAGEREF _Toc536433780 \h </w:instrText>
            </w:r>
            <w:r w:rsidR="00A95C00" w:rsidRPr="00A95C00">
              <w:rPr>
                <w:noProof/>
                <w:webHidden/>
              </w:rPr>
            </w:r>
            <w:r w:rsidR="00A95C00" w:rsidRPr="00A95C00">
              <w:rPr>
                <w:noProof/>
                <w:webHidden/>
              </w:rPr>
              <w:fldChar w:fldCharType="separate"/>
            </w:r>
            <w:r w:rsidR="00A95C00" w:rsidRPr="00A95C00">
              <w:rPr>
                <w:noProof/>
                <w:webHidden/>
              </w:rPr>
              <w:t>37</w:t>
            </w:r>
            <w:r w:rsidR="00A95C00" w:rsidRPr="00A95C00">
              <w:rPr>
                <w:noProof/>
                <w:webHidden/>
              </w:rPr>
              <w:fldChar w:fldCharType="end"/>
            </w:r>
          </w:hyperlink>
        </w:p>
        <w:p w14:paraId="653E7F17" w14:textId="1F5C5682" w:rsidR="00A95C00" w:rsidRPr="00A95C00" w:rsidRDefault="003E15CD">
          <w:pPr>
            <w:pStyle w:val="TM2"/>
            <w:tabs>
              <w:tab w:val="left" w:pos="880"/>
              <w:tab w:val="right" w:leader="dot" w:pos="9350"/>
            </w:tabs>
            <w:rPr>
              <w:noProof/>
            </w:rPr>
          </w:pPr>
          <w:hyperlink w:anchor="_Toc536433781" w:history="1">
            <w:r w:rsidR="00A95C00" w:rsidRPr="00A95C00">
              <w:rPr>
                <w:rStyle w:val="Lienhypertexte"/>
                <w:rFonts w:ascii="Times New Roman" w:hAnsi="Times New Roman" w:cs="Times New Roman"/>
                <w:bCs/>
                <w:noProof/>
                <w:lang w:val="fr-FR"/>
              </w:rPr>
              <w:t>4.8</w:t>
            </w:r>
            <w:r w:rsidR="00A95C00" w:rsidRPr="00A95C00">
              <w:rPr>
                <w:noProof/>
              </w:rPr>
              <w:tab/>
            </w:r>
            <w:r w:rsidR="00A95C00" w:rsidRPr="00A95C00">
              <w:rPr>
                <w:rStyle w:val="Lienhypertexte"/>
                <w:rFonts w:ascii="Times New Roman" w:hAnsi="Times New Roman" w:cs="Times New Roman"/>
                <w:bCs/>
                <w:noProof/>
                <w:lang w:val="fr-FR"/>
              </w:rPr>
              <w:t>Appréciation globale du programme</w:t>
            </w:r>
            <w:r w:rsidR="00A95C00" w:rsidRPr="00A95C00">
              <w:rPr>
                <w:noProof/>
                <w:webHidden/>
              </w:rPr>
              <w:tab/>
            </w:r>
            <w:r w:rsidR="00A95C00" w:rsidRPr="00A95C00">
              <w:rPr>
                <w:noProof/>
                <w:webHidden/>
              </w:rPr>
              <w:fldChar w:fldCharType="begin"/>
            </w:r>
            <w:r w:rsidR="00A95C00" w:rsidRPr="00A95C00">
              <w:rPr>
                <w:noProof/>
                <w:webHidden/>
              </w:rPr>
              <w:instrText xml:space="preserve"> PAGEREF _Toc536433781 \h </w:instrText>
            </w:r>
            <w:r w:rsidR="00A95C00" w:rsidRPr="00A95C00">
              <w:rPr>
                <w:noProof/>
                <w:webHidden/>
              </w:rPr>
            </w:r>
            <w:r w:rsidR="00A95C00" w:rsidRPr="00A95C00">
              <w:rPr>
                <w:noProof/>
                <w:webHidden/>
              </w:rPr>
              <w:fldChar w:fldCharType="separate"/>
            </w:r>
            <w:r w:rsidR="00A95C00" w:rsidRPr="00A95C00">
              <w:rPr>
                <w:noProof/>
                <w:webHidden/>
              </w:rPr>
              <w:t>37</w:t>
            </w:r>
            <w:r w:rsidR="00A95C00" w:rsidRPr="00A95C00">
              <w:rPr>
                <w:noProof/>
                <w:webHidden/>
              </w:rPr>
              <w:fldChar w:fldCharType="end"/>
            </w:r>
          </w:hyperlink>
        </w:p>
        <w:p w14:paraId="299E81B4" w14:textId="6AB36985" w:rsidR="00A95C00" w:rsidRPr="00A95C00" w:rsidRDefault="003E15CD">
          <w:pPr>
            <w:pStyle w:val="TM1"/>
            <w:tabs>
              <w:tab w:val="left" w:pos="440"/>
              <w:tab w:val="right" w:leader="dot" w:pos="9350"/>
            </w:tabs>
            <w:rPr>
              <w:noProof/>
            </w:rPr>
          </w:pPr>
          <w:hyperlink w:anchor="_Toc536433782" w:history="1">
            <w:r w:rsidR="00A95C00" w:rsidRPr="00A95C00">
              <w:rPr>
                <w:rStyle w:val="Lienhypertexte"/>
                <w:rFonts w:ascii="Times New Roman" w:hAnsi="Times New Roman" w:cs="Times New Roman"/>
                <w:noProof/>
                <w:lang w:val="fr-FR" w:eastAsia="fr-FR"/>
              </w:rPr>
              <w:t>5.</w:t>
            </w:r>
            <w:r w:rsidR="00A95C00" w:rsidRPr="00A95C00">
              <w:rPr>
                <w:noProof/>
              </w:rPr>
              <w:tab/>
            </w:r>
            <w:r w:rsidR="00A95C00" w:rsidRPr="00A95C00">
              <w:rPr>
                <w:rStyle w:val="Lienhypertexte"/>
                <w:rFonts w:ascii="Times New Roman" w:hAnsi="Times New Roman" w:cs="Times New Roman"/>
                <w:noProof/>
                <w:lang w:val="fr-FR"/>
              </w:rPr>
              <w:t>Bonnes pratiques et leçons apprises</w:t>
            </w:r>
            <w:r w:rsidR="00A95C00" w:rsidRPr="00A95C00">
              <w:rPr>
                <w:noProof/>
                <w:webHidden/>
              </w:rPr>
              <w:tab/>
            </w:r>
            <w:r w:rsidR="00A95C00" w:rsidRPr="00A95C00">
              <w:rPr>
                <w:noProof/>
                <w:webHidden/>
              </w:rPr>
              <w:fldChar w:fldCharType="begin"/>
            </w:r>
            <w:r w:rsidR="00A95C00" w:rsidRPr="00A95C00">
              <w:rPr>
                <w:noProof/>
                <w:webHidden/>
              </w:rPr>
              <w:instrText xml:space="preserve"> PAGEREF _Toc536433782 \h </w:instrText>
            </w:r>
            <w:r w:rsidR="00A95C00" w:rsidRPr="00A95C00">
              <w:rPr>
                <w:noProof/>
                <w:webHidden/>
              </w:rPr>
            </w:r>
            <w:r w:rsidR="00A95C00" w:rsidRPr="00A95C00">
              <w:rPr>
                <w:noProof/>
                <w:webHidden/>
              </w:rPr>
              <w:fldChar w:fldCharType="separate"/>
            </w:r>
            <w:r w:rsidR="00A95C00" w:rsidRPr="00A95C00">
              <w:rPr>
                <w:noProof/>
                <w:webHidden/>
              </w:rPr>
              <w:t>39</w:t>
            </w:r>
            <w:r w:rsidR="00A95C00" w:rsidRPr="00A95C00">
              <w:rPr>
                <w:noProof/>
                <w:webHidden/>
              </w:rPr>
              <w:fldChar w:fldCharType="end"/>
            </w:r>
          </w:hyperlink>
        </w:p>
        <w:p w14:paraId="40E2A2E5" w14:textId="40A6376A" w:rsidR="00A95C00" w:rsidRPr="00A95C00" w:rsidRDefault="003E15CD">
          <w:pPr>
            <w:pStyle w:val="TM2"/>
            <w:tabs>
              <w:tab w:val="left" w:pos="880"/>
              <w:tab w:val="right" w:leader="dot" w:pos="9350"/>
            </w:tabs>
            <w:rPr>
              <w:noProof/>
            </w:rPr>
          </w:pPr>
          <w:hyperlink w:anchor="_Toc536433783" w:history="1">
            <w:r w:rsidR="00A95C00" w:rsidRPr="00A95C00">
              <w:rPr>
                <w:rStyle w:val="Lienhypertexte"/>
                <w:rFonts w:ascii="Times New Roman" w:hAnsi="Times New Roman" w:cs="Times New Roman"/>
                <w:noProof/>
                <w:lang w:val="fr-FR"/>
              </w:rPr>
              <w:t>5.1</w:t>
            </w:r>
            <w:r w:rsidR="00A95C00" w:rsidRPr="00A95C00">
              <w:rPr>
                <w:noProof/>
              </w:rPr>
              <w:tab/>
            </w:r>
            <w:r w:rsidR="00A95C00" w:rsidRPr="00A95C00">
              <w:rPr>
                <w:rStyle w:val="Lienhypertexte"/>
                <w:rFonts w:ascii="Times New Roman" w:hAnsi="Times New Roman" w:cs="Times New Roman"/>
                <w:noProof/>
                <w:lang w:val="fr-FR"/>
              </w:rPr>
              <w:t>Les bonnes pratiques</w:t>
            </w:r>
            <w:r w:rsidR="00A95C00" w:rsidRPr="00A95C00">
              <w:rPr>
                <w:noProof/>
                <w:webHidden/>
              </w:rPr>
              <w:tab/>
            </w:r>
            <w:r w:rsidR="00A95C00" w:rsidRPr="00A95C00">
              <w:rPr>
                <w:noProof/>
                <w:webHidden/>
              </w:rPr>
              <w:fldChar w:fldCharType="begin"/>
            </w:r>
            <w:r w:rsidR="00A95C00" w:rsidRPr="00A95C00">
              <w:rPr>
                <w:noProof/>
                <w:webHidden/>
              </w:rPr>
              <w:instrText xml:space="preserve"> PAGEREF _Toc536433783 \h </w:instrText>
            </w:r>
            <w:r w:rsidR="00A95C00" w:rsidRPr="00A95C00">
              <w:rPr>
                <w:noProof/>
                <w:webHidden/>
              </w:rPr>
            </w:r>
            <w:r w:rsidR="00A95C00" w:rsidRPr="00A95C00">
              <w:rPr>
                <w:noProof/>
                <w:webHidden/>
              </w:rPr>
              <w:fldChar w:fldCharType="separate"/>
            </w:r>
            <w:r w:rsidR="00A95C00" w:rsidRPr="00A95C00">
              <w:rPr>
                <w:noProof/>
                <w:webHidden/>
              </w:rPr>
              <w:t>39</w:t>
            </w:r>
            <w:r w:rsidR="00A95C00" w:rsidRPr="00A95C00">
              <w:rPr>
                <w:noProof/>
                <w:webHidden/>
              </w:rPr>
              <w:fldChar w:fldCharType="end"/>
            </w:r>
          </w:hyperlink>
        </w:p>
        <w:p w14:paraId="518FF020" w14:textId="496AF63C" w:rsidR="00A95C00" w:rsidRPr="00A95C00" w:rsidRDefault="003E15CD">
          <w:pPr>
            <w:pStyle w:val="TM1"/>
            <w:tabs>
              <w:tab w:val="left" w:pos="660"/>
              <w:tab w:val="right" w:leader="dot" w:pos="9350"/>
            </w:tabs>
            <w:rPr>
              <w:noProof/>
            </w:rPr>
          </w:pPr>
          <w:hyperlink w:anchor="_Toc536433784" w:history="1">
            <w:r w:rsidR="00A95C00" w:rsidRPr="00A95C00">
              <w:rPr>
                <w:rStyle w:val="Lienhypertexte"/>
                <w:rFonts w:ascii="Times New Roman" w:hAnsi="Times New Roman" w:cs="Times New Roman"/>
                <w:noProof/>
                <w:lang w:val="fr-FR"/>
              </w:rPr>
              <w:t>5.2</w:t>
            </w:r>
            <w:r w:rsidR="00A95C00" w:rsidRPr="00A95C00">
              <w:rPr>
                <w:noProof/>
              </w:rPr>
              <w:tab/>
            </w:r>
            <w:r w:rsidR="00A95C00" w:rsidRPr="00A95C00">
              <w:rPr>
                <w:rStyle w:val="Lienhypertexte"/>
                <w:rFonts w:ascii="Times New Roman" w:hAnsi="Times New Roman" w:cs="Times New Roman"/>
                <w:noProof/>
                <w:lang w:val="fr-FR"/>
              </w:rPr>
              <w:t>Les leçons apprises</w:t>
            </w:r>
            <w:r w:rsidR="00A95C00" w:rsidRPr="00A95C00">
              <w:rPr>
                <w:noProof/>
                <w:webHidden/>
              </w:rPr>
              <w:tab/>
            </w:r>
            <w:r w:rsidR="00A95C00" w:rsidRPr="00A95C00">
              <w:rPr>
                <w:noProof/>
                <w:webHidden/>
              </w:rPr>
              <w:fldChar w:fldCharType="begin"/>
            </w:r>
            <w:r w:rsidR="00A95C00" w:rsidRPr="00A95C00">
              <w:rPr>
                <w:noProof/>
                <w:webHidden/>
              </w:rPr>
              <w:instrText xml:space="preserve"> PAGEREF _Toc536433784 \h </w:instrText>
            </w:r>
            <w:r w:rsidR="00A95C00" w:rsidRPr="00A95C00">
              <w:rPr>
                <w:noProof/>
                <w:webHidden/>
              </w:rPr>
            </w:r>
            <w:r w:rsidR="00A95C00" w:rsidRPr="00A95C00">
              <w:rPr>
                <w:noProof/>
                <w:webHidden/>
              </w:rPr>
              <w:fldChar w:fldCharType="separate"/>
            </w:r>
            <w:r w:rsidR="00A95C00" w:rsidRPr="00A95C00">
              <w:rPr>
                <w:noProof/>
                <w:webHidden/>
              </w:rPr>
              <w:t>40</w:t>
            </w:r>
            <w:r w:rsidR="00A95C00" w:rsidRPr="00A95C00">
              <w:rPr>
                <w:noProof/>
                <w:webHidden/>
              </w:rPr>
              <w:fldChar w:fldCharType="end"/>
            </w:r>
          </w:hyperlink>
        </w:p>
        <w:p w14:paraId="19FBD9AA" w14:textId="482B389C" w:rsidR="00A95C00" w:rsidRPr="00A95C00" w:rsidRDefault="003E15CD">
          <w:pPr>
            <w:pStyle w:val="TM1"/>
            <w:tabs>
              <w:tab w:val="left" w:pos="440"/>
              <w:tab w:val="right" w:leader="dot" w:pos="9350"/>
            </w:tabs>
            <w:rPr>
              <w:noProof/>
            </w:rPr>
          </w:pPr>
          <w:hyperlink w:anchor="_Toc536433785" w:history="1">
            <w:r w:rsidR="00A95C00" w:rsidRPr="00A95C00">
              <w:rPr>
                <w:rStyle w:val="Lienhypertexte"/>
                <w:rFonts w:ascii="Times New Roman" w:hAnsi="Times New Roman" w:cs="Times New Roman"/>
                <w:noProof/>
                <w:lang w:val="fr-FR" w:eastAsia="fr-FR"/>
              </w:rPr>
              <w:t>6.</w:t>
            </w:r>
            <w:r w:rsidR="00A95C00" w:rsidRPr="00A95C00">
              <w:rPr>
                <w:noProof/>
              </w:rPr>
              <w:tab/>
            </w:r>
            <w:r w:rsidR="00A95C00" w:rsidRPr="00A95C00">
              <w:rPr>
                <w:rStyle w:val="Lienhypertexte"/>
                <w:rFonts w:ascii="Times New Roman" w:eastAsia="Times New Roman" w:hAnsi="Times New Roman" w:cs="Times New Roman"/>
                <w:noProof/>
                <w:lang w:val="fr-FR" w:eastAsia="fr-FR"/>
              </w:rPr>
              <w:t>Conclusion et recommandations</w:t>
            </w:r>
            <w:r w:rsidR="00A95C00" w:rsidRPr="00A95C00">
              <w:rPr>
                <w:noProof/>
                <w:webHidden/>
              </w:rPr>
              <w:tab/>
            </w:r>
            <w:r w:rsidR="00A95C00" w:rsidRPr="00A95C00">
              <w:rPr>
                <w:noProof/>
                <w:webHidden/>
              </w:rPr>
              <w:fldChar w:fldCharType="begin"/>
            </w:r>
            <w:r w:rsidR="00A95C00" w:rsidRPr="00A95C00">
              <w:rPr>
                <w:noProof/>
                <w:webHidden/>
              </w:rPr>
              <w:instrText xml:space="preserve"> PAGEREF _Toc536433785 \h </w:instrText>
            </w:r>
            <w:r w:rsidR="00A95C00" w:rsidRPr="00A95C00">
              <w:rPr>
                <w:noProof/>
                <w:webHidden/>
              </w:rPr>
            </w:r>
            <w:r w:rsidR="00A95C00" w:rsidRPr="00A95C00">
              <w:rPr>
                <w:noProof/>
                <w:webHidden/>
              </w:rPr>
              <w:fldChar w:fldCharType="separate"/>
            </w:r>
            <w:r w:rsidR="00A95C00" w:rsidRPr="00A95C00">
              <w:rPr>
                <w:noProof/>
                <w:webHidden/>
              </w:rPr>
              <w:t>40</w:t>
            </w:r>
            <w:r w:rsidR="00A95C00" w:rsidRPr="00A95C00">
              <w:rPr>
                <w:noProof/>
                <w:webHidden/>
              </w:rPr>
              <w:fldChar w:fldCharType="end"/>
            </w:r>
          </w:hyperlink>
        </w:p>
        <w:p w14:paraId="6DDA00A8" w14:textId="18FC7B84" w:rsidR="00A95C00" w:rsidRPr="00A95C00" w:rsidRDefault="003E15CD">
          <w:pPr>
            <w:pStyle w:val="TM1"/>
            <w:tabs>
              <w:tab w:val="left" w:pos="440"/>
              <w:tab w:val="right" w:leader="dot" w:pos="9350"/>
            </w:tabs>
            <w:rPr>
              <w:noProof/>
            </w:rPr>
          </w:pPr>
          <w:hyperlink w:anchor="_Toc536433786" w:history="1">
            <w:r w:rsidR="00A95C00" w:rsidRPr="00A95C00">
              <w:rPr>
                <w:rStyle w:val="Lienhypertexte"/>
                <w:rFonts w:ascii="Times New Roman" w:hAnsi="Times New Roman" w:cs="Times New Roman"/>
                <w:noProof/>
                <w:lang w:val="fr-FR" w:eastAsia="fr-FR"/>
              </w:rPr>
              <w:t>7.</w:t>
            </w:r>
            <w:r w:rsidR="00A95C00" w:rsidRPr="00A95C00">
              <w:rPr>
                <w:noProof/>
              </w:rPr>
              <w:tab/>
            </w:r>
            <w:r w:rsidR="00A95C00" w:rsidRPr="00A95C00">
              <w:rPr>
                <w:rStyle w:val="Lienhypertexte"/>
                <w:rFonts w:ascii="Times New Roman" w:eastAsia="Times New Roman" w:hAnsi="Times New Roman" w:cs="Times New Roman"/>
                <w:noProof/>
                <w:lang w:val="fr-FR" w:eastAsia="fr-FR"/>
              </w:rPr>
              <w:t>Références bibliographiques</w:t>
            </w:r>
            <w:r w:rsidR="00A95C00" w:rsidRPr="00A95C00">
              <w:rPr>
                <w:noProof/>
                <w:webHidden/>
              </w:rPr>
              <w:tab/>
            </w:r>
            <w:r w:rsidR="00A95C00" w:rsidRPr="00A95C00">
              <w:rPr>
                <w:noProof/>
                <w:webHidden/>
              </w:rPr>
              <w:fldChar w:fldCharType="begin"/>
            </w:r>
            <w:r w:rsidR="00A95C00" w:rsidRPr="00A95C00">
              <w:rPr>
                <w:noProof/>
                <w:webHidden/>
              </w:rPr>
              <w:instrText xml:space="preserve"> PAGEREF _Toc536433786 \h </w:instrText>
            </w:r>
            <w:r w:rsidR="00A95C00" w:rsidRPr="00A95C00">
              <w:rPr>
                <w:noProof/>
                <w:webHidden/>
              </w:rPr>
            </w:r>
            <w:r w:rsidR="00A95C00" w:rsidRPr="00A95C00">
              <w:rPr>
                <w:noProof/>
                <w:webHidden/>
              </w:rPr>
              <w:fldChar w:fldCharType="separate"/>
            </w:r>
            <w:r w:rsidR="00A95C00" w:rsidRPr="00A95C00">
              <w:rPr>
                <w:noProof/>
                <w:webHidden/>
              </w:rPr>
              <w:t>41</w:t>
            </w:r>
            <w:r w:rsidR="00A95C00" w:rsidRPr="00A95C00">
              <w:rPr>
                <w:noProof/>
                <w:webHidden/>
              </w:rPr>
              <w:fldChar w:fldCharType="end"/>
            </w:r>
          </w:hyperlink>
        </w:p>
        <w:p w14:paraId="5F582C2F" w14:textId="3D4D798D" w:rsidR="00A95C00" w:rsidRPr="00A95C00" w:rsidRDefault="003E15CD">
          <w:pPr>
            <w:pStyle w:val="TM1"/>
            <w:tabs>
              <w:tab w:val="right" w:leader="dot" w:pos="9350"/>
            </w:tabs>
            <w:rPr>
              <w:noProof/>
            </w:rPr>
          </w:pPr>
          <w:hyperlink w:anchor="_Toc536433787" w:history="1">
            <w:r w:rsidR="00A95C00" w:rsidRPr="00A95C00">
              <w:rPr>
                <w:rStyle w:val="Lienhypertexte"/>
                <w:rFonts w:ascii="Times New Roman" w:eastAsia="Times New Roman" w:hAnsi="Times New Roman" w:cs="Times New Roman"/>
                <w:noProof/>
                <w:lang w:val="fr-FR" w:eastAsia="fr-FR"/>
              </w:rPr>
              <w:t>Annexe 1 : Terme de références</w:t>
            </w:r>
            <w:r w:rsidR="00A95C00" w:rsidRPr="00A95C00">
              <w:rPr>
                <w:noProof/>
                <w:webHidden/>
              </w:rPr>
              <w:tab/>
            </w:r>
            <w:r w:rsidR="00A95C00" w:rsidRPr="00A95C00">
              <w:rPr>
                <w:noProof/>
                <w:webHidden/>
              </w:rPr>
              <w:fldChar w:fldCharType="begin"/>
            </w:r>
            <w:r w:rsidR="00A95C00" w:rsidRPr="00A95C00">
              <w:rPr>
                <w:noProof/>
                <w:webHidden/>
              </w:rPr>
              <w:instrText xml:space="preserve"> PAGEREF _Toc536433787 \h </w:instrText>
            </w:r>
            <w:r w:rsidR="00A95C00" w:rsidRPr="00A95C00">
              <w:rPr>
                <w:noProof/>
                <w:webHidden/>
              </w:rPr>
            </w:r>
            <w:r w:rsidR="00A95C00" w:rsidRPr="00A95C00">
              <w:rPr>
                <w:noProof/>
                <w:webHidden/>
              </w:rPr>
              <w:fldChar w:fldCharType="separate"/>
            </w:r>
            <w:r w:rsidR="00A95C00" w:rsidRPr="00A95C00">
              <w:rPr>
                <w:noProof/>
                <w:webHidden/>
              </w:rPr>
              <w:t>xliii</w:t>
            </w:r>
            <w:r w:rsidR="00A95C00" w:rsidRPr="00A95C00">
              <w:rPr>
                <w:noProof/>
                <w:webHidden/>
              </w:rPr>
              <w:fldChar w:fldCharType="end"/>
            </w:r>
          </w:hyperlink>
        </w:p>
        <w:p w14:paraId="54A3EA5A" w14:textId="65EEF895" w:rsidR="00A95C00" w:rsidRPr="00A95C00" w:rsidRDefault="003E15CD">
          <w:pPr>
            <w:pStyle w:val="TM1"/>
            <w:tabs>
              <w:tab w:val="right" w:leader="dot" w:pos="9350"/>
            </w:tabs>
            <w:rPr>
              <w:noProof/>
            </w:rPr>
          </w:pPr>
          <w:hyperlink w:anchor="_Toc536433788" w:history="1">
            <w:r w:rsidR="00A95C00" w:rsidRPr="00A95C00">
              <w:rPr>
                <w:rStyle w:val="Lienhypertexte"/>
                <w:rFonts w:ascii="Times New Roman" w:eastAsia="Times New Roman" w:hAnsi="Times New Roman" w:cs="Times New Roman"/>
                <w:noProof/>
                <w:lang w:val="fr-FR" w:eastAsia="fr-FR"/>
              </w:rPr>
              <w:t>Annexe 2 : Matrice de conception d’évaluation</w:t>
            </w:r>
            <w:r w:rsidR="00A95C00" w:rsidRPr="00A95C00">
              <w:rPr>
                <w:noProof/>
                <w:webHidden/>
              </w:rPr>
              <w:tab/>
            </w:r>
            <w:r w:rsidR="00A95C00" w:rsidRPr="00A95C00">
              <w:rPr>
                <w:noProof/>
                <w:webHidden/>
              </w:rPr>
              <w:fldChar w:fldCharType="begin"/>
            </w:r>
            <w:r w:rsidR="00A95C00" w:rsidRPr="00A95C00">
              <w:rPr>
                <w:noProof/>
                <w:webHidden/>
              </w:rPr>
              <w:instrText xml:space="preserve"> PAGEREF _Toc536433788 \h </w:instrText>
            </w:r>
            <w:r w:rsidR="00A95C00" w:rsidRPr="00A95C00">
              <w:rPr>
                <w:noProof/>
                <w:webHidden/>
              </w:rPr>
            </w:r>
            <w:r w:rsidR="00A95C00" w:rsidRPr="00A95C00">
              <w:rPr>
                <w:noProof/>
                <w:webHidden/>
              </w:rPr>
              <w:fldChar w:fldCharType="separate"/>
            </w:r>
            <w:r w:rsidR="00A95C00" w:rsidRPr="00A95C00">
              <w:rPr>
                <w:noProof/>
                <w:webHidden/>
              </w:rPr>
              <w:t>lvi</w:t>
            </w:r>
            <w:r w:rsidR="00A95C00" w:rsidRPr="00A95C00">
              <w:rPr>
                <w:noProof/>
                <w:webHidden/>
              </w:rPr>
              <w:fldChar w:fldCharType="end"/>
            </w:r>
          </w:hyperlink>
        </w:p>
        <w:p w14:paraId="2F627263" w14:textId="1C47DF20" w:rsidR="00A95C00" w:rsidRDefault="003E15CD">
          <w:pPr>
            <w:pStyle w:val="TM1"/>
            <w:tabs>
              <w:tab w:val="right" w:leader="dot" w:pos="9350"/>
            </w:tabs>
            <w:rPr>
              <w:noProof/>
            </w:rPr>
          </w:pPr>
          <w:hyperlink w:anchor="_Toc536433789" w:history="1">
            <w:r w:rsidR="00A95C00" w:rsidRPr="00A95C00">
              <w:rPr>
                <w:rStyle w:val="Lienhypertexte"/>
                <w:rFonts w:ascii="Times New Roman" w:eastAsia="Times New Roman" w:hAnsi="Times New Roman" w:cs="Times New Roman"/>
                <w:noProof/>
                <w:lang w:val="fr-FR" w:eastAsia="fr-FR"/>
              </w:rPr>
              <w:t xml:space="preserve">Annexe 3 : </w:t>
            </w:r>
            <w:r w:rsidR="00A95C00" w:rsidRPr="00A95C00">
              <w:rPr>
                <w:rStyle w:val="Lienhypertexte"/>
                <w:rFonts w:ascii="Times New Roman" w:hAnsi="Times New Roman" w:cs="Times New Roman"/>
                <w:noProof/>
                <w:lang w:val="fr-FR"/>
              </w:rPr>
              <w:t>Guide d’entretien focus groupe/evaluation programme agrifinance</w:t>
            </w:r>
            <w:r w:rsidR="00A95C00" w:rsidRPr="00A95C00">
              <w:rPr>
                <w:noProof/>
                <w:webHidden/>
              </w:rPr>
              <w:tab/>
            </w:r>
            <w:r w:rsidR="00A95C00" w:rsidRPr="00A95C00">
              <w:rPr>
                <w:noProof/>
                <w:webHidden/>
              </w:rPr>
              <w:fldChar w:fldCharType="begin"/>
            </w:r>
            <w:r w:rsidR="00A95C00" w:rsidRPr="00A95C00">
              <w:rPr>
                <w:noProof/>
                <w:webHidden/>
              </w:rPr>
              <w:instrText xml:space="preserve"> PAGEREF _Toc536433789 \h </w:instrText>
            </w:r>
            <w:r w:rsidR="00A95C00" w:rsidRPr="00A95C00">
              <w:rPr>
                <w:noProof/>
                <w:webHidden/>
              </w:rPr>
            </w:r>
            <w:r w:rsidR="00A95C00" w:rsidRPr="00A95C00">
              <w:rPr>
                <w:noProof/>
                <w:webHidden/>
              </w:rPr>
              <w:fldChar w:fldCharType="separate"/>
            </w:r>
            <w:r w:rsidR="00A95C00" w:rsidRPr="00A95C00">
              <w:rPr>
                <w:noProof/>
                <w:webHidden/>
              </w:rPr>
              <w:t>lxii</w:t>
            </w:r>
            <w:r w:rsidR="00A95C00" w:rsidRPr="00A95C00">
              <w:rPr>
                <w:noProof/>
                <w:webHidden/>
              </w:rPr>
              <w:fldChar w:fldCharType="end"/>
            </w:r>
          </w:hyperlink>
        </w:p>
        <w:p w14:paraId="595EF2F1" w14:textId="38BFBE6B" w:rsidR="00D05EA9" w:rsidRPr="00477DF5" w:rsidRDefault="00144CAA" w:rsidP="00335A88">
          <w:pPr>
            <w:jc w:val="both"/>
            <w:rPr>
              <w:rFonts w:ascii="Times New Roman" w:hAnsi="Times New Roman" w:cs="Times New Roman"/>
              <w:bCs/>
              <w:noProof/>
              <w:sz w:val="24"/>
              <w:szCs w:val="24"/>
            </w:rPr>
          </w:pPr>
          <w:r w:rsidRPr="00B1187F">
            <w:rPr>
              <w:rFonts w:ascii="Times New Roman" w:hAnsi="Times New Roman" w:cs="Times New Roman"/>
              <w:bCs/>
              <w:noProof/>
              <w:sz w:val="24"/>
              <w:szCs w:val="24"/>
              <w:vertAlign w:val="superscript"/>
            </w:rPr>
            <w:fldChar w:fldCharType="end"/>
          </w:r>
        </w:p>
      </w:sdtContent>
    </w:sdt>
    <w:p w14:paraId="2A9AF52C" w14:textId="77777777" w:rsidR="0070316F" w:rsidRPr="00477DF5" w:rsidRDefault="0070316F" w:rsidP="00C2245A">
      <w:pPr>
        <w:jc w:val="both"/>
        <w:rPr>
          <w:rFonts w:ascii="Times New Roman" w:eastAsia="Calibri" w:hAnsi="Times New Roman" w:cs="Times New Roman"/>
          <w:b/>
          <w:sz w:val="24"/>
          <w:szCs w:val="24"/>
          <w:lang w:val="fr-FR"/>
        </w:rPr>
      </w:pPr>
      <w:r w:rsidRPr="00477DF5">
        <w:rPr>
          <w:rFonts w:ascii="Times New Roman" w:eastAsia="Calibri" w:hAnsi="Times New Roman" w:cs="Times New Roman"/>
          <w:b/>
          <w:sz w:val="24"/>
          <w:szCs w:val="24"/>
          <w:lang w:val="fr-FR"/>
        </w:rPr>
        <w:br w:type="page"/>
      </w:r>
    </w:p>
    <w:p w14:paraId="15BC68DC" w14:textId="77777777" w:rsidR="00144CAA" w:rsidRPr="00144CAA" w:rsidRDefault="00C220E1" w:rsidP="00C2245A">
      <w:pPr>
        <w:pStyle w:val="Titre1"/>
        <w:spacing w:after="360"/>
        <w:jc w:val="both"/>
        <w:rPr>
          <w:rFonts w:ascii="Times New Roman" w:eastAsia="Calibri" w:hAnsi="Times New Roman" w:cs="Times New Roman"/>
          <w:b/>
          <w:color w:val="auto"/>
          <w:sz w:val="24"/>
          <w:szCs w:val="24"/>
          <w:lang w:val="fr-FR"/>
        </w:rPr>
      </w:pPr>
      <w:bookmarkStart w:id="1" w:name="_Toc536433742"/>
      <w:r w:rsidRPr="00477DF5">
        <w:rPr>
          <w:rFonts w:ascii="Times New Roman" w:eastAsia="Calibri" w:hAnsi="Times New Roman" w:cs="Times New Roman"/>
          <w:b/>
          <w:color w:val="auto"/>
          <w:sz w:val="24"/>
          <w:szCs w:val="24"/>
          <w:lang w:val="fr-FR"/>
        </w:rPr>
        <w:lastRenderedPageBreak/>
        <w:t>Liste des tableau</w:t>
      </w:r>
      <w:r w:rsidRPr="00C220E1">
        <w:rPr>
          <w:rFonts w:ascii="Times New Roman" w:eastAsia="Calibri" w:hAnsi="Times New Roman" w:cs="Times New Roman"/>
          <w:b/>
          <w:color w:val="auto"/>
          <w:sz w:val="24"/>
          <w:szCs w:val="24"/>
          <w:lang w:val="fr-FR"/>
        </w:rPr>
        <w:t>x</w:t>
      </w:r>
      <w:bookmarkEnd w:id="1"/>
      <w:r w:rsidRPr="00C220E1">
        <w:rPr>
          <w:rFonts w:ascii="Times New Roman" w:eastAsia="Calibri" w:hAnsi="Times New Roman" w:cs="Times New Roman"/>
          <w:b/>
          <w:color w:val="auto"/>
          <w:sz w:val="24"/>
          <w:szCs w:val="24"/>
          <w:lang w:val="fr-FR"/>
        </w:rPr>
        <w:t xml:space="preserve"> </w:t>
      </w:r>
    </w:p>
    <w:p w14:paraId="780F8B85" w14:textId="77777777" w:rsidR="00C220E1" w:rsidRPr="00C4548D" w:rsidRDefault="00C220E1" w:rsidP="00C4548D">
      <w:pPr>
        <w:pStyle w:val="Tabledesillustrations"/>
        <w:tabs>
          <w:tab w:val="right" w:leader="dot" w:pos="9350"/>
        </w:tabs>
        <w:spacing w:line="480" w:lineRule="auto"/>
        <w:jc w:val="both"/>
        <w:rPr>
          <w:rFonts w:ascii="Times New Roman" w:hAnsi="Times New Roman" w:cs="Times New Roman"/>
          <w:noProof/>
          <w:sz w:val="24"/>
          <w:szCs w:val="24"/>
        </w:rPr>
      </w:pPr>
      <w:r w:rsidRPr="00C4548D">
        <w:rPr>
          <w:rFonts w:ascii="Times New Roman" w:eastAsia="Calibri" w:hAnsi="Times New Roman" w:cs="Times New Roman"/>
          <w:color w:val="00B050"/>
          <w:sz w:val="24"/>
          <w:szCs w:val="24"/>
          <w:lang w:val="fr-FR"/>
        </w:rPr>
        <w:fldChar w:fldCharType="begin"/>
      </w:r>
      <w:r w:rsidRPr="00C4548D">
        <w:rPr>
          <w:rFonts w:ascii="Times New Roman" w:eastAsia="Calibri" w:hAnsi="Times New Roman" w:cs="Times New Roman"/>
          <w:color w:val="00B050"/>
          <w:sz w:val="24"/>
          <w:szCs w:val="24"/>
          <w:lang w:val="fr-FR"/>
        </w:rPr>
        <w:instrText xml:space="preserve"> TOC \h \z \c "Tableau" </w:instrText>
      </w:r>
      <w:r w:rsidRPr="00C4548D">
        <w:rPr>
          <w:rFonts w:ascii="Times New Roman" w:eastAsia="Calibri" w:hAnsi="Times New Roman" w:cs="Times New Roman"/>
          <w:color w:val="00B050"/>
          <w:sz w:val="24"/>
          <w:szCs w:val="24"/>
          <w:lang w:val="fr-FR"/>
        </w:rPr>
        <w:fldChar w:fldCharType="separate"/>
      </w:r>
      <w:hyperlink w:anchor="_Toc530477451" w:history="1">
        <w:r w:rsidRPr="00C4548D">
          <w:rPr>
            <w:rStyle w:val="Lienhypertexte"/>
            <w:rFonts w:ascii="Times New Roman" w:hAnsi="Times New Roman" w:cs="Times New Roman"/>
            <w:iCs/>
            <w:noProof/>
            <w:sz w:val="24"/>
            <w:szCs w:val="24"/>
            <w:lang w:val="fr-FR"/>
          </w:rPr>
          <w:t>Tableau 1 : Liste des binômes et les zones d'intervention</w:t>
        </w:r>
        <w:r w:rsidRPr="00C4548D">
          <w:rPr>
            <w:rFonts w:ascii="Times New Roman" w:hAnsi="Times New Roman" w:cs="Times New Roman"/>
            <w:noProof/>
            <w:webHidden/>
            <w:sz w:val="24"/>
            <w:szCs w:val="24"/>
          </w:rPr>
          <w:tab/>
        </w:r>
        <w:r w:rsidRPr="00C4548D">
          <w:rPr>
            <w:rFonts w:ascii="Times New Roman" w:hAnsi="Times New Roman" w:cs="Times New Roman"/>
            <w:noProof/>
            <w:webHidden/>
            <w:sz w:val="24"/>
            <w:szCs w:val="24"/>
          </w:rPr>
          <w:fldChar w:fldCharType="begin"/>
        </w:r>
        <w:r w:rsidRPr="00C4548D">
          <w:rPr>
            <w:rFonts w:ascii="Times New Roman" w:hAnsi="Times New Roman" w:cs="Times New Roman"/>
            <w:noProof/>
            <w:webHidden/>
            <w:sz w:val="24"/>
            <w:szCs w:val="24"/>
          </w:rPr>
          <w:instrText xml:space="preserve"> PAGEREF _Toc530477451 \h </w:instrText>
        </w:r>
        <w:r w:rsidRPr="00C4548D">
          <w:rPr>
            <w:rFonts w:ascii="Times New Roman" w:hAnsi="Times New Roman" w:cs="Times New Roman"/>
            <w:noProof/>
            <w:webHidden/>
            <w:sz w:val="24"/>
            <w:szCs w:val="24"/>
          </w:rPr>
        </w:r>
        <w:r w:rsidRPr="00C4548D">
          <w:rPr>
            <w:rFonts w:ascii="Times New Roman" w:hAnsi="Times New Roman" w:cs="Times New Roman"/>
            <w:noProof/>
            <w:webHidden/>
            <w:sz w:val="24"/>
            <w:szCs w:val="24"/>
          </w:rPr>
          <w:fldChar w:fldCharType="separate"/>
        </w:r>
        <w:r w:rsidR="00F54F66">
          <w:rPr>
            <w:rFonts w:ascii="Times New Roman" w:hAnsi="Times New Roman" w:cs="Times New Roman"/>
            <w:noProof/>
            <w:webHidden/>
            <w:sz w:val="24"/>
            <w:szCs w:val="24"/>
          </w:rPr>
          <w:t>9</w:t>
        </w:r>
        <w:r w:rsidRPr="00C4548D">
          <w:rPr>
            <w:rFonts w:ascii="Times New Roman" w:hAnsi="Times New Roman" w:cs="Times New Roman"/>
            <w:noProof/>
            <w:webHidden/>
            <w:sz w:val="24"/>
            <w:szCs w:val="24"/>
          </w:rPr>
          <w:fldChar w:fldCharType="end"/>
        </w:r>
      </w:hyperlink>
    </w:p>
    <w:p w14:paraId="07687816" w14:textId="77777777" w:rsidR="00C220E1" w:rsidRPr="00C4548D" w:rsidRDefault="003E15CD" w:rsidP="00C4548D">
      <w:pPr>
        <w:pStyle w:val="Tabledesillustrations"/>
        <w:tabs>
          <w:tab w:val="right" w:leader="dot" w:pos="9350"/>
        </w:tabs>
        <w:spacing w:line="480" w:lineRule="auto"/>
        <w:jc w:val="both"/>
        <w:rPr>
          <w:rFonts w:ascii="Times New Roman" w:hAnsi="Times New Roman" w:cs="Times New Roman"/>
          <w:noProof/>
          <w:sz w:val="24"/>
          <w:szCs w:val="24"/>
        </w:rPr>
      </w:pPr>
      <w:hyperlink w:anchor="_Toc530477452" w:history="1">
        <w:r w:rsidR="00C220E1" w:rsidRPr="00C4548D">
          <w:rPr>
            <w:rStyle w:val="Lienhypertexte"/>
            <w:rFonts w:ascii="Times New Roman" w:hAnsi="Times New Roman" w:cs="Times New Roman"/>
            <w:noProof/>
            <w:sz w:val="24"/>
            <w:szCs w:val="24"/>
            <w:lang w:val="fr-FR"/>
          </w:rPr>
          <w:t>Tableau 2: Echelle de cotation</w:t>
        </w:r>
        <w:r w:rsidR="00C220E1" w:rsidRPr="00C4548D">
          <w:rPr>
            <w:rFonts w:ascii="Times New Roman" w:hAnsi="Times New Roman" w:cs="Times New Roman"/>
            <w:noProof/>
            <w:webHidden/>
            <w:sz w:val="24"/>
            <w:szCs w:val="24"/>
          </w:rPr>
          <w:tab/>
        </w:r>
        <w:r w:rsidR="00C220E1" w:rsidRPr="00C4548D">
          <w:rPr>
            <w:rFonts w:ascii="Times New Roman" w:hAnsi="Times New Roman" w:cs="Times New Roman"/>
            <w:noProof/>
            <w:webHidden/>
            <w:sz w:val="24"/>
            <w:szCs w:val="24"/>
          </w:rPr>
          <w:fldChar w:fldCharType="begin"/>
        </w:r>
        <w:r w:rsidR="00C220E1" w:rsidRPr="00C4548D">
          <w:rPr>
            <w:rFonts w:ascii="Times New Roman" w:hAnsi="Times New Roman" w:cs="Times New Roman"/>
            <w:noProof/>
            <w:webHidden/>
            <w:sz w:val="24"/>
            <w:szCs w:val="24"/>
          </w:rPr>
          <w:instrText xml:space="preserve"> PAGEREF _Toc530477452 \h </w:instrText>
        </w:r>
        <w:r w:rsidR="00C220E1" w:rsidRPr="00C4548D">
          <w:rPr>
            <w:rFonts w:ascii="Times New Roman" w:hAnsi="Times New Roman" w:cs="Times New Roman"/>
            <w:noProof/>
            <w:webHidden/>
            <w:sz w:val="24"/>
            <w:szCs w:val="24"/>
          </w:rPr>
        </w:r>
        <w:r w:rsidR="00C220E1" w:rsidRPr="00C4548D">
          <w:rPr>
            <w:rFonts w:ascii="Times New Roman" w:hAnsi="Times New Roman" w:cs="Times New Roman"/>
            <w:noProof/>
            <w:webHidden/>
            <w:sz w:val="24"/>
            <w:szCs w:val="24"/>
          </w:rPr>
          <w:fldChar w:fldCharType="separate"/>
        </w:r>
        <w:r w:rsidR="00F54F66">
          <w:rPr>
            <w:rFonts w:ascii="Times New Roman" w:hAnsi="Times New Roman" w:cs="Times New Roman"/>
            <w:noProof/>
            <w:webHidden/>
            <w:sz w:val="24"/>
            <w:szCs w:val="24"/>
          </w:rPr>
          <w:t>11</w:t>
        </w:r>
        <w:r w:rsidR="00C220E1" w:rsidRPr="00C4548D">
          <w:rPr>
            <w:rFonts w:ascii="Times New Roman" w:hAnsi="Times New Roman" w:cs="Times New Roman"/>
            <w:noProof/>
            <w:webHidden/>
            <w:sz w:val="24"/>
            <w:szCs w:val="24"/>
          </w:rPr>
          <w:fldChar w:fldCharType="end"/>
        </w:r>
      </w:hyperlink>
    </w:p>
    <w:p w14:paraId="4DD3A6C1" w14:textId="77777777" w:rsidR="00C220E1" w:rsidRPr="00C4548D" w:rsidRDefault="003E15CD" w:rsidP="00C4548D">
      <w:pPr>
        <w:pStyle w:val="Tabledesillustrations"/>
        <w:tabs>
          <w:tab w:val="right" w:leader="dot" w:pos="9350"/>
        </w:tabs>
        <w:spacing w:line="480" w:lineRule="auto"/>
        <w:jc w:val="both"/>
        <w:rPr>
          <w:rFonts w:ascii="Times New Roman" w:hAnsi="Times New Roman" w:cs="Times New Roman"/>
          <w:noProof/>
          <w:sz w:val="24"/>
          <w:szCs w:val="24"/>
        </w:rPr>
      </w:pPr>
      <w:hyperlink w:anchor="_Toc530477453" w:history="1">
        <w:r w:rsidR="00C220E1" w:rsidRPr="00C4548D">
          <w:rPr>
            <w:rStyle w:val="Lienhypertexte"/>
            <w:rFonts w:ascii="Times New Roman" w:hAnsi="Times New Roman" w:cs="Times New Roman"/>
            <w:noProof/>
            <w:sz w:val="24"/>
            <w:szCs w:val="24"/>
            <w:lang w:val="fr-FR"/>
          </w:rPr>
          <w:t>Tableau 3 : distribution des bénéficiaires par sexe</w:t>
        </w:r>
        <w:r w:rsidR="00C220E1" w:rsidRPr="00C4548D">
          <w:rPr>
            <w:rFonts w:ascii="Times New Roman" w:hAnsi="Times New Roman" w:cs="Times New Roman"/>
            <w:noProof/>
            <w:webHidden/>
            <w:sz w:val="24"/>
            <w:szCs w:val="24"/>
          </w:rPr>
          <w:tab/>
        </w:r>
        <w:r w:rsidR="00C220E1" w:rsidRPr="00C4548D">
          <w:rPr>
            <w:rFonts w:ascii="Times New Roman" w:hAnsi="Times New Roman" w:cs="Times New Roman"/>
            <w:noProof/>
            <w:webHidden/>
            <w:sz w:val="24"/>
            <w:szCs w:val="24"/>
          </w:rPr>
          <w:fldChar w:fldCharType="begin"/>
        </w:r>
        <w:r w:rsidR="00C220E1" w:rsidRPr="00C4548D">
          <w:rPr>
            <w:rFonts w:ascii="Times New Roman" w:hAnsi="Times New Roman" w:cs="Times New Roman"/>
            <w:noProof/>
            <w:webHidden/>
            <w:sz w:val="24"/>
            <w:szCs w:val="24"/>
          </w:rPr>
          <w:instrText xml:space="preserve"> PAGEREF _Toc530477453 \h </w:instrText>
        </w:r>
        <w:r w:rsidR="00C220E1" w:rsidRPr="00C4548D">
          <w:rPr>
            <w:rFonts w:ascii="Times New Roman" w:hAnsi="Times New Roman" w:cs="Times New Roman"/>
            <w:noProof/>
            <w:webHidden/>
            <w:sz w:val="24"/>
            <w:szCs w:val="24"/>
          </w:rPr>
        </w:r>
        <w:r w:rsidR="00C220E1" w:rsidRPr="00C4548D">
          <w:rPr>
            <w:rFonts w:ascii="Times New Roman" w:hAnsi="Times New Roman" w:cs="Times New Roman"/>
            <w:noProof/>
            <w:webHidden/>
            <w:sz w:val="24"/>
            <w:szCs w:val="24"/>
          </w:rPr>
          <w:fldChar w:fldCharType="separate"/>
        </w:r>
        <w:r w:rsidR="00F54F66">
          <w:rPr>
            <w:rFonts w:ascii="Times New Roman" w:hAnsi="Times New Roman" w:cs="Times New Roman"/>
            <w:noProof/>
            <w:webHidden/>
            <w:sz w:val="24"/>
            <w:szCs w:val="24"/>
          </w:rPr>
          <w:t>16</w:t>
        </w:r>
        <w:r w:rsidR="00C220E1" w:rsidRPr="00C4548D">
          <w:rPr>
            <w:rFonts w:ascii="Times New Roman" w:hAnsi="Times New Roman" w:cs="Times New Roman"/>
            <w:noProof/>
            <w:webHidden/>
            <w:sz w:val="24"/>
            <w:szCs w:val="24"/>
          </w:rPr>
          <w:fldChar w:fldCharType="end"/>
        </w:r>
      </w:hyperlink>
    </w:p>
    <w:p w14:paraId="4BB10DE2" w14:textId="77777777" w:rsidR="00C220E1" w:rsidRPr="00C4548D" w:rsidRDefault="003E15CD" w:rsidP="00C4548D">
      <w:pPr>
        <w:pStyle w:val="Tabledesillustrations"/>
        <w:tabs>
          <w:tab w:val="right" w:leader="dot" w:pos="9350"/>
        </w:tabs>
        <w:spacing w:line="480" w:lineRule="auto"/>
        <w:jc w:val="both"/>
        <w:rPr>
          <w:rFonts w:ascii="Times New Roman" w:hAnsi="Times New Roman" w:cs="Times New Roman"/>
          <w:noProof/>
          <w:sz w:val="24"/>
          <w:szCs w:val="24"/>
        </w:rPr>
      </w:pPr>
      <w:hyperlink w:anchor="_Toc530477454" w:history="1">
        <w:r w:rsidR="00C220E1" w:rsidRPr="00C4548D">
          <w:rPr>
            <w:rStyle w:val="Lienhypertexte"/>
            <w:rFonts w:ascii="Times New Roman" w:hAnsi="Times New Roman" w:cs="Times New Roman"/>
            <w:noProof/>
            <w:sz w:val="24"/>
            <w:szCs w:val="24"/>
            <w:lang w:val="fr-FR"/>
          </w:rPr>
          <w:t xml:space="preserve">Tableau 4 :  Services offerts par les </w:t>
        </w:r>
        <w:r w:rsidR="00C220E1" w:rsidRPr="00C4548D">
          <w:rPr>
            <w:rStyle w:val="Lienhypertexte"/>
            <w:rFonts w:ascii="Times New Roman" w:hAnsi="Times New Roman" w:cs="Times New Roman"/>
            <w:bCs/>
            <w:noProof/>
            <w:sz w:val="24"/>
            <w:szCs w:val="24"/>
            <w:lang w:val="fr-FR"/>
          </w:rPr>
          <w:t>institutions de microfinance</w:t>
        </w:r>
        <w:r w:rsidR="00C220E1" w:rsidRPr="00C4548D">
          <w:rPr>
            <w:rFonts w:ascii="Times New Roman" w:hAnsi="Times New Roman" w:cs="Times New Roman"/>
            <w:noProof/>
            <w:webHidden/>
            <w:sz w:val="24"/>
            <w:szCs w:val="24"/>
          </w:rPr>
          <w:tab/>
        </w:r>
        <w:r w:rsidR="00C220E1" w:rsidRPr="00C4548D">
          <w:rPr>
            <w:rFonts w:ascii="Times New Roman" w:hAnsi="Times New Roman" w:cs="Times New Roman"/>
            <w:noProof/>
            <w:webHidden/>
            <w:sz w:val="24"/>
            <w:szCs w:val="24"/>
          </w:rPr>
          <w:fldChar w:fldCharType="begin"/>
        </w:r>
        <w:r w:rsidR="00C220E1" w:rsidRPr="00C4548D">
          <w:rPr>
            <w:rFonts w:ascii="Times New Roman" w:hAnsi="Times New Roman" w:cs="Times New Roman"/>
            <w:noProof/>
            <w:webHidden/>
            <w:sz w:val="24"/>
            <w:szCs w:val="24"/>
          </w:rPr>
          <w:instrText xml:space="preserve"> PAGEREF _Toc530477454 \h </w:instrText>
        </w:r>
        <w:r w:rsidR="00C220E1" w:rsidRPr="00C4548D">
          <w:rPr>
            <w:rFonts w:ascii="Times New Roman" w:hAnsi="Times New Roman" w:cs="Times New Roman"/>
            <w:noProof/>
            <w:webHidden/>
            <w:sz w:val="24"/>
            <w:szCs w:val="24"/>
          </w:rPr>
        </w:r>
        <w:r w:rsidR="00C220E1" w:rsidRPr="00C4548D">
          <w:rPr>
            <w:rFonts w:ascii="Times New Roman" w:hAnsi="Times New Roman" w:cs="Times New Roman"/>
            <w:noProof/>
            <w:webHidden/>
            <w:sz w:val="24"/>
            <w:szCs w:val="24"/>
          </w:rPr>
          <w:fldChar w:fldCharType="separate"/>
        </w:r>
        <w:r w:rsidR="00F54F66">
          <w:rPr>
            <w:rFonts w:ascii="Times New Roman" w:hAnsi="Times New Roman" w:cs="Times New Roman"/>
            <w:noProof/>
            <w:webHidden/>
            <w:sz w:val="24"/>
            <w:szCs w:val="24"/>
          </w:rPr>
          <w:t>17</w:t>
        </w:r>
        <w:r w:rsidR="00C220E1" w:rsidRPr="00C4548D">
          <w:rPr>
            <w:rFonts w:ascii="Times New Roman" w:hAnsi="Times New Roman" w:cs="Times New Roman"/>
            <w:noProof/>
            <w:webHidden/>
            <w:sz w:val="24"/>
            <w:szCs w:val="24"/>
          </w:rPr>
          <w:fldChar w:fldCharType="end"/>
        </w:r>
      </w:hyperlink>
    </w:p>
    <w:p w14:paraId="626E73C9" w14:textId="77777777" w:rsidR="00C220E1" w:rsidRPr="00C4548D" w:rsidRDefault="003E15CD" w:rsidP="00C4548D">
      <w:pPr>
        <w:pStyle w:val="Tabledesillustrations"/>
        <w:tabs>
          <w:tab w:val="right" w:leader="dot" w:pos="9350"/>
        </w:tabs>
        <w:spacing w:line="480" w:lineRule="auto"/>
        <w:jc w:val="both"/>
        <w:rPr>
          <w:rFonts w:ascii="Times New Roman" w:hAnsi="Times New Roman" w:cs="Times New Roman"/>
          <w:noProof/>
          <w:sz w:val="24"/>
          <w:szCs w:val="24"/>
        </w:rPr>
      </w:pPr>
      <w:hyperlink w:anchor="_Toc530477455" w:history="1">
        <w:r w:rsidR="00C220E1" w:rsidRPr="00C4548D">
          <w:rPr>
            <w:rStyle w:val="Lienhypertexte"/>
            <w:rFonts w:ascii="Times New Roman" w:hAnsi="Times New Roman" w:cs="Times New Roman"/>
            <w:noProof/>
            <w:sz w:val="24"/>
            <w:szCs w:val="24"/>
            <w:lang w:val="fr-FR"/>
          </w:rPr>
          <w:t>Tableau 5: distribution des bénéficiaires selon le type de formation</w:t>
        </w:r>
        <w:r w:rsidR="00C220E1" w:rsidRPr="00C4548D">
          <w:rPr>
            <w:rFonts w:ascii="Times New Roman" w:hAnsi="Times New Roman" w:cs="Times New Roman"/>
            <w:noProof/>
            <w:webHidden/>
            <w:sz w:val="24"/>
            <w:szCs w:val="24"/>
          </w:rPr>
          <w:tab/>
        </w:r>
        <w:r w:rsidR="00C220E1" w:rsidRPr="00C4548D">
          <w:rPr>
            <w:rFonts w:ascii="Times New Roman" w:hAnsi="Times New Roman" w:cs="Times New Roman"/>
            <w:noProof/>
            <w:webHidden/>
            <w:sz w:val="24"/>
            <w:szCs w:val="24"/>
          </w:rPr>
          <w:fldChar w:fldCharType="begin"/>
        </w:r>
        <w:r w:rsidR="00C220E1" w:rsidRPr="00C4548D">
          <w:rPr>
            <w:rFonts w:ascii="Times New Roman" w:hAnsi="Times New Roman" w:cs="Times New Roman"/>
            <w:noProof/>
            <w:webHidden/>
            <w:sz w:val="24"/>
            <w:szCs w:val="24"/>
          </w:rPr>
          <w:instrText xml:space="preserve"> PAGEREF _Toc530477455 \h </w:instrText>
        </w:r>
        <w:r w:rsidR="00C220E1" w:rsidRPr="00C4548D">
          <w:rPr>
            <w:rFonts w:ascii="Times New Roman" w:hAnsi="Times New Roman" w:cs="Times New Roman"/>
            <w:noProof/>
            <w:webHidden/>
            <w:sz w:val="24"/>
            <w:szCs w:val="24"/>
          </w:rPr>
        </w:r>
        <w:r w:rsidR="00C220E1" w:rsidRPr="00C4548D">
          <w:rPr>
            <w:rFonts w:ascii="Times New Roman" w:hAnsi="Times New Roman" w:cs="Times New Roman"/>
            <w:noProof/>
            <w:webHidden/>
            <w:sz w:val="24"/>
            <w:szCs w:val="24"/>
          </w:rPr>
          <w:fldChar w:fldCharType="separate"/>
        </w:r>
        <w:r w:rsidR="00F54F66">
          <w:rPr>
            <w:rFonts w:ascii="Times New Roman" w:hAnsi="Times New Roman" w:cs="Times New Roman"/>
            <w:noProof/>
            <w:webHidden/>
            <w:sz w:val="24"/>
            <w:szCs w:val="24"/>
          </w:rPr>
          <w:t>19</w:t>
        </w:r>
        <w:r w:rsidR="00C220E1" w:rsidRPr="00C4548D">
          <w:rPr>
            <w:rFonts w:ascii="Times New Roman" w:hAnsi="Times New Roman" w:cs="Times New Roman"/>
            <w:noProof/>
            <w:webHidden/>
            <w:sz w:val="24"/>
            <w:szCs w:val="24"/>
          </w:rPr>
          <w:fldChar w:fldCharType="end"/>
        </w:r>
      </w:hyperlink>
    </w:p>
    <w:p w14:paraId="425CDA4F" w14:textId="77777777" w:rsidR="00C220E1" w:rsidRPr="00C4548D" w:rsidRDefault="003E15CD" w:rsidP="00C4548D">
      <w:pPr>
        <w:pStyle w:val="Tabledesillustrations"/>
        <w:tabs>
          <w:tab w:val="right" w:leader="dot" w:pos="9350"/>
        </w:tabs>
        <w:spacing w:line="480" w:lineRule="auto"/>
        <w:jc w:val="both"/>
        <w:rPr>
          <w:rFonts w:ascii="Times New Roman" w:hAnsi="Times New Roman" w:cs="Times New Roman"/>
          <w:noProof/>
          <w:sz w:val="24"/>
          <w:szCs w:val="24"/>
        </w:rPr>
      </w:pPr>
      <w:hyperlink w:anchor="_Toc530477456" w:history="1">
        <w:r w:rsidR="00C220E1" w:rsidRPr="00C4548D">
          <w:rPr>
            <w:rStyle w:val="Lienhypertexte"/>
            <w:rFonts w:ascii="Times New Roman" w:hAnsi="Times New Roman" w:cs="Times New Roman"/>
            <w:noProof/>
            <w:sz w:val="24"/>
            <w:szCs w:val="24"/>
            <w:lang w:val="fr-FR"/>
          </w:rPr>
          <w:t>Tableau 6: Matrice de résultats de la perception des bénéficiaires sur le niveau d’inclusion financière du programme</w:t>
        </w:r>
        <w:r w:rsidR="00C220E1" w:rsidRPr="00C4548D">
          <w:rPr>
            <w:rFonts w:ascii="Times New Roman" w:hAnsi="Times New Roman" w:cs="Times New Roman"/>
            <w:noProof/>
            <w:webHidden/>
            <w:sz w:val="24"/>
            <w:szCs w:val="24"/>
          </w:rPr>
          <w:tab/>
        </w:r>
        <w:r w:rsidR="00C220E1" w:rsidRPr="00C4548D">
          <w:rPr>
            <w:rFonts w:ascii="Times New Roman" w:hAnsi="Times New Roman" w:cs="Times New Roman"/>
            <w:noProof/>
            <w:webHidden/>
            <w:sz w:val="24"/>
            <w:szCs w:val="24"/>
          </w:rPr>
          <w:fldChar w:fldCharType="begin"/>
        </w:r>
        <w:r w:rsidR="00C220E1" w:rsidRPr="00C4548D">
          <w:rPr>
            <w:rFonts w:ascii="Times New Roman" w:hAnsi="Times New Roman" w:cs="Times New Roman"/>
            <w:noProof/>
            <w:webHidden/>
            <w:sz w:val="24"/>
            <w:szCs w:val="24"/>
          </w:rPr>
          <w:instrText xml:space="preserve"> PAGEREF _Toc530477456 \h </w:instrText>
        </w:r>
        <w:r w:rsidR="00C220E1" w:rsidRPr="00C4548D">
          <w:rPr>
            <w:rFonts w:ascii="Times New Roman" w:hAnsi="Times New Roman" w:cs="Times New Roman"/>
            <w:noProof/>
            <w:webHidden/>
            <w:sz w:val="24"/>
            <w:szCs w:val="24"/>
          </w:rPr>
        </w:r>
        <w:r w:rsidR="00C220E1" w:rsidRPr="00C4548D">
          <w:rPr>
            <w:rFonts w:ascii="Times New Roman" w:hAnsi="Times New Roman" w:cs="Times New Roman"/>
            <w:noProof/>
            <w:webHidden/>
            <w:sz w:val="24"/>
            <w:szCs w:val="24"/>
          </w:rPr>
          <w:fldChar w:fldCharType="separate"/>
        </w:r>
        <w:r w:rsidR="00F54F66">
          <w:rPr>
            <w:rFonts w:ascii="Times New Roman" w:hAnsi="Times New Roman" w:cs="Times New Roman"/>
            <w:noProof/>
            <w:webHidden/>
            <w:sz w:val="24"/>
            <w:szCs w:val="24"/>
          </w:rPr>
          <w:t>24</w:t>
        </w:r>
        <w:r w:rsidR="00C220E1" w:rsidRPr="00C4548D">
          <w:rPr>
            <w:rFonts w:ascii="Times New Roman" w:hAnsi="Times New Roman" w:cs="Times New Roman"/>
            <w:noProof/>
            <w:webHidden/>
            <w:sz w:val="24"/>
            <w:szCs w:val="24"/>
          </w:rPr>
          <w:fldChar w:fldCharType="end"/>
        </w:r>
      </w:hyperlink>
    </w:p>
    <w:p w14:paraId="7F2FDEF0" w14:textId="77777777" w:rsidR="00C220E1" w:rsidRPr="00C4548D" w:rsidRDefault="003E15CD" w:rsidP="00C4548D">
      <w:pPr>
        <w:pStyle w:val="Tabledesillustrations"/>
        <w:tabs>
          <w:tab w:val="right" w:leader="dot" w:pos="9350"/>
        </w:tabs>
        <w:spacing w:line="480" w:lineRule="auto"/>
        <w:jc w:val="both"/>
        <w:rPr>
          <w:rFonts w:ascii="Times New Roman" w:hAnsi="Times New Roman" w:cs="Times New Roman"/>
          <w:noProof/>
          <w:sz w:val="24"/>
          <w:szCs w:val="24"/>
        </w:rPr>
      </w:pPr>
      <w:hyperlink w:anchor="_Toc530477457" w:history="1">
        <w:r w:rsidR="00C220E1" w:rsidRPr="00C4548D">
          <w:rPr>
            <w:rStyle w:val="Lienhypertexte"/>
            <w:rFonts w:ascii="Times New Roman" w:hAnsi="Times New Roman" w:cs="Times New Roman"/>
            <w:noProof/>
            <w:sz w:val="24"/>
            <w:szCs w:val="24"/>
            <w:lang w:val="fr-FR"/>
          </w:rPr>
          <w:t>Tableau 7: Matrice de résultat de la perception des bénéficiaires sur le renforcement de capacité</w:t>
        </w:r>
        <w:r w:rsidR="00C220E1" w:rsidRPr="00C4548D">
          <w:rPr>
            <w:rFonts w:ascii="Times New Roman" w:hAnsi="Times New Roman" w:cs="Times New Roman"/>
            <w:noProof/>
            <w:webHidden/>
            <w:sz w:val="24"/>
            <w:szCs w:val="24"/>
          </w:rPr>
          <w:tab/>
        </w:r>
        <w:r w:rsidR="00C220E1" w:rsidRPr="00C4548D">
          <w:rPr>
            <w:rFonts w:ascii="Times New Roman" w:hAnsi="Times New Roman" w:cs="Times New Roman"/>
            <w:noProof/>
            <w:webHidden/>
            <w:sz w:val="24"/>
            <w:szCs w:val="24"/>
          </w:rPr>
          <w:fldChar w:fldCharType="begin"/>
        </w:r>
        <w:r w:rsidR="00C220E1" w:rsidRPr="00C4548D">
          <w:rPr>
            <w:rFonts w:ascii="Times New Roman" w:hAnsi="Times New Roman" w:cs="Times New Roman"/>
            <w:noProof/>
            <w:webHidden/>
            <w:sz w:val="24"/>
            <w:szCs w:val="24"/>
          </w:rPr>
          <w:instrText xml:space="preserve"> PAGEREF _Toc530477457 \h </w:instrText>
        </w:r>
        <w:r w:rsidR="00C220E1" w:rsidRPr="00C4548D">
          <w:rPr>
            <w:rFonts w:ascii="Times New Roman" w:hAnsi="Times New Roman" w:cs="Times New Roman"/>
            <w:noProof/>
            <w:webHidden/>
            <w:sz w:val="24"/>
            <w:szCs w:val="24"/>
          </w:rPr>
        </w:r>
        <w:r w:rsidR="00C220E1" w:rsidRPr="00C4548D">
          <w:rPr>
            <w:rFonts w:ascii="Times New Roman" w:hAnsi="Times New Roman" w:cs="Times New Roman"/>
            <w:noProof/>
            <w:webHidden/>
            <w:sz w:val="24"/>
            <w:szCs w:val="24"/>
          </w:rPr>
          <w:fldChar w:fldCharType="separate"/>
        </w:r>
        <w:r w:rsidR="00F54F66">
          <w:rPr>
            <w:rFonts w:ascii="Times New Roman" w:hAnsi="Times New Roman" w:cs="Times New Roman"/>
            <w:noProof/>
            <w:webHidden/>
            <w:sz w:val="24"/>
            <w:szCs w:val="24"/>
          </w:rPr>
          <w:t>28</w:t>
        </w:r>
        <w:r w:rsidR="00C220E1" w:rsidRPr="00C4548D">
          <w:rPr>
            <w:rFonts w:ascii="Times New Roman" w:hAnsi="Times New Roman" w:cs="Times New Roman"/>
            <w:noProof/>
            <w:webHidden/>
            <w:sz w:val="24"/>
            <w:szCs w:val="24"/>
          </w:rPr>
          <w:fldChar w:fldCharType="end"/>
        </w:r>
      </w:hyperlink>
    </w:p>
    <w:p w14:paraId="6A88A003" w14:textId="77777777" w:rsidR="00C220E1" w:rsidRPr="00C4548D" w:rsidRDefault="003E15CD" w:rsidP="00C4548D">
      <w:pPr>
        <w:pStyle w:val="Tabledesillustrations"/>
        <w:tabs>
          <w:tab w:val="right" w:leader="dot" w:pos="9350"/>
        </w:tabs>
        <w:spacing w:line="480" w:lineRule="auto"/>
        <w:jc w:val="both"/>
        <w:rPr>
          <w:rFonts w:ascii="Times New Roman" w:hAnsi="Times New Roman" w:cs="Times New Roman"/>
          <w:noProof/>
          <w:sz w:val="24"/>
          <w:szCs w:val="24"/>
        </w:rPr>
      </w:pPr>
      <w:hyperlink w:anchor="_Toc530477458" w:history="1">
        <w:r w:rsidR="00C220E1" w:rsidRPr="00C4548D">
          <w:rPr>
            <w:rStyle w:val="Lienhypertexte"/>
            <w:rFonts w:ascii="Times New Roman" w:hAnsi="Times New Roman" w:cs="Times New Roman"/>
            <w:noProof/>
            <w:sz w:val="24"/>
            <w:szCs w:val="24"/>
            <w:lang w:val="fr-FR"/>
          </w:rPr>
          <w:t>Tableau 8: Matrice de résultat de la perception des bénéficiaires des effets du programme sur le revenu</w:t>
        </w:r>
        <w:r w:rsidR="00C220E1" w:rsidRPr="00C4548D">
          <w:rPr>
            <w:rFonts w:ascii="Times New Roman" w:hAnsi="Times New Roman" w:cs="Times New Roman"/>
            <w:noProof/>
            <w:webHidden/>
            <w:sz w:val="24"/>
            <w:szCs w:val="24"/>
          </w:rPr>
          <w:tab/>
        </w:r>
        <w:r w:rsidR="00C220E1" w:rsidRPr="00C4548D">
          <w:rPr>
            <w:rFonts w:ascii="Times New Roman" w:hAnsi="Times New Roman" w:cs="Times New Roman"/>
            <w:noProof/>
            <w:webHidden/>
            <w:sz w:val="24"/>
            <w:szCs w:val="24"/>
          </w:rPr>
          <w:fldChar w:fldCharType="begin"/>
        </w:r>
        <w:r w:rsidR="00C220E1" w:rsidRPr="00C4548D">
          <w:rPr>
            <w:rFonts w:ascii="Times New Roman" w:hAnsi="Times New Roman" w:cs="Times New Roman"/>
            <w:noProof/>
            <w:webHidden/>
            <w:sz w:val="24"/>
            <w:szCs w:val="24"/>
          </w:rPr>
          <w:instrText xml:space="preserve"> PAGEREF _Toc530477458 \h </w:instrText>
        </w:r>
        <w:r w:rsidR="00C220E1" w:rsidRPr="00C4548D">
          <w:rPr>
            <w:rFonts w:ascii="Times New Roman" w:hAnsi="Times New Roman" w:cs="Times New Roman"/>
            <w:noProof/>
            <w:webHidden/>
            <w:sz w:val="24"/>
            <w:szCs w:val="24"/>
          </w:rPr>
        </w:r>
        <w:r w:rsidR="00C220E1" w:rsidRPr="00C4548D">
          <w:rPr>
            <w:rFonts w:ascii="Times New Roman" w:hAnsi="Times New Roman" w:cs="Times New Roman"/>
            <w:noProof/>
            <w:webHidden/>
            <w:sz w:val="24"/>
            <w:szCs w:val="24"/>
          </w:rPr>
          <w:fldChar w:fldCharType="separate"/>
        </w:r>
        <w:r w:rsidR="00F54F66">
          <w:rPr>
            <w:rFonts w:ascii="Times New Roman" w:hAnsi="Times New Roman" w:cs="Times New Roman"/>
            <w:noProof/>
            <w:webHidden/>
            <w:sz w:val="24"/>
            <w:szCs w:val="24"/>
          </w:rPr>
          <w:t>28</w:t>
        </w:r>
        <w:r w:rsidR="00C220E1" w:rsidRPr="00C4548D">
          <w:rPr>
            <w:rFonts w:ascii="Times New Roman" w:hAnsi="Times New Roman" w:cs="Times New Roman"/>
            <w:noProof/>
            <w:webHidden/>
            <w:sz w:val="24"/>
            <w:szCs w:val="24"/>
          </w:rPr>
          <w:fldChar w:fldCharType="end"/>
        </w:r>
      </w:hyperlink>
    </w:p>
    <w:p w14:paraId="166F72A0" w14:textId="77777777" w:rsidR="00C220E1" w:rsidRPr="00C4548D" w:rsidRDefault="003E15CD" w:rsidP="00C4548D">
      <w:pPr>
        <w:pStyle w:val="Tabledesillustrations"/>
        <w:tabs>
          <w:tab w:val="right" w:leader="dot" w:pos="9350"/>
        </w:tabs>
        <w:spacing w:line="480" w:lineRule="auto"/>
        <w:jc w:val="both"/>
        <w:rPr>
          <w:rFonts w:ascii="Times New Roman" w:hAnsi="Times New Roman" w:cs="Times New Roman"/>
          <w:noProof/>
          <w:sz w:val="24"/>
          <w:szCs w:val="24"/>
        </w:rPr>
      </w:pPr>
      <w:hyperlink w:anchor="_Toc530477459" w:history="1">
        <w:r w:rsidR="00C220E1" w:rsidRPr="00C4548D">
          <w:rPr>
            <w:rStyle w:val="Lienhypertexte"/>
            <w:rFonts w:ascii="Times New Roman" w:hAnsi="Times New Roman" w:cs="Times New Roman"/>
            <w:noProof/>
            <w:sz w:val="24"/>
            <w:szCs w:val="24"/>
            <w:lang w:val="fr-FR"/>
          </w:rPr>
          <w:t>Tableau 9: Matrice de résultat de la perception des bénéficiaires des effets du programme sur la sécurité alimentaire</w:t>
        </w:r>
        <w:r w:rsidR="00C220E1" w:rsidRPr="00C4548D">
          <w:rPr>
            <w:rFonts w:ascii="Times New Roman" w:hAnsi="Times New Roman" w:cs="Times New Roman"/>
            <w:noProof/>
            <w:webHidden/>
            <w:sz w:val="24"/>
            <w:szCs w:val="24"/>
          </w:rPr>
          <w:tab/>
        </w:r>
        <w:r w:rsidR="00C220E1" w:rsidRPr="00C4548D">
          <w:rPr>
            <w:rFonts w:ascii="Times New Roman" w:hAnsi="Times New Roman" w:cs="Times New Roman"/>
            <w:noProof/>
            <w:webHidden/>
            <w:sz w:val="24"/>
            <w:szCs w:val="24"/>
          </w:rPr>
          <w:fldChar w:fldCharType="begin"/>
        </w:r>
        <w:r w:rsidR="00C220E1" w:rsidRPr="00C4548D">
          <w:rPr>
            <w:rFonts w:ascii="Times New Roman" w:hAnsi="Times New Roman" w:cs="Times New Roman"/>
            <w:noProof/>
            <w:webHidden/>
            <w:sz w:val="24"/>
            <w:szCs w:val="24"/>
          </w:rPr>
          <w:instrText xml:space="preserve"> PAGEREF _Toc530477459 \h </w:instrText>
        </w:r>
        <w:r w:rsidR="00C220E1" w:rsidRPr="00C4548D">
          <w:rPr>
            <w:rFonts w:ascii="Times New Roman" w:hAnsi="Times New Roman" w:cs="Times New Roman"/>
            <w:noProof/>
            <w:webHidden/>
            <w:sz w:val="24"/>
            <w:szCs w:val="24"/>
          </w:rPr>
        </w:r>
        <w:r w:rsidR="00C220E1" w:rsidRPr="00C4548D">
          <w:rPr>
            <w:rFonts w:ascii="Times New Roman" w:hAnsi="Times New Roman" w:cs="Times New Roman"/>
            <w:noProof/>
            <w:webHidden/>
            <w:sz w:val="24"/>
            <w:szCs w:val="24"/>
          </w:rPr>
          <w:fldChar w:fldCharType="separate"/>
        </w:r>
        <w:r w:rsidR="00F54F66">
          <w:rPr>
            <w:rFonts w:ascii="Times New Roman" w:hAnsi="Times New Roman" w:cs="Times New Roman"/>
            <w:noProof/>
            <w:webHidden/>
            <w:sz w:val="24"/>
            <w:szCs w:val="24"/>
          </w:rPr>
          <w:t>29</w:t>
        </w:r>
        <w:r w:rsidR="00C220E1" w:rsidRPr="00C4548D">
          <w:rPr>
            <w:rFonts w:ascii="Times New Roman" w:hAnsi="Times New Roman" w:cs="Times New Roman"/>
            <w:noProof/>
            <w:webHidden/>
            <w:sz w:val="24"/>
            <w:szCs w:val="24"/>
          </w:rPr>
          <w:fldChar w:fldCharType="end"/>
        </w:r>
      </w:hyperlink>
    </w:p>
    <w:p w14:paraId="4C8D2E4E" w14:textId="77777777" w:rsidR="00C220E1" w:rsidRPr="00C4548D" w:rsidRDefault="003E15CD" w:rsidP="00C4548D">
      <w:pPr>
        <w:pStyle w:val="Tabledesillustrations"/>
        <w:tabs>
          <w:tab w:val="right" w:leader="dot" w:pos="9350"/>
        </w:tabs>
        <w:spacing w:line="480" w:lineRule="auto"/>
        <w:jc w:val="both"/>
        <w:rPr>
          <w:rFonts w:ascii="Times New Roman" w:hAnsi="Times New Roman" w:cs="Times New Roman"/>
          <w:noProof/>
          <w:sz w:val="24"/>
          <w:szCs w:val="24"/>
        </w:rPr>
      </w:pPr>
      <w:hyperlink w:anchor="_Toc530477460" w:history="1">
        <w:r w:rsidR="00C220E1" w:rsidRPr="00C4548D">
          <w:rPr>
            <w:rStyle w:val="Lienhypertexte"/>
            <w:rFonts w:ascii="Times New Roman" w:hAnsi="Times New Roman" w:cs="Times New Roman"/>
            <w:noProof/>
            <w:sz w:val="24"/>
            <w:szCs w:val="24"/>
            <w:lang w:val="fr-FR"/>
          </w:rPr>
          <w:t>Tableau 10: Matrice de résultat de la perception des bénéficiaires des effets du programme sur la création d’emploi</w:t>
        </w:r>
        <w:r w:rsidR="00C220E1" w:rsidRPr="00C4548D">
          <w:rPr>
            <w:rFonts w:ascii="Times New Roman" w:hAnsi="Times New Roman" w:cs="Times New Roman"/>
            <w:noProof/>
            <w:webHidden/>
            <w:sz w:val="24"/>
            <w:szCs w:val="24"/>
          </w:rPr>
          <w:tab/>
        </w:r>
        <w:r w:rsidR="00C220E1" w:rsidRPr="00C4548D">
          <w:rPr>
            <w:rFonts w:ascii="Times New Roman" w:hAnsi="Times New Roman" w:cs="Times New Roman"/>
            <w:noProof/>
            <w:webHidden/>
            <w:sz w:val="24"/>
            <w:szCs w:val="24"/>
          </w:rPr>
          <w:fldChar w:fldCharType="begin"/>
        </w:r>
        <w:r w:rsidR="00C220E1" w:rsidRPr="00C4548D">
          <w:rPr>
            <w:rFonts w:ascii="Times New Roman" w:hAnsi="Times New Roman" w:cs="Times New Roman"/>
            <w:noProof/>
            <w:webHidden/>
            <w:sz w:val="24"/>
            <w:szCs w:val="24"/>
          </w:rPr>
          <w:instrText xml:space="preserve"> PAGEREF _Toc530477460 \h </w:instrText>
        </w:r>
        <w:r w:rsidR="00C220E1" w:rsidRPr="00C4548D">
          <w:rPr>
            <w:rFonts w:ascii="Times New Roman" w:hAnsi="Times New Roman" w:cs="Times New Roman"/>
            <w:noProof/>
            <w:webHidden/>
            <w:sz w:val="24"/>
            <w:szCs w:val="24"/>
          </w:rPr>
        </w:r>
        <w:r w:rsidR="00C220E1" w:rsidRPr="00C4548D">
          <w:rPr>
            <w:rFonts w:ascii="Times New Roman" w:hAnsi="Times New Roman" w:cs="Times New Roman"/>
            <w:noProof/>
            <w:webHidden/>
            <w:sz w:val="24"/>
            <w:szCs w:val="24"/>
          </w:rPr>
          <w:fldChar w:fldCharType="separate"/>
        </w:r>
        <w:r w:rsidR="00F54F66">
          <w:rPr>
            <w:rFonts w:ascii="Times New Roman" w:hAnsi="Times New Roman" w:cs="Times New Roman"/>
            <w:noProof/>
            <w:webHidden/>
            <w:sz w:val="24"/>
            <w:szCs w:val="24"/>
          </w:rPr>
          <w:t>31</w:t>
        </w:r>
        <w:r w:rsidR="00C220E1" w:rsidRPr="00C4548D">
          <w:rPr>
            <w:rFonts w:ascii="Times New Roman" w:hAnsi="Times New Roman" w:cs="Times New Roman"/>
            <w:noProof/>
            <w:webHidden/>
            <w:sz w:val="24"/>
            <w:szCs w:val="24"/>
          </w:rPr>
          <w:fldChar w:fldCharType="end"/>
        </w:r>
      </w:hyperlink>
    </w:p>
    <w:p w14:paraId="5F36396E" w14:textId="77777777" w:rsidR="00C220E1" w:rsidRPr="00C4548D" w:rsidRDefault="003E15CD" w:rsidP="00C4548D">
      <w:pPr>
        <w:pStyle w:val="Tabledesillustrations"/>
        <w:tabs>
          <w:tab w:val="right" w:leader="dot" w:pos="9350"/>
        </w:tabs>
        <w:spacing w:line="480" w:lineRule="auto"/>
        <w:jc w:val="both"/>
        <w:rPr>
          <w:rFonts w:ascii="Times New Roman" w:hAnsi="Times New Roman" w:cs="Times New Roman"/>
          <w:noProof/>
          <w:sz w:val="24"/>
          <w:szCs w:val="24"/>
        </w:rPr>
      </w:pPr>
      <w:hyperlink w:anchor="_Toc530477461" w:history="1">
        <w:r w:rsidR="00C220E1" w:rsidRPr="00C4548D">
          <w:rPr>
            <w:rStyle w:val="Lienhypertexte"/>
            <w:rFonts w:ascii="Times New Roman" w:hAnsi="Times New Roman" w:cs="Times New Roman"/>
            <w:noProof/>
            <w:sz w:val="24"/>
            <w:szCs w:val="24"/>
            <w:lang w:val="fr-FR"/>
          </w:rPr>
          <w:t>Tableau 11: Matrice de résultat de la perception des bénéficiaires des effets du programme sur autonomisation</w:t>
        </w:r>
        <w:r w:rsidR="00C220E1" w:rsidRPr="00C4548D">
          <w:rPr>
            <w:rFonts w:ascii="Times New Roman" w:hAnsi="Times New Roman" w:cs="Times New Roman"/>
            <w:noProof/>
            <w:webHidden/>
            <w:sz w:val="24"/>
            <w:szCs w:val="24"/>
          </w:rPr>
          <w:tab/>
        </w:r>
        <w:r w:rsidR="00C220E1" w:rsidRPr="00C4548D">
          <w:rPr>
            <w:rFonts w:ascii="Times New Roman" w:hAnsi="Times New Roman" w:cs="Times New Roman"/>
            <w:noProof/>
            <w:webHidden/>
            <w:sz w:val="24"/>
            <w:szCs w:val="24"/>
          </w:rPr>
          <w:fldChar w:fldCharType="begin"/>
        </w:r>
        <w:r w:rsidR="00C220E1" w:rsidRPr="00C4548D">
          <w:rPr>
            <w:rFonts w:ascii="Times New Roman" w:hAnsi="Times New Roman" w:cs="Times New Roman"/>
            <w:noProof/>
            <w:webHidden/>
            <w:sz w:val="24"/>
            <w:szCs w:val="24"/>
          </w:rPr>
          <w:instrText xml:space="preserve"> PAGEREF _Toc530477461 \h </w:instrText>
        </w:r>
        <w:r w:rsidR="00C220E1" w:rsidRPr="00C4548D">
          <w:rPr>
            <w:rFonts w:ascii="Times New Roman" w:hAnsi="Times New Roman" w:cs="Times New Roman"/>
            <w:noProof/>
            <w:webHidden/>
            <w:sz w:val="24"/>
            <w:szCs w:val="24"/>
          </w:rPr>
        </w:r>
        <w:r w:rsidR="00C220E1" w:rsidRPr="00C4548D">
          <w:rPr>
            <w:rFonts w:ascii="Times New Roman" w:hAnsi="Times New Roman" w:cs="Times New Roman"/>
            <w:noProof/>
            <w:webHidden/>
            <w:sz w:val="24"/>
            <w:szCs w:val="24"/>
          </w:rPr>
          <w:fldChar w:fldCharType="separate"/>
        </w:r>
        <w:r w:rsidR="00F54F66">
          <w:rPr>
            <w:rFonts w:ascii="Times New Roman" w:hAnsi="Times New Roman" w:cs="Times New Roman"/>
            <w:noProof/>
            <w:webHidden/>
            <w:sz w:val="24"/>
            <w:szCs w:val="24"/>
          </w:rPr>
          <w:t>32</w:t>
        </w:r>
        <w:r w:rsidR="00C220E1" w:rsidRPr="00C4548D">
          <w:rPr>
            <w:rFonts w:ascii="Times New Roman" w:hAnsi="Times New Roman" w:cs="Times New Roman"/>
            <w:noProof/>
            <w:webHidden/>
            <w:sz w:val="24"/>
            <w:szCs w:val="24"/>
          </w:rPr>
          <w:fldChar w:fldCharType="end"/>
        </w:r>
      </w:hyperlink>
    </w:p>
    <w:p w14:paraId="3E461BA9" w14:textId="77777777" w:rsidR="00C220E1" w:rsidRPr="00C4548D" w:rsidRDefault="003E15CD" w:rsidP="00C4548D">
      <w:pPr>
        <w:pStyle w:val="Tabledesillustrations"/>
        <w:tabs>
          <w:tab w:val="right" w:leader="dot" w:pos="9350"/>
        </w:tabs>
        <w:spacing w:line="480" w:lineRule="auto"/>
        <w:jc w:val="both"/>
        <w:rPr>
          <w:rFonts w:ascii="Times New Roman" w:hAnsi="Times New Roman" w:cs="Times New Roman"/>
          <w:noProof/>
          <w:sz w:val="24"/>
          <w:szCs w:val="24"/>
        </w:rPr>
      </w:pPr>
      <w:hyperlink w:anchor="_Toc530477462" w:history="1">
        <w:r w:rsidR="00C220E1" w:rsidRPr="00C4548D">
          <w:rPr>
            <w:rStyle w:val="Lienhypertexte"/>
            <w:rFonts w:ascii="Times New Roman" w:hAnsi="Times New Roman" w:cs="Times New Roman"/>
            <w:noProof/>
            <w:sz w:val="24"/>
            <w:szCs w:val="24"/>
            <w:lang w:val="fr-FR"/>
          </w:rPr>
          <w:t>Tableau 12: Score  total  du programme AgriFinance</w:t>
        </w:r>
        <w:r w:rsidR="00C220E1" w:rsidRPr="00C4548D">
          <w:rPr>
            <w:rFonts w:ascii="Times New Roman" w:hAnsi="Times New Roman" w:cs="Times New Roman"/>
            <w:noProof/>
            <w:webHidden/>
            <w:sz w:val="24"/>
            <w:szCs w:val="24"/>
          </w:rPr>
          <w:tab/>
        </w:r>
        <w:r w:rsidR="00C220E1" w:rsidRPr="00C4548D">
          <w:rPr>
            <w:rFonts w:ascii="Times New Roman" w:hAnsi="Times New Roman" w:cs="Times New Roman"/>
            <w:noProof/>
            <w:webHidden/>
            <w:sz w:val="24"/>
            <w:szCs w:val="24"/>
          </w:rPr>
          <w:fldChar w:fldCharType="begin"/>
        </w:r>
        <w:r w:rsidR="00C220E1" w:rsidRPr="00C4548D">
          <w:rPr>
            <w:rFonts w:ascii="Times New Roman" w:hAnsi="Times New Roman" w:cs="Times New Roman"/>
            <w:noProof/>
            <w:webHidden/>
            <w:sz w:val="24"/>
            <w:szCs w:val="24"/>
          </w:rPr>
          <w:instrText xml:space="preserve"> PAGEREF _Toc530477462 \h </w:instrText>
        </w:r>
        <w:r w:rsidR="00C220E1" w:rsidRPr="00C4548D">
          <w:rPr>
            <w:rFonts w:ascii="Times New Roman" w:hAnsi="Times New Roman" w:cs="Times New Roman"/>
            <w:noProof/>
            <w:webHidden/>
            <w:sz w:val="24"/>
            <w:szCs w:val="24"/>
          </w:rPr>
        </w:r>
        <w:r w:rsidR="00C220E1" w:rsidRPr="00C4548D">
          <w:rPr>
            <w:rFonts w:ascii="Times New Roman" w:hAnsi="Times New Roman" w:cs="Times New Roman"/>
            <w:noProof/>
            <w:webHidden/>
            <w:sz w:val="24"/>
            <w:szCs w:val="24"/>
          </w:rPr>
          <w:fldChar w:fldCharType="separate"/>
        </w:r>
        <w:r w:rsidR="00F54F66">
          <w:rPr>
            <w:rFonts w:ascii="Times New Roman" w:hAnsi="Times New Roman" w:cs="Times New Roman"/>
            <w:noProof/>
            <w:webHidden/>
            <w:sz w:val="24"/>
            <w:szCs w:val="24"/>
          </w:rPr>
          <w:t>36</w:t>
        </w:r>
        <w:r w:rsidR="00C220E1" w:rsidRPr="00C4548D">
          <w:rPr>
            <w:rFonts w:ascii="Times New Roman" w:hAnsi="Times New Roman" w:cs="Times New Roman"/>
            <w:noProof/>
            <w:webHidden/>
            <w:sz w:val="24"/>
            <w:szCs w:val="24"/>
          </w:rPr>
          <w:fldChar w:fldCharType="end"/>
        </w:r>
      </w:hyperlink>
    </w:p>
    <w:p w14:paraId="229FEF0C" w14:textId="77777777" w:rsidR="00C220E1" w:rsidRPr="00C220E1" w:rsidRDefault="00C220E1" w:rsidP="00C4548D">
      <w:pPr>
        <w:spacing w:line="480" w:lineRule="auto"/>
        <w:jc w:val="both"/>
        <w:rPr>
          <w:rFonts w:ascii="Times New Roman" w:eastAsia="Calibri" w:hAnsi="Times New Roman" w:cs="Times New Roman"/>
          <w:color w:val="00B050"/>
          <w:szCs w:val="24"/>
          <w:lang w:val="fr-FR"/>
        </w:rPr>
      </w:pPr>
      <w:r w:rsidRPr="00C4548D">
        <w:rPr>
          <w:rFonts w:ascii="Times New Roman" w:eastAsia="Calibri" w:hAnsi="Times New Roman" w:cs="Times New Roman"/>
          <w:color w:val="00B050"/>
          <w:sz w:val="24"/>
          <w:szCs w:val="24"/>
          <w:lang w:val="fr-FR"/>
        </w:rPr>
        <w:fldChar w:fldCharType="end"/>
      </w:r>
      <w:r w:rsidRPr="00C4548D">
        <w:rPr>
          <w:rFonts w:ascii="Times New Roman" w:eastAsia="Calibri" w:hAnsi="Times New Roman" w:cs="Times New Roman"/>
          <w:color w:val="00B050"/>
          <w:sz w:val="24"/>
          <w:szCs w:val="24"/>
          <w:lang w:val="fr-FR"/>
        </w:rPr>
        <w:br w:type="page"/>
      </w:r>
    </w:p>
    <w:p w14:paraId="6CA2723A" w14:textId="77777777" w:rsidR="007D5882" w:rsidRPr="00C220E1" w:rsidRDefault="007D5882" w:rsidP="00C2245A">
      <w:pPr>
        <w:pStyle w:val="Titre1"/>
        <w:spacing w:after="360"/>
        <w:jc w:val="both"/>
        <w:rPr>
          <w:rFonts w:ascii="Times New Roman" w:eastAsia="Calibri" w:hAnsi="Times New Roman" w:cs="Times New Roman"/>
          <w:b/>
          <w:color w:val="auto"/>
          <w:sz w:val="24"/>
          <w:szCs w:val="24"/>
          <w:lang w:val="fr-FR"/>
        </w:rPr>
      </w:pPr>
      <w:bookmarkStart w:id="2" w:name="_Toc536433743"/>
      <w:r w:rsidRPr="00C220E1">
        <w:rPr>
          <w:rFonts w:ascii="Times New Roman" w:eastAsia="Calibri" w:hAnsi="Times New Roman" w:cs="Times New Roman"/>
          <w:b/>
          <w:color w:val="auto"/>
          <w:sz w:val="24"/>
          <w:szCs w:val="24"/>
          <w:lang w:val="fr-FR"/>
        </w:rPr>
        <w:lastRenderedPageBreak/>
        <w:t xml:space="preserve">Liste des </w:t>
      </w:r>
      <w:r w:rsidR="00C220E1" w:rsidRPr="00C220E1">
        <w:rPr>
          <w:rFonts w:ascii="Times New Roman" w:eastAsia="Calibri" w:hAnsi="Times New Roman" w:cs="Times New Roman"/>
          <w:b/>
          <w:color w:val="auto"/>
          <w:sz w:val="24"/>
          <w:szCs w:val="24"/>
          <w:lang w:val="fr-FR"/>
        </w:rPr>
        <w:t>figures</w:t>
      </w:r>
      <w:bookmarkEnd w:id="2"/>
      <w:r w:rsidR="00C220E1" w:rsidRPr="00C220E1">
        <w:rPr>
          <w:rFonts w:ascii="Times New Roman" w:eastAsia="Calibri" w:hAnsi="Times New Roman" w:cs="Times New Roman"/>
          <w:b/>
          <w:color w:val="auto"/>
          <w:sz w:val="24"/>
          <w:szCs w:val="24"/>
          <w:lang w:val="fr-FR"/>
        </w:rPr>
        <w:t xml:space="preserve"> </w:t>
      </w:r>
    </w:p>
    <w:p w14:paraId="2F05173A" w14:textId="77777777" w:rsidR="00B409DD" w:rsidRPr="00C4548D" w:rsidRDefault="00C220E1" w:rsidP="00C4548D">
      <w:pPr>
        <w:pStyle w:val="Tabledesillustrations"/>
        <w:tabs>
          <w:tab w:val="right" w:leader="dot" w:pos="9350"/>
        </w:tabs>
        <w:spacing w:line="480" w:lineRule="auto"/>
        <w:jc w:val="both"/>
        <w:rPr>
          <w:rFonts w:ascii="Times New Roman" w:hAnsi="Times New Roman" w:cs="Times New Roman"/>
          <w:noProof/>
          <w:sz w:val="24"/>
          <w:szCs w:val="24"/>
        </w:rPr>
      </w:pPr>
      <w:r w:rsidRPr="00C4548D">
        <w:rPr>
          <w:rFonts w:ascii="Times New Roman" w:eastAsia="Calibri" w:hAnsi="Times New Roman" w:cs="Times New Roman"/>
          <w:color w:val="00B050"/>
          <w:sz w:val="24"/>
          <w:szCs w:val="24"/>
          <w:lang w:val="fr-FR"/>
        </w:rPr>
        <w:fldChar w:fldCharType="begin"/>
      </w:r>
      <w:r w:rsidRPr="00C4548D">
        <w:rPr>
          <w:rFonts w:ascii="Times New Roman" w:eastAsia="Calibri" w:hAnsi="Times New Roman" w:cs="Times New Roman"/>
          <w:color w:val="00B050"/>
          <w:sz w:val="24"/>
          <w:szCs w:val="24"/>
          <w:lang w:val="fr-FR"/>
        </w:rPr>
        <w:instrText xml:space="preserve"> TOC \h \z \c "Figure" </w:instrText>
      </w:r>
      <w:r w:rsidRPr="00C4548D">
        <w:rPr>
          <w:rFonts w:ascii="Times New Roman" w:eastAsia="Calibri" w:hAnsi="Times New Roman" w:cs="Times New Roman"/>
          <w:color w:val="00B050"/>
          <w:sz w:val="24"/>
          <w:szCs w:val="24"/>
          <w:lang w:val="fr-FR"/>
        </w:rPr>
        <w:fldChar w:fldCharType="separate"/>
      </w:r>
      <w:hyperlink r:id="rId14" w:anchor="_Toc530512301" w:history="1">
        <w:r w:rsidR="00B409DD" w:rsidRPr="00C4548D">
          <w:rPr>
            <w:rStyle w:val="Lienhypertexte"/>
            <w:rFonts w:ascii="Times New Roman" w:hAnsi="Times New Roman" w:cs="Times New Roman"/>
            <w:noProof/>
            <w:sz w:val="24"/>
            <w:szCs w:val="24"/>
            <w:lang w:val="fr-FR"/>
          </w:rPr>
          <w:t>Figure 1: Schéma d'ensemble du dispositif final de mise en œuvre du programme</w:t>
        </w:r>
        <w:r w:rsidR="00B409DD" w:rsidRPr="00C4548D">
          <w:rPr>
            <w:rFonts w:ascii="Times New Roman" w:hAnsi="Times New Roman" w:cs="Times New Roman"/>
            <w:noProof/>
            <w:webHidden/>
            <w:sz w:val="24"/>
            <w:szCs w:val="24"/>
          </w:rPr>
          <w:tab/>
        </w:r>
        <w:r w:rsidR="00B409DD" w:rsidRPr="00C4548D">
          <w:rPr>
            <w:rFonts w:ascii="Times New Roman" w:hAnsi="Times New Roman" w:cs="Times New Roman"/>
            <w:noProof/>
            <w:webHidden/>
            <w:sz w:val="24"/>
            <w:szCs w:val="24"/>
          </w:rPr>
          <w:fldChar w:fldCharType="begin"/>
        </w:r>
        <w:r w:rsidR="00B409DD" w:rsidRPr="00C4548D">
          <w:rPr>
            <w:rFonts w:ascii="Times New Roman" w:hAnsi="Times New Roman" w:cs="Times New Roman"/>
            <w:noProof/>
            <w:webHidden/>
            <w:sz w:val="24"/>
            <w:szCs w:val="24"/>
          </w:rPr>
          <w:instrText xml:space="preserve"> PAGEREF _Toc530512301 \h </w:instrText>
        </w:r>
        <w:r w:rsidR="00B409DD" w:rsidRPr="00C4548D">
          <w:rPr>
            <w:rFonts w:ascii="Times New Roman" w:hAnsi="Times New Roman" w:cs="Times New Roman"/>
            <w:noProof/>
            <w:webHidden/>
            <w:sz w:val="24"/>
            <w:szCs w:val="24"/>
          </w:rPr>
        </w:r>
        <w:r w:rsidR="00B409DD" w:rsidRPr="00C4548D">
          <w:rPr>
            <w:rFonts w:ascii="Times New Roman" w:hAnsi="Times New Roman" w:cs="Times New Roman"/>
            <w:noProof/>
            <w:webHidden/>
            <w:sz w:val="24"/>
            <w:szCs w:val="24"/>
          </w:rPr>
          <w:fldChar w:fldCharType="separate"/>
        </w:r>
        <w:r w:rsidR="00F54F66">
          <w:rPr>
            <w:rFonts w:ascii="Times New Roman" w:hAnsi="Times New Roman" w:cs="Times New Roman"/>
            <w:noProof/>
            <w:webHidden/>
            <w:sz w:val="24"/>
            <w:szCs w:val="24"/>
          </w:rPr>
          <w:t>6</w:t>
        </w:r>
        <w:r w:rsidR="00B409DD" w:rsidRPr="00C4548D">
          <w:rPr>
            <w:rFonts w:ascii="Times New Roman" w:hAnsi="Times New Roman" w:cs="Times New Roman"/>
            <w:noProof/>
            <w:webHidden/>
            <w:sz w:val="24"/>
            <w:szCs w:val="24"/>
          </w:rPr>
          <w:fldChar w:fldCharType="end"/>
        </w:r>
      </w:hyperlink>
    </w:p>
    <w:p w14:paraId="7158E528" w14:textId="77777777" w:rsidR="00B409DD" w:rsidRPr="00C4548D" w:rsidRDefault="003E15CD" w:rsidP="00C4548D">
      <w:pPr>
        <w:pStyle w:val="Tabledesillustrations"/>
        <w:tabs>
          <w:tab w:val="right" w:leader="dot" w:pos="9350"/>
        </w:tabs>
        <w:spacing w:line="480" w:lineRule="auto"/>
        <w:jc w:val="both"/>
        <w:rPr>
          <w:rFonts w:ascii="Times New Roman" w:hAnsi="Times New Roman" w:cs="Times New Roman"/>
          <w:noProof/>
          <w:sz w:val="24"/>
          <w:szCs w:val="24"/>
        </w:rPr>
      </w:pPr>
      <w:hyperlink w:anchor="_Toc530512302" w:history="1">
        <w:r w:rsidR="00B409DD" w:rsidRPr="00C4548D">
          <w:rPr>
            <w:rStyle w:val="Lienhypertexte"/>
            <w:rFonts w:ascii="Times New Roman" w:hAnsi="Times New Roman" w:cs="Times New Roman"/>
            <w:noProof/>
            <w:sz w:val="24"/>
            <w:szCs w:val="24"/>
            <w:lang w:val="fr-FR"/>
          </w:rPr>
          <w:t>Figure 2: Cadre théorique de l’évaluation</w:t>
        </w:r>
        <w:r w:rsidR="00B409DD" w:rsidRPr="00C4548D">
          <w:rPr>
            <w:rFonts w:ascii="Times New Roman" w:hAnsi="Times New Roman" w:cs="Times New Roman"/>
            <w:noProof/>
            <w:webHidden/>
            <w:sz w:val="24"/>
            <w:szCs w:val="24"/>
          </w:rPr>
          <w:tab/>
        </w:r>
        <w:r w:rsidR="00B409DD" w:rsidRPr="00C4548D">
          <w:rPr>
            <w:rFonts w:ascii="Times New Roman" w:hAnsi="Times New Roman" w:cs="Times New Roman"/>
            <w:noProof/>
            <w:webHidden/>
            <w:sz w:val="24"/>
            <w:szCs w:val="24"/>
          </w:rPr>
          <w:fldChar w:fldCharType="begin"/>
        </w:r>
        <w:r w:rsidR="00B409DD" w:rsidRPr="00C4548D">
          <w:rPr>
            <w:rFonts w:ascii="Times New Roman" w:hAnsi="Times New Roman" w:cs="Times New Roman"/>
            <w:noProof/>
            <w:webHidden/>
            <w:sz w:val="24"/>
            <w:szCs w:val="24"/>
          </w:rPr>
          <w:instrText xml:space="preserve"> PAGEREF _Toc530512302 \h </w:instrText>
        </w:r>
        <w:r w:rsidR="00B409DD" w:rsidRPr="00C4548D">
          <w:rPr>
            <w:rFonts w:ascii="Times New Roman" w:hAnsi="Times New Roman" w:cs="Times New Roman"/>
            <w:noProof/>
            <w:webHidden/>
            <w:sz w:val="24"/>
            <w:szCs w:val="24"/>
          </w:rPr>
        </w:r>
        <w:r w:rsidR="00B409DD" w:rsidRPr="00C4548D">
          <w:rPr>
            <w:rFonts w:ascii="Times New Roman" w:hAnsi="Times New Roman" w:cs="Times New Roman"/>
            <w:noProof/>
            <w:webHidden/>
            <w:sz w:val="24"/>
            <w:szCs w:val="24"/>
          </w:rPr>
          <w:fldChar w:fldCharType="separate"/>
        </w:r>
        <w:r w:rsidR="00F54F66">
          <w:rPr>
            <w:rFonts w:ascii="Times New Roman" w:hAnsi="Times New Roman" w:cs="Times New Roman"/>
            <w:noProof/>
            <w:webHidden/>
            <w:sz w:val="24"/>
            <w:szCs w:val="24"/>
          </w:rPr>
          <w:t>7</w:t>
        </w:r>
        <w:r w:rsidR="00B409DD" w:rsidRPr="00C4548D">
          <w:rPr>
            <w:rFonts w:ascii="Times New Roman" w:hAnsi="Times New Roman" w:cs="Times New Roman"/>
            <w:noProof/>
            <w:webHidden/>
            <w:sz w:val="24"/>
            <w:szCs w:val="24"/>
          </w:rPr>
          <w:fldChar w:fldCharType="end"/>
        </w:r>
      </w:hyperlink>
    </w:p>
    <w:p w14:paraId="7A5C2E9B" w14:textId="77777777" w:rsidR="00520CEB" w:rsidRPr="00C4548D" w:rsidRDefault="00C220E1" w:rsidP="00C4548D">
      <w:pPr>
        <w:spacing w:line="480" w:lineRule="auto"/>
        <w:jc w:val="both"/>
        <w:rPr>
          <w:rFonts w:ascii="Times New Roman" w:eastAsia="Calibri" w:hAnsi="Times New Roman" w:cs="Times New Roman"/>
          <w:color w:val="00B050"/>
          <w:sz w:val="24"/>
          <w:szCs w:val="24"/>
          <w:lang w:val="fr-FR"/>
        </w:rPr>
      </w:pPr>
      <w:r w:rsidRPr="00C4548D">
        <w:rPr>
          <w:rFonts w:ascii="Times New Roman" w:eastAsia="Calibri" w:hAnsi="Times New Roman" w:cs="Times New Roman"/>
          <w:color w:val="00B050"/>
          <w:sz w:val="24"/>
          <w:szCs w:val="24"/>
          <w:lang w:val="fr-FR"/>
        </w:rPr>
        <w:fldChar w:fldCharType="end"/>
      </w:r>
    </w:p>
    <w:p w14:paraId="3D74F2E9" w14:textId="77777777" w:rsidR="007D5882" w:rsidRPr="00144CAA" w:rsidRDefault="00D05EA9" w:rsidP="00C2245A">
      <w:pPr>
        <w:pStyle w:val="Titre1"/>
        <w:spacing w:after="240"/>
        <w:jc w:val="both"/>
        <w:rPr>
          <w:rFonts w:ascii="Times New Roman" w:eastAsia="Calibri" w:hAnsi="Times New Roman" w:cs="Times New Roman"/>
          <w:b/>
          <w:color w:val="00B050"/>
          <w:sz w:val="24"/>
          <w:szCs w:val="24"/>
          <w:lang w:val="fr-FR"/>
        </w:rPr>
      </w:pPr>
      <w:r w:rsidRPr="00520CEB">
        <w:rPr>
          <w:rFonts w:ascii="Times New Roman" w:eastAsia="Calibri" w:hAnsi="Times New Roman" w:cs="Times New Roman"/>
          <w:sz w:val="24"/>
          <w:szCs w:val="24"/>
          <w:lang w:val="fr-FR"/>
        </w:rPr>
        <w:br w:type="page"/>
      </w:r>
      <w:bookmarkStart w:id="3" w:name="_Toc536433744"/>
      <w:r w:rsidR="007D5882" w:rsidRPr="00144CAA">
        <w:rPr>
          <w:rFonts w:ascii="Times New Roman" w:eastAsia="Calibri" w:hAnsi="Times New Roman" w:cs="Times New Roman"/>
          <w:b/>
          <w:color w:val="auto"/>
          <w:sz w:val="24"/>
          <w:szCs w:val="24"/>
          <w:lang w:val="fr-FR"/>
        </w:rPr>
        <w:lastRenderedPageBreak/>
        <w:t>Fiche des données du programme</w:t>
      </w:r>
      <w:bookmarkEnd w:id="3"/>
      <w:r w:rsidR="007D5882" w:rsidRPr="00144CAA">
        <w:rPr>
          <w:rFonts w:ascii="Times New Roman" w:eastAsia="Calibri" w:hAnsi="Times New Roman" w:cs="Times New Roman"/>
          <w:b/>
          <w:color w:val="auto"/>
          <w:sz w:val="24"/>
          <w:szCs w:val="24"/>
          <w:lang w:val="fr-FR"/>
        </w:rPr>
        <w:t xml:space="preserve"> </w:t>
      </w:r>
    </w:p>
    <w:tbl>
      <w:tblPr>
        <w:tblW w:w="10373" w:type="dxa"/>
        <w:tblInd w:w="-108" w:type="dxa"/>
        <w:tblBorders>
          <w:top w:val="single" w:sz="18" w:space="0" w:color="auto"/>
        </w:tblBorders>
        <w:tblCellMar>
          <w:left w:w="70" w:type="dxa"/>
          <w:right w:w="70" w:type="dxa"/>
        </w:tblCellMar>
        <w:tblLook w:val="0000" w:firstRow="0" w:lastRow="0" w:firstColumn="0" w:lastColumn="0" w:noHBand="0" w:noVBand="0"/>
      </w:tblPr>
      <w:tblGrid>
        <w:gridCol w:w="10375"/>
      </w:tblGrid>
      <w:tr w:rsidR="00537068" w:rsidRPr="00537068" w14:paraId="096B60CC" w14:textId="77777777" w:rsidTr="00045F7D">
        <w:trPr>
          <w:trHeight w:val="99"/>
        </w:trPr>
        <w:tc>
          <w:tcPr>
            <w:tcW w:w="10373" w:type="dxa"/>
            <w:tcBorders>
              <w:top w:val="single" w:sz="18" w:space="0" w:color="auto"/>
            </w:tcBorders>
          </w:tcPr>
          <w:p w14:paraId="4A979F33" w14:textId="77777777" w:rsidR="00537068" w:rsidRPr="00537068" w:rsidRDefault="00537068" w:rsidP="00C2245A">
            <w:pPr>
              <w:spacing w:after="0"/>
              <w:jc w:val="both"/>
              <w:rPr>
                <w:rFonts w:ascii="Tw Cen MT" w:eastAsia="Calibri" w:hAnsi="Tw Cen MT" w:cs="Microsoft New Tai Lue"/>
                <w:b/>
                <w:sz w:val="24"/>
                <w:szCs w:val="24"/>
                <w:lang w:val="fr-FR"/>
              </w:rPr>
            </w:pPr>
            <w:r w:rsidRPr="00537068">
              <w:rPr>
                <w:rFonts w:ascii="Tw Cen MT" w:eastAsia="Calibri" w:hAnsi="Tw Cen MT" w:cs="Times New Roman"/>
                <w:lang w:val="fr-FR"/>
              </w:rPr>
              <w:br w:type="page"/>
            </w:r>
            <w:r w:rsidRPr="00537068">
              <w:rPr>
                <w:rFonts w:ascii="Tw Cen MT" w:eastAsia="Calibri" w:hAnsi="Tw Cen MT" w:cs="Microsoft New Tai Lue"/>
                <w:b/>
                <w:sz w:val="24"/>
                <w:szCs w:val="24"/>
                <w:lang w:val="fr-FR"/>
              </w:rPr>
              <w:t>Données générales du programme</w:t>
            </w:r>
          </w:p>
          <w:p w14:paraId="35C3371A" w14:textId="77777777" w:rsidR="00537068" w:rsidRPr="00537068" w:rsidRDefault="00537068" w:rsidP="00C2245A">
            <w:pPr>
              <w:spacing w:after="0"/>
              <w:contextualSpacing/>
              <w:jc w:val="both"/>
              <w:rPr>
                <w:rFonts w:ascii="Tw Cen MT" w:eastAsia="Calibri" w:hAnsi="Tw Cen MT" w:cs="Microsoft New Tai Lue"/>
                <w:b/>
                <w:i/>
                <w:sz w:val="12"/>
                <w:u w:val="single"/>
                <w:lang w:val="fr-FR"/>
              </w:rPr>
            </w:pPr>
          </w:p>
          <w:tbl>
            <w:tblPr>
              <w:tblW w:w="5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4096"/>
            </w:tblGrid>
            <w:tr w:rsidR="00537068" w:rsidRPr="001E7001" w14:paraId="72B206A8" w14:textId="77777777" w:rsidTr="00045F7D">
              <w:trPr>
                <w:trHeight w:val="478"/>
              </w:trPr>
              <w:tc>
                <w:tcPr>
                  <w:tcW w:w="0" w:type="auto"/>
                </w:tcPr>
                <w:p w14:paraId="1D25B68A" w14:textId="77777777" w:rsidR="00537068" w:rsidRPr="00537068" w:rsidRDefault="00537068" w:rsidP="00C2245A">
                  <w:pPr>
                    <w:spacing w:after="0"/>
                    <w:contextualSpacing/>
                    <w:jc w:val="both"/>
                    <w:rPr>
                      <w:rFonts w:ascii="Tw Cen MT" w:eastAsia="Calibri" w:hAnsi="Tw Cen MT" w:cs="Microsoft New Tai Lue"/>
                      <w:b/>
                      <w:lang w:val="fr-FR"/>
                    </w:rPr>
                  </w:pPr>
                  <w:r w:rsidRPr="00537068">
                    <w:rPr>
                      <w:rFonts w:ascii="Tw Cen MT" w:eastAsia="Calibri" w:hAnsi="Tw Cen MT" w:cs="Microsoft New Tai Lue"/>
                      <w:b/>
                      <w:lang w:val="fr-FR"/>
                    </w:rPr>
                    <w:t>Intitulé exact du projet </w:t>
                  </w:r>
                </w:p>
              </w:tc>
              <w:tc>
                <w:tcPr>
                  <w:tcW w:w="4096" w:type="dxa"/>
                </w:tcPr>
                <w:p w14:paraId="4AD89AA8" w14:textId="77777777" w:rsidR="00537068" w:rsidRPr="00537068" w:rsidRDefault="00537068" w:rsidP="00C2245A">
                  <w:pPr>
                    <w:spacing w:after="0"/>
                    <w:jc w:val="both"/>
                    <w:rPr>
                      <w:rFonts w:ascii="Tw Cen MT" w:eastAsia="Calibri" w:hAnsi="Tw Cen MT" w:cs="Times New Roman"/>
                      <w:lang w:val="fr-FR"/>
                    </w:rPr>
                  </w:pPr>
                  <w:r w:rsidRPr="00537068">
                    <w:rPr>
                      <w:rFonts w:ascii="Tw Cen MT" w:eastAsia="Calibri" w:hAnsi="Tw Cen MT" w:cs="Times New Roman"/>
                      <w:lang w:val="fr-FR"/>
                    </w:rPr>
                    <w:t>Programme d’appui au financement adapté à l’agriculture familiale (</w:t>
                  </w:r>
                  <w:proofErr w:type="spellStart"/>
                  <w:r w:rsidRPr="00537068">
                    <w:rPr>
                      <w:rFonts w:ascii="Tw Cen MT" w:eastAsia="Calibri" w:hAnsi="Tw Cen MT" w:cs="Times New Roman"/>
                      <w:lang w:val="fr-FR"/>
                    </w:rPr>
                    <w:t>AgriFinance</w:t>
                  </w:r>
                  <w:proofErr w:type="spellEnd"/>
                  <w:r w:rsidRPr="00537068">
                    <w:rPr>
                      <w:rFonts w:ascii="Tw Cen MT" w:eastAsia="Calibri" w:hAnsi="Tw Cen MT" w:cs="Times New Roman"/>
                      <w:lang w:val="fr-FR"/>
                    </w:rPr>
                    <w:t>-Burkina)</w:t>
                  </w:r>
                </w:p>
              </w:tc>
            </w:tr>
            <w:tr w:rsidR="00537068" w:rsidRPr="001E7001" w14:paraId="10C1B502" w14:textId="77777777" w:rsidTr="00045F7D">
              <w:trPr>
                <w:trHeight w:val="463"/>
              </w:trPr>
              <w:tc>
                <w:tcPr>
                  <w:tcW w:w="0" w:type="auto"/>
                </w:tcPr>
                <w:p w14:paraId="32B63CE4" w14:textId="77777777" w:rsidR="00537068" w:rsidRPr="00537068" w:rsidRDefault="00537068" w:rsidP="00C2245A">
                  <w:pPr>
                    <w:spacing w:after="0"/>
                    <w:contextualSpacing/>
                    <w:jc w:val="both"/>
                    <w:rPr>
                      <w:rFonts w:ascii="Tw Cen MT" w:eastAsia="Calibri" w:hAnsi="Tw Cen MT" w:cs="Microsoft New Tai Lue"/>
                      <w:b/>
                      <w:lang w:val="fr-FR"/>
                    </w:rPr>
                  </w:pPr>
                  <w:r w:rsidRPr="00537068">
                    <w:rPr>
                      <w:rFonts w:ascii="Tw Cen MT" w:eastAsia="Calibri" w:hAnsi="Tw Cen MT" w:cs="Microsoft New Tai Lue"/>
                      <w:b/>
                      <w:lang w:val="fr-FR"/>
                    </w:rPr>
                    <w:t>Ministère de tutelle </w:t>
                  </w:r>
                </w:p>
              </w:tc>
              <w:tc>
                <w:tcPr>
                  <w:tcW w:w="4096" w:type="dxa"/>
                </w:tcPr>
                <w:p w14:paraId="144AB300" w14:textId="77777777" w:rsidR="00537068" w:rsidRPr="00537068" w:rsidRDefault="00537068" w:rsidP="00C2245A">
                  <w:pPr>
                    <w:spacing w:after="0"/>
                    <w:jc w:val="both"/>
                    <w:rPr>
                      <w:rFonts w:ascii="Tw Cen MT" w:eastAsia="Calibri" w:hAnsi="Tw Cen MT" w:cs="Times New Roman"/>
                      <w:lang w:val="fr-FR"/>
                    </w:rPr>
                  </w:pPr>
                  <w:r w:rsidRPr="00537068">
                    <w:rPr>
                      <w:rFonts w:ascii="Tw Cen MT" w:eastAsia="Calibri" w:hAnsi="Tw Cen MT" w:cs="Times New Roman"/>
                      <w:lang w:val="fr-FR"/>
                    </w:rPr>
                    <w:t>Ministère de l’Economie, des Finances et du Développement</w:t>
                  </w:r>
                </w:p>
              </w:tc>
            </w:tr>
            <w:tr w:rsidR="00537068" w:rsidRPr="001E7001" w14:paraId="7D70512D" w14:textId="77777777" w:rsidTr="00045F7D">
              <w:trPr>
                <w:trHeight w:val="239"/>
              </w:trPr>
              <w:tc>
                <w:tcPr>
                  <w:tcW w:w="0" w:type="auto"/>
                </w:tcPr>
                <w:p w14:paraId="7249D56E" w14:textId="77777777" w:rsidR="00537068" w:rsidRPr="00537068" w:rsidRDefault="00537068" w:rsidP="00C2245A">
                  <w:pPr>
                    <w:spacing w:after="0"/>
                    <w:contextualSpacing/>
                    <w:jc w:val="both"/>
                    <w:rPr>
                      <w:rFonts w:ascii="Tw Cen MT" w:eastAsia="Calibri" w:hAnsi="Tw Cen MT" w:cs="Microsoft New Tai Lue"/>
                      <w:b/>
                      <w:lang w:val="fr-FR"/>
                    </w:rPr>
                  </w:pPr>
                  <w:r w:rsidRPr="00537068">
                    <w:rPr>
                      <w:rFonts w:ascii="Tw Cen MT" w:eastAsia="Calibri" w:hAnsi="Tw Cen MT" w:cs="Microsoft New Tai Lue"/>
                      <w:b/>
                      <w:lang w:val="fr-FR"/>
                    </w:rPr>
                    <w:t>N°PIP </w:t>
                  </w:r>
                </w:p>
              </w:tc>
              <w:tc>
                <w:tcPr>
                  <w:tcW w:w="4096" w:type="dxa"/>
                </w:tcPr>
                <w:p w14:paraId="158DD6A6" w14:textId="77777777" w:rsidR="00537068" w:rsidRPr="00537068" w:rsidRDefault="00537068" w:rsidP="00C2245A">
                  <w:pPr>
                    <w:spacing w:after="0"/>
                    <w:jc w:val="both"/>
                    <w:rPr>
                      <w:rFonts w:ascii="Tw Cen MT" w:eastAsia="Calibri" w:hAnsi="Tw Cen MT" w:cs="Times New Roman"/>
                      <w:lang w:val="fr-FR"/>
                    </w:rPr>
                  </w:pPr>
                  <w:r w:rsidRPr="00537068">
                    <w:rPr>
                      <w:rFonts w:ascii="Tw Cen MT" w:eastAsia="Calibri" w:hAnsi="Tw Cen MT" w:cs="Times New Roman"/>
                      <w:lang w:val="fr-FR"/>
                    </w:rPr>
                    <w:t>-</w:t>
                  </w:r>
                </w:p>
              </w:tc>
            </w:tr>
            <w:tr w:rsidR="00537068" w:rsidRPr="001E7001" w14:paraId="36BE52A0" w14:textId="77777777" w:rsidTr="00045F7D">
              <w:trPr>
                <w:trHeight w:val="224"/>
              </w:trPr>
              <w:tc>
                <w:tcPr>
                  <w:tcW w:w="0" w:type="auto"/>
                </w:tcPr>
                <w:p w14:paraId="58E7385D" w14:textId="77777777" w:rsidR="00537068" w:rsidRPr="00537068" w:rsidRDefault="00537068" w:rsidP="00C2245A">
                  <w:pPr>
                    <w:spacing w:after="0"/>
                    <w:contextualSpacing/>
                    <w:jc w:val="both"/>
                    <w:rPr>
                      <w:rFonts w:ascii="Tw Cen MT" w:eastAsia="Calibri" w:hAnsi="Tw Cen MT" w:cs="Microsoft New Tai Lue"/>
                      <w:b/>
                      <w:lang w:val="fr-FR"/>
                    </w:rPr>
                  </w:pPr>
                  <w:r w:rsidRPr="00537068">
                    <w:rPr>
                      <w:rFonts w:ascii="Tw Cen MT" w:eastAsia="Calibri" w:hAnsi="Tw Cen MT" w:cs="Microsoft New Tai Lue"/>
                      <w:b/>
                      <w:lang w:val="fr-FR"/>
                    </w:rPr>
                    <w:t>Code CIFE </w:t>
                  </w:r>
                </w:p>
              </w:tc>
              <w:tc>
                <w:tcPr>
                  <w:tcW w:w="4096" w:type="dxa"/>
                </w:tcPr>
                <w:p w14:paraId="396A1BEE" w14:textId="77777777" w:rsidR="00537068" w:rsidRPr="00537068" w:rsidRDefault="00537068" w:rsidP="00C2245A">
                  <w:pPr>
                    <w:spacing w:after="0"/>
                    <w:jc w:val="both"/>
                    <w:rPr>
                      <w:rFonts w:ascii="Tw Cen MT" w:eastAsia="Calibri" w:hAnsi="Tw Cen MT" w:cs="Times New Roman"/>
                      <w:lang w:val="fr-FR"/>
                    </w:rPr>
                  </w:pPr>
                  <w:r w:rsidRPr="00537068">
                    <w:rPr>
                      <w:rFonts w:ascii="Tw Cen MT" w:eastAsia="Calibri" w:hAnsi="Tw Cen MT" w:cs="Times New Roman"/>
                      <w:lang w:val="fr-FR"/>
                    </w:rPr>
                    <w:t>-</w:t>
                  </w:r>
                </w:p>
              </w:tc>
            </w:tr>
            <w:tr w:rsidR="00537068" w:rsidRPr="001E7001" w14:paraId="3FC13248" w14:textId="77777777" w:rsidTr="00045F7D">
              <w:trPr>
                <w:trHeight w:val="239"/>
              </w:trPr>
              <w:tc>
                <w:tcPr>
                  <w:tcW w:w="0" w:type="auto"/>
                </w:tcPr>
                <w:p w14:paraId="3E74A3CF" w14:textId="77777777" w:rsidR="00537068" w:rsidRPr="00537068" w:rsidRDefault="00537068" w:rsidP="00C2245A">
                  <w:pPr>
                    <w:spacing w:after="0"/>
                    <w:contextualSpacing/>
                    <w:jc w:val="both"/>
                    <w:rPr>
                      <w:rFonts w:ascii="Tw Cen MT" w:eastAsia="Calibri" w:hAnsi="Tw Cen MT" w:cs="Microsoft New Tai Lue"/>
                      <w:b/>
                      <w:lang w:val="fr-FR"/>
                    </w:rPr>
                  </w:pPr>
                  <w:r w:rsidRPr="00537068">
                    <w:rPr>
                      <w:rFonts w:ascii="Tw Cen MT" w:eastAsia="Calibri" w:hAnsi="Tw Cen MT" w:cs="Microsoft New Tai Lue"/>
                      <w:b/>
                      <w:lang w:val="fr-FR"/>
                    </w:rPr>
                    <w:t>Code bailleur</w:t>
                  </w:r>
                </w:p>
              </w:tc>
              <w:tc>
                <w:tcPr>
                  <w:tcW w:w="4096" w:type="dxa"/>
                </w:tcPr>
                <w:p w14:paraId="1BBD1451" w14:textId="77777777" w:rsidR="00537068" w:rsidRPr="00537068" w:rsidRDefault="00537068" w:rsidP="00C2245A">
                  <w:pPr>
                    <w:spacing w:after="0"/>
                    <w:jc w:val="both"/>
                    <w:rPr>
                      <w:rFonts w:ascii="Tw Cen MT" w:eastAsia="Calibri" w:hAnsi="Tw Cen MT" w:cs="Times New Roman"/>
                      <w:lang w:val="fr-FR"/>
                    </w:rPr>
                  </w:pPr>
                  <w:r w:rsidRPr="00537068">
                    <w:rPr>
                      <w:rFonts w:ascii="Tw Cen MT" w:eastAsia="Calibri" w:hAnsi="Tw Cen MT" w:cs="Times New Roman"/>
                      <w:lang w:val="fr-FR"/>
                    </w:rPr>
                    <w:t>PNUD : 00092492 / 00084528</w:t>
                  </w:r>
                </w:p>
              </w:tc>
            </w:tr>
          </w:tbl>
          <w:p w14:paraId="71B2B93D" w14:textId="77777777" w:rsidR="00537068" w:rsidRPr="00537068" w:rsidRDefault="00537068" w:rsidP="00C2245A">
            <w:pPr>
              <w:spacing w:after="0"/>
              <w:contextualSpacing/>
              <w:jc w:val="both"/>
              <w:rPr>
                <w:rFonts w:ascii="Tw Cen MT" w:eastAsia="Calibri" w:hAnsi="Tw Cen MT" w:cs="Microsoft New Tai Lue"/>
                <w:lang w:val="fr-FR"/>
              </w:rPr>
            </w:pPr>
            <w:r w:rsidRPr="00537068">
              <w:rPr>
                <w:rFonts w:ascii="Tw Cen MT" w:eastAsia="Calibri" w:hAnsi="Tw Cen MT" w:cs="Microsoft New Tai Lue"/>
                <w:lang w:val="fr-FR"/>
              </w:rPr>
              <w:t>PIP : Programme d’Investissement Public</w:t>
            </w:r>
          </w:p>
          <w:p w14:paraId="70794521" w14:textId="77777777" w:rsidR="00537068" w:rsidRPr="00537068" w:rsidRDefault="00537068" w:rsidP="00C2245A">
            <w:pPr>
              <w:spacing w:after="0"/>
              <w:contextualSpacing/>
              <w:jc w:val="both"/>
              <w:rPr>
                <w:rFonts w:ascii="Tw Cen MT" w:eastAsia="Calibri" w:hAnsi="Tw Cen MT" w:cs="Microsoft New Tai Lue"/>
                <w:lang w:val="fr-FR"/>
              </w:rPr>
            </w:pPr>
            <w:r w:rsidRPr="00537068">
              <w:rPr>
                <w:rFonts w:ascii="Tw Cen MT" w:eastAsia="Calibri" w:hAnsi="Tw Cen MT" w:cs="Microsoft New Tai Lue"/>
                <w:lang w:val="fr-FR"/>
              </w:rPr>
              <w:t>CIFE : Circuit Intégré de Financement Extérieur</w:t>
            </w:r>
          </w:p>
          <w:p w14:paraId="775DF972" w14:textId="77777777" w:rsidR="00537068" w:rsidRPr="00537068" w:rsidRDefault="00537068" w:rsidP="00C2245A">
            <w:pPr>
              <w:spacing w:after="0"/>
              <w:contextualSpacing/>
              <w:jc w:val="both"/>
              <w:rPr>
                <w:rFonts w:ascii="Tw Cen MT" w:eastAsia="Calibri" w:hAnsi="Tw Cen MT" w:cs="Microsoft New Tai Lue"/>
                <w:sz w:val="16"/>
                <w:lang w:val="fr-FR"/>
              </w:rPr>
            </w:pPr>
          </w:p>
          <w:p w14:paraId="6B37915C" w14:textId="77777777" w:rsidR="00537068" w:rsidRPr="00537068" w:rsidRDefault="00537068" w:rsidP="00C2245A">
            <w:pPr>
              <w:contextualSpacing/>
              <w:jc w:val="both"/>
              <w:rPr>
                <w:rFonts w:ascii="Tw Cen MT" w:eastAsia="Calibri" w:hAnsi="Tw Cen MT" w:cs="Microsoft New Tai Lue"/>
                <w:b/>
                <w:lang w:val="fr-FR"/>
              </w:rPr>
            </w:pPr>
            <w:r w:rsidRPr="00537068">
              <w:rPr>
                <w:rFonts w:ascii="Tw Cen MT" w:eastAsia="Calibri" w:hAnsi="Tw Cen MT" w:cs="Microsoft New Tai Lue"/>
                <w:b/>
                <w:i/>
                <w:u w:val="single"/>
                <w:lang w:val="fr-FR"/>
              </w:rPr>
              <w:t>Catégorie de projet</w:t>
            </w:r>
            <w:r w:rsidRPr="00537068">
              <w:rPr>
                <w:rFonts w:ascii="Tw Cen MT" w:eastAsia="Calibri" w:hAnsi="Tw Cen MT" w:cs="Microsoft New Tai Lue"/>
                <w:b/>
                <w:lang w:val="fr-FR"/>
              </w:rPr>
              <w:t xml:space="preserve"> (cocher la case correspondante)</w:t>
            </w:r>
          </w:p>
          <w:tbl>
            <w:tblPr>
              <w:tblW w:w="7124" w:type="dxa"/>
              <w:tblLook w:val="04A0" w:firstRow="1" w:lastRow="0" w:firstColumn="1" w:lastColumn="0" w:noHBand="0" w:noVBand="1"/>
            </w:tblPr>
            <w:tblGrid>
              <w:gridCol w:w="2211"/>
              <w:gridCol w:w="320"/>
              <w:gridCol w:w="2021"/>
              <w:gridCol w:w="338"/>
              <w:gridCol w:w="1810"/>
              <w:gridCol w:w="424"/>
            </w:tblGrid>
            <w:tr w:rsidR="00537068" w:rsidRPr="001E7001" w14:paraId="53151C77" w14:textId="77777777" w:rsidTr="00045F7D">
              <w:trPr>
                <w:trHeight w:val="69"/>
              </w:trPr>
              <w:tc>
                <w:tcPr>
                  <w:tcW w:w="2213" w:type="dxa"/>
                  <w:vMerge w:val="restart"/>
                </w:tcPr>
                <w:p w14:paraId="4DD05581" w14:textId="77777777" w:rsidR="00537068" w:rsidRPr="00537068" w:rsidRDefault="00537068" w:rsidP="00C2245A">
                  <w:pPr>
                    <w:contextualSpacing/>
                    <w:jc w:val="both"/>
                    <w:rPr>
                      <w:rFonts w:ascii="Tw Cen MT" w:eastAsia="Calibri" w:hAnsi="Tw Cen MT" w:cs="Microsoft New Tai Lue"/>
                      <w:lang w:val="fr-FR"/>
                    </w:rPr>
                  </w:pPr>
                </w:p>
                <w:p w14:paraId="4C6D2309" w14:textId="77777777" w:rsidR="00537068" w:rsidRPr="00537068" w:rsidRDefault="00537068" w:rsidP="00C2245A">
                  <w:pPr>
                    <w:contextualSpacing/>
                    <w:jc w:val="both"/>
                    <w:rPr>
                      <w:rFonts w:ascii="Tw Cen MT" w:eastAsia="Calibri" w:hAnsi="Tw Cen MT" w:cs="Microsoft New Tai Lue"/>
                      <w:lang w:val="fr-FR"/>
                    </w:rPr>
                  </w:pPr>
                  <w:r w:rsidRPr="00537068">
                    <w:rPr>
                      <w:rFonts w:ascii="Tw Cen MT" w:eastAsia="Calibri" w:hAnsi="Tw Cen MT" w:cs="Microsoft New Tai Lue"/>
                      <w:b/>
                      <w:lang w:val="fr-FR"/>
                    </w:rPr>
                    <w:t>A</w:t>
                  </w:r>
                  <w:r w:rsidRPr="00537068">
                    <w:rPr>
                      <w:rFonts w:ascii="Tw Cen MT" w:eastAsia="Calibri" w:hAnsi="Tw Cen MT" w:cs="Microsoft New Tai Lue"/>
                      <w:lang w:val="fr-FR"/>
                    </w:rPr>
                    <w:t> : Projet exécuté sous le contrôle direct de l’administration publique</w:t>
                  </w:r>
                </w:p>
              </w:tc>
              <w:tc>
                <w:tcPr>
                  <w:tcW w:w="320" w:type="dxa"/>
                  <w:tcBorders>
                    <w:bottom w:val="single" w:sz="4" w:space="0" w:color="auto"/>
                  </w:tcBorders>
                </w:tcPr>
                <w:p w14:paraId="11E5DCB3" w14:textId="77777777" w:rsidR="00537068" w:rsidRPr="00537068" w:rsidRDefault="00537068" w:rsidP="00C2245A">
                  <w:pPr>
                    <w:contextualSpacing/>
                    <w:jc w:val="both"/>
                    <w:rPr>
                      <w:rFonts w:ascii="Tw Cen MT" w:eastAsia="Calibri" w:hAnsi="Tw Cen MT" w:cs="Microsoft New Tai Lue"/>
                      <w:lang w:val="fr-FR"/>
                    </w:rPr>
                  </w:pPr>
                </w:p>
              </w:tc>
              <w:tc>
                <w:tcPr>
                  <w:tcW w:w="2024" w:type="dxa"/>
                  <w:vMerge w:val="restart"/>
                </w:tcPr>
                <w:p w14:paraId="3A507CFE" w14:textId="77777777" w:rsidR="00537068" w:rsidRPr="00537068" w:rsidRDefault="00537068" w:rsidP="00C2245A">
                  <w:pPr>
                    <w:contextualSpacing/>
                    <w:jc w:val="both"/>
                    <w:rPr>
                      <w:rFonts w:ascii="Tw Cen MT" w:eastAsia="Calibri" w:hAnsi="Tw Cen MT" w:cs="Microsoft New Tai Lue"/>
                      <w:lang w:val="fr-FR"/>
                    </w:rPr>
                  </w:pPr>
                </w:p>
                <w:p w14:paraId="3CD7FE6E" w14:textId="77777777" w:rsidR="00537068" w:rsidRPr="00537068" w:rsidRDefault="00537068" w:rsidP="00C2245A">
                  <w:pPr>
                    <w:contextualSpacing/>
                    <w:jc w:val="both"/>
                    <w:rPr>
                      <w:rFonts w:ascii="Tw Cen MT" w:eastAsia="Calibri" w:hAnsi="Tw Cen MT" w:cs="Microsoft New Tai Lue"/>
                      <w:lang w:val="fr-FR"/>
                    </w:rPr>
                  </w:pPr>
                  <w:r w:rsidRPr="00537068">
                    <w:rPr>
                      <w:rFonts w:ascii="Tw Cen MT" w:eastAsia="Calibri" w:hAnsi="Tw Cen MT" w:cs="Microsoft New Tai Lue"/>
                      <w:b/>
                      <w:lang w:val="fr-FR"/>
                    </w:rPr>
                    <w:t xml:space="preserve">    B</w:t>
                  </w:r>
                  <w:r w:rsidRPr="00537068">
                    <w:rPr>
                      <w:rFonts w:ascii="Tw Cen MT" w:eastAsia="Calibri" w:hAnsi="Tw Cen MT" w:cs="Microsoft New Tai Lue"/>
                      <w:lang w:val="fr-FR"/>
                    </w:rPr>
                    <w:t> : Projet exécuté par une structure autonome placée sous tutelle</w:t>
                  </w:r>
                </w:p>
              </w:tc>
              <w:tc>
                <w:tcPr>
                  <w:tcW w:w="330" w:type="dxa"/>
                  <w:tcBorders>
                    <w:bottom w:val="single" w:sz="4" w:space="0" w:color="auto"/>
                  </w:tcBorders>
                </w:tcPr>
                <w:p w14:paraId="454899DA" w14:textId="77777777" w:rsidR="00537068" w:rsidRPr="00537068" w:rsidRDefault="00537068" w:rsidP="00C2245A">
                  <w:pPr>
                    <w:contextualSpacing/>
                    <w:jc w:val="both"/>
                    <w:rPr>
                      <w:rFonts w:ascii="Tw Cen MT" w:eastAsia="Calibri" w:hAnsi="Tw Cen MT" w:cs="Microsoft New Tai Lue"/>
                      <w:lang w:val="fr-FR"/>
                    </w:rPr>
                  </w:pPr>
                </w:p>
              </w:tc>
              <w:tc>
                <w:tcPr>
                  <w:tcW w:w="1812" w:type="dxa"/>
                  <w:vMerge w:val="restart"/>
                </w:tcPr>
                <w:p w14:paraId="0D431C83" w14:textId="77777777" w:rsidR="00537068" w:rsidRPr="00537068" w:rsidRDefault="00537068" w:rsidP="00C2245A">
                  <w:pPr>
                    <w:contextualSpacing/>
                    <w:jc w:val="both"/>
                    <w:rPr>
                      <w:rFonts w:ascii="Tw Cen MT" w:eastAsia="Calibri" w:hAnsi="Tw Cen MT" w:cs="Microsoft New Tai Lue"/>
                      <w:lang w:val="fr-FR"/>
                    </w:rPr>
                  </w:pPr>
                </w:p>
                <w:p w14:paraId="62A978AC" w14:textId="77777777" w:rsidR="00537068" w:rsidRPr="00537068" w:rsidRDefault="00537068" w:rsidP="00C2245A">
                  <w:pPr>
                    <w:contextualSpacing/>
                    <w:jc w:val="both"/>
                    <w:rPr>
                      <w:rFonts w:ascii="Tw Cen MT" w:eastAsia="Calibri" w:hAnsi="Tw Cen MT" w:cs="Microsoft New Tai Lue"/>
                      <w:lang w:val="fr-FR"/>
                    </w:rPr>
                  </w:pPr>
                  <w:r w:rsidRPr="00537068">
                    <w:rPr>
                      <w:rFonts w:ascii="Tw Cen MT" w:eastAsia="Calibri" w:hAnsi="Tw Cen MT" w:cs="Microsoft New Tai Lue"/>
                      <w:lang w:val="fr-FR"/>
                    </w:rPr>
                    <w:t xml:space="preserve"> </w:t>
                  </w:r>
                  <w:r w:rsidRPr="00537068">
                    <w:rPr>
                      <w:rFonts w:ascii="Tw Cen MT" w:eastAsia="Calibri" w:hAnsi="Tw Cen MT" w:cs="Microsoft New Tai Lue"/>
                      <w:b/>
                      <w:lang w:val="fr-FR"/>
                    </w:rPr>
                    <w:t>C :</w:t>
                  </w:r>
                  <w:r w:rsidRPr="00537068">
                    <w:rPr>
                      <w:rFonts w:ascii="Tw Cen MT" w:eastAsia="Calibri" w:hAnsi="Tw Cen MT" w:cs="Microsoft New Tai Lue"/>
                      <w:lang w:val="fr-FR"/>
                    </w:rPr>
                    <w:t xml:space="preserve"> projet exécuté par une agence d’exécution (Bureau ou ONG)</w:t>
                  </w:r>
                </w:p>
              </w:tc>
              <w:tc>
                <w:tcPr>
                  <w:tcW w:w="425" w:type="dxa"/>
                  <w:tcBorders>
                    <w:bottom w:val="single" w:sz="4" w:space="0" w:color="auto"/>
                  </w:tcBorders>
                </w:tcPr>
                <w:p w14:paraId="1A874956" w14:textId="77777777" w:rsidR="00537068" w:rsidRPr="00537068" w:rsidRDefault="00537068" w:rsidP="00C2245A">
                  <w:pPr>
                    <w:contextualSpacing/>
                    <w:jc w:val="both"/>
                    <w:rPr>
                      <w:rFonts w:ascii="Tw Cen MT" w:eastAsia="Calibri" w:hAnsi="Tw Cen MT" w:cs="Microsoft New Tai Lue"/>
                      <w:lang w:val="fr-FR"/>
                    </w:rPr>
                  </w:pPr>
                </w:p>
              </w:tc>
            </w:tr>
            <w:tr w:rsidR="00537068" w:rsidRPr="00537068" w14:paraId="7776D419" w14:textId="77777777" w:rsidTr="00045F7D">
              <w:trPr>
                <w:trHeight w:val="816"/>
              </w:trPr>
              <w:tc>
                <w:tcPr>
                  <w:tcW w:w="2213" w:type="dxa"/>
                  <w:vMerge/>
                  <w:tcBorders>
                    <w:right w:val="single" w:sz="4" w:space="0" w:color="auto"/>
                  </w:tcBorders>
                </w:tcPr>
                <w:p w14:paraId="6BF1F238" w14:textId="77777777" w:rsidR="00537068" w:rsidRPr="00537068" w:rsidRDefault="00537068" w:rsidP="00C2245A">
                  <w:pPr>
                    <w:contextualSpacing/>
                    <w:jc w:val="both"/>
                    <w:rPr>
                      <w:rFonts w:ascii="Tw Cen MT" w:eastAsia="Calibri" w:hAnsi="Tw Cen MT" w:cs="Microsoft New Tai Lue"/>
                      <w:lang w:val="fr-FR"/>
                    </w:rPr>
                  </w:pPr>
                </w:p>
              </w:tc>
              <w:tc>
                <w:tcPr>
                  <w:tcW w:w="320" w:type="dxa"/>
                  <w:tcBorders>
                    <w:top w:val="single" w:sz="4" w:space="0" w:color="auto"/>
                    <w:left w:val="single" w:sz="4" w:space="0" w:color="auto"/>
                    <w:bottom w:val="single" w:sz="4" w:space="0" w:color="auto"/>
                    <w:right w:val="single" w:sz="4" w:space="0" w:color="auto"/>
                  </w:tcBorders>
                </w:tcPr>
                <w:p w14:paraId="3BE64B40" w14:textId="77777777" w:rsidR="00537068" w:rsidRPr="00537068" w:rsidRDefault="00537068" w:rsidP="00C2245A">
                  <w:pPr>
                    <w:contextualSpacing/>
                    <w:jc w:val="both"/>
                    <w:rPr>
                      <w:rFonts w:ascii="Tw Cen MT" w:eastAsia="Calibri" w:hAnsi="Tw Cen MT" w:cs="Microsoft New Tai Lue"/>
                      <w:lang w:val="fr-FR"/>
                    </w:rPr>
                  </w:pPr>
                </w:p>
              </w:tc>
              <w:tc>
                <w:tcPr>
                  <w:tcW w:w="2024" w:type="dxa"/>
                  <w:vMerge/>
                  <w:tcBorders>
                    <w:left w:val="single" w:sz="4" w:space="0" w:color="auto"/>
                    <w:right w:val="single" w:sz="4" w:space="0" w:color="auto"/>
                  </w:tcBorders>
                </w:tcPr>
                <w:p w14:paraId="0CE1A84D" w14:textId="77777777" w:rsidR="00537068" w:rsidRPr="00537068" w:rsidRDefault="00537068" w:rsidP="00C2245A">
                  <w:pPr>
                    <w:contextualSpacing/>
                    <w:jc w:val="both"/>
                    <w:rPr>
                      <w:rFonts w:ascii="Tw Cen MT" w:eastAsia="Calibri" w:hAnsi="Tw Cen MT" w:cs="Microsoft New Tai Lue"/>
                      <w:lang w:val="fr-FR"/>
                    </w:rPr>
                  </w:pPr>
                </w:p>
              </w:tc>
              <w:tc>
                <w:tcPr>
                  <w:tcW w:w="330" w:type="dxa"/>
                  <w:tcBorders>
                    <w:top w:val="single" w:sz="4" w:space="0" w:color="auto"/>
                    <w:left w:val="single" w:sz="4" w:space="0" w:color="auto"/>
                    <w:bottom w:val="single" w:sz="4" w:space="0" w:color="auto"/>
                    <w:right w:val="single" w:sz="4" w:space="0" w:color="auto"/>
                  </w:tcBorders>
                </w:tcPr>
                <w:p w14:paraId="4802417A" w14:textId="77777777" w:rsidR="00537068" w:rsidRPr="00537068" w:rsidRDefault="00537068" w:rsidP="00C2245A">
                  <w:pPr>
                    <w:contextualSpacing/>
                    <w:jc w:val="both"/>
                    <w:rPr>
                      <w:rFonts w:ascii="Tw Cen MT" w:eastAsia="Calibri" w:hAnsi="Tw Cen MT" w:cs="Microsoft New Tai Lue"/>
                      <w:lang w:val="fr-FR"/>
                    </w:rPr>
                  </w:pPr>
                  <w:r w:rsidRPr="00537068">
                    <w:rPr>
                      <w:rFonts w:ascii="Tw Cen MT" w:eastAsia="Calibri" w:hAnsi="Tw Cen MT" w:cs="Microsoft New Tai Lue"/>
                      <w:lang w:val="fr-FR"/>
                    </w:rPr>
                    <w:t>X</w:t>
                  </w:r>
                </w:p>
              </w:tc>
              <w:tc>
                <w:tcPr>
                  <w:tcW w:w="1812" w:type="dxa"/>
                  <w:vMerge/>
                  <w:tcBorders>
                    <w:left w:val="single" w:sz="4" w:space="0" w:color="auto"/>
                    <w:right w:val="single" w:sz="4" w:space="0" w:color="auto"/>
                  </w:tcBorders>
                </w:tcPr>
                <w:p w14:paraId="1996C54E" w14:textId="77777777" w:rsidR="00537068" w:rsidRPr="00537068" w:rsidRDefault="00537068" w:rsidP="00C2245A">
                  <w:pPr>
                    <w:contextualSpacing/>
                    <w:jc w:val="both"/>
                    <w:rPr>
                      <w:rFonts w:ascii="Tw Cen MT" w:eastAsia="Calibri" w:hAnsi="Tw Cen MT" w:cs="Microsoft New Tai Lue"/>
                      <w:lang w:val="fr-FR"/>
                    </w:rPr>
                  </w:pPr>
                </w:p>
              </w:tc>
              <w:tc>
                <w:tcPr>
                  <w:tcW w:w="425" w:type="dxa"/>
                  <w:tcBorders>
                    <w:top w:val="single" w:sz="4" w:space="0" w:color="auto"/>
                    <w:left w:val="single" w:sz="4" w:space="0" w:color="auto"/>
                    <w:bottom w:val="single" w:sz="4" w:space="0" w:color="auto"/>
                    <w:right w:val="single" w:sz="4" w:space="0" w:color="auto"/>
                  </w:tcBorders>
                </w:tcPr>
                <w:p w14:paraId="481C0EF6" w14:textId="77777777" w:rsidR="00537068" w:rsidRPr="00537068" w:rsidRDefault="00537068" w:rsidP="00C2245A">
                  <w:pPr>
                    <w:contextualSpacing/>
                    <w:jc w:val="both"/>
                    <w:rPr>
                      <w:rFonts w:ascii="Tw Cen MT" w:eastAsia="Calibri" w:hAnsi="Tw Cen MT" w:cs="Microsoft New Tai Lue"/>
                      <w:lang w:val="fr-FR"/>
                    </w:rPr>
                  </w:pPr>
                </w:p>
              </w:tc>
            </w:tr>
            <w:tr w:rsidR="00537068" w:rsidRPr="00537068" w14:paraId="71F1087D" w14:textId="77777777" w:rsidTr="00045F7D">
              <w:trPr>
                <w:trHeight w:val="136"/>
              </w:trPr>
              <w:tc>
                <w:tcPr>
                  <w:tcW w:w="2213" w:type="dxa"/>
                  <w:vMerge/>
                </w:tcPr>
                <w:p w14:paraId="24B3B008" w14:textId="77777777" w:rsidR="00537068" w:rsidRPr="00537068" w:rsidRDefault="00537068" w:rsidP="00C2245A">
                  <w:pPr>
                    <w:contextualSpacing/>
                    <w:jc w:val="both"/>
                    <w:rPr>
                      <w:rFonts w:ascii="Tw Cen MT" w:eastAsia="Calibri" w:hAnsi="Tw Cen MT" w:cs="Microsoft New Tai Lue"/>
                      <w:lang w:val="fr-FR"/>
                    </w:rPr>
                  </w:pPr>
                </w:p>
              </w:tc>
              <w:tc>
                <w:tcPr>
                  <w:tcW w:w="320" w:type="dxa"/>
                  <w:tcBorders>
                    <w:top w:val="single" w:sz="4" w:space="0" w:color="auto"/>
                  </w:tcBorders>
                </w:tcPr>
                <w:p w14:paraId="1C74DA95" w14:textId="77777777" w:rsidR="00537068" w:rsidRPr="00537068" w:rsidRDefault="00537068" w:rsidP="00C2245A">
                  <w:pPr>
                    <w:contextualSpacing/>
                    <w:jc w:val="both"/>
                    <w:rPr>
                      <w:rFonts w:ascii="Tw Cen MT" w:eastAsia="Calibri" w:hAnsi="Tw Cen MT" w:cs="Microsoft New Tai Lue"/>
                      <w:lang w:val="fr-FR"/>
                    </w:rPr>
                  </w:pPr>
                </w:p>
              </w:tc>
              <w:tc>
                <w:tcPr>
                  <w:tcW w:w="2024" w:type="dxa"/>
                  <w:vMerge/>
                </w:tcPr>
                <w:p w14:paraId="49F23808" w14:textId="77777777" w:rsidR="00537068" w:rsidRPr="00537068" w:rsidRDefault="00537068" w:rsidP="00C2245A">
                  <w:pPr>
                    <w:contextualSpacing/>
                    <w:jc w:val="both"/>
                    <w:rPr>
                      <w:rFonts w:ascii="Tw Cen MT" w:eastAsia="Calibri" w:hAnsi="Tw Cen MT" w:cs="Microsoft New Tai Lue"/>
                      <w:lang w:val="fr-FR"/>
                    </w:rPr>
                  </w:pPr>
                </w:p>
              </w:tc>
              <w:tc>
                <w:tcPr>
                  <w:tcW w:w="330" w:type="dxa"/>
                  <w:tcBorders>
                    <w:top w:val="single" w:sz="4" w:space="0" w:color="auto"/>
                  </w:tcBorders>
                </w:tcPr>
                <w:p w14:paraId="6C5C63B2" w14:textId="77777777" w:rsidR="00537068" w:rsidRPr="00537068" w:rsidRDefault="00537068" w:rsidP="00C2245A">
                  <w:pPr>
                    <w:contextualSpacing/>
                    <w:jc w:val="both"/>
                    <w:rPr>
                      <w:rFonts w:ascii="Tw Cen MT" w:eastAsia="Calibri" w:hAnsi="Tw Cen MT" w:cs="Microsoft New Tai Lue"/>
                      <w:lang w:val="fr-FR"/>
                    </w:rPr>
                  </w:pPr>
                </w:p>
              </w:tc>
              <w:tc>
                <w:tcPr>
                  <w:tcW w:w="1812" w:type="dxa"/>
                  <w:vMerge/>
                </w:tcPr>
                <w:p w14:paraId="2F6986DF" w14:textId="77777777" w:rsidR="00537068" w:rsidRPr="00537068" w:rsidRDefault="00537068" w:rsidP="00C2245A">
                  <w:pPr>
                    <w:contextualSpacing/>
                    <w:jc w:val="both"/>
                    <w:rPr>
                      <w:rFonts w:ascii="Tw Cen MT" w:eastAsia="Calibri" w:hAnsi="Tw Cen MT" w:cs="Microsoft New Tai Lue"/>
                      <w:lang w:val="fr-FR"/>
                    </w:rPr>
                  </w:pPr>
                </w:p>
              </w:tc>
              <w:tc>
                <w:tcPr>
                  <w:tcW w:w="425" w:type="dxa"/>
                  <w:tcBorders>
                    <w:top w:val="single" w:sz="4" w:space="0" w:color="auto"/>
                  </w:tcBorders>
                </w:tcPr>
                <w:p w14:paraId="7E67DF5E" w14:textId="77777777" w:rsidR="00537068" w:rsidRPr="00537068" w:rsidRDefault="00537068" w:rsidP="00C2245A">
                  <w:pPr>
                    <w:contextualSpacing/>
                    <w:jc w:val="both"/>
                    <w:rPr>
                      <w:rFonts w:ascii="Tw Cen MT" w:eastAsia="Calibri" w:hAnsi="Tw Cen MT" w:cs="Microsoft New Tai Lue"/>
                      <w:lang w:val="fr-FR"/>
                    </w:rPr>
                  </w:pPr>
                </w:p>
              </w:tc>
            </w:tr>
          </w:tbl>
          <w:p w14:paraId="46DFA09E" w14:textId="77777777" w:rsidR="00537068" w:rsidRPr="00537068" w:rsidRDefault="00537068" w:rsidP="00C2245A">
            <w:pPr>
              <w:ind w:right="-720"/>
              <w:jc w:val="both"/>
              <w:rPr>
                <w:rFonts w:ascii="Tw Cen MT" w:eastAsia="Calibri" w:hAnsi="Tw Cen MT" w:cs="Microsoft New Tai Lue"/>
                <w:b/>
                <w:i/>
                <w:u w:val="single"/>
                <w:lang w:val="fr-FR"/>
              </w:rPr>
            </w:pPr>
            <w:r w:rsidRPr="00537068">
              <w:rPr>
                <w:rFonts w:ascii="Tw Cen MT" w:eastAsia="Calibri" w:hAnsi="Tw Cen MT" w:cs="Microsoft New Tai Lue"/>
                <w:b/>
                <w:i/>
                <w:u w:val="single"/>
                <w:lang w:val="fr-FR"/>
              </w:rPr>
              <w:t>Etape du Projet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5"/>
              <w:gridCol w:w="1607"/>
              <w:gridCol w:w="2649"/>
            </w:tblGrid>
            <w:tr w:rsidR="00537068" w:rsidRPr="00537068" w14:paraId="111EF773" w14:textId="77777777" w:rsidTr="00045F7D">
              <w:trPr>
                <w:trHeight w:val="340"/>
              </w:trPr>
              <w:tc>
                <w:tcPr>
                  <w:tcW w:w="4782" w:type="dxa"/>
                  <w:gridSpan w:val="2"/>
                </w:tcPr>
                <w:p w14:paraId="0C2194F5" w14:textId="77777777" w:rsidR="00537068" w:rsidRPr="00537068" w:rsidRDefault="00537068" w:rsidP="00C2245A">
                  <w:pPr>
                    <w:spacing w:after="0"/>
                    <w:contextualSpacing/>
                    <w:jc w:val="both"/>
                    <w:rPr>
                      <w:rFonts w:ascii="Tw Cen MT" w:eastAsia="Calibri" w:hAnsi="Tw Cen MT" w:cs="Microsoft New Tai Lue"/>
                      <w:b/>
                      <w:sz w:val="20"/>
                      <w:lang w:val="fr-FR"/>
                    </w:rPr>
                  </w:pPr>
                  <w:r w:rsidRPr="00537068">
                    <w:rPr>
                      <w:rFonts w:ascii="Tw Cen MT" w:eastAsia="Calibri" w:hAnsi="Tw Cen MT" w:cs="Microsoft New Tai Lue"/>
                      <w:b/>
                      <w:sz w:val="20"/>
                      <w:lang w:val="fr-FR"/>
                    </w:rPr>
                    <w:t>Référence arrêtée portant création du programme</w:t>
                  </w:r>
                </w:p>
              </w:tc>
              <w:tc>
                <w:tcPr>
                  <w:tcW w:w="2649" w:type="dxa"/>
                </w:tcPr>
                <w:p w14:paraId="7F5C4062" w14:textId="77777777" w:rsidR="00537068" w:rsidRPr="00537068" w:rsidRDefault="00537068" w:rsidP="00C2245A">
                  <w:pPr>
                    <w:spacing w:after="0"/>
                    <w:jc w:val="both"/>
                    <w:rPr>
                      <w:rFonts w:ascii="Tw Cen MT" w:eastAsia="Calibri" w:hAnsi="Tw Cen MT" w:cs="Times New Roman"/>
                      <w:sz w:val="20"/>
                      <w:lang w:val="fr-FR"/>
                    </w:rPr>
                  </w:pPr>
                  <w:r w:rsidRPr="00537068">
                    <w:rPr>
                      <w:rFonts w:ascii="Tw Cen MT" w:eastAsia="Calibri" w:hAnsi="Tw Cen MT" w:cs="Times New Roman"/>
                      <w:sz w:val="20"/>
                      <w:lang w:val="fr-FR"/>
                    </w:rPr>
                    <w:t>2015/00145/MEF/CAB du 22/05/2015</w:t>
                  </w:r>
                </w:p>
              </w:tc>
            </w:tr>
            <w:tr w:rsidR="00537068" w:rsidRPr="00537068" w14:paraId="64993932" w14:textId="77777777" w:rsidTr="00045F7D">
              <w:trPr>
                <w:trHeight w:val="433"/>
              </w:trPr>
              <w:tc>
                <w:tcPr>
                  <w:tcW w:w="4782" w:type="dxa"/>
                  <w:gridSpan w:val="2"/>
                </w:tcPr>
                <w:p w14:paraId="6C07B664" w14:textId="77777777" w:rsidR="00537068" w:rsidRPr="00537068" w:rsidRDefault="00537068" w:rsidP="00C2245A">
                  <w:pPr>
                    <w:spacing w:after="0"/>
                    <w:contextualSpacing/>
                    <w:jc w:val="both"/>
                    <w:rPr>
                      <w:rFonts w:ascii="Tw Cen MT" w:eastAsia="Calibri" w:hAnsi="Tw Cen MT" w:cs="Microsoft New Tai Lue"/>
                      <w:b/>
                      <w:sz w:val="20"/>
                      <w:lang w:val="fr-FR"/>
                    </w:rPr>
                  </w:pPr>
                  <w:r w:rsidRPr="00537068">
                    <w:rPr>
                      <w:rFonts w:ascii="Tw Cen MT" w:eastAsia="Calibri" w:hAnsi="Tw Cen MT" w:cs="Microsoft New Tai Lue"/>
                      <w:b/>
                      <w:sz w:val="20"/>
                      <w:lang w:val="fr-FR"/>
                    </w:rPr>
                    <w:t>Date de démarrage prévue du programme dans la convention de financement</w:t>
                  </w:r>
                </w:p>
              </w:tc>
              <w:tc>
                <w:tcPr>
                  <w:tcW w:w="2649" w:type="dxa"/>
                </w:tcPr>
                <w:p w14:paraId="7EECFC55" w14:textId="77777777" w:rsidR="00537068" w:rsidRPr="00537068" w:rsidRDefault="00537068" w:rsidP="00C2245A">
                  <w:pPr>
                    <w:spacing w:after="0"/>
                    <w:jc w:val="both"/>
                    <w:rPr>
                      <w:rFonts w:ascii="Tw Cen MT" w:eastAsia="Calibri" w:hAnsi="Tw Cen MT" w:cs="Times New Roman"/>
                      <w:sz w:val="20"/>
                      <w:lang w:val="fr-FR"/>
                    </w:rPr>
                  </w:pPr>
                  <w:r w:rsidRPr="00537068">
                    <w:rPr>
                      <w:rFonts w:ascii="Tw Cen MT" w:eastAsia="Calibri" w:hAnsi="Tw Cen MT" w:cs="Times New Roman"/>
                      <w:sz w:val="20"/>
                      <w:lang w:val="fr-FR"/>
                    </w:rPr>
                    <w:t>Juillet 2014</w:t>
                  </w:r>
                </w:p>
              </w:tc>
            </w:tr>
            <w:tr w:rsidR="00537068" w:rsidRPr="00537068" w14:paraId="79A70FE9" w14:textId="77777777" w:rsidTr="00045F7D">
              <w:trPr>
                <w:trHeight w:val="239"/>
              </w:trPr>
              <w:tc>
                <w:tcPr>
                  <w:tcW w:w="4782" w:type="dxa"/>
                  <w:gridSpan w:val="2"/>
                </w:tcPr>
                <w:p w14:paraId="653417CA" w14:textId="77777777" w:rsidR="00537068" w:rsidRPr="00537068" w:rsidRDefault="00537068" w:rsidP="00C2245A">
                  <w:pPr>
                    <w:spacing w:after="0"/>
                    <w:contextualSpacing/>
                    <w:jc w:val="both"/>
                    <w:rPr>
                      <w:rFonts w:ascii="Tw Cen MT" w:eastAsia="Calibri" w:hAnsi="Tw Cen MT" w:cs="Microsoft New Tai Lue"/>
                      <w:b/>
                      <w:sz w:val="20"/>
                      <w:lang w:val="fr-FR"/>
                    </w:rPr>
                  </w:pPr>
                  <w:r w:rsidRPr="00537068">
                    <w:rPr>
                      <w:rFonts w:ascii="Tw Cen MT" w:eastAsia="Calibri" w:hAnsi="Tw Cen MT" w:cs="Microsoft New Tai Lue"/>
                      <w:b/>
                      <w:sz w:val="20"/>
                      <w:lang w:val="fr-FR"/>
                    </w:rPr>
                    <w:t>Date de signature du document de programme</w:t>
                  </w:r>
                </w:p>
              </w:tc>
              <w:tc>
                <w:tcPr>
                  <w:tcW w:w="2649" w:type="dxa"/>
                </w:tcPr>
                <w:p w14:paraId="1A819E6A" w14:textId="77777777" w:rsidR="00537068" w:rsidRPr="00537068" w:rsidRDefault="00537068" w:rsidP="00C2245A">
                  <w:pPr>
                    <w:spacing w:after="0"/>
                    <w:jc w:val="both"/>
                    <w:rPr>
                      <w:rFonts w:ascii="Tw Cen MT" w:eastAsia="Calibri" w:hAnsi="Tw Cen MT" w:cs="Times New Roman"/>
                      <w:sz w:val="20"/>
                      <w:lang w:val="fr-FR"/>
                    </w:rPr>
                  </w:pPr>
                  <w:r w:rsidRPr="00537068">
                    <w:rPr>
                      <w:rFonts w:ascii="Tw Cen MT" w:eastAsia="Calibri" w:hAnsi="Tw Cen MT" w:cs="Times New Roman"/>
                      <w:sz w:val="20"/>
                      <w:lang w:val="fr-FR"/>
                    </w:rPr>
                    <w:t>Octobre 2014</w:t>
                  </w:r>
                </w:p>
              </w:tc>
            </w:tr>
            <w:tr w:rsidR="00537068" w:rsidRPr="00537068" w14:paraId="194C5D76" w14:textId="77777777" w:rsidTr="00045F7D">
              <w:trPr>
                <w:trHeight w:val="239"/>
              </w:trPr>
              <w:tc>
                <w:tcPr>
                  <w:tcW w:w="4782" w:type="dxa"/>
                  <w:gridSpan w:val="2"/>
                </w:tcPr>
                <w:p w14:paraId="191A61D2" w14:textId="77777777" w:rsidR="00537068" w:rsidRPr="00537068" w:rsidRDefault="00537068" w:rsidP="00C2245A">
                  <w:pPr>
                    <w:spacing w:after="0"/>
                    <w:contextualSpacing/>
                    <w:jc w:val="both"/>
                    <w:rPr>
                      <w:rFonts w:ascii="Tw Cen MT" w:eastAsia="Calibri" w:hAnsi="Tw Cen MT" w:cs="Microsoft New Tai Lue"/>
                      <w:b/>
                      <w:sz w:val="20"/>
                      <w:lang w:val="fr-FR"/>
                    </w:rPr>
                  </w:pPr>
                  <w:r w:rsidRPr="00537068">
                    <w:rPr>
                      <w:rFonts w:ascii="Tw Cen MT" w:eastAsia="Calibri" w:hAnsi="Tw Cen MT" w:cs="Microsoft New Tai Lue"/>
                      <w:b/>
                      <w:sz w:val="20"/>
                      <w:lang w:val="fr-FR"/>
                    </w:rPr>
                    <w:t>Date de démarrage effective du programme</w:t>
                  </w:r>
                </w:p>
              </w:tc>
              <w:tc>
                <w:tcPr>
                  <w:tcW w:w="2649" w:type="dxa"/>
                </w:tcPr>
                <w:p w14:paraId="242778A7" w14:textId="3885F600" w:rsidR="00537068" w:rsidRPr="00537068" w:rsidRDefault="00B65504" w:rsidP="00C2245A">
                  <w:pPr>
                    <w:spacing w:after="0"/>
                    <w:jc w:val="both"/>
                    <w:rPr>
                      <w:rFonts w:ascii="Tw Cen MT" w:eastAsia="Calibri" w:hAnsi="Tw Cen MT" w:cs="Times New Roman"/>
                      <w:sz w:val="20"/>
                      <w:lang w:val="fr-FR"/>
                    </w:rPr>
                  </w:pPr>
                  <w:r>
                    <w:rPr>
                      <w:rFonts w:ascii="Tw Cen MT" w:eastAsia="Calibri" w:hAnsi="Tw Cen MT" w:cs="Times New Roman"/>
                      <w:sz w:val="20"/>
                      <w:lang w:val="fr-FR"/>
                    </w:rPr>
                    <w:t xml:space="preserve">Août </w:t>
                  </w:r>
                  <w:r w:rsidR="00537068" w:rsidRPr="00537068">
                    <w:rPr>
                      <w:rFonts w:ascii="Tw Cen MT" w:eastAsia="Calibri" w:hAnsi="Tw Cen MT" w:cs="Times New Roman"/>
                      <w:sz w:val="20"/>
                      <w:lang w:val="fr-FR"/>
                    </w:rPr>
                    <w:t>2015</w:t>
                  </w:r>
                </w:p>
              </w:tc>
            </w:tr>
            <w:tr w:rsidR="00537068" w:rsidRPr="00537068" w14:paraId="575A0CF0" w14:textId="77777777" w:rsidTr="00045F7D">
              <w:trPr>
                <w:trHeight w:val="433"/>
              </w:trPr>
              <w:tc>
                <w:tcPr>
                  <w:tcW w:w="4782" w:type="dxa"/>
                  <w:gridSpan w:val="2"/>
                </w:tcPr>
                <w:p w14:paraId="21AA3396" w14:textId="77777777" w:rsidR="00537068" w:rsidRPr="00537068" w:rsidRDefault="00537068" w:rsidP="00C2245A">
                  <w:pPr>
                    <w:spacing w:after="0"/>
                    <w:contextualSpacing/>
                    <w:jc w:val="both"/>
                    <w:rPr>
                      <w:rFonts w:ascii="Tw Cen MT" w:eastAsia="Calibri" w:hAnsi="Tw Cen MT" w:cs="Microsoft New Tai Lue"/>
                      <w:b/>
                      <w:sz w:val="20"/>
                      <w:lang w:val="fr-FR"/>
                    </w:rPr>
                  </w:pPr>
                  <w:r w:rsidRPr="00537068">
                    <w:rPr>
                      <w:rFonts w:ascii="Tw Cen MT" w:eastAsia="Calibri" w:hAnsi="Tw Cen MT" w:cs="Microsoft New Tai Lue"/>
                      <w:b/>
                      <w:sz w:val="20"/>
                      <w:lang w:val="fr-FR"/>
                    </w:rPr>
                    <w:t>Date de fin d’exécution du programme prévue dans la convention de financement</w:t>
                  </w:r>
                </w:p>
              </w:tc>
              <w:tc>
                <w:tcPr>
                  <w:tcW w:w="2649" w:type="dxa"/>
                </w:tcPr>
                <w:p w14:paraId="1989D26B" w14:textId="77777777" w:rsidR="00537068" w:rsidRPr="00537068" w:rsidRDefault="00537068" w:rsidP="00C2245A">
                  <w:pPr>
                    <w:spacing w:after="0"/>
                    <w:jc w:val="both"/>
                    <w:rPr>
                      <w:rFonts w:ascii="Tw Cen MT" w:eastAsia="Calibri" w:hAnsi="Tw Cen MT" w:cs="Times New Roman"/>
                      <w:sz w:val="20"/>
                      <w:lang w:val="fr-FR"/>
                    </w:rPr>
                  </w:pPr>
                  <w:r w:rsidRPr="00537068">
                    <w:rPr>
                      <w:rFonts w:ascii="Tw Cen MT" w:eastAsia="Calibri" w:hAnsi="Tw Cen MT" w:cs="Times New Roman"/>
                      <w:sz w:val="20"/>
                      <w:lang w:val="fr-FR"/>
                    </w:rPr>
                    <w:t>Juin 2018</w:t>
                  </w:r>
                </w:p>
              </w:tc>
            </w:tr>
            <w:tr w:rsidR="00537068" w:rsidRPr="00537068" w14:paraId="697B752E" w14:textId="77777777" w:rsidTr="00045F7D">
              <w:trPr>
                <w:trHeight w:val="448"/>
              </w:trPr>
              <w:tc>
                <w:tcPr>
                  <w:tcW w:w="4782" w:type="dxa"/>
                  <w:gridSpan w:val="2"/>
                </w:tcPr>
                <w:p w14:paraId="34AF4AA0" w14:textId="77777777" w:rsidR="00537068" w:rsidRPr="00537068" w:rsidRDefault="00537068" w:rsidP="00C2245A">
                  <w:pPr>
                    <w:spacing w:after="0"/>
                    <w:contextualSpacing/>
                    <w:jc w:val="both"/>
                    <w:rPr>
                      <w:rFonts w:ascii="Tw Cen MT" w:eastAsia="Calibri" w:hAnsi="Tw Cen MT" w:cs="Microsoft New Tai Lue"/>
                      <w:b/>
                      <w:sz w:val="20"/>
                      <w:lang w:val="fr-FR"/>
                    </w:rPr>
                  </w:pPr>
                  <w:r w:rsidRPr="00537068">
                    <w:rPr>
                      <w:rFonts w:ascii="Tw Cen MT" w:eastAsia="Calibri" w:hAnsi="Tw Cen MT" w:cs="Microsoft New Tai Lue"/>
                      <w:b/>
                      <w:sz w:val="20"/>
                      <w:lang w:val="fr-FR"/>
                    </w:rPr>
                    <w:t>Date de fin prévue suite à une prorogation (si le cas échéant, préciser la date de l’accord de prorogation)</w:t>
                  </w:r>
                </w:p>
              </w:tc>
              <w:tc>
                <w:tcPr>
                  <w:tcW w:w="2649" w:type="dxa"/>
                </w:tcPr>
                <w:p w14:paraId="43CEA422" w14:textId="534D5990" w:rsidR="00537068" w:rsidRPr="00537068" w:rsidRDefault="00A92156" w:rsidP="00C2245A">
                  <w:pPr>
                    <w:jc w:val="both"/>
                    <w:rPr>
                      <w:rFonts w:ascii="Tw Cen MT" w:eastAsia="Calibri" w:hAnsi="Tw Cen MT" w:cs="Times New Roman"/>
                      <w:sz w:val="20"/>
                      <w:lang w:val="fr-FR"/>
                    </w:rPr>
                  </w:pPr>
                  <w:r>
                    <w:rPr>
                      <w:rFonts w:ascii="Tw Cen MT" w:eastAsia="Calibri" w:hAnsi="Tw Cen MT" w:cs="Times New Roman"/>
                      <w:sz w:val="20"/>
                      <w:lang w:val="fr-FR"/>
                    </w:rPr>
                    <w:t>30 septembre 2018</w:t>
                  </w:r>
                </w:p>
              </w:tc>
            </w:tr>
            <w:tr w:rsidR="00537068" w:rsidRPr="001E7001" w14:paraId="2EE3D89B" w14:textId="77777777" w:rsidTr="00045F7D">
              <w:trPr>
                <w:trHeight w:val="158"/>
              </w:trPr>
              <w:tc>
                <w:tcPr>
                  <w:tcW w:w="3175" w:type="dxa"/>
                  <w:vMerge w:val="restart"/>
                </w:tcPr>
                <w:p w14:paraId="404B54D4" w14:textId="77777777" w:rsidR="00537068" w:rsidRPr="00537068" w:rsidRDefault="00537068" w:rsidP="00C2245A">
                  <w:pPr>
                    <w:spacing w:after="0"/>
                    <w:contextualSpacing/>
                    <w:jc w:val="both"/>
                    <w:rPr>
                      <w:rFonts w:ascii="Tw Cen MT" w:eastAsia="Calibri" w:hAnsi="Tw Cen MT" w:cs="Microsoft New Tai Lue"/>
                      <w:b/>
                      <w:sz w:val="20"/>
                      <w:lang w:val="fr-FR"/>
                    </w:rPr>
                  </w:pPr>
                  <w:r w:rsidRPr="00537068">
                    <w:rPr>
                      <w:rFonts w:ascii="Tw Cen MT" w:eastAsia="Calibri" w:hAnsi="Tw Cen MT" w:cs="Microsoft New Tai Lue"/>
                      <w:b/>
                      <w:sz w:val="20"/>
                      <w:lang w:val="fr-FR"/>
                    </w:rPr>
                    <w:t>Coût total du programme (en milliers de francs CFA)</w:t>
                  </w:r>
                </w:p>
                <w:p w14:paraId="2502312B" w14:textId="77777777" w:rsidR="00537068" w:rsidRPr="00537068" w:rsidRDefault="00537068" w:rsidP="00C2245A">
                  <w:pPr>
                    <w:spacing w:after="0"/>
                    <w:contextualSpacing/>
                    <w:jc w:val="both"/>
                    <w:rPr>
                      <w:rFonts w:ascii="Tw Cen MT" w:eastAsia="Calibri" w:hAnsi="Tw Cen MT" w:cs="Microsoft New Tai Lue"/>
                      <w:b/>
                      <w:sz w:val="20"/>
                      <w:lang w:val="fr-FR"/>
                    </w:rPr>
                  </w:pPr>
                </w:p>
              </w:tc>
              <w:tc>
                <w:tcPr>
                  <w:tcW w:w="1607" w:type="dxa"/>
                </w:tcPr>
                <w:p w14:paraId="60250487" w14:textId="77777777" w:rsidR="00537068" w:rsidRPr="00537068" w:rsidRDefault="00537068" w:rsidP="00C2245A">
                  <w:pPr>
                    <w:spacing w:before="40" w:after="40"/>
                    <w:contextualSpacing/>
                    <w:jc w:val="both"/>
                    <w:rPr>
                      <w:rFonts w:ascii="Tw Cen MT" w:eastAsia="Calibri" w:hAnsi="Tw Cen MT" w:cs="Microsoft New Tai Lue"/>
                      <w:b/>
                      <w:sz w:val="20"/>
                      <w:lang w:val="fr-FR"/>
                    </w:rPr>
                  </w:pPr>
                  <w:r w:rsidRPr="00537068">
                    <w:rPr>
                      <w:rFonts w:ascii="Tw Cen MT" w:eastAsia="Calibri" w:hAnsi="Tw Cen MT" w:cs="Microsoft New Tai Lue"/>
                      <w:b/>
                      <w:sz w:val="20"/>
                      <w:lang w:val="fr-FR"/>
                    </w:rPr>
                    <w:t>Etat</w:t>
                  </w:r>
                </w:p>
              </w:tc>
              <w:tc>
                <w:tcPr>
                  <w:tcW w:w="2649" w:type="dxa"/>
                </w:tcPr>
                <w:p w14:paraId="072B9AF2" w14:textId="77777777" w:rsidR="00537068" w:rsidRPr="00537068" w:rsidRDefault="00A92156" w:rsidP="00C2245A">
                  <w:pPr>
                    <w:spacing w:before="40" w:after="40"/>
                    <w:contextualSpacing/>
                    <w:jc w:val="both"/>
                    <w:rPr>
                      <w:rFonts w:ascii="Tw Cen MT" w:eastAsia="Calibri" w:hAnsi="Tw Cen MT" w:cs="Times New Roman"/>
                      <w:sz w:val="20"/>
                      <w:szCs w:val="18"/>
                      <w:lang w:val="fr-FR"/>
                    </w:rPr>
                  </w:pPr>
                  <w:r>
                    <w:rPr>
                      <w:rFonts w:ascii="Tw Cen MT" w:eastAsia="Calibri" w:hAnsi="Tw Cen MT" w:cs="Times New Roman"/>
                      <w:sz w:val="20"/>
                      <w:szCs w:val="18"/>
                      <w:lang w:val="fr-FR"/>
                    </w:rPr>
                    <w:t xml:space="preserve">   </w:t>
                  </w:r>
                  <w:r w:rsidR="00537068" w:rsidRPr="00537068">
                    <w:rPr>
                      <w:rFonts w:ascii="Tw Cen MT" w:eastAsia="Calibri" w:hAnsi="Tw Cen MT" w:cs="Times New Roman"/>
                      <w:sz w:val="20"/>
                      <w:szCs w:val="18"/>
                      <w:lang w:val="fr-FR"/>
                    </w:rPr>
                    <w:t>125 000 000</w:t>
                  </w:r>
                </w:p>
              </w:tc>
            </w:tr>
            <w:tr w:rsidR="00537068" w:rsidRPr="001E7001" w14:paraId="0D13828F" w14:textId="77777777" w:rsidTr="00045F7D">
              <w:trPr>
                <w:trHeight w:val="158"/>
              </w:trPr>
              <w:tc>
                <w:tcPr>
                  <w:tcW w:w="3175" w:type="dxa"/>
                  <w:vMerge/>
                </w:tcPr>
                <w:p w14:paraId="75F98FF7" w14:textId="77777777" w:rsidR="00537068" w:rsidRPr="00537068" w:rsidRDefault="00537068" w:rsidP="00C2245A">
                  <w:pPr>
                    <w:spacing w:after="0"/>
                    <w:contextualSpacing/>
                    <w:jc w:val="both"/>
                    <w:rPr>
                      <w:rFonts w:ascii="Tw Cen MT" w:eastAsia="Calibri" w:hAnsi="Tw Cen MT" w:cs="Microsoft New Tai Lue"/>
                      <w:b/>
                      <w:sz w:val="20"/>
                      <w:lang w:val="fr-FR"/>
                    </w:rPr>
                  </w:pPr>
                </w:p>
              </w:tc>
              <w:tc>
                <w:tcPr>
                  <w:tcW w:w="1607" w:type="dxa"/>
                </w:tcPr>
                <w:p w14:paraId="0214F8E3" w14:textId="77777777" w:rsidR="00537068" w:rsidRPr="00537068" w:rsidRDefault="00537068" w:rsidP="00C2245A">
                  <w:pPr>
                    <w:spacing w:before="40" w:after="40"/>
                    <w:jc w:val="both"/>
                    <w:rPr>
                      <w:rFonts w:ascii="Tw Cen MT" w:eastAsia="Calibri" w:hAnsi="Tw Cen MT" w:cs="Microsoft New Tai Lue"/>
                      <w:b/>
                      <w:sz w:val="20"/>
                      <w:lang w:val="fr-FR"/>
                    </w:rPr>
                  </w:pPr>
                  <w:r w:rsidRPr="00537068">
                    <w:rPr>
                      <w:rFonts w:ascii="Tw Cen MT" w:eastAsia="Calibri" w:hAnsi="Tw Cen MT" w:cs="Microsoft New Tai Lue"/>
                      <w:b/>
                      <w:sz w:val="20"/>
                      <w:lang w:val="fr-FR"/>
                    </w:rPr>
                    <w:t>PNUD</w:t>
                  </w:r>
                </w:p>
              </w:tc>
              <w:tc>
                <w:tcPr>
                  <w:tcW w:w="2649" w:type="dxa"/>
                </w:tcPr>
                <w:p w14:paraId="799CBD35" w14:textId="77777777" w:rsidR="00537068" w:rsidRPr="00537068" w:rsidRDefault="00A92156" w:rsidP="00C2245A">
                  <w:pPr>
                    <w:spacing w:before="40" w:after="40"/>
                    <w:contextualSpacing/>
                    <w:jc w:val="both"/>
                    <w:rPr>
                      <w:rFonts w:ascii="Tw Cen MT" w:eastAsia="Calibri" w:hAnsi="Tw Cen MT" w:cs="Times New Roman"/>
                      <w:sz w:val="20"/>
                      <w:szCs w:val="18"/>
                      <w:lang w:val="fr-FR"/>
                    </w:rPr>
                  </w:pPr>
                  <w:r>
                    <w:rPr>
                      <w:rFonts w:ascii="Tw Cen MT" w:eastAsia="Calibri" w:hAnsi="Tw Cen MT" w:cs="Times New Roman"/>
                      <w:sz w:val="20"/>
                      <w:szCs w:val="18"/>
                      <w:lang w:val="fr-FR"/>
                    </w:rPr>
                    <w:t xml:space="preserve">   </w:t>
                  </w:r>
                  <w:r w:rsidR="00537068" w:rsidRPr="00537068">
                    <w:rPr>
                      <w:rFonts w:ascii="Tw Cen MT" w:eastAsia="Calibri" w:hAnsi="Tw Cen MT" w:cs="Times New Roman"/>
                      <w:sz w:val="20"/>
                      <w:szCs w:val="18"/>
                      <w:lang w:val="fr-FR"/>
                    </w:rPr>
                    <w:t>625 000 000</w:t>
                  </w:r>
                </w:p>
              </w:tc>
            </w:tr>
            <w:tr w:rsidR="00537068" w:rsidRPr="001E7001" w14:paraId="66FE9AF5" w14:textId="77777777" w:rsidTr="00045F7D">
              <w:trPr>
                <w:trHeight w:val="55"/>
              </w:trPr>
              <w:tc>
                <w:tcPr>
                  <w:tcW w:w="3175" w:type="dxa"/>
                  <w:vMerge/>
                </w:tcPr>
                <w:p w14:paraId="40846C82" w14:textId="77777777" w:rsidR="00537068" w:rsidRPr="00537068" w:rsidRDefault="00537068" w:rsidP="00C2245A">
                  <w:pPr>
                    <w:spacing w:after="0"/>
                    <w:contextualSpacing/>
                    <w:jc w:val="both"/>
                    <w:rPr>
                      <w:rFonts w:ascii="Tw Cen MT" w:eastAsia="Calibri" w:hAnsi="Tw Cen MT" w:cs="Microsoft New Tai Lue"/>
                      <w:b/>
                      <w:sz w:val="20"/>
                      <w:lang w:val="fr-FR"/>
                    </w:rPr>
                  </w:pPr>
                </w:p>
              </w:tc>
              <w:tc>
                <w:tcPr>
                  <w:tcW w:w="1607" w:type="dxa"/>
                </w:tcPr>
                <w:p w14:paraId="334398C9" w14:textId="77777777" w:rsidR="00537068" w:rsidRPr="00537068" w:rsidRDefault="00537068" w:rsidP="00C2245A">
                  <w:pPr>
                    <w:spacing w:before="40" w:after="40"/>
                    <w:jc w:val="both"/>
                    <w:rPr>
                      <w:rFonts w:ascii="Tw Cen MT" w:eastAsia="Calibri" w:hAnsi="Tw Cen MT" w:cs="Microsoft New Tai Lue"/>
                      <w:b/>
                      <w:sz w:val="20"/>
                      <w:lang w:val="fr-FR"/>
                    </w:rPr>
                  </w:pPr>
                  <w:r w:rsidRPr="00537068">
                    <w:rPr>
                      <w:rFonts w:ascii="Tw Cen MT" w:eastAsia="Calibri" w:hAnsi="Tw Cen MT" w:cs="Microsoft New Tai Lue"/>
                      <w:b/>
                      <w:sz w:val="20"/>
                      <w:lang w:val="fr-FR"/>
                    </w:rPr>
                    <w:t>UNCDF</w:t>
                  </w:r>
                </w:p>
              </w:tc>
              <w:tc>
                <w:tcPr>
                  <w:tcW w:w="2649" w:type="dxa"/>
                </w:tcPr>
                <w:p w14:paraId="43491D87" w14:textId="77777777" w:rsidR="00537068" w:rsidRPr="00537068" w:rsidRDefault="00A92156" w:rsidP="00C2245A">
                  <w:pPr>
                    <w:spacing w:before="40" w:after="40"/>
                    <w:contextualSpacing/>
                    <w:jc w:val="both"/>
                    <w:rPr>
                      <w:rFonts w:ascii="Tw Cen MT" w:eastAsia="Calibri" w:hAnsi="Tw Cen MT" w:cs="Times New Roman"/>
                      <w:sz w:val="20"/>
                      <w:szCs w:val="18"/>
                      <w:lang w:val="fr-FR"/>
                    </w:rPr>
                  </w:pPr>
                  <w:r>
                    <w:rPr>
                      <w:rFonts w:ascii="Tw Cen MT" w:eastAsia="Calibri" w:hAnsi="Tw Cen MT" w:cs="Times New Roman"/>
                      <w:sz w:val="20"/>
                      <w:szCs w:val="18"/>
                      <w:lang w:val="fr-FR"/>
                    </w:rPr>
                    <w:t xml:space="preserve">   </w:t>
                  </w:r>
                  <w:r w:rsidR="00537068" w:rsidRPr="00537068">
                    <w:rPr>
                      <w:rFonts w:ascii="Tw Cen MT" w:eastAsia="Calibri" w:hAnsi="Tw Cen MT" w:cs="Times New Roman"/>
                      <w:sz w:val="20"/>
                      <w:szCs w:val="18"/>
                      <w:lang w:val="fr-FR"/>
                    </w:rPr>
                    <w:t>250 000 000</w:t>
                  </w:r>
                </w:p>
              </w:tc>
            </w:tr>
            <w:tr w:rsidR="00537068" w:rsidRPr="001E7001" w14:paraId="027852D2" w14:textId="77777777" w:rsidTr="00045F7D">
              <w:trPr>
                <w:trHeight w:val="158"/>
              </w:trPr>
              <w:tc>
                <w:tcPr>
                  <w:tcW w:w="3175" w:type="dxa"/>
                  <w:vMerge/>
                </w:tcPr>
                <w:p w14:paraId="508B9DD1" w14:textId="77777777" w:rsidR="00537068" w:rsidRPr="00537068" w:rsidRDefault="00537068" w:rsidP="00C2245A">
                  <w:pPr>
                    <w:spacing w:after="0"/>
                    <w:contextualSpacing/>
                    <w:jc w:val="both"/>
                    <w:rPr>
                      <w:rFonts w:ascii="Tw Cen MT" w:eastAsia="Calibri" w:hAnsi="Tw Cen MT" w:cs="Microsoft New Tai Lue"/>
                      <w:b/>
                      <w:sz w:val="20"/>
                      <w:lang w:val="fr-FR"/>
                    </w:rPr>
                  </w:pPr>
                </w:p>
              </w:tc>
              <w:tc>
                <w:tcPr>
                  <w:tcW w:w="1607" w:type="dxa"/>
                </w:tcPr>
                <w:p w14:paraId="17323B96" w14:textId="77777777" w:rsidR="00537068" w:rsidRPr="00537068" w:rsidRDefault="00537068" w:rsidP="00C2245A">
                  <w:pPr>
                    <w:spacing w:before="40" w:after="40"/>
                    <w:jc w:val="both"/>
                    <w:rPr>
                      <w:rFonts w:ascii="Tw Cen MT" w:eastAsia="Calibri" w:hAnsi="Tw Cen MT" w:cs="Microsoft New Tai Lue"/>
                      <w:b/>
                      <w:sz w:val="20"/>
                      <w:lang w:val="fr-FR"/>
                    </w:rPr>
                  </w:pPr>
                  <w:r w:rsidRPr="00537068">
                    <w:rPr>
                      <w:rFonts w:ascii="Tw Cen MT" w:eastAsia="Calibri" w:hAnsi="Tw Cen MT" w:cs="Microsoft New Tai Lue"/>
                      <w:b/>
                      <w:sz w:val="20"/>
                      <w:lang w:val="fr-FR"/>
                    </w:rPr>
                    <w:t>Autres donateurs</w:t>
                  </w:r>
                </w:p>
              </w:tc>
              <w:tc>
                <w:tcPr>
                  <w:tcW w:w="2649" w:type="dxa"/>
                </w:tcPr>
                <w:p w14:paraId="7D24A91A" w14:textId="77777777" w:rsidR="00537068" w:rsidRPr="00537068" w:rsidRDefault="00537068" w:rsidP="00C2245A">
                  <w:pPr>
                    <w:spacing w:before="40" w:after="40"/>
                    <w:contextualSpacing/>
                    <w:jc w:val="both"/>
                    <w:rPr>
                      <w:rFonts w:ascii="Tw Cen MT" w:eastAsia="Calibri" w:hAnsi="Tw Cen MT" w:cs="Times New Roman"/>
                      <w:sz w:val="20"/>
                      <w:szCs w:val="18"/>
                      <w:lang w:val="fr-FR"/>
                    </w:rPr>
                  </w:pPr>
                  <w:r w:rsidRPr="00537068">
                    <w:rPr>
                      <w:rFonts w:ascii="Tw Cen MT" w:eastAsia="Calibri" w:hAnsi="Tw Cen MT" w:cs="Times New Roman"/>
                      <w:sz w:val="20"/>
                      <w:szCs w:val="18"/>
                      <w:lang w:val="fr-FR"/>
                    </w:rPr>
                    <w:t>1 150 000 000</w:t>
                  </w:r>
                </w:p>
              </w:tc>
            </w:tr>
            <w:tr w:rsidR="00537068" w:rsidRPr="001E7001" w14:paraId="184035BE" w14:textId="77777777" w:rsidTr="00045F7D">
              <w:trPr>
                <w:trHeight w:val="55"/>
              </w:trPr>
              <w:tc>
                <w:tcPr>
                  <w:tcW w:w="3175" w:type="dxa"/>
                  <w:vMerge/>
                </w:tcPr>
                <w:p w14:paraId="5D0DE5E1" w14:textId="77777777" w:rsidR="00537068" w:rsidRPr="00537068" w:rsidRDefault="00537068" w:rsidP="00C2245A">
                  <w:pPr>
                    <w:spacing w:after="0"/>
                    <w:contextualSpacing/>
                    <w:jc w:val="both"/>
                    <w:rPr>
                      <w:rFonts w:ascii="Tw Cen MT" w:eastAsia="Calibri" w:hAnsi="Tw Cen MT" w:cs="Microsoft New Tai Lue"/>
                      <w:b/>
                      <w:sz w:val="20"/>
                      <w:lang w:val="fr-FR"/>
                    </w:rPr>
                  </w:pPr>
                </w:p>
              </w:tc>
              <w:tc>
                <w:tcPr>
                  <w:tcW w:w="1607" w:type="dxa"/>
                </w:tcPr>
                <w:p w14:paraId="7938CD4B" w14:textId="77777777" w:rsidR="00537068" w:rsidRPr="00537068" w:rsidRDefault="00537068" w:rsidP="00C2245A">
                  <w:pPr>
                    <w:spacing w:before="40" w:after="40"/>
                    <w:jc w:val="both"/>
                    <w:rPr>
                      <w:rFonts w:ascii="Tw Cen MT" w:eastAsia="Calibri" w:hAnsi="Tw Cen MT" w:cs="Microsoft New Tai Lue"/>
                      <w:b/>
                      <w:sz w:val="20"/>
                      <w:lang w:val="fr-FR"/>
                    </w:rPr>
                  </w:pPr>
                  <w:r w:rsidRPr="00537068">
                    <w:rPr>
                      <w:rFonts w:ascii="Tw Cen MT" w:eastAsia="Calibri" w:hAnsi="Tw Cen MT" w:cs="Microsoft New Tai Lue"/>
                      <w:b/>
                      <w:sz w:val="20"/>
                      <w:lang w:val="fr-FR"/>
                    </w:rPr>
                    <w:t>Banques commerciales</w:t>
                  </w:r>
                </w:p>
              </w:tc>
              <w:tc>
                <w:tcPr>
                  <w:tcW w:w="2649" w:type="dxa"/>
                </w:tcPr>
                <w:p w14:paraId="13289DF3" w14:textId="77777777" w:rsidR="00537068" w:rsidRPr="00537068" w:rsidRDefault="00537068" w:rsidP="00C2245A">
                  <w:pPr>
                    <w:spacing w:before="40" w:after="40"/>
                    <w:contextualSpacing/>
                    <w:jc w:val="both"/>
                    <w:rPr>
                      <w:rFonts w:ascii="Tw Cen MT" w:eastAsia="Calibri" w:hAnsi="Tw Cen MT" w:cs="Times New Roman"/>
                      <w:sz w:val="20"/>
                      <w:szCs w:val="18"/>
                      <w:lang w:val="fr-FR"/>
                    </w:rPr>
                  </w:pPr>
                  <w:r w:rsidRPr="00537068">
                    <w:rPr>
                      <w:rFonts w:ascii="Tw Cen MT" w:eastAsia="Calibri" w:hAnsi="Tw Cen MT" w:cs="Times New Roman"/>
                      <w:sz w:val="20"/>
                      <w:szCs w:val="18"/>
                      <w:lang w:val="fr-FR"/>
                    </w:rPr>
                    <w:t>1 500 000 000</w:t>
                  </w:r>
                </w:p>
              </w:tc>
            </w:tr>
            <w:tr w:rsidR="00537068" w:rsidRPr="001E7001" w14:paraId="3A96BAEF" w14:textId="77777777" w:rsidTr="00045F7D">
              <w:trPr>
                <w:trHeight w:val="55"/>
              </w:trPr>
              <w:tc>
                <w:tcPr>
                  <w:tcW w:w="3175" w:type="dxa"/>
                  <w:vMerge/>
                </w:tcPr>
                <w:p w14:paraId="725A71EB" w14:textId="77777777" w:rsidR="00537068" w:rsidRPr="00537068" w:rsidRDefault="00537068" w:rsidP="00C2245A">
                  <w:pPr>
                    <w:spacing w:after="0"/>
                    <w:contextualSpacing/>
                    <w:jc w:val="both"/>
                    <w:rPr>
                      <w:rFonts w:ascii="Tw Cen MT" w:eastAsia="Calibri" w:hAnsi="Tw Cen MT" w:cs="Microsoft New Tai Lue"/>
                      <w:b/>
                      <w:sz w:val="20"/>
                      <w:lang w:val="fr-FR"/>
                    </w:rPr>
                  </w:pPr>
                </w:p>
              </w:tc>
              <w:tc>
                <w:tcPr>
                  <w:tcW w:w="1607" w:type="dxa"/>
                </w:tcPr>
                <w:p w14:paraId="12D1318B" w14:textId="77777777" w:rsidR="00537068" w:rsidRPr="00537068" w:rsidRDefault="00537068" w:rsidP="00C2245A">
                  <w:pPr>
                    <w:spacing w:before="40" w:after="40"/>
                    <w:jc w:val="both"/>
                    <w:rPr>
                      <w:rFonts w:ascii="Tw Cen MT" w:eastAsia="Calibri" w:hAnsi="Tw Cen MT" w:cs="Microsoft New Tai Lue"/>
                      <w:b/>
                      <w:sz w:val="20"/>
                      <w:lang w:val="fr-FR"/>
                    </w:rPr>
                  </w:pPr>
                  <w:r w:rsidRPr="00537068">
                    <w:rPr>
                      <w:rFonts w:ascii="Tw Cen MT" w:eastAsia="Calibri" w:hAnsi="Tw Cen MT" w:cs="Microsoft New Tai Lue"/>
                      <w:b/>
                      <w:sz w:val="20"/>
                      <w:lang w:val="fr-FR"/>
                    </w:rPr>
                    <w:t>TOTAL</w:t>
                  </w:r>
                </w:p>
              </w:tc>
              <w:tc>
                <w:tcPr>
                  <w:tcW w:w="2649" w:type="dxa"/>
                </w:tcPr>
                <w:p w14:paraId="7E666DFF" w14:textId="77777777" w:rsidR="00537068" w:rsidRPr="00537068" w:rsidRDefault="00537068" w:rsidP="00C2245A">
                  <w:pPr>
                    <w:spacing w:before="40" w:after="40"/>
                    <w:jc w:val="both"/>
                    <w:rPr>
                      <w:rFonts w:ascii="Tw Cen MT" w:eastAsia="Calibri" w:hAnsi="Tw Cen MT" w:cs="Times New Roman"/>
                      <w:b/>
                      <w:color w:val="000000"/>
                      <w:sz w:val="20"/>
                      <w:szCs w:val="18"/>
                      <w:lang w:val="fr-FR" w:eastAsia="fr-FR"/>
                    </w:rPr>
                  </w:pPr>
                  <w:r w:rsidRPr="00537068">
                    <w:rPr>
                      <w:rFonts w:ascii="Tw Cen MT" w:eastAsia="Calibri" w:hAnsi="Tw Cen MT" w:cs="Times New Roman"/>
                      <w:b/>
                      <w:sz w:val="20"/>
                      <w:szCs w:val="18"/>
                      <w:lang w:val="fr-FR"/>
                    </w:rPr>
                    <w:t>3 650 000 000</w:t>
                  </w:r>
                </w:p>
              </w:tc>
            </w:tr>
          </w:tbl>
          <w:p w14:paraId="438E40DC" w14:textId="77777777" w:rsidR="00537068" w:rsidRPr="00537068" w:rsidRDefault="00537068" w:rsidP="00C2245A">
            <w:pPr>
              <w:spacing w:after="0"/>
              <w:contextualSpacing/>
              <w:jc w:val="both"/>
              <w:rPr>
                <w:rFonts w:ascii="Tw Cen MT" w:eastAsia="Calibri" w:hAnsi="Tw Cen MT" w:cs="Microsoft New Tai Lue"/>
                <w:b/>
                <w:sz w:val="28"/>
                <w:szCs w:val="28"/>
                <w:lang w:val="fr-FR"/>
              </w:rPr>
            </w:pPr>
          </w:p>
          <w:p w14:paraId="435B1030" w14:textId="77777777" w:rsidR="00537068" w:rsidRPr="00537068" w:rsidRDefault="00537068" w:rsidP="00C2245A">
            <w:pPr>
              <w:spacing w:after="0"/>
              <w:contextualSpacing/>
              <w:jc w:val="both"/>
              <w:rPr>
                <w:rFonts w:ascii="Tw Cen MT" w:eastAsia="Calibri" w:hAnsi="Tw Cen MT" w:cs="Microsoft New Tai Lue"/>
                <w:b/>
                <w:i/>
                <w:u w:val="single"/>
                <w:lang w:val="fr-FR"/>
              </w:rPr>
            </w:pPr>
            <w:r w:rsidRPr="00537068">
              <w:rPr>
                <w:rFonts w:ascii="Tw Cen MT" w:eastAsia="Calibri" w:hAnsi="Tw Cen MT" w:cs="Microsoft New Tai Lue"/>
                <w:b/>
                <w:i/>
                <w:u w:val="single"/>
                <w:lang w:val="fr-FR"/>
              </w:rPr>
              <w:t>Information sur le Comité de Pilotage</w:t>
            </w:r>
          </w:p>
          <w:p w14:paraId="1788DA3B" w14:textId="77777777" w:rsidR="00537068" w:rsidRPr="00537068" w:rsidRDefault="00537068" w:rsidP="00C2245A">
            <w:pPr>
              <w:spacing w:after="0"/>
              <w:contextualSpacing/>
              <w:jc w:val="both"/>
              <w:rPr>
                <w:rFonts w:ascii="Tw Cen MT" w:eastAsia="Calibri" w:hAnsi="Tw Cen MT" w:cs="Microsoft New Tai Lue"/>
                <w:b/>
                <w:i/>
                <w:u w:val="single"/>
                <w:lang w:val="fr-FR"/>
              </w:rPr>
            </w:pPr>
          </w:p>
          <w:tbl>
            <w:tblPr>
              <w:tblW w:w="10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39"/>
              <w:gridCol w:w="2793"/>
              <w:gridCol w:w="2793"/>
            </w:tblGrid>
            <w:tr w:rsidR="00537068" w:rsidRPr="00537068" w14:paraId="3EDFFD5E" w14:textId="77777777" w:rsidTr="00045F7D">
              <w:trPr>
                <w:trHeight w:val="397"/>
              </w:trPr>
              <w:tc>
                <w:tcPr>
                  <w:tcW w:w="2268" w:type="pct"/>
                  <w:shd w:val="clear" w:color="auto" w:fill="FFFFFF"/>
                  <w:vAlign w:val="center"/>
                </w:tcPr>
                <w:p w14:paraId="7828C646" w14:textId="77777777" w:rsidR="00537068" w:rsidRPr="00537068" w:rsidRDefault="00537068" w:rsidP="00C2245A">
                  <w:pPr>
                    <w:spacing w:after="0"/>
                    <w:jc w:val="both"/>
                    <w:rPr>
                      <w:rFonts w:ascii="Tw Cen MT" w:eastAsia="Calibri" w:hAnsi="Tw Cen MT" w:cs="Microsoft New Tai Lue"/>
                      <w:b/>
                      <w:sz w:val="20"/>
                      <w:lang w:val="fr-FR"/>
                    </w:rPr>
                  </w:pPr>
                  <w:r w:rsidRPr="00537068">
                    <w:rPr>
                      <w:rFonts w:ascii="Tw Cen MT" w:eastAsia="Calibri" w:hAnsi="Tw Cen MT" w:cs="Microsoft New Tai Lue"/>
                      <w:b/>
                      <w:sz w:val="20"/>
                      <w:lang w:val="fr-FR"/>
                    </w:rPr>
                    <w:lastRenderedPageBreak/>
                    <w:t>Références de l’arrêté portant création du Comité de pilotage</w:t>
                  </w:r>
                </w:p>
              </w:tc>
              <w:tc>
                <w:tcPr>
                  <w:tcW w:w="1366" w:type="pct"/>
                  <w:shd w:val="clear" w:color="auto" w:fill="FFFFFF"/>
                  <w:vAlign w:val="center"/>
                </w:tcPr>
                <w:p w14:paraId="4F4B5826" w14:textId="77777777" w:rsidR="00537068" w:rsidRPr="00537068" w:rsidRDefault="00537068" w:rsidP="00C2245A">
                  <w:pPr>
                    <w:spacing w:after="120"/>
                    <w:jc w:val="both"/>
                    <w:rPr>
                      <w:rFonts w:ascii="Tw Cen MT" w:eastAsia="Calibri" w:hAnsi="Tw Cen MT" w:cs="Times New Roman"/>
                      <w:sz w:val="18"/>
                      <w:szCs w:val="18"/>
                      <w:lang w:val="fr-FR"/>
                    </w:rPr>
                  </w:pPr>
                  <w:r w:rsidRPr="00537068">
                    <w:rPr>
                      <w:rFonts w:ascii="Tw Cen MT" w:eastAsia="Calibri" w:hAnsi="Tw Cen MT" w:cs="Times New Roman"/>
                      <w:sz w:val="18"/>
                      <w:szCs w:val="18"/>
                      <w:lang w:val="fr-FR"/>
                    </w:rPr>
                    <w:t>N° 2015/00225/MEF/CAB du 20/07/2015</w:t>
                  </w:r>
                </w:p>
              </w:tc>
              <w:tc>
                <w:tcPr>
                  <w:tcW w:w="1366" w:type="pct"/>
                  <w:shd w:val="clear" w:color="auto" w:fill="FFFFFF"/>
                  <w:vAlign w:val="center"/>
                </w:tcPr>
                <w:p w14:paraId="1881993A" w14:textId="77777777" w:rsidR="00537068" w:rsidRPr="00537068" w:rsidRDefault="00537068" w:rsidP="00C2245A">
                  <w:pPr>
                    <w:spacing w:after="0"/>
                    <w:jc w:val="both"/>
                    <w:rPr>
                      <w:rFonts w:ascii="Tw Cen MT" w:eastAsia="Calibri" w:hAnsi="Tw Cen MT" w:cs="Microsoft New Tai Lue"/>
                      <w:sz w:val="20"/>
                      <w:lang w:val="fr-FR"/>
                    </w:rPr>
                  </w:pPr>
                </w:p>
              </w:tc>
            </w:tr>
            <w:tr w:rsidR="00537068" w:rsidRPr="00537068" w14:paraId="7C2145E3" w14:textId="77777777" w:rsidTr="00045F7D">
              <w:trPr>
                <w:trHeight w:val="370"/>
              </w:trPr>
              <w:tc>
                <w:tcPr>
                  <w:tcW w:w="2268" w:type="pct"/>
                  <w:shd w:val="clear" w:color="auto" w:fill="FFFFFF"/>
                  <w:vAlign w:val="center"/>
                </w:tcPr>
                <w:p w14:paraId="3207DAF0" w14:textId="77777777" w:rsidR="00537068" w:rsidRPr="00537068" w:rsidRDefault="00537068" w:rsidP="00C2245A">
                  <w:pPr>
                    <w:spacing w:after="0"/>
                    <w:jc w:val="both"/>
                    <w:rPr>
                      <w:rFonts w:ascii="Tw Cen MT" w:eastAsia="Calibri" w:hAnsi="Tw Cen MT" w:cs="Microsoft New Tai Lue"/>
                      <w:b/>
                      <w:sz w:val="20"/>
                      <w:lang w:val="fr-FR"/>
                    </w:rPr>
                  </w:pPr>
                  <w:r w:rsidRPr="00537068">
                    <w:rPr>
                      <w:rFonts w:ascii="Tw Cen MT" w:eastAsia="Calibri" w:hAnsi="Tw Cen MT" w:cs="Microsoft New Tai Lue"/>
                      <w:b/>
                      <w:sz w:val="20"/>
                      <w:lang w:val="fr-FR"/>
                    </w:rPr>
                    <w:t>Nombre de membres du Comité de Pilotage</w:t>
                  </w:r>
                </w:p>
              </w:tc>
              <w:tc>
                <w:tcPr>
                  <w:tcW w:w="1366" w:type="pct"/>
                  <w:shd w:val="clear" w:color="auto" w:fill="FFFFFF"/>
                  <w:vAlign w:val="center"/>
                </w:tcPr>
                <w:p w14:paraId="7266F037" w14:textId="77777777" w:rsidR="00537068" w:rsidRPr="00537068" w:rsidRDefault="00537068" w:rsidP="00C2245A">
                  <w:pPr>
                    <w:spacing w:after="120"/>
                    <w:jc w:val="both"/>
                    <w:rPr>
                      <w:rFonts w:ascii="Tw Cen MT" w:eastAsia="Calibri" w:hAnsi="Tw Cen MT" w:cs="Times New Roman"/>
                      <w:sz w:val="18"/>
                      <w:szCs w:val="18"/>
                      <w:lang w:val="fr-FR"/>
                    </w:rPr>
                  </w:pPr>
                  <w:r w:rsidRPr="00537068">
                    <w:rPr>
                      <w:rFonts w:ascii="Tw Cen MT" w:eastAsia="Calibri" w:hAnsi="Tw Cen MT" w:cs="Times New Roman"/>
                      <w:sz w:val="18"/>
                      <w:szCs w:val="18"/>
                      <w:lang w:val="fr-FR"/>
                    </w:rPr>
                    <w:t>18</w:t>
                  </w:r>
                </w:p>
              </w:tc>
              <w:tc>
                <w:tcPr>
                  <w:tcW w:w="1366" w:type="pct"/>
                  <w:shd w:val="clear" w:color="auto" w:fill="FFFFFF"/>
                  <w:vAlign w:val="center"/>
                </w:tcPr>
                <w:p w14:paraId="721A75AC" w14:textId="77777777" w:rsidR="00537068" w:rsidRPr="00537068" w:rsidRDefault="00537068" w:rsidP="00C2245A">
                  <w:pPr>
                    <w:spacing w:after="0"/>
                    <w:jc w:val="both"/>
                    <w:rPr>
                      <w:rFonts w:ascii="Tw Cen MT" w:eastAsia="Calibri" w:hAnsi="Tw Cen MT" w:cs="Microsoft New Tai Lue"/>
                      <w:sz w:val="20"/>
                      <w:lang w:val="fr-FR"/>
                    </w:rPr>
                  </w:pPr>
                </w:p>
              </w:tc>
            </w:tr>
            <w:tr w:rsidR="00537068" w:rsidRPr="00537068" w14:paraId="7BD62EC5" w14:textId="77777777" w:rsidTr="00045F7D">
              <w:trPr>
                <w:trHeight w:val="370"/>
              </w:trPr>
              <w:tc>
                <w:tcPr>
                  <w:tcW w:w="2268" w:type="pct"/>
                  <w:shd w:val="clear" w:color="auto" w:fill="FFFFFF"/>
                  <w:vAlign w:val="center"/>
                </w:tcPr>
                <w:p w14:paraId="2382FFCA" w14:textId="77777777" w:rsidR="00537068" w:rsidRPr="00537068" w:rsidRDefault="00537068" w:rsidP="00C2245A">
                  <w:pPr>
                    <w:spacing w:after="0"/>
                    <w:jc w:val="both"/>
                    <w:rPr>
                      <w:rFonts w:ascii="Tw Cen MT" w:eastAsia="Calibri" w:hAnsi="Tw Cen MT" w:cs="Microsoft New Tai Lue"/>
                      <w:b/>
                      <w:sz w:val="20"/>
                      <w:lang w:val="fr-FR"/>
                    </w:rPr>
                  </w:pPr>
                  <w:r w:rsidRPr="00537068">
                    <w:rPr>
                      <w:rFonts w:ascii="Tw Cen MT" w:eastAsia="Calibri" w:hAnsi="Tw Cen MT" w:cs="Microsoft New Tai Lue"/>
                      <w:b/>
                      <w:sz w:val="20"/>
                      <w:lang w:val="fr-FR"/>
                    </w:rPr>
                    <w:t>Nom du président du Comité de Pilotage</w:t>
                  </w:r>
                </w:p>
              </w:tc>
              <w:tc>
                <w:tcPr>
                  <w:tcW w:w="1366" w:type="pct"/>
                  <w:shd w:val="clear" w:color="auto" w:fill="FFFFFF"/>
                  <w:vAlign w:val="center"/>
                </w:tcPr>
                <w:p w14:paraId="739BB8A1" w14:textId="77777777" w:rsidR="00537068" w:rsidRPr="00537068" w:rsidRDefault="00537068" w:rsidP="00C2245A">
                  <w:pPr>
                    <w:spacing w:after="120"/>
                    <w:jc w:val="both"/>
                    <w:rPr>
                      <w:rFonts w:ascii="Tw Cen MT" w:eastAsia="Calibri" w:hAnsi="Tw Cen MT" w:cs="Times New Roman"/>
                      <w:sz w:val="18"/>
                      <w:szCs w:val="18"/>
                      <w:lang w:val="fr-FR"/>
                    </w:rPr>
                  </w:pPr>
                  <w:proofErr w:type="spellStart"/>
                  <w:r w:rsidRPr="00537068">
                    <w:rPr>
                      <w:rFonts w:ascii="Tw Cen MT" w:eastAsia="Calibri" w:hAnsi="Tw Cen MT" w:cs="Times New Roman"/>
                      <w:sz w:val="18"/>
                      <w:szCs w:val="18"/>
                      <w:lang w:val="fr-FR"/>
                    </w:rPr>
                    <w:t>Seglaro</w:t>
                  </w:r>
                  <w:proofErr w:type="spellEnd"/>
                  <w:r w:rsidRPr="00537068">
                    <w:rPr>
                      <w:rFonts w:ascii="Tw Cen MT" w:eastAsia="Calibri" w:hAnsi="Tw Cen MT" w:cs="Times New Roman"/>
                      <w:sz w:val="18"/>
                      <w:szCs w:val="18"/>
                      <w:lang w:val="fr-FR"/>
                    </w:rPr>
                    <w:t xml:space="preserve"> Abel SOME</w:t>
                  </w:r>
                </w:p>
              </w:tc>
              <w:tc>
                <w:tcPr>
                  <w:tcW w:w="1366" w:type="pct"/>
                  <w:shd w:val="clear" w:color="auto" w:fill="FFFFFF"/>
                  <w:vAlign w:val="center"/>
                </w:tcPr>
                <w:p w14:paraId="3806E6EF" w14:textId="77777777" w:rsidR="00537068" w:rsidRPr="00537068" w:rsidRDefault="00537068" w:rsidP="00C2245A">
                  <w:pPr>
                    <w:spacing w:after="0"/>
                    <w:jc w:val="both"/>
                    <w:rPr>
                      <w:rFonts w:ascii="Tw Cen MT" w:eastAsia="Calibri" w:hAnsi="Tw Cen MT" w:cs="Microsoft New Tai Lue"/>
                      <w:sz w:val="20"/>
                      <w:lang w:val="fr-FR"/>
                    </w:rPr>
                  </w:pPr>
                </w:p>
              </w:tc>
            </w:tr>
            <w:tr w:rsidR="00537068" w:rsidRPr="00537068" w14:paraId="36E2BEB6" w14:textId="77777777" w:rsidTr="00045F7D">
              <w:trPr>
                <w:trHeight w:val="370"/>
              </w:trPr>
              <w:tc>
                <w:tcPr>
                  <w:tcW w:w="2268" w:type="pct"/>
                  <w:shd w:val="clear" w:color="auto" w:fill="FFFFFF"/>
                  <w:vAlign w:val="center"/>
                </w:tcPr>
                <w:p w14:paraId="62CD3480" w14:textId="77777777" w:rsidR="00537068" w:rsidRPr="00537068" w:rsidRDefault="00537068" w:rsidP="00C2245A">
                  <w:pPr>
                    <w:spacing w:after="0"/>
                    <w:jc w:val="both"/>
                    <w:rPr>
                      <w:rFonts w:ascii="Tw Cen MT" w:eastAsia="Calibri" w:hAnsi="Tw Cen MT" w:cs="Microsoft New Tai Lue"/>
                      <w:b/>
                      <w:sz w:val="20"/>
                      <w:lang w:val="fr-FR"/>
                    </w:rPr>
                  </w:pPr>
                  <w:r w:rsidRPr="00537068">
                    <w:rPr>
                      <w:rFonts w:ascii="Tw Cen MT" w:eastAsia="Calibri" w:hAnsi="Tw Cen MT" w:cs="Microsoft New Tai Lue"/>
                      <w:b/>
                      <w:sz w:val="20"/>
                      <w:lang w:val="fr-FR"/>
                    </w:rPr>
                    <w:t>Fonction du Président du Comité de Pilotage</w:t>
                  </w:r>
                </w:p>
              </w:tc>
              <w:tc>
                <w:tcPr>
                  <w:tcW w:w="1366" w:type="pct"/>
                  <w:shd w:val="clear" w:color="auto" w:fill="FFFFFF"/>
                  <w:vAlign w:val="center"/>
                </w:tcPr>
                <w:p w14:paraId="7563F2EE" w14:textId="77777777" w:rsidR="00537068" w:rsidRPr="00537068" w:rsidRDefault="00537068" w:rsidP="00C2245A">
                  <w:pPr>
                    <w:spacing w:after="120"/>
                    <w:jc w:val="both"/>
                    <w:rPr>
                      <w:rFonts w:ascii="Tw Cen MT" w:eastAsia="Calibri" w:hAnsi="Tw Cen MT" w:cs="Times New Roman"/>
                      <w:sz w:val="18"/>
                      <w:szCs w:val="18"/>
                      <w:lang w:val="fr-FR"/>
                    </w:rPr>
                  </w:pPr>
                  <w:r w:rsidRPr="00537068">
                    <w:rPr>
                      <w:rFonts w:ascii="Tw Cen MT" w:eastAsia="Calibri" w:hAnsi="Tw Cen MT" w:cs="Times New Roman"/>
                      <w:sz w:val="18"/>
                      <w:szCs w:val="18"/>
                      <w:lang w:val="fr-FR"/>
                    </w:rPr>
                    <w:t>Secrétaire Général du MINEFID</w:t>
                  </w:r>
                </w:p>
              </w:tc>
              <w:tc>
                <w:tcPr>
                  <w:tcW w:w="1366" w:type="pct"/>
                  <w:shd w:val="clear" w:color="auto" w:fill="FFFFFF"/>
                  <w:vAlign w:val="center"/>
                </w:tcPr>
                <w:p w14:paraId="166B8BE6" w14:textId="77777777" w:rsidR="00537068" w:rsidRPr="00537068" w:rsidRDefault="00537068" w:rsidP="00C2245A">
                  <w:pPr>
                    <w:spacing w:after="0"/>
                    <w:jc w:val="both"/>
                    <w:rPr>
                      <w:rFonts w:ascii="Tw Cen MT" w:eastAsia="Calibri" w:hAnsi="Tw Cen MT" w:cs="Microsoft New Tai Lue"/>
                      <w:sz w:val="20"/>
                      <w:lang w:val="fr-FR"/>
                    </w:rPr>
                  </w:pPr>
                </w:p>
              </w:tc>
            </w:tr>
            <w:tr w:rsidR="00537068" w:rsidRPr="00537068" w14:paraId="4C328912" w14:textId="77777777" w:rsidTr="00045F7D">
              <w:trPr>
                <w:trHeight w:val="370"/>
              </w:trPr>
              <w:tc>
                <w:tcPr>
                  <w:tcW w:w="2268" w:type="pct"/>
                  <w:shd w:val="clear" w:color="auto" w:fill="FFFFFF"/>
                  <w:vAlign w:val="center"/>
                </w:tcPr>
                <w:p w14:paraId="33BB22E3" w14:textId="77777777" w:rsidR="00537068" w:rsidRPr="00537068" w:rsidRDefault="00537068" w:rsidP="00C2245A">
                  <w:pPr>
                    <w:spacing w:after="0"/>
                    <w:jc w:val="both"/>
                    <w:rPr>
                      <w:rFonts w:ascii="Tw Cen MT" w:eastAsia="Calibri" w:hAnsi="Tw Cen MT" w:cs="Microsoft New Tai Lue"/>
                      <w:b/>
                      <w:sz w:val="20"/>
                      <w:lang w:val="fr-FR"/>
                    </w:rPr>
                  </w:pPr>
                  <w:r w:rsidRPr="00537068">
                    <w:rPr>
                      <w:rFonts w:ascii="Tw Cen MT" w:eastAsia="Calibri" w:hAnsi="Tw Cen MT" w:cs="Microsoft New Tai Lue"/>
                      <w:b/>
                      <w:sz w:val="20"/>
                      <w:lang w:val="fr-FR"/>
                    </w:rPr>
                    <w:t>Nombre de membres des collectivités territoriales</w:t>
                  </w:r>
                </w:p>
              </w:tc>
              <w:tc>
                <w:tcPr>
                  <w:tcW w:w="1366" w:type="pct"/>
                  <w:shd w:val="clear" w:color="auto" w:fill="FFFFFF"/>
                  <w:vAlign w:val="center"/>
                </w:tcPr>
                <w:p w14:paraId="2D361EFB" w14:textId="77777777" w:rsidR="00537068" w:rsidRPr="00537068" w:rsidRDefault="00537068" w:rsidP="00C2245A">
                  <w:pPr>
                    <w:spacing w:after="120"/>
                    <w:jc w:val="both"/>
                    <w:rPr>
                      <w:rFonts w:ascii="Tw Cen MT" w:eastAsia="Calibri" w:hAnsi="Tw Cen MT" w:cs="Times New Roman"/>
                      <w:sz w:val="18"/>
                      <w:szCs w:val="18"/>
                      <w:lang w:val="fr-FR"/>
                    </w:rPr>
                  </w:pPr>
                  <w:r w:rsidRPr="00537068">
                    <w:rPr>
                      <w:rFonts w:ascii="Tw Cen MT" w:eastAsia="Calibri" w:hAnsi="Tw Cen MT" w:cs="Times New Roman"/>
                      <w:sz w:val="18"/>
                      <w:szCs w:val="18"/>
                      <w:lang w:val="fr-FR"/>
                    </w:rPr>
                    <w:t>-</w:t>
                  </w:r>
                </w:p>
              </w:tc>
              <w:tc>
                <w:tcPr>
                  <w:tcW w:w="1366" w:type="pct"/>
                  <w:shd w:val="clear" w:color="auto" w:fill="FFFFFF"/>
                  <w:vAlign w:val="center"/>
                </w:tcPr>
                <w:p w14:paraId="104F45B9" w14:textId="77777777" w:rsidR="00537068" w:rsidRPr="00537068" w:rsidRDefault="00537068" w:rsidP="00C2245A">
                  <w:pPr>
                    <w:spacing w:after="0"/>
                    <w:jc w:val="both"/>
                    <w:rPr>
                      <w:rFonts w:ascii="Tw Cen MT" w:eastAsia="Calibri" w:hAnsi="Tw Cen MT" w:cs="Microsoft New Tai Lue"/>
                      <w:sz w:val="20"/>
                      <w:lang w:val="fr-FR"/>
                    </w:rPr>
                  </w:pPr>
                </w:p>
              </w:tc>
            </w:tr>
            <w:tr w:rsidR="00537068" w:rsidRPr="00537068" w14:paraId="0AFE33A9" w14:textId="77777777" w:rsidTr="00045F7D">
              <w:trPr>
                <w:trHeight w:val="370"/>
              </w:trPr>
              <w:tc>
                <w:tcPr>
                  <w:tcW w:w="2268" w:type="pct"/>
                  <w:shd w:val="clear" w:color="auto" w:fill="FFFFFF"/>
                  <w:vAlign w:val="center"/>
                </w:tcPr>
                <w:p w14:paraId="49C16097" w14:textId="77777777" w:rsidR="00537068" w:rsidRPr="00537068" w:rsidRDefault="00537068" w:rsidP="00C2245A">
                  <w:pPr>
                    <w:spacing w:after="0"/>
                    <w:jc w:val="both"/>
                    <w:rPr>
                      <w:rFonts w:ascii="Tw Cen MT" w:eastAsia="Calibri" w:hAnsi="Tw Cen MT" w:cs="Microsoft New Tai Lue"/>
                      <w:b/>
                      <w:sz w:val="20"/>
                      <w:lang w:val="fr-FR"/>
                    </w:rPr>
                  </w:pPr>
                  <w:r w:rsidRPr="00537068">
                    <w:rPr>
                      <w:rFonts w:ascii="Tw Cen MT" w:eastAsia="Calibri" w:hAnsi="Tw Cen MT" w:cs="Microsoft New Tai Lue"/>
                      <w:b/>
                      <w:sz w:val="20"/>
                      <w:lang w:val="fr-FR"/>
                    </w:rPr>
                    <w:t>Nombre de membres des établissements publics</w:t>
                  </w:r>
                </w:p>
              </w:tc>
              <w:tc>
                <w:tcPr>
                  <w:tcW w:w="1366" w:type="pct"/>
                  <w:shd w:val="clear" w:color="auto" w:fill="FFFFFF"/>
                  <w:vAlign w:val="center"/>
                </w:tcPr>
                <w:p w14:paraId="1AA34DA9" w14:textId="77777777" w:rsidR="00537068" w:rsidRPr="00537068" w:rsidRDefault="00537068" w:rsidP="00C2245A">
                  <w:pPr>
                    <w:spacing w:after="120"/>
                    <w:jc w:val="both"/>
                    <w:rPr>
                      <w:rFonts w:ascii="Tw Cen MT" w:eastAsia="Calibri" w:hAnsi="Tw Cen MT" w:cs="Times New Roman"/>
                      <w:sz w:val="18"/>
                      <w:szCs w:val="18"/>
                      <w:lang w:val="fr-FR"/>
                    </w:rPr>
                  </w:pPr>
                  <w:r w:rsidRPr="00537068">
                    <w:rPr>
                      <w:rFonts w:ascii="Tw Cen MT" w:eastAsia="Calibri" w:hAnsi="Tw Cen MT" w:cs="Times New Roman"/>
                      <w:sz w:val="18"/>
                      <w:szCs w:val="18"/>
                      <w:lang w:val="fr-FR"/>
                    </w:rPr>
                    <w:t>10</w:t>
                  </w:r>
                </w:p>
              </w:tc>
              <w:tc>
                <w:tcPr>
                  <w:tcW w:w="1366" w:type="pct"/>
                  <w:shd w:val="clear" w:color="auto" w:fill="FFFFFF"/>
                  <w:vAlign w:val="center"/>
                </w:tcPr>
                <w:p w14:paraId="05E706D8" w14:textId="77777777" w:rsidR="00537068" w:rsidRPr="00537068" w:rsidRDefault="00537068" w:rsidP="00C2245A">
                  <w:pPr>
                    <w:spacing w:after="0"/>
                    <w:jc w:val="both"/>
                    <w:rPr>
                      <w:rFonts w:ascii="Tw Cen MT" w:eastAsia="Calibri" w:hAnsi="Tw Cen MT" w:cs="Microsoft New Tai Lue"/>
                      <w:sz w:val="20"/>
                      <w:lang w:val="fr-FR"/>
                    </w:rPr>
                  </w:pPr>
                </w:p>
              </w:tc>
            </w:tr>
            <w:tr w:rsidR="00537068" w:rsidRPr="00537068" w14:paraId="4DD6E8C1" w14:textId="77777777" w:rsidTr="00045F7D">
              <w:trPr>
                <w:trHeight w:val="370"/>
              </w:trPr>
              <w:tc>
                <w:tcPr>
                  <w:tcW w:w="2268" w:type="pct"/>
                  <w:shd w:val="clear" w:color="auto" w:fill="FFFFFF"/>
                  <w:vAlign w:val="center"/>
                </w:tcPr>
                <w:p w14:paraId="55108DCB" w14:textId="77777777" w:rsidR="00537068" w:rsidRPr="00537068" w:rsidRDefault="00537068" w:rsidP="00C2245A">
                  <w:pPr>
                    <w:spacing w:after="0"/>
                    <w:jc w:val="both"/>
                    <w:rPr>
                      <w:rFonts w:ascii="Tw Cen MT" w:eastAsia="Calibri" w:hAnsi="Tw Cen MT" w:cs="Microsoft New Tai Lue"/>
                      <w:b/>
                      <w:sz w:val="20"/>
                      <w:lang w:val="fr-FR"/>
                    </w:rPr>
                  </w:pPr>
                  <w:r w:rsidRPr="00537068">
                    <w:rPr>
                      <w:rFonts w:ascii="Tw Cen MT" w:eastAsia="Calibri" w:hAnsi="Tw Cen MT" w:cs="Microsoft New Tai Lue"/>
                      <w:b/>
                      <w:sz w:val="20"/>
                      <w:lang w:val="fr-FR"/>
                    </w:rPr>
                    <w:t>Nombre de membres des bénéficiaires</w:t>
                  </w:r>
                </w:p>
              </w:tc>
              <w:tc>
                <w:tcPr>
                  <w:tcW w:w="1366" w:type="pct"/>
                  <w:shd w:val="clear" w:color="auto" w:fill="FFFFFF"/>
                  <w:vAlign w:val="center"/>
                </w:tcPr>
                <w:p w14:paraId="771C95CF" w14:textId="77777777" w:rsidR="00537068" w:rsidRPr="00537068" w:rsidRDefault="00537068" w:rsidP="00C2245A">
                  <w:pPr>
                    <w:spacing w:after="120"/>
                    <w:jc w:val="both"/>
                    <w:rPr>
                      <w:rFonts w:ascii="Tw Cen MT" w:eastAsia="Calibri" w:hAnsi="Tw Cen MT" w:cs="Times New Roman"/>
                      <w:sz w:val="18"/>
                      <w:szCs w:val="18"/>
                      <w:lang w:val="fr-FR"/>
                    </w:rPr>
                  </w:pPr>
                  <w:r w:rsidRPr="00537068">
                    <w:rPr>
                      <w:rFonts w:ascii="Tw Cen MT" w:eastAsia="Calibri" w:hAnsi="Tw Cen MT" w:cs="Times New Roman"/>
                      <w:sz w:val="18"/>
                      <w:szCs w:val="18"/>
                      <w:lang w:val="fr-FR"/>
                    </w:rPr>
                    <w:t>3</w:t>
                  </w:r>
                </w:p>
              </w:tc>
              <w:tc>
                <w:tcPr>
                  <w:tcW w:w="1366" w:type="pct"/>
                  <w:shd w:val="clear" w:color="auto" w:fill="FFFFFF"/>
                  <w:vAlign w:val="center"/>
                </w:tcPr>
                <w:p w14:paraId="1EAC2A13" w14:textId="77777777" w:rsidR="00537068" w:rsidRPr="00537068" w:rsidRDefault="00537068" w:rsidP="00C2245A">
                  <w:pPr>
                    <w:spacing w:after="0"/>
                    <w:jc w:val="both"/>
                    <w:rPr>
                      <w:rFonts w:ascii="Tw Cen MT" w:eastAsia="Calibri" w:hAnsi="Tw Cen MT" w:cs="Microsoft New Tai Lue"/>
                      <w:sz w:val="20"/>
                      <w:lang w:val="fr-FR"/>
                    </w:rPr>
                  </w:pPr>
                </w:p>
              </w:tc>
            </w:tr>
            <w:tr w:rsidR="00537068" w:rsidRPr="00537068" w14:paraId="4B83F4C6" w14:textId="77777777" w:rsidTr="00045F7D">
              <w:trPr>
                <w:trHeight w:val="370"/>
              </w:trPr>
              <w:tc>
                <w:tcPr>
                  <w:tcW w:w="2268" w:type="pct"/>
                  <w:shd w:val="clear" w:color="auto" w:fill="FFFFFF"/>
                  <w:vAlign w:val="center"/>
                </w:tcPr>
                <w:p w14:paraId="48AC0363" w14:textId="77777777" w:rsidR="00537068" w:rsidRPr="00537068" w:rsidRDefault="00537068" w:rsidP="00C2245A">
                  <w:pPr>
                    <w:spacing w:after="0"/>
                    <w:jc w:val="both"/>
                    <w:rPr>
                      <w:rFonts w:ascii="Tw Cen MT" w:eastAsia="Calibri" w:hAnsi="Tw Cen MT" w:cs="Microsoft New Tai Lue"/>
                      <w:b/>
                      <w:sz w:val="20"/>
                      <w:lang w:val="fr-FR"/>
                    </w:rPr>
                  </w:pPr>
                  <w:r w:rsidRPr="00537068">
                    <w:rPr>
                      <w:rFonts w:ascii="Tw Cen MT" w:eastAsia="Calibri" w:hAnsi="Tw Cen MT" w:cs="Microsoft New Tai Lue"/>
                      <w:b/>
                      <w:sz w:val="20"/>
                      <w:lang w:val="fr-FR"/>
                    </w:rPr>
                    <w:t>Nombre de membres des PTF</w:t>
                  </w:r>
                </w:p>
              </w:tc>
              <w:tc>
                <w:tcPr>
                  <w:tcW w:w="1366" w:type="pct"/>
                  <w:shd w:val="clear" w:color="auto" w:fill="FFFFFF"/>
                </w:tcPr>
                <w:p w14:paraId="0A0ACD8D" w14:textId="77777777" w:rsidR="00537068" w:rsidRPr="00537068" w:rsidRDefault="00537068" w:rsidP="00C2245A">
                  <w:pPr>
                    <w:spacing w:after="0"/>
                    <w:jc w:val="both"/>
                    <w:rPr>
                      <w:rFonts w:ascii="Tw Cen MT" w:eastAsia="Calibri" w:hAnsi="Tw Cen MT" w:cs="Microsoft New Tai Lue"/>
                      <w:sz w:val="20"/>
                      <w:lang w:val="fr-FR"/>
                    </w:rPr>
                  </w:pPr>
                  <w:r w:rsidRPr="00537068">
                    <w:rPr>
                      <w:rFonts w:ascii="Tw Cen MT" w:eastAsia="Calibri" w:hAnsi="Tw Cen MT" w:cs="Times New Roman"/>
                      <w:sz w:val="18"/>
                      <w:szCs w:val="18"/>
                      <w:lang w:val="fr-FR"/>
                    </w:rPr>
                    <w:t>5</w:t>
                  </w:r>
                </w:p>
              </w:tc>
              <w:tc>
                <w:tcPr>
                  <w:tcW w:w="1366" w:type="pct"/>
                  <w:shd w:val="clear" w:color="auto" w:fill="FFFFFF"/>
                  <w:vAlign w:val="center"/>
                </w:tcPr>
                <w:p w14:paraId="5B7C52DE" w14:textId="77777777" w:rsidR="00537068" w:rsidRPr="00537068" w:rsidRDefault="00537068" w:rsidP="00C2245A">
                  <w:pPr>
                    <w:spacing w:after="0"/>
                    <w:jc w:val="both"/>
                    <w:rPr>
                      <w:rFonts w:ascii="Tw Cen MT" w:eastAsia="Calibri" w:hAnsi="Tw Cen MT" w:cs="Microsoft New Tai Lue"/>
                      <w:sz w:val="20"/>
                      <w:lang w:val="fr-FR"/>
                    </w:rPr>
                  </w:pPr>
                </w:p>
              </w:tc>
            </w:tr>
          </w:tbl>
          <w:p w14:paraId="20523FE0" w14:textId="77777777" w:rsidR="00537068" w:rsidRPr="00537068" w:rsidRDefault="00537068" w:rsidP="00C2245A">
            <w:pPr>
              <w:spacing w:after="0"/>
              <w:contextualSpacing/>
              <w:jc w:val="both"/>
              <w:rPr>
                <w:rFonts w:ascii="Tw Cen MT" w:eastAsia="Calibri" w:hAnsi="Tw Cen MT" w:cs="Microsoft New Tai Lue"/>
                <w:b/>
                <w:sz w:val="28"/>
                <w:szCs w:val="28"/>
                <w:lang w:val="fr-FR"/>
              </w:rPr>
            </w:pPr>
          </w:p>
          <w:p w14:paraId="0E693617" w14:textId="77777777" w:rsidR="00537068" w:rsidRPr="00537068" w:rsidRDefault="00537068" w:rsidP="00C2245A">
            <w:pPr>
              <w:spacing w:after="0"/>
              <w:contextualSpacing/>
              <w:jc w:val="both"/>
              <w:rPr>
                <w:rFonts w:ascii="Tw Cen MT" w:eastAsia="Calibri" w:hAnsi="Tw Cen MT" w:cs="Microsoft New Tai Lue"/>
                <w:b/>
                <w:i/>
                <w:u w:val="single"/>
                <w:lang w:val="fr-FR"/>
              </w:rPr>
            </w:pPr>
            <w:r w:rsidRPr="00537068">
              <w:rPr>
                <w:rFonts w:ascii="Tw Cen MT" w:eastAsia="Calibri" w:hAnsi="Tw Cen MT" w:cs="Microsoft New Tai Lue"/>
                <w:b/>
                <w:i/>
                <w:u w:val="single"/>
                <w:lang w:val="fr-FR"/>
              </w:rPr>
              <w:t>Outils de gestion du projet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9"/>
              <w:gridCol w:w="597"/>
              <w:gridCol w:w="2327"/>
              <w:gridCol w:w="1385"/>
            </w:tblGrid>
            <w:tr w:rsidR="00537068" w:rsidRPr="001E7001" w14:paraId="48AED975" w14:textId="77777777" w:rsidTr="00045F7D">
              <w:trPr>
                <w:trHeight w:val="299"/>
              </w:trPr>
              <w:tc>
                <w:tcPr>
                  <w:tcW w:w="3763" w:type="dxa"/>
                  <w:gridSpan w:val="2"/>
                </w:tcPr>
                <w:p w14:paraId="754CCF4B" w14:textId="77777777" w:rsidR="00537068" w:rsidRPr="00537068" w:rsidRDefault="00537068" w:rsidP="00C2245A">
                  <w:pPr>
                    <w:spacing w:after="0"/>
                    <w:contextualSpacing/>
                    <w:jc w:val="both"/>
                    <w:rPr>
                      <w:rFonts w:ascii="Tw Cen MT" w:eastAsia="Calibri" w:hAnsi="Tw Cen MT" w:cs="Microsoft New Tai Lue"/>
                      <w:b/>
                      <w:lang w:val="fr-FR"/>
                    </w:rPr>
                  </w:pPr>
                  <w:r w:rsidRPr="00537068">
                    <w:rPr>
                      <w:rFonts w:ascii="Tw Cen MT" w:eastAsia="Calibri" w:hAnsi="Tw Cen MT" w:cs="Microsoft New Tai Lue"/>
                      <w:b/>
                      <w:lang w:val="fr-FR"/>
                    </w:rPr>
                    <w:t xml:space="preserve">Références </w:t>
                  </w:r>
                  <w:r w:rsidRPr="00537068">
                    <w:rPr>
                      <w:rFonts w:ascii="Tw Cen MT" w:eastAsia="Calibri" w:hAnsi="Tw Cen MT" w:cs="Microsoft New Tai Lue"/>
                      <w:b/>
                      <w:sz w:val="20"/>
                      <w:lang w:val="fr-FR"/>
                    </w:rPr>
                    <w:t xml:space="preserve">de l’arrêté </w:t>
                  </w:r>
                  <w:r w:rsidRPr="00537068">
                    <w:rPr>
                      <w:rFonts w:ascii="Tw Cen MT" w:eastAsia="Calibri" w:hAnsi="Tw Cen MT" w:cs="Microsoft New Tai Lue"/>
                      <w:b/>
                      <w:lang w:val="fr-FR"/>
                    </w:rPr>
                    <w:t>de classification du projet</w:t>
                  </w:r>
                </w:p>
              </w:tc>
              <w:tc>
                <w:tcPr>
                  <w:tcW w:w="3712" w:type="dxa"/>
                  <w:gridSpan w:val="2"/>
                </w:tcPr>
                <w:p w14:paraId="1EB96044" w14:textId="77777777" w:rsidR="00537068" w:rsidRPr="00537068" w:rsidRDefault="00537068" w:rsidP="00C2245A">
                  <w:pPr>
                    <w:spacing w:after="0"/>
                    <w:contextualSpacing/>
                    <w:jc w:val="both"/>
                    <w:rPr>
                      <w:rFonts w:ascii="Tw Cen MT" w:eastAsia="Calibri" w:hAnsi="Tw Cen MT" w:cs="Microsoft New Tai Lue"/>
                      <w:b/>
                      <w:sz w:val="28"/>
                      <w:szCs w:val="28"/>
                      <w:lang w:val="fr-FR"/>
                    </w:rPr>
                  </w:pPr>
                </w:p>
              </w:tc>
            </w:tr>
            <w:tr w:rsidR="00537068" w:rsidRPr="001E7001" w14:paraId="4435FEE9" w14:textId="77777777" w:rsidTr="00045F7D">
              <w:trPr>
                <w:trHeight w:val="716"/>
              </w:trPr>
              <w:tc>
                <w:tcPr>
                  <w:tcW w:w="3179" w:type="dxa"/>
                </w:tcPr>
                <w:p w14:paraId="76D945A7" w14:textId="77777777" w:rsidR="00537068" w:rsidRPr="00537068" w:rsidRDefault="00537068" w:rsidP="00EE30F2">
                  <w:pPr>
                    <w:spacing w:after="0"/>
                    <w:contextualSpacing/>
                    <w:rPr>
                      <w:rFonts w:ascii="Tw Cen MT" w:eastAsia="Calibri" w:hAnsi="Tw Cen MT" w:cs="Microsoft New Tai Lue"/>
                      <w:b/>
                      <w:sz w:val="28"/>
                      <w:szCs w:val="28"/>
                      <w:lang w:val="fr-FR"/>
                    </w:rPr>
                  </w:pPr>
                  <w:r w:rsidRPr="00537068">
                    <w:rPr>
                      <w:rFonts w:ascii="Tw Cen MT" w:eastAsia="Calibri" w:hAnsi="Tw Cen MT" w:cs="Microsoft New Tai Lue"/>
                      <w:b/>
                      <w:lang w:val="fr-FR"/>
                    </w:rPr>
                    <w:t>Le projet dispose-t-il d’un manuel de procédures administrative et comptable ?</w:t>
                  </w:r>
                </w:p>
              </w:tc>
              <w:tc>
                <w:tcPr>
                  <w:tcW w:w="584" w:type="dxa"/>
                  <w:tcBorders>
                    <w:top w:val="single" w:sz="4" w:space="0" w:color="auto"/>
                    <w:left w:val="single" w:sz="4" w:space="0" w:color="auto"/>
                    <w:bottom w:val="single" w:sz="4" w:space="0" w:color="auto"/>
                    <w:right w:val="single" w:sz="4" w:space="0" w:color="auto"/>
                  </w:tcBorders>
                </w:tcPr>
                <w:p w14:paraId="085203F1" w14:textId="77777777" w:rsidR="00537068" w:rsidRPr="00537068" w:rsidRDefault="00537068" w:rsidP="00EE30F2">
                  <w:pPr>
                    <w:spacing w:before="100" w:beforeAutospacing="1" w:after="100" w:afterAutospacing="1"/>
                    <w:contextualSpacing/>
                    <w:rPr>
                      <w:rFonts w:ascii="Tw Cen MT" w:eastAsia="Calibri" w:hAnsi="Tw Cen MT" w:cs="Times New Roman"/>
                      <w:b/>
                      <w:sz w:val="18"/>
                      <w:szCs w:val="18"/>
                      <w:lang w:val="fr-FR"/>
                    </w:rPr>
                  </w:pPr>
                  <w:r w:rsidRPr="00537068">
                    <w:rPr>
                      <w:rFonts w:ascii="Tw Cen MT" w:eastAsia="Calibri" w:hAnsi="Tw Cen MT" w:cs="Times New Roman"/>
                      <w:b/>
                      <w:sz w:val="18"/>
                      <w:szCs w:val="18"/>
                      <w:lang w:val="fr-FR"/>
                    </w:rPr>
                    <w:t>NON</w:t>
                  </w:r>
                </w:p>
              </w:tc>
              <w:tc>
                <w:tcPr>
                  <w:tcW w:w="2327" w:type="dxa"/>
                </w:tcPr>
                <w:p w14:paraId="4D6DFA29" w14:textId="77777777" w:rsidR="00537068" w:rsidRPr="00537068" w:rsidRDefault="00537068" w:rsidP="00EE30F2">
                  <w:pPr>
                    <w:spacing w:after="0"/>
                    <w:contextualSpacing/>
                    <w:rPr>
                      <w:rFonts w:ascii="Tw Cen MT" w:eastAsia="Calibri" w:hAnsi="Tw Cen MT" w:cs="Microsoft New Tai Lue"/>
                      <w:b/>
                      <w:sz w:val="28"/>
                      <w:szCs w:val="28"/>
                      <w:lang w:val="fr-FR"/>
                    </w:rPr>
                  </w:pPr>
                  <w:r w:rsidRPr="00537068">
                    <w:rPr>
                      <w:rFonts w:ascii="Tw Cen MT" w:eastAsia="Calibri" w:hAnsi="Tw Cen MT" w:cs="Microsoft New Tai Lue"/>
                      <w:lang w:val="fr-FR"/>
                    </w:rPr>
                    <w:t>Le projet dispose-t-il d’un référentiel des prix ?</w:t>
                  </w:r>
                </w:p>
              </w:tc>
              <w:tc>
                <w:tcPr>
                  <w:tcW w:w="1385" w:type="dxa"/>
                </w:tcPr>
                <w:p w14:paraId="0F22C6EC" w14:textId="77777777" w:rsidR="00537068" w:rsidRPr="00537068" w:rsidRDefault="00537068" w:rsidP="00C2245A">
                  <w:pPr>
                    <w:spacing w:before="100" w:beforeAutospacing="1" w:after="100" w:afterAutospacing="1"/>
                    <w:contextualSpacing/>
                    <w:jc w:val="both"/>
                    <w:rPr>
                      <w:rFonts w:ascii="Tw Cen MT" w:eastAsia="Calibri" w:hAnsi="Tw Cen MT" w:cs="Times New Roman"/>
                      <w:b/>
                      <w:sz w:val="18"/>
                      <w:szCs w:val="18"/>
                      <w:lang w:val="fr-FR"/>
                    </w:rPr>
                  </w:pPr>
                  <w:r w:rsidRPr="00537068">
                    <w:rPr>
                      <w:rFonts w:ascii="Tw Cen MT" w:eastAsia="Calibri" w:hAnsi="Tw Cen MT" w:cs="Times New Roman"/>
                      <w:b/>
                      <w:sz w:val="18"/>
                      <w:szCs w:val="18"/>
                      <w:lang w:val="fr-FR"/>
                    </w:rPr>
                    <w:t>NON (utilisation du réf. PNUD)</w:t>
                  </w:r>
                </w:p>
              </w:tc>
            </w:tr>
            <w:tr w:rsidR="00537068" w:rsidRPr="00537068" w14:paraId="35DFD65F" w14:textId="77777777" w:rsidTr="00045F7D">
              <w:trPr>
                <w:trHeight w:val="463"/>
              </w:trPr>
              <w:tc>
                <w:tcPr>
                  <w:tcW w:w="3179" w:type="dxa"/>
                </w:tcPr>
                <w:p w14:paraId="66810CCE" w14:textId="77777777" w:rsidR="00537068" w:rsidRPr="00537068" w:rsidRDefault="00537068" w:rsidP="00EE30F2">
                  <w:pPr>
                    <w:spacing w:after="0"/>
                    <w:contextualSpacing/>
                    <w:rPr>
                      <w:rFonts w:ascii="Tw Cen MT" w:eastAsia="Calibri" w:hAnsi="Tw Cen MT" w:cs="Microsoft New Tai Lue"/>
                      <w:b/>
                      <w:sz w:val="28"/>
                      <w:szCs w:val="28"/>
                      <w:lang w:val="fr-FR"/>
                    </w:rPr>
                  </w:pPr>
                  <w:r w:rsidRPr="00537068">
                    <w:rPr>
                      <w:rFonts w:ascii="Tw Cen MT" w:eastAsia="Calibri" w:hAnsi="Tw Cen MT" w:cs="Microsoft New Tai Lue"/>
                      <w:b/>
                      <w:lang w:val="fr-FR"/>
                    </w:rPr>
                    <w:t>Le projet dispose-t-il d’une comptabilité matière ?</w:t>
                  </w:r>
                </w:p>
              </w:tc>
              <w:tc>
                <w:tcPr>
                  <w:tcW w:w="584" w:type="dxa"/>
                  <w:tcBorders>
                    <w:top w:val="single" w:sz="4" w:space="0" w:color="auto"/>
                    <w:left w:val="single" w:sz="4" w:space="0" w:color="auto"/>
                    <w:bottom w:val="single" w:sz="4" w:space="0" w:color="auto"/>
                    <w:right w:val="single" w:sz="4" w:space="0" w:color="auto"/>
                  </w:tcBorders>
                </w:tcPr>
                <w:p w14:paraId="7FD524B5" w14:textId="77777777" w:rsidR="00537068" w:rsidRPr="00537068" w:rsidRDefault="00537068" w:rsidP="00EE30F2">
                  <w:pPr>
                    <w:spacing w:before="100" w:beforeAutospacing="1" w:after="100" w:afterAutospacing="1"/>
                    <w:contextualSpacing/>
                    <w:rPr>
                      <w:rFonts w:ascii="Tw Cen MT" w:eastAsia="Calibri" w:hAnsi="Tw Cen MT" w:cs="Times New Roman"/>
                      <w:b/>
                      <w:sz w:val="18"/>
                      <w:szCs w:val="18"/>
                      <w:lang w:val="fr-FR"/>
                    </w:rPr>
                  </w:pPr>
                  <w:r w:rsidRPr="00537068">
                    <w:rPr>
                      <w:rFonts w:ascii="Tw Cen MT" w:eastAsia="Calibri" w:hAnsi="Tw Cen MT" w:cs="Times New Roman"/>
                      <w:b/>
                      <w:sz w:val="18"/>
                      <w:szCs w:val="18"/>
                      <w:lang w:val="fr-FR"/>
                    </w:rPr>
                    <w:t>OUI</w:t>
                  </w:r>
                </w:p>
              </w:tc>
              <w:tc>
                <w:tcPr>
                  <w:tcW w:w="2327" w:type="dxa"/>
                </w:tcPr>
                <w:p w14:paraId="2EEE26D8" w14:textId="77777777" w:rsidR="00537068" w:rsidRPr="00537068" w:rsidRDefault="00537068" w:rsidP="00EE30F2">
                  <w:pPr>
                    <w:spacing w:after="0"/>
                    <w:contextualSpacing/>
                    <w:rPr>
                      <w:rFonts w:ascii="Tw Cen MT" w:eastAsia="Calibri" w:hAnsi="Tw Cen MT" w:cs="Microsoft New Tai Lue"/>
                      <w:b/>
                      <w:sz w:val="28"/>
                      <w:szCs w:val="28"/>
                      <w:lang w:val="fr-FR"/>
                    </w:rPr>
                  </w:pPr>
                  <w:r w:rsidRPr="00537068">
                    <w:rPr>
                      <w:rFonts w:ascii="Tw Cen MT" w:eastAsia="Calibri" w:hAnsi="Tw Cen MT" w:cs="Microsoft New Tai Lue"/>
                      <w:lang w:val="fr-FR"/>
                    </w:rPr>
                    <w:t>Si oui quelle est la périodicité des inventaires physiques ?</w:t>
                  </w:r>
                </w:p>
              </w:tc>
              <w:tc>
                <w:tcPr>
                  <w:tcW w:w="1385" w:type="dxa"/>
                </w:tcPr>
                <w:p w14:paraId="01550650" w14:textId="77777777" w:rsidR="00537068" w:rsidRPr="00537068" w:rsidRDefault="00537068" w:rsidP="00C2245A">
                  <w:pPr>
                    <w:spacing w:before="100" w:beforeAutospacing="1" w:after="100" w:afterAutospacing="1"/>
                    <w:contextualSpacing/>
                    <w:jc w:val="both"/>
                    <w:rPr>
                      <w:rFonts w:ascii="Tw Cen MT" w:eastAsia="Calibri" w:hAnsi="Tw Cen MT" w:cs="Times New Roman"/>
                      <w:b/>
                      <w:sz w:val="18"/>
                      <w:szCs w:val="18"/>
                      <w:lang w:val="fr-FR"/>
                    </w:rPr>
                  </w:pPr>
                  <w:r w:rsidRPr="00537068">
                    <w:rPr>
                      <w:rFonts w:ascii="Tw Cen MT" w:eastAsia="Calibri" w:hAnsi="Tw Cen MT" w:cs="Times New Roman"/>
                      <w:b/>
                      <w:sz w:val="18"/>
                      <w:szCs w:val="18"/>
                      <w:lang w:val="fr-FR"/>
                    </w:rPr>
                    <w:t>ANNUEL</w:t>
                  </w:r>
                </w:p>
              </w:tc>
            </w:tr>
            <w:tr w:rsidR="00537068" w:rsidRPr="00537068" w14:paraId="15E7C4FD" w14:textId="77777777" w:rsidTr="00045F7D">
              <w:trPr>
                <w:trHeight w:val="463"/>
              </w:trPr>
              <w:tc>
                <w:tcPr>
                  <w:tcW w:w="3179" w:type="dxa"/>
                </w:tcPr>
                <w:p w14:paraId="672FD3E6" w14:textId="77777777" w:rsidR="00537068" w:rsidRPr="00537068" w:rsidRDefault="00537068" w:rsidP="00EE30F2">
                  <w:pPr>
                    <w:spacing w:after="0"/>
                    <w:contextualSpacing/>
                    <w:rPr>
                      <w:rFonts w:ascii="Tw Cen MT" w:eastAsia="Calibri" w:hAnsi="Tw Cen MT" w:cs="Microsoft New Tai Lue"/>
                      <w:b/>
                      <w:sz w:val="28"/>
                      <w:szCs w:val="28"/>
                      <w:lang w:val="fr-FR"/>
                    </w:rPr>
                  </w:pPr>
                  <w:r w:rsidRPr="00537068">
                    <w:rPr>
                      <w:rFonts w:ascii="Tw Cen MT" w:eastAsia="Calibri" w:hAnsi="Tw Cen MT" w:cs="Microsoft New Tai Lue"/>
                      <w:b/>
                      <w:lang w:val="fr-FR"/>
                    </w:rPr>
                    <w:t>Le projet dispose-t-il d’un logiciel de comptabilité ?</w:t>
                  </w:r>
                </w:p>
              </w:tc>
              <w:tc>
                <w:tcPr>
                  <w:tcW w:w="584" w:type="dxa"/>
                  <w:tcBorders>
                    <w:top w:val="single" w:sz="4" w:space="0" w:color="auto"/>
                    <w:left w:val="single" w:sz="4" w:space="0" w:color="auto"/>
                    <w:bottom w:val="single" w:sz="4" w:space="0" w:color="auto"/>
                    <w:right w:val="single" w:sz="4" w:space="0" w:color="auto"/>
                  </w:tcBorders>
                </w:tcPr>
                <w:p w14:paraId="30E11E9C" w14:textId="77777777" w:rsidR="00537068" w:rsidRPr="00537068" w:rsidRDefault="00537068" w:rsidP="00EE30F2">
                  <w:pPr>
                    <w:spacing w:before="100" w:beforeAutospacing="1" w:after="100" w:afterAutospacing="1"/>
                    <w:contextualSpacing/>
                    <w:rPr>
                      <w:rFonts w:ascii="Tw Cen MT" w:eastAsia="Calibri" w:hAnsi="Tw Cen MT" w:cs="Times New Roman"/>
                      <w:b/>
                      <w:sz w:val="18"/>
                      <w:szCs w:val="18"/>
                      <w:lang w:val="fr-FR"/>
                    </w:rPr>
                  </w:pPr>
                  <w:r w:rsidRPr="00537068">
                    <w:rPr>
                      <w:rFonts w:ascii="Tw Cen MT" w:eastAsia="Calibri" w:hAnsi="Tw Cen MT" w:cs="Times New Roman"/>
                      <w:b/>
                      <w:sz w:val="18"/>
                      <w:szCs w:val="18"/>
                      <w:lang w:val="fr-FR"/>
                    </w:rPr>
                    <w:t>OUI</w:t>
                  </w:r>
                </w:p>
              </w:tc>
              <w:tc>
                <w:tcPr>
                  <w:tcW w:w="2327" w:type="dxa"/>
                </w:tcPr>
                <w:p w14:paraId="47600A68" w14:textId="77777777" w:rsidR="00537068" w:rsidRPr="00537068" w:rsidRDefault="00537068" w:rsidP="00EE30F2">
                  <w:pPr>
                    <w:spacing w:after="0"/>
                    <w:contextualSpacing/>
                    <w:rPr>
                      <w:rFonts w:ascii="Tw Cen MT" w:eastAsia="Calibri" w:hAnsi="Tw Cen MT" w:cs="Microsoft New Tai Lue"/>
                      <w:b/>
                      <w:sz w:val="28"/>
                      <w:szCs w:val="28"/>
                      <w:lang w:val="fr-FR"/>
                    </w:rPr>
                  </w:pPr>
                  <w:r w:rsidRPr="00537068">
                    <w:rPr>
                      <w:rFonts w:ascii="Tw Cen MT" w:eastAsia="Calibri" w:hAnsi="Tw Cen MT" w:cs="Microsoft New Tai Lue"/>
                      <w:lang w:val="fr-FR"/>
                    </w:rPr>
                    <w:t>Si oui quel est le nom du logiciel ?</w:t>
                  </w:r>
                </w:p>
              </w:tc>
              <w:tc>
                <w:tcPr>
                  <w:tcW w:w="1385" w:type="dxa"/>
                </w:tcPr>
                <w:p w14:paraId="4A7C196A" w14:textId="77777777" w:rsidR="00537068" w:rsidRPr="00537068" w:rsidRDefault="00537068" w:rsidP="00C2245A">
                  <w:pPr>
                    <w:tabs>
                      <w:tab w:val="left" w:pos="1277"/>
                    </w:tabs>
                    <w:spacing w:before="100" w:beforeAutospacing="1" w:after="100" w:afterAutospacing="1"/>
                    <w:contextualSpacing/>
                    <w:jc w:val="both"/>
                    <w:rPr>
                      <w:rFonts w:ascii="Tw Cen MT" w:eastAsia="Calibri" w:hAnsi="Tw Cen MT" w:cs="Times New Roman"/>
                      <w:b/>
                      <w:sz w:val="18"/>
                      <w:szCs w:val="18"/>
                      <w:lang w:val="fr-FR"/>
                    </w:rPr>
                  </w:pPr>
                  <w:r w:rsidRPr="00537068">
                    <w:rPr>
                      <w:rFonts w:ascii="Tw Cen MT" w:eastAsia="Calibri" w:hAnsi="Tw Cen MT" w:cs="Times New Roman"/>
                      <w:b/>
                      <w:sz w:val="18"/>
                      <w:szCs w:val="18"/>
                      <w:lang w:val="fr-FR"/>
                    </w:rPr>
                    <w:t>ATLAS</w:t>
                  </w:r>
                </w:p>
              </w:tc>
            </w:tr>
          </w:tbl>
          <w:p w14:paraId="777CCA57" w14:textId="77777777" w:rsidR="00537068" w:rsidRPr="00537068" w:rsidRDefault="00537068" w:rsidP="00C2245A">
            <w:pPr>
              <w:spacing w:after="0"/>
              <w:jc w:val="both"/>
              <w:rPr>
                <w:rFonts w:ascii="Tw Cen MT" w:eastAsia="Calibri" w:hAnsi="Tw Cen MT" w:cs="Times New Roman"/>
                <w:b/>
                <w:sz w:val="32"/>
                <w:szCs w:val="32"/>
                <w:lang w:val="fr-FR"/>
              </w:rPr>
            </w:pPr>
            <w:r w:rsidRPr="00537068">
              <w:rPr>
                <w:rFonts w:ascii="Tw Cen MT" w:eastAsia="Calibri" w:hAnsi="Tw Cen MT" w:cs="Microsoft New Tai Lue"/>
                <w:b/>
                <w:sz w:val="28"/>
                <w:szCs w:val="28"/>
                <w:lang w:val="fr-FR"/>
              </w:rPr>
              <w:br w:type="page"/>
            </w:r>
          </w:p>
        </w:tc>
      </w:tr>
      <w:tr w:rsidR="00537068" w:rsidRPr="001E7001" w14:paraId="14FC11DA" w14:textId="77777777" w:rsidTr="00045F7D">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94"/>
          <w:jc w:val="center"/>
        </w:trPr>
        <w:tc>
          <w:tcPr>
            <w:tcW w:w="10373" w:type="dxa"/>
            <w:tcBorders>
              <w:top w:val="double" w:sz="4" w:space="0" w:color="auto"/>
              <w:left w:val="double" w:sz="4" w:space="0" w:color="auto"/>
              <w:bottom w:val="double" w:sz="4" w:space="0" w:color="auto"/>
              <w:right w:val="double" w:sz="4" w:space="0" w:color="auto"/>
            </w:tcBorders>
          </w:tcPr>
          <w:p w14:paraId="776D28E1" w14:textId="77777777" w:rsidR="00537068" w:rsidRPr="00537068" w:rsidRDefault="00537068" w:rsidP="00C2245A">
            <w:pPr>
              <w:spacing w:after="60"/>
              <w:jc w:val="both"/>
              <w:rPr>
                <w:rFonts w:ascii="Tw Cen MT" w:hAnsi="Tw Cen MT" w:cs="Arial"/>
                <w:lang w:val="fr-FR"/>
              </w:rPr>
            </w:pPr>
            <w:bookmarkStart w:id="4" w:name="_Hlk503153904"/>
            <w:r w:rsidRPr="00537068">
              <w:rPr>
                <w:rFonts w:ascii="Tw Cen MT" w:hAnsi="Tw Cen MT" w:cs="Arial"/>
                <w:b/>
                <w:lang w:val="fr-FR"/>
              </w:rPr>
              <w:lastRenderedPageBreak/>
              <w:t xml:space="preserve">Effet 3.1 UNDAF : </w:t>
            </w:r>
            <w:r w:rsidRPr="00537068">
              <w:rPr>
                <w:rFonts w:ascii="Tw Cen MT" w:hAnsi="Tw Cen MT" w:cs="Arial"/>
                <w:lang w:val="fr-FR"/>
              </w:rPr>
              <w:t xml:space="preserve">« D’ici à fin 2020, les populations, notamment les jeunes et les femmes dans les zones d’intervention (urbain/rural) accroissent leurs revenus, adoptent des modes de production et de consommation durables et améliorent leur sécurité </w:t>
            </w:r>
            <w:bookmarkEnd w:id="4"/>
            <w:r w:rsidRPr="00537068">
              <w:rPr>
                <w:rFonts w:ascii="Tw Cen MT" w:hAnsi="Tw Cen MT" w:cs="Arial"/>
                <w:lang w:val="fr-FR"/>
              </w:rPr>
              <w:t>alimentaire ».</w:t>
            </w:r>
          </w:p>
          <w:p w14:paraId="31C6377A" w14:textId="77777777" w:rsidR="00537068" w:rsidRPr="00537068" w:rsidRDefault="00537068" w:rsidP="00C2245A">
            <w:pPr>
              <w:spacing w:after="60"/>
              <w:jc w:val="both"/>
              <w:rPr>
                <w:rFonts w:ascii="Tw Cen MT" w:hAnsi="Tw Cen MT" w:cs="Arial"/>
                <w:b/>
                <w:lang w:val="fr-FR"/>
              </w:rPr>
            </w:pPr>
            <w:r w:rsidRPr="00537068">
              <w:rPr>
                <w:rFonts w:ascii="Tw Cen MT" w:hAnsi="Tw Cen MT" w:cs="Arial"/>
                <w:b/>
                <w:lang w:val="fr-FR"/>
              </w:rPr>
              <w:t>Effet PNDES (EA 3.1.1) : « </w:t>
            </w:r>
            <w:r w:rsidRPr="00537068">
              <w:rPr>
                <w:rFonts w:ascii="Tw Cen MT" w:hAnsi="Tw Cen MT" w:cs="Arial"/>
                <w:lang w:val="fr-FR"/>
              </w:rPr>
              <w:t>le secteur primaire contribue à la sécurité alimentaire, à l'emploi décent, à l'approvisionnement de l'agro-industrie nationale et est respectueux des principes de développement durable. »</w:t>
            </w:r>
          </w:p>
          <w:p w14:paraId="1C4B00FD" w14:textId="77777777" w:rsidR="00537068" w:rsidRPr="00537068" w:rsidRDefault="00537068" w:rsidP="00C2245A">
            <w:pPr>
              <w:spacing w:after="60"/>
              <w:jc w:val="both"/>
              <w:rPr>
                <w:rFonts w:ascii="Tw Cen MT" w:hAnsi="Tw Cen MT" w:cs="Arial"/>
                <w:b/>
                <w:lang w:val="fr-FR"/>
              </w:rPr>
            </w:pPr>
            <w:r w:rsidRPr="00537068">
              <w:rPr>
                <w:rFonts w:ascii="Tw Cen MT" w:hAnsi="Tw Cen MT" w:cs="Arial"/>
                <w:b/>
                <w:lang w:val="fr-FR"/>
              </w:rPr>
              <w:t>Effet du programme : « </w:t>
            </w:r>
            <w:r w:rsidRPr="00537068">
              <w:rPr>
                <w:rFonts w:ascii="Tw Cen MT" w:hAnsi="Tw Cen MT" w:cs="Arial"/>
                <w:lang w:val="fr-FR"/>
              </w:rPr>
              <w:t>En 2018, vingt mille (20 000) petits exploitants agricoles améliorent qualitativement et quantitativement leurs activités et contribuent à l’élévation de la sécurité alimentaire grâce à un accès aux services financiers et non financiers adaptés à leurs besoins. »</w:t>
            </w:r>
          </w:p>
          <w:p w14:paraId="0471B032" w14:textId="77777777" w:rsidR="00537068" w:rsidRPr="00537068" w:rsidRDefault="00537068" w:rsidP="00C2245A">
            <w:pPr>
              <w:spacing w:after="60"/>
              <w:ind w:left="-36"/>
              <w:jc w:val="both"/>
              <w:rPr>
                <w:rFonts w:ascii="Tw Cen MT" w:hAnsi="Tw Cen MT" w:cs="Arial"/>
                <w:b/>
                <w:lang w:val="fr-FR"/>
              </w:rPr>
            </w:pPr>
            <w:r w:rsidRPr="00537068">
              <w:rPr>
                <w:rFonts w:ascii="Tw Cen MT" w:hAnsi="Tw Cen MT" w:cs="Arial"/>
                <w:b/>
                <w:lang w:val="fr-FR"/>
              </w:rPr>
              <w:t xml:space="preserve">Partenaires de mise en œuvre : </w:t>
            </w:r>
            <w:r w:rsidRPr="00537068">
              <w:rPr>
                <w:rFonts w:ascii="Tw Cen MT" w:hAnsi="Tw Cen MT" w:cs="Arial"/>
                <w:lang w:val="fr-FR"/>
              </w:rPr>
              <w:t>Ministère de l’Economie, des Finances et du Développement/Secrétariat Permanent pour la Promotion de la Microfinance (SP-PMF).</w:t>
            </w:r>
          </w:p>
          <w:p w14:paraId="1881302E" w14:textId="77777777" w:rsidR="00537068" w:rsidRPr="00537068" w:rsidRDefault="00537068" w:rsidP="00C2245A">
            <w:pPr>
              <w:spacing w:after="60"/>
              <w:jc w:val="both"/>
              <w:rPr>
                <w:rFonts w:ascii="Tw Cen MT" w:hAnsi="Tw Cen MT" w:cs="Arial"/>
                <w:lang w:val="fr-FR"/>
              </w:rPr>
            </w:pPr>
            <w:r w:rsidRPr="00537068">
              <w:rPr>
                <w:rFonts w:ascii="Tw Cen MT" w:hAnsi="Tw Cen MT" w:cs="Arial"/>
                <w:b/>
                <w:lang w:val="fr-FR"/>
              </w:rPr>
              <w:t>Partenaires Techniques et Financiers</w:t>
            </w:r>
            <w:r w:rsidRPr="00537068">
              <w:rPr>
                <w:rFonts w:ascii="Tw Cen MT" w:hAnsi="Tw Cen MT" w:cs="Arial"/>
                <w:lang w:val="fr-FR"/>
              </w:rPr>
              <w:t xml:space="preserve"> : PNUD, UNCDF</w:t>
            </w:r>
          </w:p>
          <w:p w14:paraId="2F220929" w14:textId="77777777" w:rsidR="00537068" w:rsidRPr="00537068" w:rsidRDefault="00537068" w:rsidP="00C2245A">
            <w:pPr>
              <w:spacing w:after="60"/>
              <w:jc w:val="both"/>
              <w:rPr>
                <w:rFonts w:ascii="Tw Cen MT" w:hAnsi="Tw Cen MT" w:cs="Arial"/>
                <w:lang w:val="fr-FR"/>
              </w:rPr>
            </w:pPr>
            <w:r w:rsidRPr="00537068">
              <w:rPr>
                <w:rFonts w:ascii="Tw Cen MT" w:hAnsi="Tw Cen MT" w:cs="Arial"/>
                <w:b/>
                <w:lang w:val="fr-FR"/>
              </w:rPr>
              <w:t xml:space="preserve">Partenaires opérationnels : </w:t>
            </w:r>
            <w:r w:rsidRPr="00537068">
              <w:rPr>
                <w:rFonts w:ascii="Tw Cen MT" w:hAnsi="Tw Cen MT" w:cs="Arial"/>
                <w:lang w:val="fr-FR"/>
              </w:rPr>
              <w:t>Prestataires de Services Financiers (PSF/IMF), Prestataires de Services Techniques Agricoles (PSTA)</w:t>
            </w:r>
          </w:p>
          <w:p w14:paraId="47C6496E" w14:textId="77777777" w:rsidR="00537068" w:rsidRDefault="00537068" w:rsidP="00C2245A">
            <w:pPr>
              <w:spacing w:after="60"/>
              <w:jc w:val="both"/>
              <w:rPr>
                <w:rFonts w:ascii="Tw Cen MT" w:hAnsi="Tw Cen MT" w:cs="Arial"/>
                <w:lang w:val="fr-FR"/>
              </w:rPr>
            </w:pPr>
            <w:r w:rsidRPr="00537068">
              <w:rPr>
                <w:rFonts w:ascii="Tw Cen MT" w:hAnsi="Tw Cen MT" w:cs="Arial"/>
                <w:b/>
                <w:lang w:val="fr-FR"/>
              </w:rPr>
              <w:t>Autres Partenaires</w:t>
            </w:r>
            <w:r w:rsidRPr="00537068">
              <w:rPr>
                <w:rFonts w:ascii="Tw Cen MT" w:hAnsi="Tw Cen MT" w:cs="Arial"/>
                <w:lang w:val="fr-FR"/>
              </w:rPr>
              <w:t> : Investisseurs privés, projets/programmes, ONG</w:t>
            </w:r>
          </w:p>
          <w:p w14:paraId="1CFBCB24" w14:textId="77777777" w:rsidR="005041C4" w:rsidRDefault="005041C4" w:rsidP="00C2245A">
            <w:pPr>
              <w:spacing w:after="60"/>
              <w:jc w:val="both"/>
              <w:rPr>
                <w:rFonts w:ascii="Tw Cen MT" w:hAnsi="Tw Cen MT" w:cs="Arial"/>
                <w:lang w:val="fr-FR"/>
              </w:rPr>
            </w:pPr>
          </w:p>
          <w:p w14:paraId="02ACF72D" w14:textId="77777777" w:rsidR="005041C4" w:rsidRDefault="005041C4" w:rsidP="00C2245A">
            <w:pPr>
              <w:spacing w:after="60"/>
              <w:jc w:val="both"/>
              <w:rPr>
                <w:rFonts w:ascii="Tw Cen MT" w:hAnsi="Tw Cen MT" w:cs="Arial"/>
                <w:lang w:val="fr-FR"/>
              </w:rPr>
            </w:pPr>
          </w:p>
          <w:p w14:paraId="40933DAF" w14:textId="77777777" w:rsidR="005041C4" w:rsidRDefault="005041C4" w:rsidP="00C2245A">
            <w:pPr>
              <w:spacing w:after="60"/>
              <w:jc w:val="both"/>
              <w:rPr>
                <w:rFonts w:ascii="Tw Cen MT" w:hAnsi="Tw Cen MT" w:cs="Arial"/>
                <w:lang w:val="fr-FR"/>
              </w:rPr>
            </w:pPr>
          </w:p>
          <w:p w14:paraId="6BB22F3A" w14:textId="77777777" w:rsidR="005041C4" w:rsidRPr="00537068" w:rsidRDefault="005041C4" w:rsidP="00C2245A">
            <w:pPr>
              <w:spacing w:after="60"/>
              <w:jc w:val="both"/>
              <w:rPr>
                <w:rFonts w:ascii="Tw Cen MT" w:hAnsi="Tw Cen MT" w:cs="Arial"/>
                <w:lang w:val="fr-FR"/>
              </w:rPr>
            </w:pPr>
          </w:p>
          <w:p w14:paraId="2DCAADF2" w14:textId="77777777" w:rsidR="00537068" w:rsidRPr="00537068" w:rsidRDefault="00A92156" w:rsidP="00C2245A">
            <w:pPr>
              <w:jc w:val="both"/>
              <w:rPr>
                <w:rFonts w:ascii="Tw Cen MT" w:hAnsi="Tw Cen MT" w:cs="Tahoma"/>
                <w:b/>
                <w:bCs/>
                <w:lang w:val="fr-FR"/>
              </w:rPr>
            </w:pPr>
            <w:r w:rsidRPr="00790513">
              <w:rPr>
                <w:rFonts w:ascii="Tw Cen MT" w:hAnsi="Tw Cen MT"/>
                <w:noProof/>
                <w:highlight w:val="yellow"/>
              </w:rPr>
              <w:lastRenderedPageBreak/>
              <mc:AlternateContent>
                <mc:Choice Requires="wps">
                  <w:drawing>
                    <wp:anchor distT="0" distB="0" distL="114300" distR="114300" simplePos="0" relativeHeight="251696128" behindDoc="0" locked="0" layoutInCell="1" allowOverlap="1" wp14:anchorId="4592111A" wp14:editId="0FA6F7AD">
                      <wp:simplePos x="0" y="0"/>
                      <wp:positionH relativeFrom="column">
                        <wp:posOffset>3578087</wp:posOffset>
                      </wp:positionH>
                      <wp:positionV relativeFrom="paragraph">
                        <wp:posOffset>60463</wp:posOffset>
                      </wp:positionV>
                      <wp:extent cx="2878372" cy="1590261"/>
                      <wp:effectExtent l="0" t="0" r="17780" b="1016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8372" cy="1590261"/>
                              </a:xfrm>
                              <a:prstGeom prst="rect">
                                <a:avLst/>
                              </a:prstGeom>
                              <a:solidFill>
                                <a:srgbClr val="FFFFFF"/>
                              </a:solidFill>
                              <a:ln w="9525">
                                <a:solidFill>
                                  <a:srgbClr val="000000"/>
                                </a:solidFill>
                                <a:miter lim="800000"/>
                                <a:headEnd/>
                                <a:tailEnd/>
                              </a:ln>
                            </wps:spPr>
                            <wps:txbx>
                              <w:txbxContent>
                                <w:p w14:paraId="69B27A6D" w14:textId="77777777" w:rsidR="001A5165" w:rsidRDefault="001A5165" w:rsidP="00537068">
                                  <w:pPr>
                                    <w:spacing w:after="60" w:line="240" w:lineRule="auto"/>
                                    <w:rPr>
                                      <w:rFonts w:ascii="Verdana" w:hAnsi="Verdana" w:cs="Arial"/>
                                      <w:b/>
                                      <w:sz w:val="16"/>
                                      <w:szCs w:val="16"/>
                                      <w:lang w:val="fr-FR"/>
                                    </w:rPr>
                                  </w:pPr>
                                  <w:r w:rsidRPr="00537068">
                                    <w:rPr>
                                      <w:rFonts w:ascii="Verdana" w:hAnsi="Verdana" w:cs="Arial"/>
                                      <w:b/>
                                      <w:sz w:val="16"/>
                                      <w:szCs w:val="16"/>
                                      <w:lang w:val="fr-FR"/>
                                    </w:rPr>
                                    <w:t>Budget estimatif 2017 </w:t>
                                  </w:r>
                                  <w:r w:rsidRPr="00537068">
                                    <w:rPr>
                                      <w:rFonts w:ascii="Verdana" w:hAnsi="Verdana" w:cs="Arial"/>
                                      <w:sz w:val="16"/>
                                      <w:szCs w:val="16"/>
                                      <w:lang w:val="fr-FR"/>
                                    </w:rPr>
                                    <w:t xml:space="preserve">:  </w:t>
                                  </w:r>
                                  <w:r>
                                    <w:rPr>
                                      <w:rFonts w:ascii="Verdana" w:hAnsi="Verdana" w:cs="Arial"/>
                                      <w:sz w:val="16"/>
                                      <w:szCs w:val="16"/>
                                      <w:lang w:val="fr-FR"/>
                                    </w:rPr>
                                    <w:t xml:space="preserve">       </w:t>
                                  </w:r>
                                  <w:r w:rsidRPr="00537068">
                                    <w:rPr>
                                      <w:rFonts w:ascii="Verdana" w:hAnsi="Verdana" w:cs="Arial"/>
                                      <w:b/>
                                      <w:sz w:val="16"/>
                                      <w:szCs w:val="16"/>
                                      <w:lang w:val="fr-FR"/>
                                    </w:rPr>
                                    <w:t xml:space="preserve">751 407 USD </w:t>
                                  </w:r>
                                </w:p>
                                <w:p w14:paraId="7F0FA09A" w14:textId="77777777" w:rsidR="001A5165" w:rsidRPr="00537068" w:rsidRDefault="001A5165" w:rsidP="00537068">
                                  <w:pPr>
                                    <w:spacing w:after="60" w:line="240" w:lineRule="auto"/>
                                    <w:rPr>
                                      <w:rFonts w:ascii="Verdana" w:hAnsi="Verdana" w:cs="Arial"/>
                                      <w:b/>
                                      <w:sz w:val="16"/>
                                      <w:szCs w:val="16"/>
                                      <w:lang w:val="fr-FR"/>
                                    </w:rPr>
                                  </w:pPr>
                                  <w:r>
                                    <w:rPr>
                                      <w:rFonts w:ascii="Verdana" w:hAnsi="Verdana" w:cs="Arial"/>
                                      <w:b/>
                                      <w:sz w:val="16"/>
                                      <w:szCs w:val="16"/>
                                      <w:lang w:val="fr-FR"/>
                                    </w:rPr>
                                    <w:t xml:space="preserve">                                       </w:t>
                                  </w:r>
                                  <w:r w:rsidRPr="00537068">
                                    <w:rPr>
                                      <w:rFonts w:ascii="Verdana" w:hAnsi="Verdana" w:cs="Arial"/>
                                      <w:b/>
                                      <w:sz w:val="16"/>
                                      <w:szCs w:val="16"/>
                                      <w:lang w:val="fr-FR"/>
                                    </w:rPr>
                                    <w:t>(450 844 000 F CFA)</w:t>
                                  </w:r>
                                </w:p>
                                <w:p w14:paraId="15914190" w14:textId="77777777" w:rsidR="001A5165" w:rsidRPr="00537068" w:rsidRDefault="001A5165" w:rsidP="00537068">
                                  <w:pPr>
                                    <w:spacing w:after="60"/>
                                    <w:jc w:val="both"/>
                                    <w:rPr>
                                      <w:rFonts w:ascii="Verdana" w:hAnsi="Verdana" w:cs="Arial"/>
                                      <w:b/>
                                      <w:sz w:val="16"/>
                                      <w:szCs w:val="16"/>
                                      <w:lang w:val="fr-FR"/>
                                    </w:rPr>
                                  </w:pPr>
                                </w:p>
                                <w:p w14:paraId="008CF07B" w14:textId="77777777" w:rsidR="001A5165" w:rsidRPr="00537068" w:rsidRDefault="001A5165" w:rsidP="00537068">
                                  <w:pPr>
                                    <w:spacing w:after="60"/>
                                    <w:jc w:val="both"/>
                                    <w:rPr>
                                      <w:rFonts w:ascii="Verdana" w:hAnsi="Verdana" w:cs="Arial"/>
                                      <w:sz w:val="16"/>
                                      <w:szCs w:val="16"/>
                                      <w:lang w:val="fr-FR"/>
                                    </w:rPr>
                                  </w:pPr>
                                  <w:r w:rsidRPr="00537068">
                                    <w:rPr>
                                      <w:rFonts w:ascii="Verdana" w:hAnsi="Verdana" w:cs="Arial"/>
                                      <w:b/>
                                      <w:sz w:val="16"/>
                                      <w:szCs w:val="16"/>
                                      <w:lang w:val="fr-FR"/>
                                    </w:rPr>
                                    <w:t>Gouvernement</w:t>
                                  </w:r>
                                  <w:r>
                                    <w:rPr>
                                      <w:rFonts w:ascii="Verdana" w:hAnsi="Verdana" w:cs="Arial"/>
                                      <w:sz w:val="16"/>
                                      <w:szCs w:val="16"/>
                                      <w:lang w:val="fr-FR"/>
                                    </w:rPr>
                                    <w:t xml:space="preserve"> :  </w:t>
                                  </w:r>
                                  <w:r w:rsidRPr="00537068">
                                    <w:rPr>
                                      <w:rFonts w:ascii="Verdana" w:hAnsi="Verdana" w:cs="Arial"/>
                                      <w:sz w:val="16"/>
                                      <w:szCs w:val="16"/>
                                      <w:lang w:val="fr-FR"/>
                                    </w:rPr>
                                    <w:t>31 407 USD (18 844 000 F CFA)</w:t>
                                  </w:r>
                                </w:p>
                                <w:p w14:paraId="39F256E1" w14:textId="77777777" w:rsidR="001A5165" w:rsidRPr="009124D3" w:rsidRDefault="001A5165" w:rsidP="00537068">
                                  <w:pPr>
                                    <w:spacing w:after="60"/>
                                    <w:jc w:val="both"/>
                                    <w:rPr>
                                      <w:rFonts w:ascii="Verdana" w:hAnsi="Verdana" w:cs="Arial"/>
                                      <w:sz w:val="16"/>
                                      <w:szCs w:val="16"/>
                                    </w:rPr>
                                  </w:pPr>
                                  <w:r>
                                    <w:rPr>
                                      <w:rFonts w:ascii="Verdana" w:hAnsi="Verdana" w:cs="Arial"/>
                                      <w:b/>
                                      <w:sz w:val="16"/>
                                      <w:szCs w:val="16"/>
                                    </w:rPr>
                                    <w:t xml:space="preserve">PNUD:                </w:t>
                                  </w:r>
                                  <w:r w:rsidRPr="009124D3">
                                    <w:rPr>
                                      <w:rFonts w:ascii="Verdana" w:hAnsi="Verdana" w:cs="Arial"/>
                                      <w:b/>
                                      <w:sz w:val="16"/>
                                      <w:szCs w:val="16"/>
                                    </w:rPr>
                                    <w:t xml:space="preserve"> </w:t>
                                  </w:r>
                                  <w:r w:rsidRPr="009124D3">
                                    <w:rPr>
                                      <w:rFonts w:ascii="Verdana" w:hAnsi="Verdana" w:cs="Arial"/>
                                      <w:sz w:val="16"/>
                                      <w:szCs w:val="16"/>
                                    </w:rPr>
                                    <w:t>3</w:t>
                                  </w:r>
                                  <w:r>
                                    <w:rPr>
                                      <w:rFonts w:ascii="Verdana" w:hAnsi="Verdana" w:cs="Arial"/>
                                      <w:sz w:val="16"/>
                                      <w:szCs w:val="16"/>
                                    </w:rPr>
                                    <w:t>00 000</w:t>
                                  </w:r>
                                  <w:r w:rsidRPr="009124D3">
                                    <w:rPr>
                                      <w:rFonts w:ascii="Verdana" w:hAnsi="Verdana" w:cs="Arial"/>
                                      <w:sz w:val="16"/>
                                      <w:szCs w:val="16"/>
                                    </w:rPr>
                                    <w:t xml:space="preserve"> USD (</w:t>
                                  </w:r>
                                  <w:r>
                                    <w:rPr>
                                      <w:rFonts w:ascii="Verdana" w:hAnsi="Verdana" w:cs="Arial"/>
                                      <w:sz w:val="16"/>
                                      <w:szCs w:val="16"/>
                                    </w:rPr>
                                    <w:t>180 000 000</w:t>
                                  </w:r>
                                  <w:r w:rsidRPr="009124D3">
                                    <w:rPr>
                                      <w:rFonts w:ascii="Verdana" w:hAnsi="Verdana" w:cs="Arial"/>
                                      <w:sz w:val="16"/>
                                      <w:szCs w:val="16"/>
                                    </w:rPr>
                                    <w:t xml:space="preserve"> F CFA)</w:t>
                                  </w:r>
                                </w:p>
                                <w:p w14:paraId="20FBD86C" w14:textId="77777777" w:rsidR="001A5165" w:rsidRPr="00270ECB" w:rsidRDefault="001A5165" w:rsidP="00537068">
                                  <w:pPr>
                                    <w:spacing w:after="60"/>
                                    <w:rPr>
                                      <w:rFonts w:ascii="Verdana" w:hAnsi="Verdana" w:cs="Arial"/>
                                      <w:sz w:val="16"/>
                                      <w:szCs w:val="16"/>
                                    </w:rPr>
                                  </w:pPr>
                                  <w:r w:rsidRPr="00270ECB">
                                    <w:rPr>
                                      <w:rFonts w:ascii="Verdana" w:hAnsi="Verdana" w:cs="Arial"/>
                                      <w:b/>
                                      <w:sz w:val="16"/>
                                      <w:szCs w:val="16"/>
                                    </w:rPr>
                                    <w:t>UNCDF CORE:</w:t>
                                  </w:r>
                                  <w:r>
                                    <w:rPr>
                                      <w:rFonts w:ascii="Verdana" w:hAnsi="Verdana" w:cs="Arial"/>
                                      <w:b/>
                                      <w:sz w:val="16"/>
                                      <w:szCs w:val="16"/>
                                    </w:rPr>
                                    <w:t xml:space="preserve">    </w:t>
                                  </w:r>
                                  <w:r>
                                    <w:rPr>
                                      <w:rFonts w:ascii="Verdana" w:hAnsi="Verdana" w:cs="Arial"/>
                                      <w:sz w:val="16"/>
                                      <w:szCs w:val="16"/>
                                    </w:rPr>
                                    <w:t xml:space="preserve">102 000 </w:t>
                                  </w:r>
                                  <w:r w:rsidRPr="00270ECB">
                                    <w:rPr>
                                      <w:rFonts w:ascii="Verdana" w:hAnsi="Verdana" w:cs="Arial"/>
                                      <w:sz w:val="16"/>
                                      <w:szCs w:val="16"/>
                                    </w:rPr>
                                    <w:t>USD</w:t>
                                  </w:r>
                                  <w:r>
                                    <w:rPr>
                                      <w:rFonts w:ascii="Verdana" w:hAnsi="Verdana" w:cs="Arial"/>
                                      <w:sz w:val="16"/>
                                      <w:szCs w:val="16"/>
                                    </w:rPr>
                                    <w:t xml:space="preserve"> (61 200 000 F CFA)</w:t>
                                  </w:r>
                                </w:p>
                                <w:p w14:paraId="78AA6EA3" w14:textId="77777777" w:rsidR="001A5165" w:rsidRPr="00270ECB" w:rsidRDefault="001A5165" w:rsidP="00537068">
                                  <w:pPr>
                                    <w:spacing w:after="60"/>
                                    <w:rPr>
                                      <w:rFonts w:ascii="Verdana" w:hAnsi="Verdana" w:cs="Arial"/>
                                      <w:sz w:val="16"/>
                                      <w:szCs w:val="16"/>
                                    </w:rPr>
                                  </w:pPr>
                                  <w:r w:rsidRPr="00270ECB">
                                    <w:rPr>
                                      <w:rFonts w:ascii="Verdana" w:hAnsi="Verdana" w:cs="Arial"/>
                                      <w:b/>
                                      <w:sz w:val="16"/>
                                      <w:szCs w:val="16"/>
                                    </w:rPr>
                                    <w:t>UNCDF </w:t>
                                  </w:r>
                                  <w:r>
                                    <w:rPr>
                                      <w:rFonts w:ascii="Verdana" w:hAnsi="Verdana" w:cs="Arial"/>
                                      <w:b/>
                                      <w:sz w:val="16"/>
                                      <w:szCs w:val="16"/>
                                    </w:rPr>
                                    <w:t>NON-CORE</w:t>
                                  </w:r>
                                  <w:r w:rsidRPr="00270ECB">
                                    <w:rPr>
                                      <w:rFonts w:ascii="Verdana" w:hAnsi="Verdana" w:cs="Arial"/>
                                      <w:b/>
                                      <w:sz w:val="16"/>
                                      <w:szCs w:val="16"/>
                                    </w:rPr>
                                    <w:t>:</w:t>
                                  </w:r>
                                  <w:r>
                                    <w:rPr>
                                      <w:rFonts w:ascii="Verdana" w:hAnsi="Verdana" w:cs="Arial"/>
                                      <w:b/>
                                      <w:sz w:val="16"/>
                                      <w:szCs w:val="16"/>
                                    </w:rPr>
                                    <w:t xml:space="preserve">  </w:t>
                                  </w:r>
                                  <w:r>
                                    <w:rPr>
                                      <w:rFonts w:ascii="Verdana" w:hAnsi="Verdana" w:cs="Arial"/>
                                      <w:sz w:val="16"/>
                                      <w:szCs w:val="16"/>
                                    </w:rPr>
                                    <w:t xml:space="preserve">318 000 </w:t>
                                  </w:r>
                                  <w:r w:rsidRPr="00270ECB">
                                    <w:rPr>
                                      <w:rFonts w:ascii="Verdana" w:hAnsi="Verdana" w:cs="Arial"/>
                                      <w:sz w:val="16"/>
                                      <w:szCs w:val="16"/>
                                    </w:rPr>
                                    <w:t>USD</w:t>
                                  </w:r>
                                  <w:r>
                                    <w:rPr>
                                      <w:rFonts w:ascii="Verdana" w:hAnsi="Verdana" w:cs="Arial"/>
                                      <w:sz w:val="16"/>
                                      <w:szCs w:val="16"/>
                                    </w:rPr>
                                    <w:t xml:space="preserve"> (190 800 000 F CFA)</w:t>
                                  </w:r>
                                </w:p>
                                <w:p w14:paraId="3D636764" w14:textId="77777777" w:rsidR="001A5165" w:rsidRPr="00E54F0D" w:rsidRDefault="001A5165" w:rsidP="00537068">
                                  <w:pPr>
                                    <w:spacing w:after="60"/>
                                    <w:rPr>
                                      <w:rFonts w:ascii="Verdana" w:hAnsi="Verdana" w:cs="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2111A" id="Rectangle 30" o:spid="_x0000_s1026" style="position:absolute;left:0;text-align:left;margin-left:281.75pt;margin-top:4.75pt;width:226.65pt;height:125.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">
                      <v:textbox>
                        <w:txbxContent>
                          <w:p w14:paraId="69B27A6D" w14:textId="77777777" w:rsidR="001A5165" w:rsidRDefault="001A5165" w:rsidP="00537068">
                            <w:pPr>
                              <w:spacing w:after="60" w:line="240" w:lineRule="auto"/>
                              <w:rPr>
                                <w:rFonts w:ascii="Verdana" w:hAnsi="Verdana" w:cs="Arial"/>
                                <w:b/>
                                <w:sz w:val="16"/>
                                <w:szCs w:val="16"/>
                                <w:lang w:val="fr-FR"/>
                              </w:rPr>
                            </w:pPr>
                            <w:r w:rsidRPr="00537068">
                              <w:rPr>
                                <w:rFonts w:ascii="Verdana" w:hAnsi="Verdana" w:cs="Arial"/>
                                <w:b/>
                                <w:sz w:val="16"/>
                                <w:szCs w:val="16"/>
                                <w:lang w:val="fr-FR"/>
                              </w:rPr>
                              <w:t>Budget estimatif 2017 </w:t>
                            </w:r>
                            <w:r w:rsidRPr="00537068">
                              <w:rPr>
                                <w:rFonts w:ascii="Verdana" w:hAnsi="Verdana" w:cs="Arial"/>
                                <w:sz w:val="16"/>
                                <w:szCs w:val="16"/>
                                <w:lang w:val="fr-FR"/>
                              </w:rPr>
                              <w:t xml:space="preserve">:  </w:t>
                            </w:r>
                            <w:r>
                              <w:rPr>
                                <w:rFonts w:ascii="Verdana" w:hAnsi="Verdana" w:cs="Arial"/>
                                <w:sz w:val="16"/>
                                <w:szCs w:val="16"/>
                                <w:lang w:val="fr-FR"/>
                              </w:rPr>
                              <w:t xml:space="preserve">       </w:t>
                            </w:r>
                            <w:r w:rsidRPr="00537068">
                              <w:rPr>
                                <w:rFonts w:ascii="Verdana" w:hAnsi="Verdana" w:cs="Arial"/>
                                <w:b/>
                                <w:sz w:val="16"/>
                                <w:szCs w:val="16"/>
                                <w:lang w:val="fr-FR"/>
                              </w:rPr>
                              <w:t xml:space="preserve">751 407 USD </w:t>
                            </w:r>
                          </w:p>
                          <w:p w14:paraId="7F0FA09A" w14:textId="77777777" w:rsidR="001A5165" w:rsidRPr="00537068" w:rsidRDefault="001A5165" w:rsidP="00537068">
                            <w:pPr>
                              <w:spacing w:after="60" w:line="240" w:lineRule="auto"/>
                              <w:rPr>
                                <w:rFonts w:ascii="Verdana" w:hAnsi="Verdana" w:cs="Arial"/>
                                <w:b/>
                                <w:sz w:val="16"/>
                                <w:szCs w:val="16"/>
                                <w:lang w:val="fr-FR"/>
                              </w:rPr>
                            </w:pPr>
                            <w:r>
                              <w:rPr>
                                <w:rFonts w:ascii="Verdana" w:hAnsi="Verdana" w:cs="Arial"/>
                                <w:b/>
                                <w:sz w:val="16"/>
                                <w:szCs w:val="16"/>
                                <w:lang w:val="fr-FR"/>
                              </w:rPr>
                              <w:t xml:space="preserve">                                       </w:t>
                            </w:r>
                            <w:r w:rsidRPr="00537068">
                              <w:rPr>
                                <w:rFonts w:ascii="Verdana" w:hAnsi="Verdana" w:cs="Arial"/>
                                <w:b/>
                                <w:sz w:val="16"/>
                                <w:szCs w:val="16"/>
                                <w:lang w:val="fr-FR"/>
                              </w:rPr>
                              <w:t>(450 844 000 F CFA)</w:t>
                            </w:r>
                          </w:p>
                          <w:p w14:paraId="15914190" w14:textId="77777777" w:rsidR="001A5165" w:rsidRPr="00537068" w:rsidRDefault="001A5165" w:rsidP="00537068">
                            <w:pPr>
                              <w:spacing w:after="60"/>
                              <w:jc w:val="both"/>
                              <w:rPr>
                                <w:rFonts w:ascii="Verdana" w:hAnsi="Verdana" w:cs="Arial"/>
                                <w:b/>
                                <w:sz w:val="16"/>
                                <w:szCs w:val="16"/>
                                <w:lang w:val="fr-FR"/>
                              </w:rPr>
                            </w:pPr>
                          </w:p>
                          <w:p w14:paraId="008CF07B" w14:textId="77777777" w:rsidR="001A5165" w:rsidRPr="00537068" w:rsidRDefault="001A5165" w:rsidP="00537068">
                            <w:pPr>
                              <w:spacing w:after="60"/>
                              <w:jc w:val="both"/>
                              <w:rPr>
                                <w:rFonts w:ascii="Verdana" w:hAnsi="Verdana" w:cs="Arial"/>
                                <w:sz w:val="16"/>
                                <w:szCs w:val="16"/>
                                <w:lang w:val="fr-FR"/>
                              </w:rPr>
                            </w:pPr>
                            <w:r w:rsidRPr="00537068">
                              <w:rPr>
                                <w:rFonts w:ascii="Verdana" w:hAnsi="Verdana" w:cs="Arial"/>
                                <w:b/>
                                <w:sz w:val="16"/>
                                <w:szCs w:val="16"/>
                                <w:lang w:val="fr-FR"/>
                              </w:rPr>
                              <w:t>Gouvernement</w:t>
                            </w:r>
                            <w:r>
                              <w:rPr>
                                <w:rFonts w:ascii="Verdana" w:hAnsi="Verdana" w:cs="Arial"/>
                                <w:sz w:val="16"/>
                                <w:szCs w:val="16"/>
                                <w:lang w:val="fr-FR"/>
                              </w:rPr>
                              <w:t xml:space="preserve"> :  </w:t>
                            </w:r>
                            <w:r w:rsidRPr="00537068">
                              <w:rPr>
                                <w:rFonts w:ascii="Verdana" w:hAnsi="Verdana" w:cs="Arial"/>
                                <w:sz w:val="16"/>
                                <w:szCs w:val="16"/>
                                <w:lang w:val="fr-FR"/>
                              </w:rPr>
                              <w:t>31 407 USD (18 844 000 F CFA)</w:t>
                            </w:r>
                          </w:p>
                          <w:p w14:paraId="39F256E1" w14:textId="77777777" w:rsidR="001A5165" w:rsidRPr="009124D3" w:rsidRDefault="001A5165" w:rsidP="00537068">
                            <w:pPr>
                              <w:spacing w:after="60"/>
                              <w:jc w:val="both"/>
                              <w:rPr>
                                <w:rFonts w:ascii="Verdana" w:hAnsi="Verdana" w:cs="Arial"/>
                                <w:sz w:val="16"/>
                                <w:szCs w:val="16"/>
                              </w:rPr>
                            </w:pPr>
                            <w:r>
                              <w:rPr>
                                <w:rFonts w:ascii="Verdana" w:hAnsi="Verdana" w:cs="Arial"/>
                                <w:b/>
                                <w:sz w:val="16"/>
                                <w:szCs w:val="16"/>
                              </w:rPr>
                              <w:t xml:space="preserve">PNUD:                </w:t>
                            </w:r>
                            <w:r w:rsidRPr="009124D3">
                              <w:rPr>
                                <w:rFonts w:ascii="Verdana" w:hAnsi="Verdana" w:cs="Arial"/>
                                <w:b/>
                                <w:sz w:val="16"/>
                                <w:szCs w:val="16"/>
                              </w:rPr>
                              <w:t xml:space="preserve"> </w:t>
                            </w:r>
                            <w:r w:rsidRPr="009124D3">
                              <w:rPr>
                                <w:rFonts w:ascii="Verdana" w:hAnsi="Verdana" w:cs="Arial"/>
                                <w:sz w:val="16"/>
                                <w:szCs w:val="16"/>
                              </w:rPr>
                              <w:t>3</w:t>
                            </w:r>
                            <w:r>
                              <w:rPr>
                                <w:rFonts w:ascii="Verdana" w:hAnsi="Verdana" w:cs="Arial"/>
                                <w:sz w:val="16"/>
                                <w:szCs w:val="16"/>
                              </w:rPr>
                              <w:t>00 000</w:t>
                            </w:r>
                            <w:r w:rsidRPr="009124D3">
                              <w:rPr>
                                <w:rFonts w:ascii="Verdana" w:hAnsi="Verdana" w:cs="Arial"/>
                                <w:sz w:val="16"/>
                                <w:szCs w:val="16"/>
                              </w:rPr>
                              <w:t xml:space="preserve"> USD (</w:t>
                            </w:r>
                            <w:r>
                              <w:rPr>
                                <w:rFonts w:ascii="Verdana" w:hAnsi="Verdana" w:cs="Arial"/>
                                <w:sz w:val="16"/>
                                <w:szCs w:val="16"/>
                              </w:rPr>
                              <w:t>180 000 000</w:t>
                            </w:r>
                            <w:r w:rsidRPr="009124D3">
                              <w:rPr>
                                <w:rFonts w:ascii="Verdana" w:hAnsi="Verdana" w:cs="Arial"/>
                                <w:sz w:val="16"/>
                                <w:szCs w:val="16"/>
                              </w:rPr>
                              <w:t xml:space="preserve"> F CFA)</w:t>
                            </w:r>
                          </w:p>
                          <w:p w14:paraId="20FBD86C" w14:textId="77777777" w:rsidR="001A5165" w:rsidRPr="00270ECB" w:rsidRDefault="001A5165" w:rsidP="00537068">
                            <w:pPr>
                              <w:spacing w:after="60"/>
                              <w:rPr>
                                <w:rFonts w:ascii="Verdana" w:hAnsi="Verdana" w:cs="Arial"/>
                                <w:sz w:val="16"/>
                                <w:szCs w:val="16"/>
                              </w:rPr>
                            </w:pPr>
                            <w:r w:rsidRPr="00270ECB">
                              <w:rPr>
                                <w:rFonts w:ascii="Verdana" w:hAnsi="Verdana" w:cs="Arial"/>
                                <w:b/>
                                <w:sz w:val="16"/>
                                <w:szCs w:val="16"/>
                              </w:rPr>
                              <w:t>UNCDF CORE:</w:t>
                            </w:r>
                            <w:r>
                              <w:rPr>
                                <w:rFonts w:ascii="Verdana" w:hAnsi="Verdana" w:cs="Arial"/>
                                <w:b/>
                                <w:sz w:val="16"/>
                                <w:szCs w:val="16"/>
                              </w:rPr>
                              <w:t xml:space="preserve">    </w:t>
                            </w:r>
                            <w:r>
                              <w:rPr>
                                <w:rFonts w:ascii="Verdana" w:hAnsi="Verdana" w:cs="Arial"/>
                                <w:sz w:val="16"/>
                                <w:szCs w:val="16"/>
                              </w:rPr>
                              <w:t xml:space="preserve">102 000 </w:t>
                            </w:r>
                            <w:r w:rsidRPr="00270ECB">
                              <w:rPr>
                                <w:rFonts w:ascii="Verdana" w:hAnsi="Verdana" w:cs="Arial"/>
                                <w:sz w:val="16"/>
                                <w:szCs w:val="16"/>
                              </w:rPr>
                              <w:t>USD</w:t>
                            </w:r>
                            <w:r>
                              <w:rPr>
                                <w:rFonts w:ascii="Verdana" w:hAnsi="Verdana" w:cs="Arial"/>
                                <w:sz w:val="16"/>
                                <w:szCs w:val="16"/>
                              </w:rPr>
                              <w:t xml:space="preserve"> (61 200 000 F CFA)</w:t>
                            </w:r>
                          </w:p>
                          <w:p w14:paraId="78AA6EA3" w14:textId="77777777" w:rsidR="001A5165" w:rsidRPr="00270ECB" w:rsidRDefault="001A5165" w:rsidP="00537068">
                            <w:pPr>
                              <w:spacing w:after="60"/>
                              <w:rPr>
                                <w:rFonts w:ascii="Verdana" w:hAnsi="Verdana" w:cs="Arial"/>
                                <w:sz w:val="16"/>
                                <w:szCs w:val="16"/>
                              </w:rPr>
                            </w:pPr>
                            <w:r w:rsidRPr="00270ECB">
                              <w:rPr>
                                <w:rFonts w:ascii="Verdana" w:hAnsi="Verdana" w:cs="Arial"/>
                                <w:b/>
                                <w:sz w:val="16"/>
                                <w:szCs w:val="16"/>
                              </w:rPr>
                              <w:t>UNCDF </w:t>
                            </w:r>
                            <w:r>
                              <w:rPr>
                                <w:rFonts w:ascii="Verdana" w:hAnsi="Verdana" w:cs="Arial"/>
                                <w:b/>
                                <w:sz w:val="16"/>
                                <w:szCs w:val="16"/>
                              </w:rPr>
                              <w:t>NON-CORE</w:t>
                            </w:r>
                            <w:r w:rsidRPr="00270ECB">
                              <w:rPr>
                                <w:rFonts w:ascii="Verdana" w:hAnsi="Verdana" w:cs="Arial"/>
                                <w:b/>
                                <w:sz w:val="16"/>
                                <w:szCs w:val="16"/>
                              </w:rPr>
                              <w:t>:</w:t>
                            </w:r>
                            <w:r>
                              <w:rPr>
                                <w:rFonts w:ascii="Verdana" w:hAnsi="Verdana" w:cs="Arial"/>
                                <w:b/>
                                <w:sz w:val="16"/>
                                <w:szCs w:val="16"/>
                              </w:rPr>
                              <w:t xml:space="preserve">  </w:t>
                            </w:r>
                            <w:r>
                              <w:rPr>
                                <w:rFonts w:ascii="Verdana" w:hAnsi="Verdana" w:cs="Arial"/>
                                <w:sz w:val="16"/>
                                <w:szCs w:val="16"/>
                              </w:rPr>
                              <w:t xml:space="preserve">318 000 </w:t>
                            </w:r>
                            <w:r w:rsidRPr="00270ECB">
                              <w:rPr>
                                <w:rFonts w:ascii="Verdana" w:hAnsi="Verdana" w:cs="Arial"/>
                                <w:sz w:val="16"/>
                                <w:szCs w:val="16"/>
                              </w:rPr>
                              <w:t>USD</w:t>
                            </w:r>
                            <w:r>
                              <w:rPr>
                                <w:rFonts w:ascii="Verdana" w:hAnsi="Verdana" w:cs="Arial"/>
                                <w:sz w:val="16"/>
                                <w:szCs w:val="16"/>
                              </w:rPr>
                              <w:t xml:space="preserve"> (190 800 000 F CFA)</w:t>
                            </w:r>
                          </w:p>
                          <w:p w14:paraId="3D636764" w14:textId="77777777" w:rsidR="001A5165" w:rsidRPr="00E54F0D" w:rsidRDefault="001A5165" w:rsidP="00537068">
                            <w:pPr>
                              <w:spacing w:after="60"/>
                              <w:rPr>
                                <w:rFonts w:ascii="Verdana" w:hAnsi="Verdana" w:cs="Arial"/>
                                <w:b/>
                                <w:sz w:val="16"/>
                                <w:szCs w:val="16"/>
                              </w:rPr>
                            </w:pPr>
                          </w:p>
                        </w:txbxContent>
                      </v:textbox>
                    </v:rect>
                  </w:pict>
                </mc:Fallback>
              </mc:AlternateContent>
            </w:r>
            <w:r w:rsidR="005041C4" w:rsidRPr="00790513">
              <w:rPr>
                <w:rFonts w:ascii="Tw Cen MT" w:hAnsi="Tw Cen MT"/>
                <w:noProof/>
                <w:highlight w:val="yellow"/>
              </w:rPr>
              <mc:AlternateContent>
                <mc:Choice Requires="wps">
                  <w:drawing>
                    <wp:anchor distT="0" distB="0" distL="114300" distR="114300" simplePos="0" relativeHeight="251695104" behindDoc="0" locked="0" layoutInCell="1" allowOverlap="1" wp14:anchorId="49BF9C34" wp14:editId="56D85DC4">
                      <wp:simplePos x="0" y="0"/>
                      <wp:positionH relativeFrom="column">
                        <wp:posOffset>-635</wp:posOffset>
                      </wp:positionH>
                      <wp:positionV relativeFrom="paragraph">
                        <wp:posOffset>36830</wp:posOffset>
                      </wp:positionV>
                      <wp:extent cx="3521710" cy="1602740"/>
                      <wp:effectExtent l="0" t="0" r="21590" b="1651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1710" cy="1602740"/>
                              </a:xfrm>
                              <a:prstGeom prst="rect">
                                <a:avLst/>
                              </a:prstGeom>
                              <a:solidFill>
                                <a:srgbClr val="FFFFFF"/>
                              </a:solidFill>
                              <a:ln w="9525">
                                <a:solidFill>
                                  <a:srgbClr val="000000"/>
                                </a:solidFill>
                                <a:miter lim="800000"/>
                                <a:headEnd/>
                                <a:tailEnd/>
                              </a:ln>
                            </wps:spPr>
                            <wps:txbx>
                              <w:txbxContent>
                                <w:p w14:paraId="1EE2D52A" w14:textId="77777777" w:rsidR="001A5165" w:rsidRPr="00537068" w:rsidRDefault="001A5165" w:rsidP="00537068">
                                  <w:pPr>
                                    <w:spacing w:after="60"/>
                                    <w:jc w:val="both"/>
                                    <w:rPr>
                                      <w:rFonts w:ascii="Verdana" w:hAnsi="Verdana" w:cs="Arial"/>
                                      <w:b/>
                                      <w:sz w:val="16"/>
                                      <w:szCs w:val="16"/>
                                      <w:lang w:val="fr-FR"/>
                                    </w:rPr>
                                  </w:pPr>
                                  <w:r w:rsidRPr="00537068">
                                    <w:rPr>
                                      <w:rFonts w:ascii="Verdana" w:hAnsi="Verdana" w:cs="Arial"/>
                                      <w:b/>
                                      <w:sz w:val="16"/>
                                      <w:szCs w:val="16"/>
                                      <w:lang w:val="fr-FR"/>
                                    </w:rPr>
                                    <w:t>Période couverte par le programme : 2014-2018</w:t>
                                  </w:r>
                                </w:p>
                                <w:p w14:paraId="7F1866D9" w14:textId="77777777" w:rsidR="001A5165" w:rsidRPr="00537068" w:rsidRDefault="001A5165" w:rsidP="00537068">
                                  <w:pPr>
                                    <w:spacing w:after="60"/>
                                    <w:jc w:val="both"/>
                                    <w:rPr>
                                      <w:rFonts w:ascii="Verdana" w:hAnsi="Verdana" w:cs="Arial"/>
                                      <w:b/>
                                      <w:sz w:val="16"/>
                                      <w:szCs w:val="16"/>
                                      <w:lang w:val="fr-FR"/>
                                    </w:rPr>
                                  </w:pPr>
                                  <w:r w:rsidRPr="00537068">
                                    <w:rPr>
                                      <w:rFonts w:ascii="Verdana" w:hAnsi="Verdana" w:cs="Arial"/>
                                      <w:b/>
                                      <w:sz w:val="16"/>
                                      <w:szCs w:val="16"/>
                                      <w:lang w:val="fr-FR"/>
                                    </w:rPr>
                                    <w:t xml:space="preserve">Titre du programme : </w:t>
                                  </w:r>
                                  <w:r w:rsidRPr="00537068">
                                    <w:rPr>
                                      <w:rFonts w:ascii="Verdana" w:hAnsi="Verdana" w:cs="Arial"/>
                                      <w:sz w:val="16"/>
                                      <w:szCs w:val="16"/>
                                      <w:lang w:val="fr-FR"/>
                                    </w:rPr>
                                    <w:t>Appui au financement adapté à l’agriculture familiale</w:t>
                                  </w:r>
                                </w:p>
                                <w:p w14:paraId="662E94AE" w14:textId="77777777" w:rsidR="001A5165" w:rsidRPr="00537068" w:rsidRDefault="001A5165" w:rsidP="00537068">
                                  <w:pPr>
                                    <w:spacing w:after="60"/>
                                    <w:jc w:val="both"/>
                                    <w:rPr>
                                      <w:rFonts w:ascii="Verdana" w:hAnsi="Verdana" w:cs="Arial"/>
                                      <w:b/>
                                      <w:sz w:val="16"/>
                                      <w:szCs w:val="16"/>
                                      <w:lang w:val="fr-FR"/>
                                    </w:rPr>
                                  </w:pPr>
                                  <w:r w:rsidRPr="00537068">
                                    <w:rPr>
                                      <w:rFonts w:ascii="Verdana" w:hAnsi="Verdana" w:cs="Arial"/>
                                      <w:b/>
                                      <w:sz w:val="16"/>
                                      <w:szCs w:val="16"/>
                                      <w:lang w:val="fr-FR"/>
                                    </w:rPr>
                                    <w:t xml:space="preserve">N° du programme : </w:t>
                                  </w:r>
                                  <w:r w:rsidRPr="00537068">
                                    <w:rPr>
                                      <w:rFonts w:ascii="Verdana" w:hAnsi="Verdana" w:cs="Arial"/>
                                      <w:sz w:val="16"/>
                                      <w:szCs w:val="16"/>
                                      <w:lang w:val="fr-FR"/>
                                    </w:rPr>
                                    <w:t>PNUD : 00084528/UNCDF : 00084480</w:t>
                                  </w:r>
                                </w:p>
                                <w:p w14:paraId="240ACF2C" w14:textId="77777777" w:rsidR="001A5165" w:rsidRPr="00537068" w:rsidRDefault="001A5165" w:rsidP="00537068">
                                  <w:pPr>
                                    <w:spacing w:after="60"/>
                                    <w:jc w:val="both"/>
                                    <w:rPr>
                                      <w:rFonts w:ascii="Verdana" w:hAnsi="Verdana" w:cs="Arial"/>
                                      <w:b/>
                                      <w:sz w:val="16"/>
                                      <w:szCs w:val="16"/>
                                      <w:lang w:val="fr-FR"/>
                                    </w:rPr>
                                  </w:pPr>
                                  <w:r w:rsidRPr="00537068">
                                    <w:rPr>
                                      <w:rFonts w:ascii="Verdana" w:hAnsi="Verdana" w:cs="Arial"/>
                                      <w:b/>
                                      <w:sz w:val="16"/>
                                      <w:szCs w:val="16"/>
                                      <w:lang w:val="fr-FR"/>
                                    </w:rPr>
                                    <w:t xml:space="preserve">Durée du programme : </w:t>
                                  </w:r>
                                  <w:r w:rsidRPr="00537068">
                                    <w:rPr>
                                      <w:rFonts w:ascii="Verdana" w:hAnsi="Verdana" w:cs="Arial"/>
                                      <w:sz w:val="16"/>
                                      <w:szCs w:val="16"/>
                                      <w:lang w:val="fr-FR"/>
                                    </w:rPr>
                                    <w:t>4 ans</w:t>
                                  </w:r>
                                </w:p>
                                <w:p w14:paraId="4DBA9D68" w14:textId="77777777" w:rsidR="001A5165" w:rsidRPr="00537068" w:rsidRDefault="001A5165" w:rsidP="00537068">
                                  <w:pPr>
                                    <w:spacing w:after="60"/>
                                    <w:jc w:val="both"/>
                                    <w:rPr>
                                      <w:rFonts w:ascii="Verdana" w:hAnsi="Verdana" w:cs="Arial"/>
                                      <w:b/>
                                      <w:sz w:val="16"/>
                                      <w:szCs w:val="16"/>
                                      <w:lang w:val="fr-FR"/>
                                    </w:rPr>
                                  </w:pPr>
                                  <w:r w:rsidRPr="00537068">
                                    <w:rPr>
                                      <w:rFonts w:ascii="Verdana" w:hAnsi="Verdana" w:cs="Arial"/>
                                      <w:b/>
                                      <w:sz w:val="16"/>
                                      <w:szCs w:val="16"/>
                                      <w:lang w:val="fr-FR"/>
                                    </w:rPr>
                                    <w:t xml:space="preserve">Date d’approbation du document du programme : </w:t>
                                  </w:r>
                                  <w:r w:rsidRPr="00537068">
                                    <w:rPr>
                                      <w:rFonts w:ascii="Verdana" w:hAnsi="Verdana" w:cs="Arial"/>
                                      <w:sz w:val="16"/>
                                      <w:szCs w:val="16"/>
                                      <w:lang w:val="fr-FR"/>
                                    </w:rPr>
                                    <w:t>15 octobre 2014</w:t>
                                  </w:r>
                                </w:p>
                                <w:p w14:paraId="0B357122" w14:textId="77777777" w:rsidR="001A5165" w:rsidRPr="00537068" w:rsidRDefault="001A5165" w:rsidP="00537068">
                                  <w:pPr>
                                    <w:spacing w:after="60"/>
                                    <w:jc w:val="both"/>
                                    <w:rPr>
                                      <w:rFonts w:ascii="Verdana" w:hAnsi="Verdana" w:cs="Arial"/>
                                      <w:b/>
                                      <w:sz w:val="16"/>
                                      <w:szCs w:val="16"/>
                                      <w:lang w:val="fr-FR"/>
                                    </w:rPr>
                                  </w:pPr>
                                  <w:r w:rsidRPr="00537068">
                                    <w:rPr>
                                      <w:rFonts w:ascii="Verdana" w:hAnsi="Verdana" w:cs="Arial"/>
                                      <w:b/>
                                      <w:sz w:val="16"/>
                                      <w:szCs w:val="16"/>
                                      <w:lang w:val="fr-FR"/>
                                    </w:rPr>
                                    <w:t>Date de démarrage effectif du programme : Janvier 2015</w:t>
                                  </w:r>
                                </w:p>
                                <w:p w14:paraId="1C41CA5E" w14:textId="77777777" w:rsidR="001A5165" w:rsidRPr="00537068" w:rsidRDefault="001A5165" w:rsidP="00537068">
                                  <w:pPr>
                                    <w:jc w:val="both"/>
                                    <w:rPr>
                                      <w:sz w:val="16"/>
                                      <w:szCs w:val="16"/>
                                      <w:lang w:val="fr-FR"/>
                                    </w:rPr>
                                  </w:pPr>
                                  <w:r w:rsidRPr="00537068">
                                    <w:rPr>
                                      <w:rFonts w:ascii="Verdana" w:hAnsi="Verdana" w:cs="Arial"/>
                                      <w:b/>
                                      <w:sz w:val="16"/>
                                      <w:szCs w:val="16"/>
                                      <w:lang w:val="fr-FR"/>
                                    </w:rPr>
                                    <w:t>Date de fin du programme : Juin 2018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F9C34" id="Rectangle 31" o:spid="_x0000_s1027" style="position:absolute;left:0;text-align:left;margin-left:-.05pt;margin-top:2.9pt;width:277.3pt;height:126.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">
                      <v:textbox>
                        <w:txbxContent>
                          <w:p w14:paraId="1EE2D52A" w14:textId="77777777" w:rsidR="001A5165" w:rsidRPr="00537068" w:rsidRDefault="001A5165" w:rsidP="00537068">
                            <w:pPr>
                              <w:spacing w:after="60"/>
                              <w:jc w:val="both"/>
                              <w:rPr>
                                <w:rFonts w:ascii="Verdana" w:hAnsi="Verdana" w:cs="Arial"/>
                                <w:b/>
                                <w:sz w:val="16"/>
                                <w:szCs w:val="16"/>
                                <w:lang w:val="fr-FR"/>
                              </w:rPr>
                            </w:pPr>
                            <w:r w:rsidRPr="00537068">
                              <w:rPr>
                                <w:rFonts w:ascii="Verdana" w:hAnsi="Verdana" w:cs="Arial"/>
                                <w:b/>
                                <w:sz w:val="16"/>
                                <w:szCs w:val="16"/>
                                <w:lang w:val="fr-FR"/>
                              </w:rPr>
                              <w:t>Période couverte par le programme : 2014-2018</w:t>
                            </w:r>
                          </w:p>
                          <w:p w14:paraId="7F1866D9" w14:textId="77777777" w:rsidR="001A5165" w:rsidRPr="00537068" w:rsidRDefault="001A5165" w:rsidP="00537068">
                            <w:pPr>
                              <w:spacing w:after="60"/>
                              <w:jc w:val="both"/>
                              <w:rPr>
                                <w:rFonts w:ascii="Verdana" w:hAnsi="Verdana" w:cs="Arial"/>
                                <w:b/>
                                <w:sz w:val="16"/>
                                <w:szCs w:val="16"/>
                                <w:lang w:val="fr-FR"/>
                              </w:rPr>
                            </w:pPr>
                            <w:r w:rsidRPr="00537068">
                              <w:rPr>
                                <w:rFonts w:ascii="Verdana" w:hAnsi="Verdana" w:cs="Arial"/>
                                <w:b/>
                                <w:sz w:val="16"/>
                                <w:szCs w:val="16"/>
                                <w:lang w:val="fr-FR"/>
                              </w:rPr>
                              <w:t xml:space="preserve">Titre du programme : </w:t>
                            </w:r>
                            <w:r w:rsidRPr="00537068">
                              <w:rPr>
                                <w:rFonts w:ascii="Verdana" w:hAnsi="Verdana" w:cs="Arial"/>
                                <w:sz w:val="16"/>
                                <w:szCs w:val="16"/>
                                <w:lang w:val="fr-FR"/>
                              </w:rPr>
                              <w:t>Appui au financement adapté à l’agriculture familiale</w:t>
                            </w:r>
                          </w:p>
                          <w:p w14:paraId="662E94AE" w14:textId="77777777" w:rsidR="001A5165" w:rsidRPr="00537068" w:rsidRDefault="001A5165" w:rsidP="00537068">
                            <w:pPr>
                              <w:spacing w:after="60"/>
                              <w:jc w:val="both"/>
                              <w:rPr>
                                <w:rFonts w:ascii="Verdana" w:hAnsi="Verdana" w:cs="Arial"/>
                                <w:b/>
                                <w:sz w:val="16"/>
                                <w:szCs w:val="16"/>
                                <w:lang w:val="fr-FR"/>
                              </w:rPr>
                            </w:pPr>
                            <w:r w:rsidRPr="00537068">
                              <w:rPr>
                                <w:rFonts w:ascii="Verdana" w:hAnsi="Verdana" w:cs="Arial"/>
                                <w:b/>
                                <w:sz w:val="16"/>
                                <w:szCs w:val="16"/>
                                <w:lang w:val="fr-FR"/>
                              </w:rPr>
                              <w:t xml:space="preserve">N° du programme : </w:t>
                            </w:r>
                            <w:r w:rsidRPr="00537068">
                              <w:rPr>
                                <w:rFonts w:ascii="Verdana" w:hAnsi="Verdana" w:cs="Arial"/>
                                <w:sz w:val="16"/>
                                <w:szCs w:val="16"/>
                                <w:lang w:val="fr-FR"/>
                              </w:rPr>
                              <w:t>PNUD : 00084528/UNCDF : 00084480</w:t>
                            </w:r>
                          </w:p>
                          <w:p w14:paraId="240ACF2C" w14:textId="77777777" w:rsidR="001A5165" w:rsidRPr="00537068" w:rsidRDefault="001A5165" w:rsidP="00537068">
                            <w:pPr>
                              <w:spacing w:after="60"/>
                              <w:jc w:val="both"/>
                              <w:rPr>
                                <w:rFonts w:ascii="Verdana" w:hAnsi="Verdana" w:cs="Arial"/>
                                <w:b/>
                                <w:sz w:val="16"/>
                                <w:szCs w:val="16"/>
                                <w:lang w:val="fr-FR"/>
                              </w:rPr>
                            </w:pPr>
                            <w:r w:rsidRPr="00537068">
                              <w:rPr>
                                <w:rFonts w:ascii="Verdana" w:hAnsi="Verdana" w:cs="Arial"/>
                                <w:b/>
                                <w:sz w:val="16"/>
                                <w:szCs w:val="16"/>
                                <w:lang w:val="fr-FR"/>
                              </w:rPr>
                              <w:t xml:space="preserve">Durée du programme : </w:t>
                            </w:r>
                            <w:r w:rsidRPr="00537068">
                              <w:rPr>
                                <w:rFonts w:ascii="Verdana" w:hAnsi="Verdana" w:cs="Arial"/>
                                <w:sz w:val="16"/>
                                <w:szCs w:val="16"/>
                                <w:lang w:val="fr-FR"/>
                              </w:rPr>
                              <w:t>4 ans</w:t>
                            </w:r>
                          </w:p>
                          <w:p w14:paraId="4DBA9D68" w14:textId="77777777" w:rsidR="001A5165" w:rsidRPr="00537068" w:rsidRDefault="001A5165" w:rsidP="00537068">
                            <w:pPr>
                              <w:spacing w:after="60"/>
                              <w:jc w:val="both"/>
                              <w:rPr>
                                <w:rFonts w:ascii="Verdana" w:hAnsi="Verdana" w:cs="Arial"/>
                                <w:b/>
                                <w:sz w:val="16"/>
                                <w:szCs w:val="16"/>
                                <w:lang w:val="fr-FR"/>
                              </w:rPr>
                            </w:pPr>
                            <w:r w:rsidRPr="00537068">
                              <w:rPr>
                                <w:rFonts w:ascii="Verdana" w:hAnsi="Verdana" w:cs="Arial"/>
                                <w:b/>
                                <w:sz w:val="16"/>
                                <w:szCs w:val="16"/>
                                <w:lang w:val="fr-FR"/>
                              </w:rPr>
                              <w:t xml:space="preserve">Date d’approbation du document du programme : </w:t>
                            </w:r>
                            <w:r w:rsidRPr="00537068">
                              <w:rPr>
                                <w:rFonts w:ascii="Verdana" w:hAnsi="Verdana" w:cs="Arial"/>
                                <w:sz w:val="16"/>
                                <w:szCs w:val="16"/>
                                <w:lang w:val="fr-FR"/>
                              </w:rPr>
                              <w:t>15 octobre 2014</w:t>
                            </w:r>
                          </w:p>
                          <w:p w14:paraId="0B357122" w14:textId="77777777" w:rsidR="001A5165" w:rsidRPr="00537068" w:rsidRDefault="001A5165" w:rsidP="00537068">
                            <w:pPr>
                              <w:spacing w:after="60"/>
                              <w:jc w:val="both"/>
                              <w:rPr>
                                <w:rFonts w:ascii="Verdana" w:hAnsi="Verdana" w:cs="Arial"/>
                                <w:b/>
                                <w:sz w:val="16"/>
                                <w:szCs w:val="16"/>
                                <w:lang w:val="fr-FR"/>
                              </w:rPr>
                            </w:pPr>
                            <w:r w:rsidRPr="00537068">
                              <w:rPr>
                                <w:rFonts w:ascii="Verdana" w:hAnsi="Verdana" w:cs="Arial"/>
                                <w:b/>
                                <w:sz w:val="16"/>
                                <w:szCs w:val="16"/>
                                <w:lang w:val="fr-FR"/>
                              </w:rPr>
                              <w:t>Date de démarrage effectif du programme : Janvier 2015</w:t>
                            </w:r>
                          </w:p>
                          <w:p w14:paraId="1C41CA5E" w14:textId="77777777" w:rsidR="001A5165" w:rsidRPr="00537068" w:rsidRDefault="001A5165" w:rsidP="00537068">
                            <w:pPr>
                              <w:jc w:val="both"/>
                              <w:rPr>
                                <w:sz w:val="16"/>
                                <w:szCs w:val="16"/>
                                <w:lang w:val="fr-FR"/>
                              </w:rPr>
                            </w:pPr>
                            <w:r w:rsidRPr="00537068">
                              <w:rPr>
                                <w:rFonts w:ascii="Verdana" w:hAnsi="Verdana" w:cs="Arial"/>
                                <w:b/>
                                <w:sz w:val="16"/>
                                <w:szCs w:val="16"/>
                                <w:lang w:val="fr-FR"/>
                              </w:rPr>
                              <w:t>Date de fin du programme : Juin 2018 </w:t>
                            </w:r>
                          </w:p>
                        </w:txbxContent>
                      </v:textbox>
                    </v:rect>
                  </w:pict>
                </mc:Fallback>
              </mc:AlternateContent>
            </w:r>
          </w:p>
          <w:p w14:paraId="537FE9B7" w14:textId="77777777" w:rsidR="00537068" w:rsidRPr="00537068" w:rsidRDefault="00537068" w:rsidP="00C2245A">
            <w:pPr>
              <w:jc w:val="both"/>
              <w:rPr>
                <w:rFonts w:ascii="Tw Cen MT" w:hAnsi="Tw Cen MT" w:cs="Tahoma"/>
                <w:b/>
                <w:bCs/>
                <w:lang w:val="fr-FR"/>
              </w:rPr>
            </w:pPr>
          </w:p>
          <w:p w14:paraId="6D35F249" w14:textId="77777777" w:rsidR="00537068" w:rsidRPr="00537068" w:rsidRDefault="00537068" w:rsidP="00C2245A">
            <w:pPr>
              <w:jc w:val="both"/>
              <w:rPr>
                <w:rFonts w:ascii="Tw Cen MT" w:hAnsi="Tw Cen MT" w:cs="Tahoma"/>
                <w:b/>
                <w:bCs/>
                <w:lang w:val="fr-FR"/>
              </w:rPr>
            </w:pPr>
          </w:p>
          <w:p w14:paraId="499CCE6F" w14:textId="77777777" w:rsidR="00537068" w:rsidRPr="00537068" w:rsidRDefault="00537068" w:rsidP="00C2245A">
            <w:pPr>
              <w:jc w:val="both"/>
              <w:rPr>
                <w:rFonts w:ascii="Tw Cen MT" w:hAnsi="Tw Cen MT" w:cs="Tahoma"/>
                <w:b/>
                <w:bCs/>
                <w:lang w:val="fr-FR"/>
              </w:rPr>
            </w:pPr>
          </w:p>
          <w:p w14:paraId="1FA8522A" w14:textId="77777777" w:rsidR="00537068" w:rsidRPr="00537068" w:rsidRDefault="00537068" w:rsidP="00C2245A">
            <w:pPr>
              <w:jc w:val="both"/>
              <w:rPr>
                <w:rFonts w:ascii="Tw Cen MT" w:hAnsi="Tw Cen MT" w:cs="Tahoma"/>
                <w:b/>
                <w:bCs/>
                <w:lang w:val="fr-FR"/>
              </w:rPr>
            </w:pPr>
          </w:p>
          <w:p w14:paraId="1764E6EF" w14:textId="77777777" w:rsidR="00537068" w:rsidRPr="00537068" w:rsidRDefault="00537068" w:rsidP="00C2245A">
            <w:pPr>
              <w:tabs>
                <w:tab w:val="left" w:pos="1365"/>
              </w:tabs>
              <w:jc w:val="both"/>
              <w:rPr>
                <w:rFonts w:ascii="Tw Cen MT" w:hAnsi="Tw Cen MT"/>
                <w:b/>
                <w:lang w:val="fr-FR"/>
              </w:rPr>
            </w:pPr>
          </w:p>
        </w:tc>
      </w:tr>
    </w:tbl>
    <w:p w14:paraId="2545A66C" w14:textId="77777777" w:rsidR="007D5882" w:rsidRPr="00144CAA" w:rsidRDefault="00D05EA9" w:rsidP="00C2245A">
      <w:pPr>
        <w:pStyle w:val="Titre1"/>
        <w:spacing w:after="360"/>
        <w:jc w:val="both"/>
        <w:rPr>
          <w:rFonts w:ascii="Times New Roman" w:eastAsia="Calibri" w:hAnsi="Times New Roman" w:cs="Times New Roman"/>
          <w:color w:val="auto"/>
          <w:sz w:val="24"/>
          <w:szCs w:val="24"/>
          <w:lang w:val="fr-FR"/>
        </w:rPr>
      </w:pPr>
      <w:r>
        <w:rPr>
          <w:rFonts w:ascii="Times New Roman" w:eastAsia="Calibri" w:hAnsi="Times New Roman" w:cs="Times New Roman"/>
          <w:color w:val="00B050"/>
          <w:sz w:val="24"/>
          <w:szCs w:val="24"/>
          <w:lang w:val="fr-FR"/>
        </w:rPr>
        <w:lastRenderedPageBreak/>
        <w:br w:type="page"/>
      </w:r>
      <w:bookmarkStart w:id="5" w:name="_Toc536433745"/>
      <w:r w:rsidR="007D5882" w:rsidRPr="00144CAA">
        <w:rPr>
          <w:rFonts w:ascii="Times New Roman" w:eastAsia="Calibri" w:hAnsi="Times New Roman" w:cs="Times New Roman"/>
          <w:b/>
          <w:color w:val="auto"/>
          <w:sz w:val="24"/>
          <w:szCs w:val="24"/>
          <w:lang w:val="fr-FR"/>
        </w:rPr>
        <w:lastRenderedPageBreak/>
        <w:t>Sigles et abréviations</w:t>
      </w:r>
      <w:bookmarkEnd w:id="5"/>
      <w:r w:rsidR="007D5882" w:rsidRPr="00144CAA">
        <w:rPr>
          <w:rFonts w:ascii="Times New Roman" w:eastAsia="Calibri" w:hAnsi="Times New Roman" w:cs="Times New Roman"/>
          <w:b/>
          <w:color w:val="auto"/>
          <w:sz w:val="24"/>
          <w:szCs w:val="24"/>
          <w:lang w:val="fr-FR"/>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360"/>
        <w:gridCol w:w="7195"/>
      </w:tblGrid>
      <w:tr w:rsidR="00045F7D" w:rsidRPr="001E7001" w14:paraId="331FA098" w14:textId="77777777" w:rsidTr="00045F7D">
        <w:tc>
          <w:tcPr>
            <w:tcW w:w="1795" w:type="dxa"/>
          </w:tcPr>
          <w:p w14:paraId="7C0E48FC" w14:textId="77777777" w:rsidR="00045F7D" w:rsidRPr="00144CAA" w:rsidRDefault="00045F7D" w:rsidP="00C2245A">
            <w:pPr>
              <w:spacing w:line="276" w:lineRule="auto"/>
              <w:jc w:val="both"/>
              <w:rPr>
                <w:rFonts w:ascii="Times New Roman" w:eastAsia="Calibri" w:hAnsi="Times New Roman" w:cs="Times New Roman"/>
                <w:b/>
                <w:sz w:val="24"/>
                <w:szCs w:val="24"/>
                <w:lang w:val="fr-FR"/>
              </w:rPr>
            </w:pPr>
            <w:r w:rsidRPr="00144CAA">
              <w:rPr>
                <w:rFonts w:ascii="Times New Roman" w:eastAsia="Calibri" w:hAnsi="Times New Roman" w:cs="Times New Roman"/>
                <w:b/>
                <w:sz w:val="24"/>
                <w:szCs w:val="24"/>
                <w:lang w:val="fr-FR"/>
              </w:rPr>
              <w:t>APFI</w:t>
            </w:r>
          </w:p>
        </w:tc>
        <w:tc>
          <w:tcPr>
            <w:tcW w:w="360" w:type="dxa"/>
          </w:tcPr>
          <w:p w14:paraId="4B12DDE3" w14:textId="77777777" w:rsidR="00045F7D" w:rsidRPr="00144CAA" w:rsidRDefault="00045F7D" w:rsidP="00C2245A">
            <w:pPr>
              <w:spacing w:line="276" w:lineRule="auto"/>
              <w:jc w:val="both"/>
              <w:rPr>
                <w:lang w:val="fr-FR"/>
              </w:rPr>
            </w:pPr>
            <w:r w:rsidRPr="00144CAA">
              <w:rPr>
                <w:rFonts w:ascii="Times New Roman" w:eastAsia="Calibri" w:hAnsi="Times New Roman" w:cs="Times New Roman"/>
                <w:sz w:val="24"/>
                <w:szCs w:val="24"/>
                <w:lang w:val="fr-FR"/>
              </w:rPr>
              <w:t>:</w:t>
            </w:r>
          </w:p>
        </w:tc>
        <w:tc>
          <w:tcPr>
            <w:tcW w:w="7195" w:type="dxa"/>
          </w:tcPr>
          <w:p w14:paraId="2DD72E80" w14:textId="708782E0" w:rsidR="00045F7D" w:rsidRPr="00144CAA" w:rsidRDefault="00045F7D" w:rsidP="00C2245A">
            <w:pPr>
              <w:spacing w:line="276" w:lineRule="auto"/>
              <w:jc w:val="both"/>
              <w:rPr>
                <w:rFonts w:ascii="Times New Roman" w:eastAsia="Calibri" w:hAnsi="Times New Roman" w:cs="Times New Roman"/>
                <w:sz w:val="24"/>
                <w:szCs w:val="24"/>
                <w:lang w:val="fr-FR"/>
              </w:rPr>
            </w:pPr>
            <w:r w:rsidRPr="00144CAA">
              <w:rPr>
                <w:rFonts w:ascii="Times New Roman" w:eastAsia="Calibri" w:hAnsi="Times New Roman" w:cs="Times New Roman"/>
                <w:sz w:val="24"/>
                <w:szCs w:val="24"/>
                <w:lang w:val="fr-FR"/>
              </w:rPr>
              <w:t xml:space="preserve">Association de Promotion de la </w:t>
            </w:r>
            <w:r w:rsidR="008C5986">
              <w:rPr>
                <w:rFonts w:ascii="Times New Roman" w:eastAsia="Calibri" w:hAnsi="Times New Roman" w:cs="Times New Roman"/>
                <w:sz w:val="24"/>
                <w:szCs w:val="24"/>
                <w:lang w:val="fr-FR"/>
              </w:rPr>
              <w:t>F</w:t>
            </w:r>
            <w:r w:rsidRPr="00144CAA">
              <w:rPr>
                <w:rFonts w:ascii="Times New Roman" w:eastAsia="Calibri" w:hAnsi="Times New Roman" w:cs="Times New Roman"/>
                <w:sz w:val="24"/>
                <w:szCs w:val="24"/>
                <w:lang w:val="fr-FR"/>
              </w:rPr>
              <w:t xml:space="preserve">inance </w:t>
            </w:r>
            <w:r w:rsidR="008C5986">
              <w:rPr>
                <w:rFonts w:ascii="Times New Roman" w:eastAsia="Calibri" w:hAnsi="Times New Roman" w:cs="Times New Roman"/>
                <w:sz w:val="24"/>
                <w:szCs w:val="24"/>
                <w:lang w:val="fr-FR"/>
              </w:rPr>
              <w:t>I</w:t>
            </w:r>
            <w:r w:rsidRPr="00144CAA">
              <w:rPr>
                <w:rFonts w:ascii="Times New Roman" w:eastAsia="Calibri" w:hAnsi="Times New Roman" w:cs="Times New Roman"/>
                <w:sz w:val="24"/>
                <w:szCs w:val="24"/>
                <w:lang w:val="fr-FR"/>
              </w:rPr>
              <w:t>nclusive du Burkina</w:t>
            </w:r>
          </w:p>
        </w:tc>
      </w:tr>
      <w:tr w:rsidR="00144CAA" w:rsidRPr="00144CAA" w14:paraId="79C5B73B" w14:textId="77777777" w:rsidTr="00045F7D">
        <w:tc>
          <w:tcPr>
            <w:tcW w:w="1795" w:type="dxa"/>
          </w:tcPr>
          <w:p w14:paraId="5F60B49E" w14:textId="77777777" w:rsidR="00045F7D" w:rsidRPr="00144CAA" w:rsidRDefault="00045F7D" w:rsidP="00C2245A">
            <w:pPr>
              <w:spacing w:line="276" w:lineRule="auto"/>
              <w:jc w:val="both"/>
              <w:rPr>
                <w:rFonts w:ascii="Times New Roman" w:eastAsia="Calibri" w:hAnsi="Times New Roman" w:cs="Times New Roman"/>
                <w:b/>
                <w:sz w:val="24"/>
                <w:szCs w:val="24"/>
                <w:lang w:val="fr-FR"/>
              </w:rPr>
            </w:pPr>
            <w:r w:rsidRPr="00144CAA">
              <w:rPr>
                <w:rFonts w:ascii="Times New Roman" w:eastAsia="Calibri" w:hAnsi="Times New Roman" w:cs="Times New Roman"/>
                <w:b/>
                <w:sz w:val="24"/>
                <w:szCs w:val="24"/>
                <w:lang w:val="fr-FR"/>
              </w:rPr>
              <w:t>CISV</w:t>
            </w:r>
          </w:p>
        </w:tc>
        <w:tc>
          <w:tcPr>
            <w:tcW w:w="360" w:type="dxa"/>
          </w:tcPr>
          <w:p w14:paraId="1BFE0397" w14:textId="77777777" w:rsidR="00045F7D" w:rsidRPr="00144CAA" w:rsidRDefault="00045F7D" w:rsidP="00C2245A">
            <w:pPr>
              <w:spacing w:line="276" w:lineRule="auto"/>
              <w:jc w:val="both"/>
              <w:rPr>
                <w:lang w:val="fr-FR"/>
              </w:rPr>
            </w:pPr>
            <w:r w:rsidRPr="00144CAA">
              <w:rPr>
                <w:rFonts w:ascii="Times New Roman" w:eastAsia="Calibri" w:hAnsi="Times New Roman" w:cs="Times New Roman"/>
                <w:sz w:val="24"/>
                <w:szCs w:val="24"/>
                <w:lang w:val="fr-FR"/>
              </w:rPr>
              <w:t>:</w:t>
            </w:r>
          </w:p>
        </w:tc>
        <w:tc>
          <w:tcPr>
            <w:tcW w:w="7195" w:type="dxa"/>
          </w:tcPr>
          <w:p w14:paraId="7ADC8ACC" w14:textId="77777777" w:rsidR="00045F7D" w:rsidRPr="00144CAA" w:rsidRDefault="00045F7D" w:rsidP="00C2245A">
            <w:pPr>
              <w:spacing w:line="276" w:lineRule="auto"/>
              <w:jc w:val="both"/>
              <w:rPr>
                <w:rFonts w:ascii="Times New Roman" w:eastAsia="Calibri" w:hAnsi="Times New Roman" w:cs="Times New Roman"/>
                <w:sz w:val="24"/>
                <w:szCs w:val="24"/>
                <w:lang w:val="fr-FR"/>
              </w:rPr>
            </w:pPr>
            <w:r w:rsidRPr="00144CAA">
              <w:rPr>
                <w:rFonts w:ascii="Times New Roman" w:eastAsia="Calibri" w:hAnsi="Times New Roman" w:cs="Times New Roman"/>
                <w:iCs/>
                <w:sz w:val="24"/>
                <w:szCs w:val="24"/>
                <w:lang w:val="it-IT"/>
              </w:rPr>
              <w:t>Communita Impegno Servizio Volontariato</w:t>
            </w:r>
          </w:p>
        </w:tc>
      </w:tr>
      <w:tr w:rsidR="00045F7D" w:rsidRPr="001E7001" w14:paraId="3FA88DB3" w14:textId="77777777" w:rsidTr="00045F7D">
        <w:tc>
          <w:tcPr>
            <w:tcW w:w="1795" w:type="dxa"/>
          </w:tcPr>
          <w:p w14:paraId="31134DD7" w14:textId="77777777" w:rsidR="00045F7D" w:rsidRPr="00144CAA" w:rsidRDefault="00045F7D" w:rsidP="00C2245A">
            <w:pPr>
              <w:spacing w:line="276" w:lineRule="auto"/>
              <w:jc w:val="both"/>
              <w:rPr>
                <w:rFonts w:ascii="Times New Roman" w:eastAsia="Calibri" w:hAnsi="Times New Roman" w:cs="Times New Roman"/>
                <w:b/>
                <w:sz w:val="24"/>
                <w:szCs w:val="24"/>
                <w:lang w:val="fr-FR"/>
              </w:rPr>
            </w:pPr>
            <w:r w:rsidRPr="00144CAA">
              <w:rPr>
                <w:rFonts w:ascii="Times New Roman" w:eastAsia="Calibri" w:hAnsi="Times New Roman" w:cs="Times New Roman"/>
                <w:b/>
                <w:sz w:val="24"/>
                <w:szCs w:val="24"/>
                <w:lang w:val="fr-BE"/>
              </w:rPr>
              <w:t>GRAD</w:t>
            </w:r>
          </w:p>
        </w:tc>
        <w:tc>
          <w:tcPr>
            <w:tcW w:w="360" w:type="dxa"/>
          </w:tcPr>
          <w:p w14:paraId="4C9E113D" w14:textId="77777777" w:rsidR="00045F7D" w:rsidRPr="00144CAA" w:rsidRDefault="00045F7D" w:rsidP="00C2245A">
            <w:pPr>
              <w:spacing w:line="276" w:lineRule="auto"/>
              <w:jc w:val="both"/>
              <w:rPr>
                <w:lang w:val="fr-FR"/>
              </w:rPr>
            </w:pPr>
            <w:r w:rsidRPr="00144CAA">
              <w:rPr>
                <w:rFonts w:ascii="Times New Roman" w:eastAsia="Calibri" w:hAnsi="Times New Roman" w:cs="Times New Roman"/>
                <w:sz w:val="24"/>
                <w:szCs w:val="24"/>
                <w:lang w:val="fr-FR"/>
              </w:rPr>
              <w:t>:</w:t>
            </w:r>
          </w:p>
        </w:tc>
        <w:tc>
          <w:tcPr>
            <w:tcW w:w="7195" w:type="dxa"/>
          </w:tcPr>
          <w:p w14:paraId="67082CB8" w14:textId="77777777" w:rsidR="00045F7D" w:rsidRPr="00144CAA" w:rsidRDefault="00045F7D" w:rsidP="00C2245A">
            <w:pPr>
              <w:tabs>
                <w:tab w:val="left" w:pos="975"/>
              </w:tabs>
              <w:spacing w:line="276" w:lineRule="auto"/>
              <w:jc w:val="both"/>
              <w:rPr>
                <w:rFonts w:ascii="Times New Roman" w:eastAsia="Calibri" w:hAnsi="Times New Roman" w:cs="Times New Roman"/>
                <w:sz w:val="24"/>
                <w:szCs w:val="24"/>
                <w:lang w:val="fr-FR"/>
              </w:rPr>
            </w:pPr>
            <w:r w:rsidRPr="00144CAA">
              <w:rPr>
                <w:rFonts w:ascii="Times New Roman" w:eastAsia="Calibri" w:hAnsi="Times New Roman" w:cs="Times New Roman"/>
                <w:sz w:val="24"/>
                <w:szCs w:val="24"/>
                <w:lang w:val="fr-FR"/>
              </w:rPr>
              <w:t>Groupe de Recherche et d’Actions pour le Développement</w:t>
            </w:r>
          </w:p>
        </w:tc>
      </w:tr>
      <w:tr w:rsidR="00045F7D" w:rsidRPr="001E7001" w14:paraId="7AAFC700" w14:textId="77777777" w:rsidTr="00045F7D">
        <w:tc>
          <w:tcPr>
            <w:tcW w:w="1795" w:type="dxa"/>
          </w:tcPr>
          <w:p w14:paraId="4050D35C" w14:textId="77777777" w:rsidR="00045F7D" w:rsidRPr="00144CAA" w:rsidRDefault="00045F7D" w:rsidP="00C2245A">
            <w:pPr>
              <w:spacing w:line="276" w:lineRule="auto"/>
              <w:jc w:val="both"/>
              <w:rPr>
                <w:rFonts w:ascii="Times New Roman" w:eastAsia="Calibri" w:hAnsi="Times New Roman" w:cs="Times New Roman"/>
                <w:b/>
                <w:sz w:val="24"/>
                <w:szCs w:val="24"/>
                <w:lang w:val="fr-FR"/>
              </w:rPr>
            </w:pPr>
            <w:r w:rsidRPr="00144CAA">
              <w:rPr>
                <w:rFonts w:ascii="Times New Roman" w:eastAsia="Calibri" w:hAnsi="Times New Roman" w:cs="Times New Roman"/>
                <w:b/>
                <w:sz w:val="24"/>
                <w:szCs w:val="24"/>
                <w:lang w:val="fr-FR"/>
              </w:rPr>
              <w:t>ICDE</w:t>
            </w:r>
          </w:p>
        </w:tc>
        <w:tc>
          <w:tcPr>
            <w:tcW w:w="360" w:type="dxa"/>
          </w:tcPr>
          <w:p w14:paraId="77C94743" w14:textId="77777777" w:rsidR="00045F7D" w:rsidRPr="00144CAA" w:rsidRDefault="00045F7D" w:rsidP="00C2245A">
            <w:pPr>
              <w:spacing w:line="276" w:lineRule="auto"/>
              <w:jc w:val="both"/>
            </w:pPr>
            <w:r w:rsidRPr="00144CAA">
              <w:rPr>
                <w:rFonts w:ascii="Times New Roman" w:eastAsia="Calibri" w:hAnsi="Times New Roman" w:cs="Times New Roman"/>
                <w:sz w:val="24"/>
                <w:szCs w:val="24"/>
                <w:lang w:val="fr-FR"/>
              </w:rPr>
              <w:t>:</w:t>
            </w:r>
          </w:p>
        </w:tc>
        <w:tc>
          <w:tcPr>
            <w:tcW w:w="7195" w:type="dxa"/>
          </w:tcPr>
          <w:p w14:paraId="7FBFC32E" w14:textId="77777777" w:rsidR="00045F7D" w:rsidRPr="00144CAA" w:rsidRDefault="00045F7D" w:rsidP="00C2245A">
            <w:pPr>
              <w:spacing w:line="276" w:lineRule="auto"/>
              <w:jc w:val="both"/>
              <w:rPr>
                <w:rFonts w:ascii="Times New Roman" w:eastAsia="Calibri" w:hAnsi="Times New Roman" w:cs="Times New Roman"/>
                <w:sz w:val="24"/>
                <w:szCs w:val="24"/>
                <w:lang w:val="fr-FR"/>
              </w:rPr>
            </w:pPr>
            <w:r w:rsidRPr="00144CAA">
              <w:rPr>
                <w:rFonts w:ascii="Times New Roman" w:eastAsia="Calibri" w:hAnsi="Times New Roman" w:cs="Times New Roman"/>
                <w:iCs/>
                <w:sz w:val="24"/>
                <w:szCs w:val="24"/>
                <w:lang w:val="fr-FR"/>
              </w:rPr>
              <w:t>Cabinet d’Ingénierie et Conseil</w:t>
            </w:r>
            <w:r w:rsidR="008C5986">
              <w:rPr>
                <w:rFonts w:ascii="Times New Roman" w:eastAsia="Calibri" w:hAnsi="Times New Roman" w:cs="Times New Roman"/>
                <w:iCs/>
                <w:sz w:val="24"/>
                <w:szCs w:val="24"/>
                <w:lang w:val="fr-FR"/>
              </w:rPr>
              <w:t>s</w:t>
            </w:r>
            <w:r w:rsidRPr="00144CAA">
              <w:rPr>
                <w:rFonts w:ascii="Times New Roman" w:eastAsia="Calibri" w:hAnsi="Times New Roman" w:cs="Times New Roman"/>
                <w:iCs/>
                <w:sz w:val="24"/>
                <w:szCs w:val="24"/>
                <w:lang w:val="fr-FR"/>
              </w:rPr>
              <w:t xml:space="preserve"> en Développement d’Entreprise</w:t>
            </w:r>
          </w:p>
        </w:tc>
      </w:tr>
      <w:tr w:rsidR="00045F7D" w:rsidRPr="00144CAA" w14:paraId="27371B98" w14:textId="77777777" w:rsidTr="00045F7D">
        <w:tc>
          <w:tcPr>
            <w:tcW w:w="1795" w:type="dxa"/>
          </w:tcPr>
          <w:p w14:paraId="44723E9D" w14:textId="77777777" w:rsidR="00045F7D" w:rsidRPr="00144CAA" w:rsidRDefault="00045F7D" w:rsidP="00C2245A">
            <w:pPr>
              <w:spacing w:line="276" w:lineRule="auto"/>
              <w:jc w:val="both"/>
              <w:rPr>
                <w:rFonts w:ascii="Times New Roman" w:eastAsia="Calibri" w:hAnsi="Times New Roman" w:cs="Times New Roman"/>
                <w:b/>
                <w:sz w:val="24"/>
                <w:szCs w:val="24"/>
                <w:lang w:val="fr-FR"/>
              </w:rPr>
            </w:pPr>
            <w:r w:rsidRPr="00144CAA">
              <w:rPr>
                <w:rFonts w:ascii="Times New Roman" w:eastAsia="Calibri" w:hAnsi="Times New Roman" w:cs="Times New Roman"/>
                <w:b/>
                <w:sz w:val="24"/>
                <w:szCs w:val="24"/>
                <w:lang w:val="fr-FR"/>
              </w:rPr>
              <w:t>IMF</w:t>
            </w:r>
          </w:p>
        </w:tc>
        <w:tc>
          <w:tcPr>
            <w:tcW w:w="360" w:type="dxa"/>
          </w:tcPr>
          <w:p w14:paraId="6DD8F15D" w14:textId="77777777" w:rsidR="00045F7D" w:rsidRPr="00144CAA" w:rsidRDefault="00045F7D" w:rsidP="00C2245A">
            <w:pPr>
              <w:spacing w:line="276" w:lineRule="auto"/>
              <w:jc w:val="both"/>
              <w:rPr>
                <w:rFonts w:ascii="Times New Roman" w:eastAsia="Calibri" w:hAnsi="Times New Roman" w:cs="Times New Roman"/>
                <w:sz w:val="24"/>
                <w:szCs w:val="24"/>
                <w:lang w:val="fr-FR"/>
              </w:rPr>
            </w:pPr>
            <w:r w:rsidRPr="00144CAA">
              <w:rPr>
                <w:rFonts w:ascii="Times New Roman" w:eastAsia="Calibri" w:hAnsi="Times New Roman" w:cs="Times New Roman"/>
                <w:sz w:val="24"/>
                <w:szCs w:val="24"/>
                <w:lang w:val="fr-FR"/>
              </w:rPr>
              <w:t>:</w:t>
            </w:r>
          </w:p>
        </w:tc>
        <w:tc>
          <w:tcPr>
            <w:tcW w:w="7195" w:type="dxa"/>
          </w:tcPr>
          <w:p w14:paraId="36B05EF1" w14:textId="77777777" w:rsidR="00045F7D" w:rsidRPr="00144CAA" w:rsidRDefault="00045F7D" w:rsidP="00C2245A">
            <w:pPr>
              <w:spacing w:line="276" w:lineRule="auto"/>
              <w:jc w:val="both"/>
              <w:rPr>
                <w:rFonts w:ascii="Times New Roman" w:eastAsia="Calibri" w:hAnsi="Times New Roman" w:cs="Times New Roman"/>
                <w:sz w:val="24"/>
                <w:szCs w:val="24"/>
                <w:lang w:val="fr-FR"/>
              </w:rPr>
            </w:pPr>
            <w:r w:rsidRPr="00144CAA">
              <w:rPr>
                <w:rFonts w:ascii="Times New Roman" w:hAnsi="Times New Roman" w:cs="Times New Roman"/>
                <w:sz w:val="24"/>
                <w:szCs w:val="24"/>
                <w:lang w:val="fr-FR"/>
              </w:rPr>
              <w:t>Institutions de Microfinance</w:t>
            </w:r>
          </w:p>
        </w:tc>
      </w:tr>
      <w:tr w:rsidR="00045F7D" w:rsidRPr="00144CAA" w14:paraId="7092587B" w14:textId="77777777" w:rsidTr="00045F7D">
        <w:tc>
          <w:tcPr>
            <w:tcW w:w="1795" w:type="dxa"/>
          </w:tcPr>
          <w:p w14:paraId="082A5A1C" w14:textId="77777777" w:rsidR="00045F7D" w:rsidRPr="00144CAA" w:rsidRDefault="00045F7D" w:rsidP="00C2245A">
            <w:pPr>
              <w:spacing w:line="276" w:lineRule="auto"/>
              <w:jc w:val="both"/>
              <w:rPr>
                <w:rFonts w:ascii="Times New Roman" w:eastAsia="Calibri" w:hAnsi="Times New Roman" w:cs="Times New Roman"/>
                <w:b/>
                <w:sz w:val="24"/>
                <w:szCs w:val="24"/>
                <w:lang w:val="fr-BE"/>
              </w:rPr>
            </w:pPr>
            <w:r w:rsidRPr="00144CAA">
              <w:rPr>
                <w:rFonts w:ascii="Times New Roman" w:eastAsia="Calibri" w:hAnsi="Times New Roman" w:cs="Times New Roman"/>
                <w:b/>
                <w:sz w:val="24"/>
                <w:szCs w:val="24"/>
                <w:lang w:val="fr-BE"/>
              </w:rPr>
              <w:t>MAP</w:t>
            </w:r>
          </w:p>
        </w:tc>
        <w:tc>
          <w:tcPr>
            <w:tcW w:w="360" w:type="dxa"/>
          </w:tcPr>
          <w:p w14:paraId="5BCF8703" w14:textId="77777777" w:rsidR="00045F7D" w:rsidRPr="00144CAA" w:rsidRDefault="00045F7D" w:rsidP="00C2245A">
            <w:pPr>
              <w:spacing w:line="276" w:lineRule="auto"/>
              <w:jc w:val="both"/>
            </w:pPr>
            <w:r w:rsidRPr="00144CAA">
              <w:rPr>
                <w:rFonts w:ascii="Times New Roman" w:eastAsia="Calibri" w:hAnsi="Times New Roman" w:cs="Times New Roman"/>
                <w:sz w:val="24"/>
                <w:szCs w:val="24"/>
                <w:lang w:val="fr-FR"/>
              </w:rPr>
              <w:t>:</w:t>
            </w:r>
          </w:p>
        </w:tc>
        <w:tc>
          <w:tcPr>
            <w:tcW w:w="7195" w:type="dxa"/>
          </w:tcPr>
          <w:p w14:paraId="437B69B0" w14:textId="77777777" w:rsidR="00045F7D" w:rsidRPr="00144CAA" w:rsidRDefault="00045F7D" w:rsidP="00C2245A">
            <w:pPr>
              <w:spacing w:line="276" w:lineRule="auto"/>
              <w:jc w:val="both"/>
              <w:rPr>
                <w:rFonts w:ascii="Times New Roman" w:eastAsia="Calibri" w:hAnsi="Times New Roman" w:cs="Times New Roman"/>
                <w:sz w:val="24"/>
                <w:szCs w:val="24"/>
              </w:rPr>
            </w:pPr>
            <w:r w:rsidRPr="00144CAA">
              <w:rPr>
                <w:rFonts w:ascii="Times New Roman" w:eastAsia="Calibri" w:hAnsi="Times New Roman" w:cs="Times New Roman"/>
                <w:sz w:val="24"/>
                <w:szCs w:val="24"/>
              </w:rPr>
              <w:t>Making Access to financial services Possible</w:t>
            </w:r>
          </w:p>
        </w:tc>
      </w:tr>
      <w:tr w:rsidR="00045F7D" w:rsidRPr="001E7001" w14:paraId="001BE8F4" w14:textId="77777777" w:rsidTr="00045F7D">
        <w:tc>
          <w:tcPr>
            <w:tcW w:w="1795" w:type="dxa"/>
          </w:tcPr>
          <w:p w14:paraId="395954D4" w14:textId="77777777" w:rsidR="00045F7D" w:rsidRPr="00144CAA" w:rsidRDefault="00045F7D" w:rsidP="00C2245A">
            <w:pPr>
              <w:spacing w:line="276" w:lineRule="auto"/>
              <w:jc w:val="both"/>
              <w:rPr>
                <w:rFonts w:ascii="Times New Roman" w:eastAsia="Calibri" w:hAnsi="Times New Roman" w:cs="Times New Roman"/>
                <w:b/>
                <w:sz w:val="24"/>
                <w:szCs w:val="24"/>
                <w:lang w:val="fr-FR"/>
              </w:rPr>
            </w:pPr>
            <w:r w:rsidRPr="00144CAA">
              <w:rPr>
                <w:rFonts w:ascii="Times New Roman" w:eastAsia="Calibri" w:hAnsi="Times New Roman" w:cs="Times New Roman"/>
                <w:b/>
                <w:sz w:val="24"/>
                <w:szCs w:val="24"/>
                <w:lang w:val="fr-FR"/>
              </w:rPr>
              <w:t>MPME</w:t>
            </w:r>
          </w:p>
        </w:tc>
        <w:tc>
          <w:tcPr>
            <w:tcW w:w="360" w:type="dxa"/>
          </w:tcPr>
          <w:p w14:paraId="33182375" w14:textId="77777777" w:rsidR="00045F7D" w:rsidRPr="00144CAA" w:rsidRDefault="00045F7D" w:rsidP="00C2245A">
            <w:pPr>
              <w:spacing w:line="276" w:lineRule="auto"/>
              <w:jc w:val="both"/>
            </w:pPr>
            <w:r w:rsidRPr="00144CAA">
              <w:rPr>
                <w:rFonts w:ascii="Times New Roman" w:eastAsia="Calibri" w:hAnsi="Times New Roman" w:cs="Times New Roman"/>
                <w:sz w:val="24"/>
                <w:szCs w:val="24"/>
                <w:lang w:val="fr-FR"/>
              </w:rPr>
              <w:t>:</w:t>
            </w:r>
          </w:p>
        </w:tc>
        <w:tc>
          <w:tcPr>
            <w:tcW w:w="7195" w:type="dxa"/>
          </w:tcPr>
          <w:p w14:paraId="4014FC32" w14:textId="77777777" w:rsidR="00045F7D" w:rsidRPr="00144CAA" w:rsidRDefault="00045F7D" w:rsidP="00C2245A">
            <w:pPr>
              <w:spacing w:line="276" w:lineRule="auto"/>
              <w:jc w:val="both"/>
              <w:rPr>
                <w:rFonts w:ascii="Times New Roman" w:eastAsia="Calibri" w:hAnsi="Times New Roman" w:cs="Times New Roman"/>
                <w:sz w:val="24"/>
                <w:szCs w:val="24"/>
                <w:lang w:val="fr-FR"/>
              </w:rPr>
            </w:pPr>
            <w:r w:rsidRPr="00144CAA">
              <w:rPr>
                <w:rFonts w:ascii="Times New Roman" w:eastAsia="Calibri" w:hAnsi="Times New Roman" w:cs="Times New Roman"/>
                <w:sz w:val="24"/>
                <w:szCs w:val="24"/>
                <w:lang w:val="fr-FR"/>
              </w:rPr>
              <w:t>Micros, Petites et Moyennes Entreprises Rurales</w:t>
            </w:r>
          </w:p>
        </w:tc>
      </w:tr>
      <w:tr w:rsidR="00045F7D" w:rsidRPr="00144CAA" w14:paraId="4015480A" w14:textId="77777777" w:rsidTr="00045F7D">
        <w:tc>
          <w:tcPr>
            <w:tcW w:w="1795" w:type="dxa"/>
          </w:tcPr>
          <w:p w14:paraId="49C48380" w14:textId="77777777" w:rsidR="00045F7D" w:rsidRPr="00144CAA" w:rsidRDefault="00045F7D" w:rsidP="00C2245A">
            <w:pPr>
              <w:spacing w:line="276" w:lineRule="auto"/>
              <w:jc w:val="both"/>
              <w:rPr>
                <w:rFonts w:ascii="Times New Roman" w:eastAsia="Calibri" w:hAnsi="Times New Roman" w:cs="Times New Roman"/>
                <w:b/>
                <w:sz w:val="24"/>
                <w:szCs w:val="24"/>
                <w:lang w:val="fr-BE"/>
              </w:rPr>
            </w:pPr>
            <w:r w:rsidRPr="00144CAA">
              <w:rPr>
                <w:rFonts w:ascii="Times New Roman" w:eastAsia="Calibri" w:hAnsi="Times New Roman" w:cs="Times New Roman"/>
                <w:b/>
                <w:sz w:val="24"/>
                <w:szCs w:val="24"/>
                <w:lang w:val="fr-FR"/>
              </w:rPr>
              <w:t>ONG</w:t>
            </w:r>
          </w:p>
        </w:tc>
        <w:tc>
          <w:tcPr>
            <w:tcW w:w="360" w:type="dxa"/>
          </w:tcPr>
          <w:p w14:paraId="12F59B73" w14:textId="77777777" w:rsidR="00045F7D" w:rsidRPr="00144CAA" w:rsidRDefault="00045F7D" w:rsidP="00C2245A">
            <w:pPr>
              <w:spacing w:line="276" w:lineRule="auto"/>
              <w:jc w:val="both"/>
            </w:pPr>
            <w:r w:rsidRPr="00144CAA">
              <w:rPr>
                <w:rFonts w:ascii="Times New Roman" w:eastAsia="Calibri" w:hAnsi="Times New Roman" w:cs="Times New Roman"/>
                <w:sz w:val="24"/>
                <w:szCs w:val="24"/>
                <w:lang w:val="fr-FR"/>
              </w:rPr>
              <w:t>:</w:t>
            </w:r>
          </w:p>
        </w:tc>
        <w:tc>
          <w:tcPr>
            <w:tcW w:w="7195" w:type="dxa"/>
          </w:tcPr>
          <w:p w14:paraId="73593363" w14:textId="77777777" w:rsidR="00045F7D" w:rsidRPr="00144CAA" w:rsidRDefault="00045F7D" w:rsidP="00C2245A">
            <w:pPr>
              <w:spacing w:line="276" w:lineRule="auto"/>
              <w:jc w:val="both"/>
              <w:rPr>
                <w:rFonts w:ascii="Times New Roman" w:eastAsia="Calibri" w:hAnsi="Times New Roman" w:cs="Times New Roman"/>
                <w:sz w:val="24"/>
                <w:szCs w:val="24"/>
                <w:lang w:val="fr-FR"/>
              </w:rPr>
            </w:pPr>
            <w:r w:rsidRPr="00144CAA">
              <w:rPr>
                <w:rFonts w:ascii="Times New Roman" w:eastAsia="Calibri" w:hAnsi="Times New Roman" w:cs="Times New Roman"/>
                <w:sz w:val="24"/>
                <w:szCs w:val="24"/>
                <w:lang w:val="fr-FR"/>
              </w:rPr>
              <w:t>Organisation Non Gouvernementale</w:t>
            </w:r>
          </w:p>
        </w:tc>
      </w:tr>
      <w:tr w:rsidR="00045F7D" w:rsidRPr="00144CAA" w14:paraId="0340BDF4" w14:textId="77777777" w:rsidTr="00045F7D">
        <w:tc>
          <w:tcPr>
            <w:tcW w:w="1795" w:type="dxa"/>
          </w:tcPr>
          <w:p w14:paraId="0B7970D7" w14:textId="77777777" w:rsidR="00045F7D" w:rsidRPr="00144CAA" w:rsidRDefault="00045F7D" w:rsidP="00C2245A">
            <w:pPr>
              <w:spacing w:line="276" w:lineRule="auto"/>
              <w:jc w:val="both"/>
              <w:rPr>
                <w:rFonts w:ascii="Times New Roman" w:eastAsia="Calibri" w:hAnsi="Times New Roman" w:cs="Times New Roman"/>
                <w:b/>
                <w:sz w:val="24"/>
                <w:szCs w:val="24"/>
                <w:lang w:val="fr-BE"/>
              </w:rPr>
            </w:pPr>
            <w:r w:rsidRPr="00144CAA">
              <w:rPr>
                <w:rFonts w:ascii="Times New Roman" w:eastAsia="Calibri" w:hAnsi="Times New Roman" w:cs="Times New Roman"/>
                <w:b/>
                <w:sz w:val="24"/>
                <w:szCs w:val="24"/>
                <w:lang w:val="fr-FR"/>
              </w:rPr>
              <w:t>OPA</w:t>
            </w:r>
          </w:p>
        </w:tc>
        <w:tc>
          <w:tcPr>
            <w:tcW w:w="360" w:type="dxa"/>
          </w:tcPr>
          <w:p w14:paraId="4CEAAD57" w14:textId="77777777" w:rsidR="00045F7D" w:rsidRPr="00144CAA" w:rsidRDefault="00045F7D" w:rsidP="00C2245A">
            <w:pPr>
              <w:spacing w:line="276" w:lineRule="auto"/>
              <w:jc w:val="both"/>
            </w:pPr>
            <w:r w:rsidRPr="00144CAA">
              <w:rPr>
                <w:rFonts w:ascii="Times New Roman" w:eastAsia="Calibri" w:hAnsi="Times New Roman" w:cs="Times New Roman"/>
                <w:sz w:val="24"/>
                <w:szCs w:val="24"/>
                <w:lang w:val="fr-FR"/>
              </w:rPr>
              <w:t>:</w:t>
            </w:r>
          </w:p>
        </w:tc>
        <w:tc>
          <w:tcPr>
            <w:tcW w:w="7195" w:type="dxa"/>
          </w:tcPr>
          <w:p w14:paraId="6208B626" w14:textId="77777777" w:rsidR="00045F7D" w:rsidRPr="00144CAA" w:rsidRDefault="00045F7D" w:rsidP="00C2245A">
            <w:pPr>
              <w:spacing w:line="276" w:lineRule="auto"/>
              <w:jc w:val="both"/>
              <w:rPr>
                <w:rFonts w:ascii="Times New Roman" w:eastAsia="Calibri" w:hAnsi="Times New Roman" w:cs="Times New Roman"/>
                <w:sz w:val="24"/>
                <w:szCs w:val="24"/>
                <w:lang w:val="fr-FR"/>
              </w:rPr>
            </w:pPr>
            <w:r w:rsidRPr="00144CAA">
              <w:rPr>
                <w:rFonts w:ascii="Times New Roman" w:eastAsia="Calibri" w:hAnsi="Times New Roman" w:cs="Times New Roman"/>
                <w:sz w:val="24"/>
                <w:szCs w:val="24"/>
                <w:lang w:val="fr-FR"/>
              </w:rPr>
              <w:t>Organisation Paysanne Agricole</w:t>
            </w:r>
          </w:p>
        </w:tc>
      </w:tr>
      <w:tr w:rsidR="00045F7D" w:rsidRPr="001E7001" w14:paraId="5336A6B3" w14:textId="77777777" w:rsidTr="00045F7D">
        <w:tc>
          <w:tcPr>
            <w:tcW w:w="1795" w:type="dxa"/>
          </w:tcPr>
          <w:p w14:paraId="65C3ED90" w14:textId="77777777" w:rsidR="00045F7D" w:rsidRPr="00144CAA" w:rsidRDefault="00045F7D" w:rsidP="00C2245A">
            <w:pPr>
              <w:spacing w:line="276" w:lineRule="auto"/>
              <w:jc w:val="both"/>
              <w:rPr>
                <w:rFonts w:ascii="Times New Roman" w:eastAsia="Calibri" w:hAnsi="Times New Roman" w:cs="Times New Roman"/>
                <w:b/>
                <w:sz w:val="24"/>
                <w:szCs w:val="24"/>
                <w:lang w:val="fr-FR"/>
              </w:rPr>
            </w:pPr>
            <w:r w:rsidRPr="00144CAA">
              <w:rPr>
                <w:rFonts w:ascii="Times New Roman" w:eastAsia="Calibri" w:hAnsi="Times New Roman" w:cs="Times New Roman"/>
                <w:b/>
                <w:sz w:val="24"/>
                <w:szCs w:val="24"/>
                <w:lang w:val="fr-FR"/>
              </w:rPr>
              <w:t>PAMF</w:t>
            </w:r>
          </w:p>
        </w:tc>
        <w:tc>
          <w:tcPr>
            <w:tcW w:w="360" w:type="dxa"/>
          </w:tcPr>
          <w:p w14:paraId="287DA8CC" w14:textId="77777777" w:rsidR="00045F7D" w:rsidRPr="00144CAA" w:rsidRDefault="00045F7D" w:rsidP="00C2245A">
            <w:pPr>
              <w:spacing w:line="276" w:lineRule="auto"/>
              <w:jc w:val="both"/>
            </w:pPr>
            <w:r w:rsidRPr="00144CAA">
              <w:rPr>
                <w:rFonts w:ascii="Times New Roman" w:eastAsia="Calibri" w:hAnsi="Times New Roman" w:cs="Times New Roman"/>
                <w:sz w:val="24"/>
                <w:szCs w:val="24"/>
                <w:lang w:val="fr-FR"/>
              </w:rPr>
              <w:t>:</w:t>
            </w:r>
          </w:p>
        </w:tc>
        <w:tc>
          <w:tcPr>
            <w:tcW w:w="7195" w:type="dxa"/>
          </w:tcPr>
          <w:p w14:paraId="77C171C6" w14:textId="43EECA20" w:rsidR="00045F7D" w:rsidRPr="00144CAA" w:rsidRDefault="00045F7D" w:rsidP="00C2245A">
            <w:pPr>
              <w:spacing w:line="276" w:lineRule="auto"/>
              <w:jc w:val="both"/>
              <w:rPr>
                <w:rFonts w:ascii="Times New Roman" w:eastAsia="Calibri" w:hAnsi="Times New Roman" w:cs="Times New Roman"/>
                <w:sz w:val="24"/>
                <w:szCs w:val="24"/>
                <w:lang w:val="fr-FR"/>
              </w:rPr>
            </w:pPr>
            <w:r w:rsidRPr="00144CAA">
              <w:rPr>
                <w:rFonts w:ascii="Times New Roman" w:eastAsia="Calibri" w:hAnsi="Times New Roman" w:cs="Times New Roman"/>
                <w:sz w:val="24"/>
                <w:szCs w:val="24"/>
                <w:lang w:val="fr-FR"/>
              </w:rPr>
              <w:t xml:space="preserve">Première Agence de </w:t>
            </w:r>
            <w:r w:rsidR="008C5986">
              <w:rPr>
                <w:rFonts w:ascii="Times New Roman" w:eastAsia="Calibri" w:hAnsi="Times New Roman" w:cs="Times New Roman"/>
                <w:sz w:val="24"/>
                <w:szCs w:val="24"/>
                <w:lang w:val="fr-FR"/>
              </w:rPr>
              <w:t>M</w:t>
            </w:r>
            <w:r w:rsidRPr="00144CAA">
              <w:rPr>
                <w:rFonts w:ascii="Times New Roman" w:eastAsia="Calibri" w:hAnsi="Times New Roman" w:cs="Times New Roman"/>
                <w:sz w:val="24"/>
                <w:szCs w:val="24"/>
                <w:lang w:val="fr-FR"/>
              </w:rPr>
              <w:t>icrofinance Burkina</w:t>
            </w:r>
          </w:p>
        </w:tc>
      </w:tr>
      <w:tr w:rsidR="00045F7D" w:rsidRPr="001E7001" w14:paraId="1E7B7CE3" w14:textId="77777777" w:rsidTr="00045F7D">
        <w:tc>
          <w:tcPr>
            <w:tcW w:w="1795" w:type="dxa"/>
          </w:tcPr>
          <w:p w14:paraId="72A5FEE9" w14:textId="77777777" w:rsidR="00045F7D" w:rsidRPr="00144CAA" w:rsidRDefault="00045F7D" w:rsidP="00C2245A">
            <w:pPr>
              <w:spacing w:line="276" w:lineRule="auto"/>
              <w:jc w:val="both"/>
              <w:rPr>
                <w:rFonts w:ascii="Times New Roman" w:eastAsia="Calibri" w:hAnsi="Times New Roman" w:cs="Times New Roman"/>
                <w:b/>
                <w:sz w:val="24"/>
                <w:szCs w:val="24"/>
                <w:lang w:val="fr-BE"/>
              </w:rPr>
            </w:pPr>
            <w:bookmarkStart w:id="6" w:name="_Hlk867597"/>
            <w:r w:rsidRPr="00144CAA">
              <w:rPr>
                <w:rFonts w:ascii="Times New Roman" w:eastAsia="Calibri" w:hAnsi="Times New Roman" w:cs="Times New Roman"/>
                <w:b/>
                <w:sz w:val="24"/>
                <w:szCs w:val="24"/>
                <w:lang w:val="fr-FR"/>
              </w:rPr>
              <w:t>PARPED</w:t>
            </w:r>
          </w:p>
        </w:tc>
        <w:tc>
          <w:tcPr>
            <w:tcW w:w="360" w:type="dxa"/>
          </w:tcPr>
          <w:p w14:paraId="65312156" w14:textId="77777777" w:rsidR="00045F7D" w:rsidRPr="00144CAA" w:rsidRDefault="00045F7D" w:rsidP="00C2245A">
            <w:pPr>
              <w:spacing w:line="276" w:lineRule="auto"/>
              <w:jc w:val="both"/>
            </w:pPr>
            <w:r w:rsidRPr="00144CAA">
              <w:rPr>
                <w:rFonts w:ascii="Times New Roman" w:eastAsia="Calibri" w:hAnsi="Times New Roman" w:cs="Times New Roman"/>
                <w:sz w:val="24"/>
                <w:szCs w:val="24"/>
                <w:lang w:val="fr-FR"/>
              </w:rPr>
              <w:t>:</w:t>
            </w:r>
          </w:p>
        </w:tc>
        <w:tc>
          <w:tcPr>
            <w:tcW w:w="7195" w:type="dxa"/>
          </w:tcPr>
          <w:p w14:paraId="28D8C147" w14:textId="77777777" w:rsidR="00045F7D" w:rsidRPr="00144CAA" w:rsidRDefault="00045F7D" w:rsidP="00C2245A">
            <w:pPr>
              <w:spacing w:line="276" w:lineRule="auto"/>
              <w:jc w:val="both"/>
              <w:rPr>
                <w:rFonts w:ascii="Times New Roman" w:eastAsia="Calibri" w:hAnsi="Times New Roman" w:cs="Times New Roman"/>
                <w:sz w:val="24"/>
                <w:szCs w:val="24"/>
                <w:lang w:val="fr-FR"/>
              </w:rPr>
            </w:pPr>
            <w:r w:rsidRPr="00144CAA">
              <w:rPr>
                <w:rFonts w:ascii="Times New Roman" w:eastAsia="Calibri" w:hAnsi="Times New Roman" w:cs="Times New Roman"/>
                <w:sz w:val="24"/>
                <w:szCs w:val="24"/>
                <w:lang w:val="fr-FR"/>
              </w:rPr>
              <w:t>Programme Augmentation de Revenus et Promotion de l'Emploi Décent</w:t>
            </w:r>
          </w:p>
        </w:tc>
      </w:tr>
      <w:bookmarkEnd w:id="6"/>
      <w:tr w:rsidR="00045F7D" w:rsidRPr="00144CAA" w14:paraId="4C46D475" w14:textId="77777777" w:rsidTr="00045F7D">
        <w:tc>
          <w:tcPr>
            <w:tcW w:w="1795" w:type="dxa"/>
          </w:tcPr>
          <w:p w14:paraId="0272DDDF" w14:textId="77777777" w:rsidR="00045F7D" w:rsidRPr="00144CAA" w:rsidRDefault="00045F7D" w:rsidP="00C2245A">
            <w:pPr>
              <w:spacing w:line="276" w:lineRule="auto"/>
              <w:jc w:val="both"/>
              <w:rPr>
                <w:rFonts w:ascii="Times New Roman" w:eastAsia="Calibri" w:hAnsi="Times New Roman" w:cs="Times New Roman"/>
                <w:b/>
                <w:sz w:val="24"/>
                <w:szCs w:val="24"/>
                <w:lang w:val="fr-BE"/>
              </w:rPr>
            </w:pPr>
            <w:r w:rsidRPr="00144CAA">
              <w:rPr>
                <w:rFonts w:ascii="Times New Roman" w:eastAsia="Calibri" w:hAnsi="Times New Roman" w:cs="Times New Roman"/>
                <w:b/>
                <w:sz w:val="24"/>
                <w:szCs w:val="24"/>
                <w:lang w:val="fr-FR"/>
              </w:rPr>
              <w:t>PEA</w:t>
            </w:r>
          </w:p>
        </w:tc>
        <w:tc>
          <w:tcPr>
            <w:tcW w:w="360" w:type="dxa"/>
          </w:tcPr>
          <w:p w14:paraId="0BB6597B" w14:textId="77777777" w:rsidR="00045F7D" w:rsidRPr="00144CAA" w:rsidRDefault="00045F7D" w:rsidP="00C2245A">
            <w:pPr>
              <w:spacing w:line="276" w:lineRule="auto"/>
              <w:jc w:val="both"/>
            </w:pPr>
            <w:r w:rsidRPr="00144CAA">
              <w:rPr>
                <w:rFonts w:ascii="Times New Roman" w:eastAsia="Calibri" w:hAnsi="Times New Roman" w:cs="Times New Roman"/>
                <w:sz w:val="24"/>
                <w:szCs w:val="24"/>
                <w:lang w:val="fr-FR"/>
              </w:rPr>
              <w:t>:</w:t>
            </w:r>
          </w:p>
        </w:tc>
        <w:tc>
          <w:tcPr>
            <w:tcW w:w="7195" w:type="dxa"/>
          </w:tcPr>
          <w:p w14:paraId="6D937044" w14:textId="77777777" w:rsidR="00045F7D" w:rsidRPr="00144CAA" w:rsidRDefault="00045F7D" w:rsidP="00C2245A">
            <w:pPr>
              <w:spacing w:line="276" w:lineRule="auto"/>
              <w:jc w:val="both"/>
              <w:rPr>
                <w:rFonts w:ascii="Times New Roman" w:eastAsia="Calibri" w:hAnsi="Times New Roman" w:cs="Times New Roman"/>
                <w:sz w:val="24"/>
                <w:szCs w:val="24"/>
                <w:lang w:val="fr-FR"/>
              </w:rPr>
            </w:pPr>
            <w:r w:rsidRPr="00144CAA">
              <w:rPr>
                <w:rFonts w:ascii="Times New Roman" w:eastAsia="Calibri" w:hAnsi="Times New Roman" w:cs="Times New Roman"/>
                <w:sz w:val="24"/>
                <w:szCs w:val="24"/>
                <w:lang w:val="fr-FR"/>
              </w:rPr>
              <w:t>Petits Exploitants Agricoles</w:t>
            </w:r>
          </w:p>
        </w:tc>
      </w:tr>
      <w:tr w:rsidR="00045F7D" w:rsidRPr="00144CAA" w14:paraId="209F340F" w14:textId="77777777" w:rsidTr="00045F7D">
        <w:tc>
          <w:tcPr>
            <w:tcW w:w="1795" w:type="dxa"/>
          </w:tcPr>
          <w:p w14:paraId="54516F7C" w14:textId="77777777" w:rsidR="00045F7D" w:rsidRPr="00144CAA" w:rsidRDefault="00045F7D" w:rsidP="00C2245A">
            <w:pPr>
              <w:spacing w:line="276" w:lineRule="auto"/>
              <w:jc w:val="both"/>
              <w:rPr>
                <w:rFonts w:ascii="Times New Roman" w:eastAsia="Calibri" w:hAnsi="Times New Roman" w:cs="Times New Roman"/>
                <w:b/>
                <w:sz w:val="24"/>
                <w:szCs w:val="24"/>
                <w:lang w:val="fr-FR"/>
              </w:rPr>
            </w:pPr>
            <w:r w:rsidRPr="00144CAA">
              <w:rPr>
                <w:rFonts w:ascii="Times New Roman" w:eastAsia="Calibri" w:hAnsi="Times New Roman" w:cs="Times New Roman"/>
                <w:b/>
                <w:sz w:val="24"/>
                <w:szCs w:val="24"/>
                <w:lang w:val="fr-FR"/>
              </w:rPr>
              <w:t>PIB</w:t>
            </w:r>
          </w:p>
        </w:tc>
        <w:tc>
          <w:tcPr>
            <w:tcW w:w="360" w:type="dxa"/>
          </w:tcPr>
          <w:p w14:paraId="532EBFDD" w14:textId="77777777" w:rsidR="00045F7D" w:rsidRPr="00144CAA" w:rsidRDefault="00045F7D" w:rsidP="00C2245A">
            <w:pPr>
              <w:spacing w:line="276" w:lineRule="auto"/>
              <w:jc w:val="both"/>
              <w:rPr>
                <w:rFonts w:ascii="Times New Roman" w:eastAsia="Calibri" w:hAnsi="Times New Roman" w:cs="Times New Roman"/>
                <w:sz w:val="24"/>
                <w:szCs w:val="24"/>
                <w:lang w:val="fr-FR"/>
              </w:rPr>
            </w:pPr>
            <w:r w:rsidRPr="00144CAA">
              <w:rPr>
                <w:rFonts w:ascii="Times New Roman" w:eastAsia="Calibri" w:hAnsi="Times New Roman" w:cs="Times New Roman"/>
                <w:sz w:val="24"/>
                <w:szCs w:val="24"/>
                <w:lang w:val="fr-FR"/>
              </w:rPr>
              <w:t>:</w:t>
            </w:r>
          </w:p>
        </w:tc>
        <w:tc>
          <w:tcPr>
            <w:tcW w:w="7195" w:type="dxa"/>
          </w:tcPr>
          <w:p w14:paraId="438356A1" w14:textId="77777777" w:rsidR="00045F7D" w:rsidRPr="00144CAA" w:rsidRDefault="00045F7D" w:rsidP="00C2245A">
            <w:pPr>
              <w:spacing w:line="276" w:lineRule="auto"/>
              <w:jc w:val="both"/>
              <w:rPr>
                <w:rFonts w:ascii="Times New Roman" w:eastAsia="Calibri" w:hAnsi="Times New Roman" w:cs="Times New Roman"/>
                <w:sz w:val="24"/>
                <w:szCs w:val="24"/>
                <w:lang w:val="fr-FR"/>
              </w:rPr>
            </w:pPr>
            <w:r w:rsidRPr="00144CAA">
              <w:rPr>
                <w:rFonts w:ascii="Times New Roman" w:eastAsia="Calibri" w:hAnsi="Times New Roman" w:cs="Times New Roman"/>
                <w:sz w:val="24"/>
                <w:szCs w:val="24"/>
                <w:lang w:val="fr-FR"/>
              </w:rPr>
              <w:t>Produit Intérieur Brut</w:t>
            </w:r>
          </w:p>
        </w:tc>
      </w:tr>
      <w:tr w:rsidR="00045F7D" w:rsidRPr="001E7001" w14:paraId="6CAB233E" w14:textId="77777777" w:rsidTr="00045F7D">
        <w:tc>
          <w:tcPr>
            <w:tcW w:w="1795" w:type="dxa"/>
          </w:tcPr>
          <w:p w14:paraId="169CE790" w14:textId="77777777" w:rsidR="00045F7D" w:rsidRPr="00144CAA" w:rsidRDefault="00045F7D" w:rsidP="00C2245A">
            <w:pPr>
              <w:spacing w:line="276" w:lineRule="auto"/>
              <w:jc w:val="both"/>
              <w:rPr>
                <w:rFonts w:ascii="Times New Roman" w:eastAsia="Calibri" w:hAnsi="Times New Roman" w:cs="Times New Roman"/>
                <w:b/>
                <w:sz w:val="24"/>
                <w:szCs w:val="24"/>
                <w:lang w:val="fr-FR"/>
              </w:rPr>
            </w:pPr>
            <w:r w:rsidRPr="00144CAA">
              <w:rPr>
                <w:rFonts w:ascii="Times New Roman" w:eastAsia="Calibri" w:hAnsi="Times New Roman" w:cs="Times New Roman"/>
                <w:b/>
                <w:sz w:val="24"/>
                <w:szCs w:val="24"/>
                <w:lang w:val="fr-FR"/>
              </w:rPr>
              <w:t>PLSTA</w:t>
            </w:r>
          </w:p>
        </w:tc>
        <w:tc>
          <w:tcPr>
            <w:tcW w:w="360" w:type="dxa"/>
          </w:tcPr>
          <w:p w14:paraId="1C6C3710" w14:textId="77777777" w:rsidR="00045F7D" w:rsidRPr="00144CAA" w:rsidRDefault="00045F7D" w:rsidP="00C2245A">
            <w:pPr>
              <w:spacing w:line="276" w:lineRule="auto"/>
              <w:jc w:val="both"/>
            </w:pPr>
            <w:r w:rsidRPr="00144CAA">
              <w:rPr>
                <w:rFonts w:ascii="Times New Roman" w:eastAsia="Calibri" w:hAnsi="Times New Roman" w:cs="Times New Roman"/>
                <w:sz w:val="24"/>
                <w:szCs w:val="24"/>
                <w:lang w:val="fr-FR"/>
              </w:rPr>
              <w:t>:</w:t>
            </w:r>
          </w:p>
        </w:tc>
        <w:tc>
          <w:tcPr>
            <w:tcW w:w="7195" w:type="dxa"/>
          </w:tcPr>
          <w:p w14:paraId="7E8919AE" w14:textId="77777777" w:rsidR="00045F7D" w:rsidRPr="00144CAA" w:rsidRDefault="00045F7D" w:rsidP="00C2245A">
            <w:pPr>
              <w:spacing w:line="276" w:lineRule="auto"/>
              <w:jc w:val="both"/>
              <w:rPr>
                <w:rFonts w:ascii="Times New Roman" w:eastAsia="Calibri" w:hAnsi="Times New Roman" w:cs="Times New Roman"/>
                <w:sz w:val="24"/>
                <w:szCs w:val="24"/>
                <w:lang w:val="fr-FR"/>
              </w:rPr>
            </w:pPr>
            <w:r w:rsidRPr="00144CAA">
              <w:rPr>
                <w:rFonts w:ascii="Times New Roman" w:eastAsia="Calibri" w:hAnsi="Times New Roman" w:cs="Times New Roman"/>
                <w:sz w:val="24"/>
                <w:szCs w:val="24"/>
                <w:lang w:val="fr-FR"/>
              </w:rPr>
              <w:t>Partenaires Locaux de Services Techniques Agricoles</w:t>
            </w:r>
          </w:p>
        </w:tc>
      </w:tr>
      <w:tr w:rsidR="00045F7D" w:rsidRPr="001E7001" w14:paraId="131AD0F2" w14:textId="77777777" w:rsidTr="00045F7D">
        <w:tc>
          <w:tcPr>
            <w:tcW w:w="1795" w:type="dxa"/>
          </w:tcPr>
          <w:p w14:paraId="7C73E540" w14:textId="77777777" w:rsidR="00045F7D" w:rsidRPr="00144CAA" w:rsidRDefault="00045F7D" w:rsidP="00C2245A">
            <w:pPr>
              <w:spacing w:line="276" w:lineRule="auto"/>
              <w:jc w:val="both"/>
              <w:rPr>
                <w:rFonts w:ascii="Times New Roman" w:eastAsia="Calibri" w:hAnsi="Times New Roman" w:cs="Times New Roman"/>
                <w:b/>
                <w:sz w:val="24"/>
                <w:szCs w:val="24"/>
                <w:lang w:val="fr-FR"/>
              </w:rPr>
            </w:pPr>
            <w:r w:rsidRPr="00144CAA">
              <w:rPr>
                <w:rFonts w:ascii="Times New Roman" w:eastAsia="Calibri" w:hAnsi="Times New Roman" w:cs="Times New Roman"/>
                <w:b/>
                <w:sz w:val="24"/>
                <w:szCs w:val="24"/>
                <w:lang w:val="fr-FR"/>
              </w:rPr>
              <w:t>PNDES</w:t>
            </w:r>
          </w:p>
        </w:tc>
        <w:tc>
          <w:tcPr>
            <w:tcW w:w="360" w:type="dxa"/>
          </w:tcPr>
          <w:p w14:paraId="052EBF77" w14:textId="77777777" w:rsidR="00045F7D" w:rsidRPr="00144CAA" w:rsidRDefault="00045F7D" w:rsidP="00C2245A">
            <w:pPr>
              <w:spacing w:line="276" w:lineRule="auto"/>
              <w:jc w:val="both"/>
              <w:rPr>
                <w:rFonts w:ascii="Times New Roman" w:eastAsia="Calibri" w:hAnsi="Times New Roman" w:cs="Times New Roman"/>
                <w:sz w:val="24"/>
                <w:szCs w:val="24"/>
                <w:lang w:val="fr-FR"/>
              </w:rPr>
            </w:pPr>
            <w:r w:rsidRPr="00144CAA">
              <w:rPr>
                <w:rFonts w:ascii="Times New Roman" w:eastAsia="Calibri" w:hAnsi="Times New Roman" w:cs="Times New Roman"/>
                <w:sz w:val="24"/>
                <w:szCs w:val="24"/>
                <w:lang w:val="fr-FR"/>
              </w:rPr>
              <w:t>:</w:t>
            </w:r>
          </w:p>
        </w:tc>
        <w:tc>
          <w:tcPr>
            <w:tcW w:w="7195" w:type="dxa"/>
          </w:tcPr>
          <w:p w14:paraId="6D73EB67" w14:textId="1ECB5527" w:rsidR="00045F7D" w:rsidRPr="00144CAA" w:rsidRDefault="008C5986" w:rsidP="00C2245A">
            <w:pPr>
              <w:spacing w:line="276" w:lineRule="auto"/>
              <w:jc w:val="both"/>
              <w:rPr>
                <w:rFonts w:ascii="Times New Roman" w:eastAsia="Calibri" w:hAnsi="Times New Roman" w:cs="Times New Roman"/>
                <w:sz w:val="24"/>
                <w:szCs w:val="24"/>
                <w:lang w:val="fr-FR"/>
              </w:rPr>
            </w:pPr>
            <w:r w:rsidRPr="00144CAA">
              <w:rPr>
                <w:rFonts w:ascii="Times New Roman" w:eastAsia="Calibri" w:hAnsi="Times New Roman" w:cs="Times New Roman"/>
                <w:sz w:val="24"/>
                <w:szCs w:val="24"/>
                <w:lang w:val="fr-FR"/>
              </w:rPr>
              <w:t>P</w:t>
            </w:r>
            <w:r>
              <w:rPr>
                <w:rFonts w:ascii="Times New Roman" w:eastAsia="Calibri" w:hAnsi="Times New Roman" w:cs="Times New Roman"/>
                <w:sz w:val="24"/>
                <w:szCs w:val="24"/>
                <w:lang w:val="fr-FR"/>
              </w:rPr>
              <w:t>lan</w:t>
            </w:r>
            <w:r w:rsidRPr="00144CAA">
              <w:rPr>
                <w:rFonts w:ascii="Times New Roman" w:eastAsia="Calibri" w:hAnsi="Times New Roman" w:cs="Times New Roman"/>
                <w:sz w:val="24"/>
                <w:szCs w:val="24"/>
                <w:lang w:val="fr-FR"/>
              </w:rPr>
              <w:t xml:space="preserve"> </w:t>
            </w:r>
            <w:r w:rsidR="00045F7D" w:rsidRPr="00144CAA">
              <w:rPr>
                <w:rFonts w:ascii="Times New Roman" w:eastAsia="Calibri" w:hAnsi="Times New Roman" w:cs="Times New Roman"/>
                <w:sz w:val="24"/>
                <w:szCs w:val="24"/>
                <w:lang w:val="fr-FR"/>
              </w:rPr>
              <w:t>National de Développement Economique et Social</w:t>
            </w:r>
          </w:p>
        </w:tc>
      </w:tr>
      <w:tr w:rsidR="00045F7D" w:rsidRPr="001E7001" w14:paraId="61CBAC59" w14:textId="77777777" w:rsidTr="00045F7D">
        <w:tc>
          <w:tcPr>
            <w:tcW w:w="1795" w:type="dxa"/>
          </w:tcPr>
          <w:p w14:paraId="06CE9794" w14:textId="77777777" w:rsidR="00045F7D" w:rsidRPr="00144CAA" w:rsidRDefault="00045F7D" w:rsidP="00C2245A">
            <w:pPr>
              <w:spacing w:line="276" w:lineRule="auto"/>
              <w:jc w:val="both"/>
              <w:rPr>
                <w:rFonts w:ascii="Times New Roman" w:eastAsia="Calibri" w:hAnsi="Times New Roman" w:cs="Times New Roman"/>
                <w:b/>
                <w:sz w:val="24"/>
                <w:szCs w:val="24"/>
                <w:lang w:val="fr-BE"/>
              </w:rPr>
            </w:pPr>
            <w:r w:rsidRPr="00144CAA">
              <w:rPr>
                <w:rFonts w:ascii="Times New Roman" w:eastAsia="Calibri" w:hAnsi="Times New Roman" w:cs="Times New Roman"/>
                <w:b/>
                <w:sz w:val="24"/>
                <w:szCs w:val="24"/>
                <w:lang w:val="fr-FR"/>
              </w:rPr>
              <w:t>PNSR</w:t>
            </w:r>
          </w:p>
        </w:tc>
        <w:tc>
          <w:tcPr>
            <w:tcW w:w="360" w:type="dxa"/>
          </w:tcPr>
          <w:p w14:paraId="3E99BD11" w14:textId="77777777" w:rsidR="00045F7D" w:rsidRPr="00144CAA" w:rsidRDefault="00045F7D" w:rsidP="00C2245A">
            <w:pPr>
              <w:spacing w:line="276" w:lineRule="auto"/>
              <w:jc w:val="both"/>
            </w:pPr>
            <w:r w:rsidRPr="00144CAA">
              <w:rPr>
                <w:rFonts w:ascii="Times New Roman" w:eastAsia="Calibri" w:hAnsi="Times New Roman" w:cs="Times New Roman"/>
                <w:sz w:val="24"/>
                <w:szCs w:val="24"/>
                <w:lang w:val="fr-FR"/>
              </w:rPr>
              <w:t>:</w:t>
            </w:r>
          </w:p>
        </w:tc>
        <w:tc>
          <w:tcPr>
            <w:tcW w:w="7195" w:type="dxa"/>
          </w:tcPr>
          <w:p w14:paraId="2AF706C6" w14:textId="15B043C5" w:rsidR="00045F7D" w:rsidRPr="00144CAA" w:rsidRDefault="00045F7D" w:rsidP="00C2245A">
            <w:pPr>
              <w:spacing w:line="276" w:lineRule="auto"/>
              <w:jc w:val="both"/>
              <w:rPr>
                <w:rFonts w:ascii="Times New Roman" w:eastAsia="Calibri" w:hAnsi="Times New Roman" w:cs="Times New Roman"/>
                <w:sz w:val="24"/>
                <w:szCs w:val="24"/>
                <w:lang w:val="fr-FR"/>
              </w:rPr>
            </w:pPr>
            <w:r w:rsidRPr="00144CAA">
              <w:rPr>
                <w:rFonts w:ascii="Times New Roman" w:eastAsia="Calibri" w:hAnsi="Times New Roman" w:cs="Times New Roman"/>
                <w:sz w:val="24"/>
                <w:szCs w:val="24"/>
                <w:lang w:val="fr-FR"/>
              </w:rPr>
              <w:t xml:space="preserve">Programme </w:t>
            </w:r>
            <w:r w:rsidR="008C5986">
              <w:rPr>
                <w:rFonts w:ascii="Times New Roman" w:eastAsia="Calibri" w:hAnsi="Times New Roman" w:cs="Times New Roman"/>
                <w:sz w:val="24"/>
                <w:szCs w:val="24"/>
                <w:lang w:val="fr-FR"/>
              </w:rPr>
              <w:t>N</w:t>
            </w:r>
            <w:r w:rsidRPr="00144CAA">
              <w:rPr>
                <w:rFonts w:ascii="Times New Roman" w:eastAsia="Calibri" w:hAnsi="Times New Roman" w:cs="Times New Roman"/>
                <w:sz w:val="24"/>
                <w:szCs w:val="24"/>
                <w:lang w:val="fr-FR"/>
              </w:rPr>
              <w:t xml:space="preserve">ational du </w:t>
            </w:r>
            <w:r w:rsidR="008C5986">
              <w:rPr>
                <w:rFonts w:ascii="Times New Roman" w:eastAsia="Calibri" w:hAnsi="Times New Roman" w:cs="Times New Roman"/>
                <w:sz w:val="24"/>
                <w:szCs w:val="24"/>
                <w:lang w:val="fr-FR"/>
              </w:rPr>
              <w:t>S</w:t>
            </w:r>
            <w:r w:rsidRPr="00144CAA">
              <w:rPr>
                <w:rFonts w:ascii="Times New Roman" w:eastAsia="Calibri" w:hAnsi="Times New Roman" w:cs="Times New Roman"/>
                <w:sz w:val="24"/>
                <w:szCs w:val="24"/>
                <w:lang w:val="fr-FR"/>
              </w:rPr>
              <w:t xml:space="preserve">ecteur </w:t>
            </w:r>
            <w:r w:rsidR="008C5986">
              <w:rPr>
                <w:rFonts w:ascii="Times New Roman" w:eastAsia="Calibri" w:hAnsi="Times New Roman" w:cs="Times New Roman"/>
                <w:sz w:val="24"/>
                <w:szCs w:val="24"/>
                <w:lang w:val="fr-FR"/>
              </w:rPr>
              <w:t>R</w:t>
            </w:r>
            <w:r w:rsidRPr="00144CAA">
              <w:rPr>
                <w:rFonts w:ascii="Times New Roman" w:eastAsia="Calibri" w:hAnsi="Times New Roman" w:cs="Times New Roman"/>
                <w:sz w:val="24"/>
                <w:szCs w:val="24"/>
                <w:lang w:val="fr-FR"/>
              </w:rPr>
              <w:t>ural</w:t>
            </w:r>
          </w:p>
        </w:tc>
      </w:tr>
      <w:tr w:rsidR="00045F7D" w:rsidRPr="001E7001" w14:paraId="2FE30C00" w14:textId="77777777" w:rsidTr="00045F7D">
        <w:tc>
          <w:tcPr>
            <w:tcW w:w="1795" w:type="dxa"/>
          </w:tcPr>
          <w:p w14:paraId="5D9FCB0A" w14:textId="77777777" w:rsidR="00045F7D" w:rsidRPr="00144CAA" w:rsidRDefault="00045F7D" w:rsidP="00C2245A">
            <w:pPr>
              <w:spacing w:line="276" w:lineRule="auto"/>
              <w:jc w:val="both"/>
              <w:rPr>
                <w:rFonts w:ascii="Times New Roman" w:eastAsia="Calibri" w:hAnsi="Times New Roman" w:cs="Times New Roman"/>
                <w:b/>
                <w:sz w:val="24"/>
                <w:szCs w:val="24"/>
                <w:lang w:val="fr-FR"/>
              </w:rPr>
            </w:pPr>
            <w:r w:rsidRPr="00144CAA">
              <w:rPr>
                <w:rFonts w:ascii="Times New Roman" w:eastAsia="Calibri" w:hAnsi="Times New Roman" w:cs="Times New Roman"/>
                <w:b/>
                <w:sz w:val="24"/>
                <w:szCs w:val="24"/>
                <w:lang w:val="fr-FR"/>
              </w:rPr>
              <w:t>PNUD</w:t>
            </w:r>
          </w:p>
        </w:tc>
        <w:tc>
          <w:tcPr>
            <w:tcW w:w="360" w:type="dxa"/>
          </w:tcPr>
          <w:p w14:paraId="563D305F" w14:textId="77777777" w:rsidR="00045F7D" w:rsidRPr="00144CAA" w:rsidRDefault="00045F7D" w:rsidP="00C2245A">
            <w:pPr>
              <w:spacing w:line="276" w:lineRule="auto"/>
              <w:jc w:val="both"/>
            </w:pPr>
            <w:r w:rsidRPr="00144CAA">
              <w:rPr>
                <w:rFonts w:ascii="Times New Roman" w:eastAsia="Calibri" w:hAnsi="Times New Roman" w:cs="Times New Roman"/>
                <w:sz w:val="24"/>
                <w:szCs w:val="24"/>
                <w:lang w:val="fr-FR"/>
              </w:rPr>
              <w:t>:</w:t>
            </w:r>
          </w:p>
        </w:tc>
        <w:tc>
          <w:tcPr>
            <w:tcW w:w="7195" w:type="dxa"/>
          </w:tcPr>
          <w:p w14:paraId="0475A261" w14:textId="77777777" w:rsidR="00045F7D" w:rsidRPr="00144CAA" w:rsidRDefault="00045F7D" w:rsidP="00C2245A">
            <w:pPr>
              <w:spacing w:line="276" w:lineRule="auto"/>
              <w:jc w:val="both"/>
              <w:rPr>
                <w:rFonts w:ascii="Times New Roman" w:eastAsia="Calibri" w:hAnsi="Times New Roman" w:cs="Times New Roman"/>
                <w:sz w:val="24"/>
                <w:szCs w:val="24"/>
                <w:lang w:val="fr-FR"/>
              </w:rPr>
            </w:pPr>
            <w:r w:rsidRPr="00144CAA">
              <w:rPr>
                <w:rFonts w:ascii="Times New Roman" w:eastAsia="Calibri" w:hAnsi="Times New Roman" w:cs="Times New Roman"/>
                <w:sz w:val="24"/>
                <w:szCs w:val="24"/>
                <w:lang w:val="fr-FR"/>
              </w:rPr>
              <w:t>Programme des Nations Unies pour le Développement</w:t>
            </w:r>
          </w:p>
        </w:tc>
      </w:tr>
      <w:tr w:rsidR="00045F7D" w:rsidRPr="001E7001" w14:paraId="3D652D56" w14:textId="77777777" w:rsidTr="00045F7D">
        <w:tc>
          <w:tcPr>
            <w:tcW w:w="1795" w:type="dxa"/>
          </w:tcPr>
          <w:p w14:paraId="34502EA6" w14:textId="77777777" w:rsidR="00045F7D" w:rsidRPr="00144CAA" w:rsidRDefault="00045F7D" w:rsidP="00C2245A">
            <w:pPr>
              <w:spacing w:line="276" w:lineRule="auto"/>
              <w:jc w:val="both"/>
              <w:rPr>
                <w:rFonts w:ascii="Times New Roman" w:eastAsia="Calibri" w:hAnsi="Times New Roman" w:cs="Times New Roman"/>
                <w:b/>
                <w:sz w:val="24"/>
                <w:szCs w:val="24"/>
                <w:lang w:val="fr-BE"/>
              </w:rPr>
            </w:pPr>
            <w:r w:rsidRPr="00144CAA">
              <w:rPr>
                <w:rFonts w:ascii="Times New Roman" w:eastAsia="Calibri" w:hAnsi="Times New Roman" w:cs="Times New Roman"/>
                <w:b/>
                <w:sz w:val="24"/>
                <w:szCs w:val="24"/>
                <w:lang w:val="fr-FR"/>
              </w:rPr>
              <w:t>PRESEM</w:t>
            </w:r>
          </w:p>
        </w:tc>
        <w:tc>
          <w:tcPr>
            <w:tcW w:w="360" w:type="dxa"/>
          </w:tcPr>
          <w:p w14:paraId="031A5732" w14:textId="77777777" w:rsidR="00045F7D" w:rsidRPr="00144CAA" w:rsidRDefault="00045F7D" w:rsidP="00C2245A">
            <w:pPr>
              <w:spacing w:line="276" w:lineRule="auto"/>
              <w:jc w:val="both"/>
            </w:pPr>
            <w:r w:rsidRPr="00144CAA">
              <w:rPr>
                <w:rFonts w:ascii="Times New Roman" w:eastAsia="Calibri" w:hAnsi="Times New Roman" w:cs="Times New Roman"/>
                <w:sz w:val="24"/>
                <w:szCs w:val="24"/>
                <w:lang w:val="fr-FR"/>
              </w:rPr>
              <w:t>:</w:t>
            </w:r>
          </w:p>
        </w:tc>
        <w:tc>
          <w:tcPr>
            <w:tcW w:w="7195" w:type="dxa"/>
          </w:tcPr>
          <w:p w14:paraId="248FD82E" w14:textId="77777777" w:rsidR="00045F7D" w:rsidRPr="00144CAA" w:rsidRDefault="00045F7D" w:rsidP="00C2245A">
            <w:pPr>
              <w:spacing w:line="276" w:lineRule="auto"/>
              <w:jc w:val="both"/>
              <w:rPr>
                <w:rFonts w:ascii="Times New Roman" w:eastAsia="Calibri" w:hAnsi="Times New Roman" w:cs="Times New Roman"/>
                <w:sz w:val="24"/>
                <w:szCs w:val="24"/>
                <w:lang w:val="fr-FR"/>
              </w:rPr>
            </w:pPr>
            <w:r w:rsidRPr="00144CAA">
              <w:rPr>
                <w:rFonts w:ascii="Times New Roman" w:eastAsia="Calibri" w:hAnsi="Times New Roman" w:cs="Times New Roman"/>
                <w:sz w:val="24"/>
                <w:szCs w:val="24"/>
                <w:lang w:val="fr-FR"/>
              </w:rPr>
              <w:t>Programme de Renforcement du Secteur de la Microfinance</w:t>
            </w:r>
          </w:p>
        </w:tc>
      </w:tr>
      <w:tr w:rsidR="00045F7D" w:rsidRPr="001E7001" w14:paraId="0E48268C" w14:textId="77777777" w:rsidTr="00045F7D">
        <w:tc>
          <w:tcPr>
            <w:tcW w:w="1795" w:type="dxa"/>
          </w:tcPr>
          <w:p w14:paraId="6D8917CD" w14:textId="77777777" w:rsidR="00045F7D" w:rsidRPr="00144CAA" w:rsidRDefault="00045F7D" w:rsidP="00C2245A">
            <w:pPr>
              <w:spacing w:line="276" w:lineRule="auto"/>
              <w:jc w:val="both"/>
              <w:rPr>
                <w:rFonts w:ascii="Times New Roman" w:eastAsia="Calibri" w:hAnsi="Times New Roman" w:cs="Times New Roman"/>
                <w:b/>
                <w:sz w:val="24"/>
                <w:szCs w:val="24"/>
                <w:lang w:val="fr-BE"/>
              </w:rPr>
            </w:pPr>
            <w:r w:rsidRPr="00144CAA">
              <w:rPr>
                <w:rFonts w:ascii="Times New Roman" w:eastAsia="Calibri" w:hAnsi="Times New Roman" w:cs="Times New Roman"/>
                <w:b/>
                <w:sz w:val="24"/>
                <w:szCs w:val="24"/>
                <w:lang w:val="fr-FR"/>
              </w:rPr>
              <w:t>PSSTA</w:t>
            </w:r>
          </w:p>
        </w:tc>
        <w:tc>
          <w:tcPr>
            <w:tcW w:w="360" w:type="dxa"/>
          </w:tcPr>
          <w:p w14:paraId="3F631254" w14:textId="77777777" w:rsidR="00045F7D" w:rsidRPr="00144CAA" w:rsidRDefault="00045F7D" w:rsidP="00C2245A">
            <w:pPr>
              <w:spacing w:line="276" w:lineRule="auto"/>
              <w:jc w:val="both"/>
            </w:pPr>
            <w:r w:rsidRPr="00144CAA">
              <w:rPr>
                <w:rFonts w:ascii="Times New Roman" w:eastAsia="Calibri" w:hAnsi="Times New Roman" w:cs="Times New Roman"/>
                <w:sz w:val="24"/>
                <w:szCs w:val="24"/>
                <w:lang w:val="fr-FR"/>
              </w:rPr>
              <w:t>:</w:t>
            </w:r>
          </w:p>
        </w:tc>
        <w:tc>
          <w:tcPr>
            <w:tcW w:w="7195" w:type="dxa"/>
          </w:tcPr>
          <w:p w14:paraId="56C2E7EC" w14:textId="77777777" w:rsidR="00045F7D" w:rsidRPr="00144CAA" w:rsidRDefault="00045F7D" w:rsidP="00C2245A">
            <w:pPr>
              <w:spacing w:line="276" w:lineRule="auto"/>
              <w:jc w:val="both"/>
              <w:rPr>
                <w:rFonts w:ascii="Times New Roman" w:eastAsia="Calibri" w:hAnsi="Times New Roman" w:cs="Times New Roman"/>
                <w:sz w:val="24"/>
                <w:szCs w:val="24"/>
                <w:lang w:val="fr-FR"/>
              </w:rPr>
            </w:pPr>
            <w:r w:rsidRPr="00144CAA">
              <w:rPr>
                <w:rFonts w:ascii="Times New Roman" w:eastAsia="Calibri" w:hAnsi="Times New Roman" w:cs="Times New Roman"/>
                <w:sz w:val="24"/>
                <w:szCs w:val="24"/>
                <w:lang w:val="fr-FR"/>
              </w:rPr>
              <w:t>Prestataire Stratégique de Services Techniques Agricoles</w:t>
            </w:r>
          </w:p>
        </w:tc>
      </w:tr>
      <w:tr w:rsidR="00045F7D" w:rsidRPr="001E7001" w14:paraId="124E4FBC" w14:textId="77777777" w:rsidTr="00045F7D">
        <w:tc>
          <w:tcPr>
            <w:tcW w:w="1795" w:type="dxa"/>
          </w:tcPr>
          <w:p w14:paraId="00FB8C39" w14:textId="77777777" w:rsidR="00045F7D" w:rsidRPr="00144CAA" w:rsidRDefault="00045F7D" w:rsidP="00C2245A">
            <w:pPr>
              <w:spacing w:line="276" w:lineRule="auto"/>
              <w:jc w:val="both"/>
              <w:rPr>
                <w:rFonts w:ascii="Times New Roman" w:eastAsia="Calibri" w:hAnsi="Times New Roman" w:cs="Times New Roman"/>
                <w:b/>
                <w:sz w:val="24"/>
                <w:szCs w:val="24"/>
                <w:lang w:val="fr-BE"/>
              </w:rPr>
            </w:pPr>
            <w:r w:rsidRPr="00144CAA">
              <w:rPr>
                <w:rFonts w:ascii="Times New Roman" w:eastAsia="Calibri" w:hAnsi="Times New Roman" w:cs="Times New Roman"/>
                <w:b/>
                <w:sz w:val="24"/>
                <w:szCs w:val="24"/>
                <w:lang w:val="fr-BE"/>
              </w:rPr>
              <w:t>PSTA</w:t>
            </w:r>
          </w:p>
        </w:tc>
        <w:tc>
          <w:tcPr>
            <w:tcW w:w="360" w:type="dxa"/>
          </w:tcPr>
          <w:p w14:paraId="4D3F257F" w14:textId="77777777" w:rsidR="00045F7D" w:rsidRPr="00144CAA" w:rsidRDefault="00045F7D" w:rsidP="00C2245A">
            <w:pPr>
              <w:spacing w:line="276" w:lineRule="auto"/>
              <w:jc w:val="both"/>
            </w:pPr>
            <w:r w:rsidRPr="00144CAA">
              <w:rPr>
                <w:rFonts w:ascii="Times New Roman" w:eastAsia="Calibri" w:hAnsi="Times New Roman" w:cs="Times New Roman"/>
                <w:sz w:val="24"/>
                <w:szCs w:val="24"/>
                <w:lang w:val="fr-FR"/>
              </w:rPr>
              <w:t>:</w:t>
            </w:r>
          </w:p>
        </w:tc>
        <w:tc>
          <w:tcPr>
            <w:tcW w:w="7195" w:type="dxa"/>
          </w:tcPr>
          <w:p w14:paraId="0A8E5B39" w14:textId="77777777" w:rsidR="00045F7D" w:rsidRPr="00144CAA" w:rsidRDefault="00045F7D" w:rsidP="00C2245A">
            <w:pPr>
              <w:spacing w:line="276" w:lineRule="auto"/>
              <w:jc w:val="both"/>
              <w:rPr>
                <w:rFonts w:ascii="Times New Roman" w:eastAsia="Calibri" w:hAnsi="Times New Roman" w:cs="Times New Roman"/>
                <w:sz w:val="24"/>
                <w:szCs w:val="24"/>
                <w:lang w:val="fr-FR"/>
              </w:rPr>
            </w:pPr>
            <w:r w:rsidRPr="00144CAA">
              <w:rPr>
                <w:rFonts w:ascii="Times New Roman" w:eastAsia="Calibri" w:hAnsi="Times New Roman" w:cs="Times New Roman"/>
                <w:sz w:val="24"/>
                <w:szCs w:val="24"/>
                <w:lang w:val="fr-FR"/>
              </w:rPr>
              <w:t>Prestataires de Services Techniques Agricoles</w:t>
            </w:r>
          </w:p>
        </w:tc>
      </w:tr>
      <w:tr w:rsidR="00045F7D" w:rsidRPr="001E7001" w14:paraId="1A0BD59E" w14:textId="77777777" w:rsidTr="00045F7D">
        <w:tc>
          <w:tcPr>
            <w:tcW w:w="1795" w:type="dxa"/>
          </w:tcPr>
          <w:p w14:paraId="61559159" w14:textId="77777777" w:rsidR="00045F7D" w:rsidRPr="00144CAA" w:rsidRDefault="00045F7D" w:rsidP="00C2245A">
            <w:pPr>
              <w:spacing w:line="276" w:lineRule="auto"/>
              <w:jc w:val="both"/>
              <w:rPr>
                <w:rFonts w:ascii="Times New Roman" w:eastAsia="Calibri" w:hAnsi="Times New Roman" w:cs="Times New Roman"/>
                <w:b/>
                <w:sz w:val="24"/>
                <w:szCs w:val="24"/>
                <w:lang w:val="fr-FR"/>
              </w:rPr>
            </w:pPr>
            <w:r w:rsidRPr="00144CAA">
              <w:rPr>
                <w:rFonts w:ascii="Times New Roman" w:eastAsia="Calibri" w:hAnsi="Times New Roman" w:cs="Times New Roman"/>
                <w:b/>
                <w:sz w:val="24"/>
                <w:szCs w:val="24"/>
                <w:lang w:val="fr-FR"/>
              </w:rPr>
              <w:t>RCPB</w:t>
            </w:r>
          </w:p>
        </w:tc>
        <w:tc>
          <w:tcPr>
            <w:tcW w:w="360" w:type="dxa"/>
          </w:tcPr>
          <w:p w14:paraId="2AB5EA0F" w14:textId="77777777" w:rsidR="00045F7D" w:rsidRPr="00144CAA" w:rsidRDefault="00045F7D" w:rsidP="00C2245A">
            <w:pPr>
              <w:spacing w:line="276" w:lineRule="auto"/>
              <w:jc w:val="both"/>
            </w:pPr>
            <w:r w:rsidRPr="00144CAA">
              <w:rPr>
                <w:rFonts w:ascii="Times New Roman" w:eastAsia="Calibri" w:hAnsi="Times New Roman" w:cs="Times New Roman"/>
                <w:sz w:val="24"/>
                <w:szCs w:val="24"/>
                <w:lang w:val="fr-FR"/>
              </w:rPr>
              <w:t>:</w:t>
            </w:r>
          </w:p>
        </w:tc>
        <w:tc>
          <w:tcPr>
            <w:tcW w:w="7195" w:type="dxa"/>
          </w:tcPr>
          <w:p w14:paraId="1FE11C6A" w14:textId="77777777" w:rsidR="00045F7D" w:rsidRPr="00144CAA" w:rsidRDefault="00045F7D" w:rsidP="00C2245A">
            <w:pPr>
              <w:spacing w:line="276" w:lineRule="auto"/>
              <w:jc w:val="both"/>
              <w:rPr>
                <w:rFonts w:ascii="Times New Roman" w:eastAsia="Calibri" w:hAnsi="Times New Roman" w:cs="Times New Roman"/>
                <w:sz w:val="24"/>
                <w:szCs w:val="24"/>
                <w:lang w:val="fr-FR"/>
              </w:rPr>
            </w:pPr>
            <w:r w:rsidRPr="00144CAA">
              <w:rPr>
                <w:rFonts w:ascii="Times New Roman" w:eastAsia="Calibri" w:hAnsi="Times New Roman" w:cs="Times New Roman"/>
                <w:sz w:val="24"/>
                <w:szCs w:val="24"/>
                <w:lang w:val="fr-FR"/>
              </w:rPr>
              <w:t>Réseau des Caisses Populaires du Burkina</w:t>
            </w:r>
          </w:p>
        </w:tc>
      </w:tr>
      <w:tr w:rsidR="00045F7D" w:rsidRPr="001E7001" w14:paraId="45167C42" w14:textId="77777777" w:rsidTr="00045F7D">
        <w:tc>
          <w:tcPr>
            <w:tcW w:w="1795" w:type="dxa"/>
          </w:tcPr>
          <w:p w14:paraId="530ED056" w14:textId="77777777" w:rsidR="00045F7D" w:rsidRPr="00144CAA" w:rsidRDefault="00045F7D" w:rsidP="00C2245A">
            <w:pPr>
              <w:spacing w:line="276" w:lineRule="auto"/>
              <w:jc w:val="both"/>
              <w:rPr>
                <w:rFonts w:ascii="Times New Roman" w:eastAsia="Calibri" w:hAnsi="Times New Roman" w:cs="Times New Roman"/>
                <w:b/>
                <w:sz w:val="24"/>
                <w:szCs w:val="24"/>
                <w:lang w:val="fr-BE"/>
              </w:rPr>
            </w:pPr>
            <w:r w:rsidRPr="00144CAA">
              <w:rPr>
                <w:rFonts w:ascii="Times New Roman" w:eastAsia="Calibri" w:hAnsi="Times New Roman" w:cs="Times New Roman"/>
                <w:b/>
                <w:sz w:val="24"/>
                <w:szCs w:val="24"/>
                <w:lang w:val="fr-FR"/>
              </w:rPr>
              <w:t>SCADD</w:t>
            </w:r>
          </w:p>
        </w:tc>
        <w:tc>
          <w:tcPr>
            <w:tcW w:w="360" w:type="dxa"/>
          </w:tcPr>
          <w:p w14:paraId="7A5B4715" w14:textId="77777777" w:rsidR="00045F7D" w:rsidRPr="00144CAA" w:rsidRDefault="00045F7D" w:rsidP="00C2245A">
            <w:pPr>
              <w:spacing w:line="276" w:lineRule="auto"/>
              <w:jc w:val="both"/>
            </w:pPr>
            <w:r w:rsidRPr="00144CAA">
              <w:rPr>
                <w:rFonts w:ascii="Times New Roman" w:eastAsia="Calibri" w:hAnsi="Times New Roman" w:cs="Times New Roman"/>
                <w:sz w:val="24"/>
                <w:szCs w:val="24"/>
                <w:lang w:val="fr-FR"/>
              </w:rPr>
              <w:t>:</w:t>
            </w:r>
          </w:p>
        </w:tc>
        <w:tc>
          <w:tcPr>
            <w:tcW w:w="7195" w:type="dxa"/>
          </w:tcPr>
          <w:p w14:paraId="1AC2FAA6" w14:textId="7BB2C46E" w:rsidR="00045F7D" w:rsidRPr="00144CAA" w:rsidRDefault="00045F7D" w:rsidP="00C2245A">
            <w:pPr>
              <w:spacing w:line="276" w:lineRule="auto"/>
              <w:jc w:val="both"/>
              <w:rPr>
                <w:rFonts w:ascii="Times New Roman" w:eastAsia="Calibri" w:hAnsi="Times New Roman" w:cs="Times New Roman"/>
                <w:sz w:val="24"/>
                <w:szCs w:val="24"/>
                <w:lang w:val="fr-FR"/>
              </w:rPr>
            </w:pPr>
            <w:r w:rsidRPr="00144CAA">
              <w:rPr>
                <w:rFonts w:ascii="Times New Roman" w:eastAsia="Calibri" w:hAnsi="Times New Roman" w:cs="Times New Roman"/>
                <w:sz w:val="24"/>
                <w:szCs w:val="24"/>
                <w:lang w:val="fr-FR"/>
              </w:rPr>
              <w:t xml:space="preserve">Stratégie de </w:t>
            </w:r>
            <w:r w:rsidR="008C5986">
              <w:rPr>
                <w:rFonts w:ascii="Times New Roman" w:eastAsia="Calibri" w:hAnsi="Times New Roman" w:cs="Times New Roman"/>
                <w:sz w:val="24"/>
                <w:szCs w:val="24"/>
                <w:lang w:val="fr-FR"/>
              </w:rPr>
              <w:t>C</w:t>
            </w:r>
            <w:r w:rsidRPr="00144CAA">
              <w:rPr>
                <w:rFonts w:ascii="Times New Roman" w:eastAsia="Calibri" w:hAnsi="Times New Roman" w:cs="Times New Roman"/>
                <w:sz w:val="24"/>
                <w:szCs w:val="24"/>
                <w:lang w:val="fr-FR"/>
              </w:rPr>
              <w:t xml:space="preserve">roissance </w:t>
            </w:r>
            <w:r w:rsidR="008C5986">
              <w:rPr>
                <w:rFonts w:ascii="Times New Roman" w:eastAsia="Calibri" w:hAnsi="Times New Roman" w:cs="Times New Roman"/>
                <w:sz w:val="24"/>
                <w:szCs w:val="24"/>
                <w:lang w:val="fr-FR"/>
              </w:rPr>
              <w:t>A</w:t>
            </w:r>
            <w:r w:rsidRPr="00144CAA">
              <w:rPr>
                <w:rFonts w:ascii="Times New Roman" w:eastAsia="Calibri" w:hAnsi="Times New Roman" w:cs="Times New Roman"/>
                <w:sz w:val="24"/>
                <w:szCs w:val="24"/>
                <w:lang w:val="fr-FR"/>
              </w:rPr>
              <w:t xml:space="preserve">ccélérée et de </w:t>
            </w:r>
            <w:r w:rsidR="008C5986">
              <w:rPr>
                <w:rFonts w:ascii="Times New Roman" w:eastAsia="Calibri" w:hAnsi="Times New Roman" w:cs="Times New Roman"/>
                <w:sz w:val="24"/>
                <w:szCs w:val="24"/>
                <w:lang w:val="fr-FR"/>
              </w:rPr>
              <w:t>D</w:t>
            </w:r>
            <w:r w:rsidRPr="00144CAA">
              <w:rPr>
                <w:rFonts w:ascii="Times New Roman" w:eastAsia="Calibri" w:hAnsi="Times New Roman" w:cs="Times New Roman"/>
                <w:sz w:val="24"/>
                <w:szCs w:val="24"/>
                <w:lang w:val="fr-FR"/>
              </w:rPr>
              <w:t xml:space="preserve">éveloppement </w:t>
            </w:r>
            <w:r w:rsidR="008C5986">
              <w:rPr>
                <w:rFonts w:ascii="Times New Roman" w:eastAsia="Calibri" w:hAnsi="Times New Roman" w:cs="Times New Roman"/>
                <w:sz w:val="24"/>
                <w:szCs w:val="24"/>
                <w:lang w:val="fr-FR"/>
              </w:rPr>
              <w:t>D</w:t>
            </w:r>
            <w:r w:rsidRPr="00144CAA">
              <w:rPr>
                <w:rFonts w:ascii="Times New Roman" w:eastAsia="Calibri" w:hAnsi="Times New Roman" w:cs="Times New Roman"/>
                <w:sz w:val="24"/>
                <w:szCs w:val="24"/>
                <w:lang w:val="fr-FR"/>
              </w:rPr>
              <w:t>urable</w:t>
            </w:r>
          </w:p>
        </w:tc>
      </w:tr>
      <w:tr w:rsidR="00045F7D" w:rsidRPr="00144CAA" w14:paraId="2C0D41AE" w14:textId="77777777" w:rsidTr="00045F7D">
        <w:tc>
          <w:tcPr>
            <w:tcW w:w="1795" w:type="dxa"/>
          </w:tcPr>
          <w:p w14:paraId="0AA9D489" w14:textId="77777777" w:rsidR="00045F7D" w:rsidRPr="00144CAA" w:rsidRDefault="00045F7D" w:rsidP="00C2245A">
            <w:pPr>
              <w:spacing w:line="276" w:lineRule="auto"/>
              <w:jc w:val="both"/>
              <w:rPr>
                <w:rFonts w:ascii="Times New Roman" w:eastAsia="Calibri" w:hAnsi="Times New Roman" w:cs="Times New Roman"/>
                <w:b/>
                <w:sz w:val="24"/>
                <w:szCs w:val="24"/>
                <w:lang w:val="fr-BE"/>
              </w:rPr>
            </w:pPr>
            <w:r w:rsidRPr="00144CAA">
              <w:rPr>
                <w:rFonts w:ascii="Times New Roman" w:eastAsia="Calibri" w:hAnsi="Times New Roman" w:cs="Times New Roman"/>
                <w:b/>
                <w:sz w:val="24"/>
                <w:szCs w:val="24"/>
                <w:lang w:val="fr-BE"/>
              </w:rPr>
              <w:t>SDR</w:t>
            </w:r>
          </w:p>
        </w:tc>
        <w:tc>
          <w:tcPr>
            <w:tcW w:w="360" w:type="dxa"/>
          </w:tcPr>
          <w:p w14:paraId="304B361B" w14:textId="77777777" w:rsidR="00045F7D" w:rsidRPr="00144CAA" w:rsidRDefault="00045F7D" w:rsidP="00C2245A">
            <w:pPr>
              <w:spacing w:line="276" w:lineRule="auto"/>
              <w:jc w:val="both"/>
            </w:pPr>
            <w:r w:rsidRPr="00144CAA">
              <w:rPr>
                <w:rFonts w:ascii="Times New Roman" w:eastAsia="Calibri" w:hAnsi="Times New Roman" w:cs="Times New Roman"/>
                <w:sz w:val="24"/>
                <w:szCs w:val="24"/>
                <w:lang w:val="fr-FR"/>
              </w:rPr>
              <w:t>:</w:t>
            </w:r>
          </w:p>
        </w:tc>
        <w:tc>
          <w:tcPr>
            <w:tcW w:w="7195" w:type="dxa"/>
          </w:tcPr>
          <w:p w14:paraId="50677556" w14:textId="23F74948" w:rsidR="00045F7D" w:rsidRPr="00144CAA" w:rsidRDefault="00045F7D" w:rsidP="00C2245A">
            <w:pPr>
              <w:spacing w:line="276" w:lineRule="auto"/>
              <w:jc w:val="both"/>
              <w:rPr>
                <w:rFonts w:ascii="Times New Roman" w:eastAsia="Calibri" w:hAnsi="Times New Roman" w:cs="Times New Roman"/>
                <w:sz w:val="24"/>
                <w:szCs w:val="24"/>
                <w:lang w:val="fr-FR"/>
              </w:rPr>
            </w:pPr>
            <w:r w:rsidRPr="00144CAA">
              <w:rPr>
                <w:rFonts w:ascii="Times New Roman" w:eastAsia="Calibri" w:hAnsi="Times New Roman" w:cs="Times New Roman"/>
                <w:sz w:val="24"/>
                <w:szCs w:val="24"/>
                <w:lang w:val="fr-FR"/>
              </w:rPr>
              <w:t xml:space="preserve">Stratégie de </w:t>
            </w:r>
            <w:r w:rsidR="008C5986">
              <w:rPr>
                <w:rFonts w:ascii="Times New Roman" w:eastAsia="Calibri" w:hAnsi="Times New Roman" w:cs="Times New Roman"/>
                <w:sz w:val="24"/>
                <w:szCs w:val="24"/>
                <w:lang w:val="fr-FR"/>
              </w:rPr>
              <w:t>D</w:t>
            </w:r>
            <w:r w:rsidRPr="00144CAA">
              <w:rPr>
                <w:rFonts w:ascii="Times New Roman" w:eastAsia="Calibri" w:hAnsi="Times New Roman" w:cs="Times New Roman"/>
                <w:sz w:val="24"/>
                <w:szCs w:val="24"/>
                <w:lang w:val="fr-FR"/>
              </w:rPr>
              <w:t>éveloppement Rural</w:t>
            </w:r>
          </w:p>
        </w:tc>
      </w:tr>
      <w:tr w:rsidR="00045F7D" w:rsidRPr="00144CAA" w14:paraId="6E66D28D" w14:textId="77777777" w:rsidTr="00045F7D">
        <w:tc>
          <w:tcPr>
            <w:tcW w:w="1795" w:type="dxa"/>
          </w:tcPr>
          <w:p w14:paraId="139D7719" w14:textId="77777777" w:rsidR="00045F7D" w:rsidRPr="00144CAA" w:rsidRDefault="00045F7D" w:rsidP="00C2245A">
            <w:pPr>
              <w:spacing w:line="276" w:lineRule="auto"/>
              <w:jc w:val="both"/>
              <w:rPr>
                <w:rFonts w:ascii="Times New Roman" w:eastAsia="Calibri" w:hAnsi="Times New Roman" w:cs="Times New Roman"/>
                <w:b/>
                <w:sz w:val="24"/>
                <w:szCs w:val="24"/>
                <w:lang w:val="fr-BE"/>
              </w:rPr>
            </w:pPr>
            <w:r w:rsidRPr="00144CAA">
              <w:rPr>
                <w:rFonts w:ascii="Times New Roman" w:eastAsia="Calibri" w:hAnsi="Times New Roman" w:cs="Times New Roman"/>
                <w:b/>
                <w:sz w:val="24"/>
                <w:szCs w:val="24"/>
                <w:lang w:val="fr-FR"/>
              </w:rPr>
              <w:t>SNMF</w:t>
            </w:r>
          </w:p>
        </w:tc>
        <w:tc>
          <w:tcPr>
            <w:tcW w:w="360" w:type="dxa"/>
          </w:tcPr>
          <w:p w14:paraId="1AEEA71E" w14:textId="77777777" w:rsidR="00045F7D" w:rsidRPr="00144CAA" w:rsidRDefault="00045F7D" w:rsidP="00C2245A">
            <w:pPr>
              <w:spacing w:line="276" w:lineRule="auto"/>
              <w:jc w:val="both"/>
            </w:pPr>
            <w:r w:rsidRPr="00144CAA">
              <w:rPr>
                <w:rFonts w:ascii="Times New Roman" w:eastAsia="Calibri" w:hAnsi="Times New Roman" w:cs="Times New Roman"/>
                <w:sz w:val="24"/>
                <w:szCs w:val="24"/>
                <w:lang w:val="fr-FR"/>
              </w:rPr>
              <w:t>:</w:t>
            </w:r>
          </w:p>
        </w:tc>
        <w:tc>
          <w:tcPr>
            <w:tcW w:w="7195" w:type="dxa"/>
          </w:tcPr>
          <w:p w14:paraId="508DE3BE" w14:textId="77777777" w:rsidR="00045F7D" w:rsidRPr="00144CAA" w:rsidRDefault="00045F7D" w:rsidP="00C2245A">
            <w:pPr>
              <w:spacing w:line="276" w:lineRule="auto"/>
              <w:jc w:val="both"/>
              <w:rPr>
                <w:rFonts w:ascii="Times New Roman" w:eastAsia="Calibri" w:hAnsi="Times New Roman" w:cs="Times New Roman"/>
                <w:sz w:val="24"/>
                <w:szCs w:val="24"/>
                <w:lang w:val="fr-FR"/>
              </w:rPr>
            </w:pPr>
            <w:r w:rsidRPr="00144CAA">
              <w:rPr>
                <w:rFonts w:ascii="Times New Roman" w:eastAsia="Calibri" w:hAnsi="Times New Roman" w:cs="Times New Roman"/>
                <w:sz w:val="24"/>
                <w:szCs w:val="24"/>
                <w:lang w:val="fr-FR"/>
              </w:rPr>
              <w:t>Stratégie Nationale de Microfinance</w:t>
            </w:r>
          </w:p>
        </w:tc>
      </w:tr>
      <w:tr w:rsidR="00045F7D" w:rsidRPr="001E7001" w14:paraId="5D085194" w14:textId="77777777" w:rsidTr="00045F7D">
        <w:tc>
          <w:tcPr>
            <w:tcW w:w="1795" w:type="dxa"/>
          </w:tcPr>
          <w:p w14:paraId="79A865F4" w14:textId="77777777" w:rsidR="00045F7D" w:rsidRPr="00144CAA" w:rsidRDefault="00045F7D" w:rsidP="00C2245A">
            <w:pPr>
              <w:spacing w:line="276" w:lineRule="auto"/>
              <w:jc w:val="both"/>
              <w:rPr>
                <w:rFonts w:ascii="Times New Roman" w:eastAsia="Calibri" w:hAnsi="Times New Roman" w:cs="Times New Roman"/>
                <w:b/>
                <w:sz w:val="24"/>
                <w:szCs w:val="24"/>
                <w:lang w:val="fr-FR"/>
              </w:rPr>
            </w:pPr>
            <w:r w:rsidRPr="00144CAA">
              <w:rPr>
                <w:rFonts w:ascii="Times New Roman" w:eastAsia="Calibri" w:hAnsi="Times New Roman" w:cs="Times New Roman"/>
                <w:b/>
                <w:sz w:val="24"/>
                <w:szCs w:val="24"/>
                <w:lang w:val="fr-FR"/>
              </w:rPr>
              <w:t>SOFIPE</w:t>
            </w:r>
          </w:p>
        </w:tc>
        <w:tc>
          <w:tcPr>
            <w:tcW w:w="360" w:type="dxa"/>
          </w:tcPr>
          <w:p w14:paraId="4C5C2FDC" w14:textId="77777777" w:rsidR="00045F7D" w:rsidRPr="00144CAA" w:rsidRDefault="00045F7D" w:rsidP="00C2245A">
            <w:pPr>
              <w:spacing w:line="276" w:lineRule="auto"/>
              <w:jc w:val="both"/>
            </w:pPr>
            <w:r w:rsidRPr="00144CAA">
              <w:rPr>
                <w:rFonts w:ascii="Times New Roman" w:eastAsia="Calibri" w:hAnsi="Times New Roman" w:cs="Times New Roman"/>
                <w:sz w:val="24"/>
                <w:szCs w:val="24"/>
                <w:lang w:val="fr-FR"/>
              </w:rPr>
              <w:t>:</w:t>
            </w:r>
          </w:p>
        </w:tc>
        <w:tc>
          <w:tcPr>
            <w:tcW w:w="7195" w:type="dxa"/>
          </w:tcPr>
          <w:p w14:paraId="07A4EC42" w14:textId="311FE469" w:rsidR="00045F7D" w:rsidRPr="00144CAA" w:rsidRDefault="00045F7D" w:rsidP="00C2245A">
            <w:pPr>
              <w:spacing w:line="276" w:lineRule="auto"/>
              <w:jc w:val="both"/>
              <w:rPr>
                <w:rFonts w:ascii="Times New Roman" w:eastAsia="Calibri" w:hAnsi="Times New Roman" w:cs="Times New Roman"/>
                <w:sz w:val="24"/>
                <w:szCs w:val="24"/>
                <w:lang w:val="fr-FR"/>
              </w:rPr>
            </w:pPr>
            <w:r w:rsidRPr="00144CAA">
              <w:rPr>
                <w:rFonts w:ascii="Times New Roman" w:eastAsia="Calibri" w:hAnsi="Times New Roman" w:cs="Times New Roman"/>
                <w:sz w:val="24"/>
                <w:szCs w:val="24"/>
                <w:lang w:val="fr-FR"/>
              </w:rPr>
              <w:t xml:space="preserve">Société de financement de la </w:t>
            </w:r>
            <w:r w:rsidR="008C5986">
              <w:rPr>
                <w:rFonts w:ascii="Times New Roman" w:eastAsia="Calibri" w:hAnsi="Times New Roman" w:cs="Times New Roman"/>
                <w:sz w:val="24"/>
                <w:szCs w:val="24"/>
                <w:lang w:val="fr-FR"/>
              </w:rPr>
              <w:t>P</w:t>
            </w:r>
            <w:r w:rsidRPr="00144CAA">
              <w:rPr>
                <w:rFonts w:ascii="Times New Roman" w:eastAsia="Calibri" w:hAnsi="Times New Roman" w:cs="Times New Roman"/>
                <w:sz w:val="24"/>
                <w:szCs w:val="24"/>
                <w:lang w:val="fr-FR"/>
              </w:rPr>
              <w:t xml:space="preserve">etite </w:t>
            </w:r>
            <w:r w:rsidR="008C5986">
              <w:rPr>
                <w:rFonts w:ascii="Times New Roman" w:eastAsia="Calibri" w:hAnsi="Times New Roman" w:cs="Times New Roman"/>
                <w:sz w:val="24"/>
                <w:szCs w:val="24"/>
                <w:lang w:val="fr-FR"/>
              </w:rPr>
              <w:t>E</w:t>
            </w:r>
            <w:r w:rsidRPr="00144CAA">
              <w:rPr>
                <w:rFonts w:ascii="Times New Roman" w:eastAsia="Calibri" w:hAnsi="Times New Roman" w:cs="Times New Roman"/>
                <w:sz w:val="24"/>
                <w:szCs w:val="24"/>
                <w:lang w:val="fr-FR"/>
              </w:rPr>
              <w:t>ntreprise</w:t>
            </w:r>
          </w:p>
        </w:tc>
      </w:tr>
      <w:tr w:rsidR="00045F7D" w:rsidRPr="00144CAA" w14:paraId="507F142D" w14:textId="77777777" w:rsidTr="00045F7D">
        <w:tc>
          <w:tcPr>
            <w:tcW w:w="1795" w:type="dxa"/>
          </w:tcPr>
          <w:p w14:paraId="232E7E0C" w14:textId="77777777" w:rsidR="00045F7D" w:rsidRPr="00144CAA" w:rsidRDefault="00045F7D" w:rsidP="00C2245A">
            <w:pPr>
              <w:spacing w:line="276" w:lineRule="auto"/>
              <w:jc w:val="both"/>
              <w:rPr>
                <w:rFonts w:ascii="Times New Roman" w:eastAsia="Calibri" w:hAnsi="Times New Roman" w:cs="Times New Roman"/>
                <w:b/>
                <w:sz w:val="24"/>
                <w:szCs w:val="24"/>
                <w:lang w:val="fr-FR"/>
              </w:rPr>
            </w:pPr>
            <w:r w:rsidRPr="00144CAA">
              <w:rPr>
                <w:rFonts w:ascii="Times New Roman" w:eastAsia="Calibri" w:hAnsi="Times New Roman" w:cs="Times New Roman"/>
                <w:b/>
                <w:sz w:val="24"/>
                <w:szCs w:val="24"/>
                <w:lang w:val="fr-FR"/>
              </w:rPr>
              <w:t>SOSSIBF</w:t>
            </w:r>
          </w:p>
        </w:tc>
        <w:tc>
          <w:tcPr>
            <w:tcW w:w="360" w:type="dxa"/>
          </w:tcPr>
          <w:p w14:paraId="49A65FAF" w14:textId="77777777" w:rsidR="00045F7D" w:rsidRPr="00144CAA" w:rsidRDefault="00045F7D" w:rsidP="00C2245A">
            <w:pPr>
              <w:spacing w:line="276" w:lineRule="auto"/>
              <w:jc w:val="both"/>
            </w:pPr>
            <w:r w:rsidRPr="00144CAA">
              <w:rPr>
                <w:rFonts w:ascii="Times New Roman" w:eastAsia="Calibri" w:hAnsi="Times New Roman" w:cs="Times New Roman"/>
                <w:sz w:val="24"/>
                <w:szCs w:val="24"/>
                <w:lang w:val="fr-FR"/>
              </w:rPr>
              <w:t>:</w:t>
            </w:r>
          </w:p>
        </w:tc>
        <w:tc>
          <w:tcPr>
            <w:tcW w:w="7195" w:type="dxa"/>
          </w:tcPr>
          <w:p w14:paraId="0EB1A7CD" w14:textId="77777777" w:rsidR="00045F7D" w:rsidRPr="00144CAA" w:rsidRDefault="00045F7D" w:rsidP="00C2245A">
            <w:pPr>
              <w:spacing w:line="276" w:lineRule="auto"/>
              <w:jc w:val="both"/>
              <w:rPr>
                <w:rFonts w:ascii="Times New Roman" w:eastAsia="Calibri" w:hAnsi="Times New Roman" w:cs="Times New Roman"/>
                <w:sz w:val="24"/>
                <w:szCs w:val="24"/>
                <w:lang w:val="fr-FR"/>
              </w:rPr>
            </w:pPr>
            <w:r w:rsidRPr="00144CAA">
              <w:rPr>
                <w:rFonts w:ascii="Times New Roman" w:eastAsia="Calibri" w:hAnsi="Times New Roman" w:cs="Times New Roman"/>
                <w:iCs/>
                <w:sz w:val="24"/>
                <w:szCs w:val="24"/>
                <w:lang w:val="fr-FR" w:bidi="en-US"/>
              </w:rPr>
              <w:t>SOS SAHEL International Burkina Faso</w:t>
            </w:r>
          </w:p>
        </w:tc>
      </w:tr>
      <w:tr w:rsidR="00045F7D" w:rsidRPr="00CB5132" w14:paraId="24F2AF6F" w14:textId="77777777" w:rsidTr="00045F7D">
        <w:tc>
          <w:tcPr>
            <w:tcW w:w="1795" w:type="dxa"/>
          </w:tcPr>
          <w:p w14:paraId="3635DEBC" w14:textId="77777777" w:rsidR="00045F7D" w:rsidRPr="00144CAA" w:rsidRDefault="00045F7D" w:rsidP="00C2245A">
            <w:pPr>
              <w:spacing w:line="276" w:lineRule="auto"/>
              <w:jc w:val="both"/>
              <w:rPr>
                <w:rFonts w:ascii="Times New Roman" w:eastAsia="Calibri" w:hAnsi="Times New Roman" w:cs="Times New Roman"/>
                <w:b/>
                <w:sz w:val="24"/>
                <w:szCs w:val="24"/>
                <w:lang w:val="fr-FR"/>
              </w:rPr>
            </w:pPr>
            <w:r w:rsidRPr="00144CAA">
              <w:rPr>
                <w:rFonts w:ascii="Times New Roman" w:eastAsia="Calibri" w:hAnsi="Times New Roman" w:cs="Times New Roman"/>
                <w:b/>
                <w:sz w:val="24"/>
                <w:szCs w:val="24"/>
                <w:lang w:val="fr-FR"/>
              </w:rPr>
              <w:t>UNCDF</w:t>
            </w:r>
          </w:p>
        </w:tc>
        <w:tc>
          <w:tcPr>
            <w:tcW w:w="360" w:type="dxa"/>
          </w:tcPr>
          <w:p w14:paraId="4BAEAAB6" w14:textId="77777777" w:rsidR="00045F7D" w:rsidRPr="00144CAA" w:rsidRDefault="00045F7D" w:rsidP="00C2245A">
            <w:pPr>
              <w:spacing w:line="276" w:lineRule="auto"/>
              <w:jc w:val="both"/>
            </w:pPr>
            <w:r w:rsidRPr="00144CAA">
              <w:rPr>
                <w:rFonts w:ascii="Times New Roman" w:eastAsia="Calibri" w:hAnsi="Times New Roman" w:cs="Times New Roman"/>
                <w:sz w:val="24"/>
                <w:szCs w:val="24"/>
                <w:lang w:val="fr-FR"/>
              </w:rPr>
              <w:t>:</w:t>
            </w:r>
          </w:p>
        </w:tc>
        <w:tc>
          <w:tcPr>
            <w:tcW w:w="7195" w:type="dxa"/>
          </w:tcPr>
          <w:p w14:paraId="06D7EED9" w14:textId="102ACE0B" w:rsidR="00045F7D" w:rsidRPr="00723388" w:rsidRDefault="008C5986" w:rsidP="00C2245A">
            <w:pPr>
              <w:spacing w:line="276" w:lineRule="auto"/>
              <w:jc w:val="both"/>
              <w:rPr>
                <w:rFonts w:ascii="Times New Roman" w:eastAsia="Calibri" w:hAnsi="Times New Roman" w:cs="Times New Roman"/>
                <w:sz w:val="24"/>
                <w:szCs w:val="24"/>
              </w:rPr>
            </w:pPr>
            <w:r w:rsidRPr="00723388">
              <w:rPr>
                <w:rFonts w:ascii="Times New Roman" w:eastAsia="Calibri" w:hAnsi="Times New Roman" w:cs="Times New Roman"/>
                <w:iCs/>
                <w:sz w:val="24"/>
                <w:szCs w:val="24"/>
              </w:rPr>
              <w:t>United Nations Capital Development Fund</w:t>
            </w:r>
          </w:p>
        </w:tc>
      </w:tr>
      <w:tr w:rsidR="00045F7D" w:rsidRPr="001E7001" w14:paraId="2B6304BB" w14:textId="77777777" w:rsidTr="00045F7D">
        <w:tc>
          <w:tcPr>
            <w:tcW w:w="1795" w:type="dxa"/>
          </w:tcPr>
          <w:p w14:paraId="0D40FC6F" w14:textId="77777777" w:rsidR="00045F7D" w:rsidRPr="00144CAA" w:rsidRDefault="00045F7D" w:rsidP="00C2245A">
            <w:pPr>
              <w:spacing w:line="276" w:lineRule="auto"/>
              <w:jc w:val="both"/>
              <w:rPr>
                <w:rFonts w:ascii="Times New Roman" w:eastAsia="Calibri" w:hAnsi="Times New Roman" w:cs="Times New Roman"/>
                <w:b/>
                <w:sz w:val="24"/>
                <w:szCs w:val="24"/>
                <w:lang w:val="fr-BE"/>
              </w:rPr>
            </w:pPr>
            <w:r w:rsidRPr="00144CAA">
              <w:rPr>
                <w:rFonts w:ascii="Times New Roman" w:eastAsia="Calibri" w:hAnsi="Times New Roman" w:cs="Times New Roman"/>
                <w:b/>
                <w:sz w:val="24"/>
                <w:szCs w:val="24"/>
                <w:lang w:val="fr-FR"/>
              </w:rPr>
              <w:t>UNDAF</w:t>
            </w:r>
          </w:p>
        </w:tc>
        <w:tc>
          <w:tcPr>
            <w:tcW w:w="360" w:type="dxa"/>
          </w:tcPr>
          <w:p w14:paraId="1120F044" w14:textId="77777777" w:rsidR="00045F7D" w:rsidRPr="00144CAA" w:rsidRDefault="00045F7D" w:rsidP="00C2245A">
            <w:pPr>
              <w:spacing w:line="276" w:lineRule="auto"/>
              <w:jc w:val="both"/>
            </w:pPr>
            <w:r w:rsidRPr="00144CAA">
              <w:rPr>
                <w:rFonts w:ascii="Times New Roman" w:eastAsia="Calibri" w:hAnsi="Times New Roman" w:cs="Times New Roman"/>
                <w:sz w:val="24"/>
                <w:szCs w:val="24"/>
                <w:lang w:val="fr-FR"/>
              </w:rPr>
              <w:t>:</w:t>
            </w:r>
          </w:p>
        </w:tc>
        <w:tc>
          <w:tcPr>
            <w:tcW w:w="7195" w:type="dxa"/>
          </w:tcPr>
          <w:p w14:paraId="37AE0E2F" w14:textId="77777777" w:rsidR="00045F7D" w:rsidRPr="00144CAA" w:rsidRDefault="00045F7D" w:rsidP="00C2245A">
            <w:pPr>
              <w:spacing w:line="276" w:lineRule="auto"/>
              <w:jc w:val="both"/>
              <w:rPr>
                <w:rFonts w:ascii="Times New Roman" w:eastAsia="Calibri" w:hAnsi="Times New Roman" w:cs="Times New Roman"/>
                <w:sz w:val="24"/>
                <w:szCs w:val="24"/>
                <w:lang w:val="fr-FR"/>
              </w:rPr>
            </w:pPr>
            <w:r w:rsidRPr="00144CAA">
              <w:rPr>
                <w:rFonts w:ascii="Times New Roman" w:eastAsia="Calibri" w:hAnsi="Times New Roman" w:cs="Times New Roman"/>
                <w:sz w:val="24"/>
                <w:szCs w:val="24"/>
                <w:lang w:val="fr-FR"/>
              </w:rPr>
              <w:t>Plan Cadre des Nations Unies pour le Développement</w:t>
            </w:r>
          </w:p>
        </w:tc>
      </w:tr>
    </w:tbl>
    <w:p w14:paraId="10B943BE" w14:textId="77777777" w:rsidR="00D05EA9" w:rsidRPr="00D52620" w:rsidRDefault="00D05EA9" w:rsidP="00C2245A">
      <w:pPr>
        <w:jc w:val="both"/>
        <w:rPr>
          <w:rFonts w:ascii="Times New Roman" w:eastAsia="Calibri" w:hAnsi="Times New Roman" w:cs="Times New Roman"/>
          <w:color w:val="00B050"/>
          <w:sz w:val="24"/>
          <w:szCs w:val="24"/>
          <w:lang w:val="fr-FR"/>
        </w:rPr>
      </w:pPr>
      <w:r w:rsidRPr="00D52620">
        <w:rPr>
          <w:rFonts w:ascii="Times New Roman" w:eastAsia="Calibri" w:hAnsi="Times New Roman" w:cs="Times New Roman"/>
          <w:color w:val="00B050"/>
          <w:sz w:val="24"/>
          <w:szCs w:val="24"/>
          <w:lang w:val="fr-FR"/>
        </w:rPr>
        <w:br w:type="page"/>
      </w:r>
    </w:p>
    <w:p w14:paraId="2E688047" w14:textId="77777777" w:rsidR="007D5882" w:rsidRPr="00144CAA" w:rsidRDefault="007D5882" w:rsidP="00C2245A">
      <w:pPr>
        <w:pStyle w:val="Titre1"/>
        <w:jc w:val="both"/>
        <w:rPr>
          <w:rFonts w:ascii="Times New Roman" w:eastAsia="Calibri" w:hAnsi="Times New Roman" w:cs="Times New Roman"/>
          <w:b/>
          <w:color w:val="auto"/>
          <w:sz w:val="24"/>
          <w:szCs w:val="24"/>
          <w:lang w:val="fr-FR"/>
        </w:rPr>
      </w:pPr>
      <w:bookmarkStart w:id="7" w:name="_Toc536433746"/>
      <w:r w:rsidRPr="00144CAA">
        <w:rPr>
          <w:rFonts w:ascii="Times New Roman" w:eastAsia="Calibri" w:hAnsi="Times New Roman" w:cs="Times New Roman"/>
          <w:b/>
          <w:color w:val="auto"/>
          <w:sz w:val="24"/>
          <w:szCs w:val="24"/>
          <w:lang w:val="fr-FR"/>
        </w:rPr>
        <w:lastRenderedPageBreak/>
        <w:t>Résumé exécutif</w:t>
      </w:r>
      <w:bookmarkEnd w:id="7"/>
      <w:r w:rsidRPr="00144CAA">
        <w:rPr>
          <w:rFonts w:ascii="Times New Roman" w:eastAsia="Calibri" w:hAnsi="Times New Roman" w:cs="Times New Roman"/>
          <w:b/>
          <w:color w:val="auto"/>
          <w:sz w:val="24"/>
          <w:szCs w:val="24"/>
          <w:lang w:val="fr-FR"/>
        </w:rPr>
        <w:t xml:space="preserve"> </w:t>
      </w:r>
    </w:p>
    <w:p w14:paraId="7A0DFCBB" w14:textId="77777777" w:rsidR="00C2245A" w:rsidRPr="00A1435A" w:rsidRDefault="00C2245A" w:rsidP="00C2245A">
      <w:pPr>
        <w:spacing w:before="120" w:after="120"/>
        <w:ind w:right="288"/>
        <w:jc w:val="both"/>
        <w:rPr>
          <w:rFonts w:ascii="Times New Roman" w:eastAsia="Calibri" w:hAnsi="Times New Roman" w:cs="Times New Roman"/>
          <w:sz w:val="24"/>
          <w:szCs w:val="24"/>
          <w:lang w:val="fr-FR"/>
        </w:rPr>
      </w:pPr>
      <w:r w:rsidRPr="00A1435A">
        <w:rPr>
          <w:rFonts w:ascii="Times New Roman" w:eastAsia="Calibri" w:hAnsi="Times New Roman" w:cs="Times New Roman"/>
          <w:sz w:val="24"/>
          <w:szCs w:val="24"/>
          <w:lang w:val="fr-FR"/>
        </w:rPr>
        <w:t>Le secteur agricole occupe plus de 80% de la population active et contribue pour près de 40% au PIB. Il est essentiellement dominé à 95% par des exploitations agricoles familiales rurales, considérées comme le moteur de l’amélioration durable de la sécurité alimentaire et nutritionnelle. Cependant, la majorité d’entre elles éprouvent des difficultés à acquérir suffisamment de ressources financières adaptées à leurs besoins en intrants et équipements agricoles, ce qui limite considérablement leurs capacités de production.</w:t>
      </w:r>
    </w:p>
    <w:p w14:paraId="05A58314" w14:textId="77777777" w:rsidR="00C2245A" w:rsidRPr="00A1435A" w:rsidRDefault="00C2245A" w:rsidP="00C2245A">
      <w:pPr>
        <w:spacing w:before="120" w:after="120"/>
        <w:ind w:right="288"/>
        <w:jc w:val="both"/>
        <w:rPr>
          <w:rFonts w:ascii="Times New Roman" w:eastAsia="Calibri" w:hAnsi="Times New Roman" w:cs="Times New Roman"/>
          <w:sz w:val="24"/>
          <w:szCs w:val="24"/>
          <w:lang w:val="fr-FR"/>
        </w:rPr>
      </w:pPr>
      <w:r w:rsidRPr="00A1435A">
        <w:rPr>
          <w:rFonts w:ascii="Times New Roman" w:eastAsia="Calibri" w:hAnsi="Times New Roman" w:cs="Times New Roman"/>
          <w:sz w:val="24"/>
          <w:szCs w:val="24"/>
          <w:lang w:val="fr-FR"/>
        </w:rPr>
        <w:t xml:space="preserve">La faible inclusion financière s’explique, d’une part, par le fait que les institutions financières sont réticentes à se positionner sur des chaines de valeur agricole non structurées, et d’autre part, par le fait que les rares produits financiers proposés ne répondent pas toujours aux besoins des exploitants agricoles familiaux. Pourtant, il existe au niveau local des organisations spécialisées avec une expertise avérée dans l’appui technique et organisationnel pour le développement des exploitations agricoles familiales, mais dont l’inclusion financière ne constitue pas un volet essentiel de leur cœur de métier. </w:t>
      </w:r>
    </w:p>
    <w:p w14:paraId="39A25488" w14:textId="77777777" w:rsidR="00C2245A" w:rsidRPr="00A1435A" w:rsidRDefault="00C2245A" w:rsidP="00C2245A">
      <w:pPr>
        <w:spacing w:before="120" w:after="120"/>
        <w:ind w:right="288"/>
        <w:jc w:val="both"/>
        <w:rPr>
          <w:rFonts w:ascii="Times New Roman" w:eastAsia="Calibri" w:hAnsi="Times New Roman" w:cs="Times New Roman"/>
          <w:i/>
          <w:sz w:val="24"/>
          <w:szCs w:val="24"/>
          <w:lang w:val="fr-FR"/>
        </w:rPr>
      </w:pPr>
      <w:r w:rsidRPr="00A1435A">
        <w:rPr>
          <w:rFonts w:ascii="Times New Roman" w:eastAsia="Calibri" w:hAnsi="Times New Roman" w:cs="Times New Roman"/>
          <w:sz w:val="24"/>
          <w:szCs w:val="24"/>
          <w:lang w:val="fr-FR"/>
        </w:rPr>
        <w:t>En partant de ce constat, le programme propose de créer une synergie en articulant les interventions entre spécialistes de l’agriculture familiale et les institutions de microfinance, afin d’améliorer durablement l’accès des exploitations agricoles familiales à des services financiers et non financiers adaptés à leurs besoins, en particulier pour les filières riz, maraichères et le petit élevage. En facilitant l’accès aux services financiers adaptés aux besoins de l’agriculture familiale, le programme vise l’amélioration la sécurité alimentaire, l’auto-employabilité des jeunes et la sécurisation des revenus en milieu rural, notamment pour les femmes</w:t>
      </w:r>
      <w:r w:rsidRPr="00A1435A">
        <w:rPr>
          <w:rFonts w:ascii="Times New Roman" w:eastAsia="Calibri" w:hAnsi="Times New Roman" w:cs="Times New Roman"/>
          <w:i/>
          <w:sz w:val="24"/>
          <w:szCs w:val="24"/>
          <w:lang w:val="fr-FR"/>
        </w:rPr>
        <w:t xml:space="preserve">. </w:t>
      </w:r>
    </w:p>
    <w:p w14:paraId="2391BD13" w14:textId="462C66F7" w:rsidR="00C2245A" w:rsidRPr="00A1435A" w:rsidRDefault="00C2245A" w:rsidP="00C2245A">
      <w:pPr>
        <w:spacing w:before="120" w:after="120"/>
        <w:ind w:right="288"/>
        <w:jc w:val="both"/>
        <w:rPr>
          <w:rFonts w:ascii="Times New Roman" w:eastAsia="Calibri" w:hAnsi="Times New Roman" w:cs="Times New Roman"/>
          <w:sz w:val="24"/>
          <w:szCs w:val="24"/>
          <w:lang w:val="fr-FR"/>
        </w:rPr>
      </w:pPr>
      <w:r w:rsidRPr="00A1435A">
        <w:rPr>
          <w:rFonts w:ascii="Times New Roman" w:eastAsia="Calibri" w:hAnsi="Times New Roman" w:cs="Times New Roman"/>
          <w:sz w:val="24"/>
          <w:szCs w:val="24"/>
          <w:lang w:val="fr-FR"/>
        </w:rPr>
        <w:t xml:space="preserve">Le programme </w:t>
      </w:r>
      <w:proofErr w:type="spellStart"/>
      <w:r w:rsidRPr="00A1435A">
        <w:rPr>
          <w:rFonts w:ascii="Times New Roman" w:eastAsia="Calibri" w:hAnsi="Times New Roman" w:cs="Times New Roman"/>
          <w:sz w:val="24"/>
          <w:szCs w:val="24"/>
          <w:lang w:val="fr-FR"/>
        </w:rPr>
        <w:t>AgriFinance</w:t>
      </w:r>
      <w:proofErr w:type="spellEnd"/>
      <w:r w:rsidRPr="00A1435A">
        <w:rPr>
          <w:rFonts w:ascii="Times New Roman" w:eastAsia="Calibri" w:hAnsi="Times New Roman" w:cs="Times New Roman"/>
          <w:sz w:val="24"/>
          <w:szCs w:val="24"/>
          <w:lang w:val="fr-FR"/>
        </w:rPr>
        <w:t xml:space="preserve"> étant en fin d’exécution après trois (3) ans de mise en œuvre, il est opportun de faire une évaluation finale pour apprécier l’importance des résultats réalisés par rapport à la situation de référence. A cet effet, la méthodologie développée repose sur l’appréciation des indicateurs des critères de performance standards, à savoir la pertinence, la cohérence, l’efficacité, l’efficience, l’effet et la durabilité du programme. La méthode de cotation sur une échelle de Likert à 5 </w:t>
      </w:r>
      <w:r w:rsidR="00303933" w:rsidRPr="00A1435A">
        <w:rPr>
          <w:rFonts w:ascii="Times New Roman" w:eastAsia="Calibri" w:hAnsi="Times New Roman" w:cs="Times New Roman"/>
          <w:sz w:val="24"/>
          <w:szCs w:val="24"/>
          <w:lang w:val="fr-FR"/>
        </w:rPr>
        <w:t>points</w:t>
      </w:r>
      <w:r w:rsidRPr="00A1435A">
        <w:rPr>
          <w:rFonts w:ascii="Times New Roman" w:eastAsia="Calibri" w:hAnsi="Times New Roman" w:cs="Times New Roman"/>
          <w:sz w:val="24"/>
          <w:szCs w:val="24"/>
          <w:lang w:val="fr-FR"/>
        </w:rPr>
        <w:t xml:space="preserve"> a été utilisée pour élaborer une matrice d’évaluation de la performance du programme à partir de la revue documentaire et de la collecte des données primaires auprès de focus group. </w:t>
      </w:r>
    </w:p>
    <w:p w14:paraId="4A7C3982" w14:textId="77777777" w:rsidR="00C2245A" w:rsidRPr="00A1435A" w:rsidRDefault="00C2245A" w:rsidP="00C2245A">
      <w:pPr>
        <w:spacing w:before="120" w:after="120"/>
        <w:ind w:right="288"/>
        <w:jc w:val="both"/>
        <w:rPr>
          <w:rFonts w:ascii="Times New Roman" w:eastAsia="Calibri" w:hAnsi="Times New Roman" w:cs="Times New Roman"/>
          <w:sz w:val="24"/>
          <w:szCs w:val="24"/>
          <w:lang w:val="fr-FR"/>
        </w:rPr>
      </w:pPr>
      <w:r w:rsidRPr="00A1435A">
        <w:rPr>
          <w:rFonts w:ascii="Times New Roman" w:eastAsia="Calibri" w:hAnsi="Times New Roman" w:cs="Times New Roman"/>
          <w:sz w:val="24"/>
          <w:szCs w:val="24"/>
          <w:lang w:val="fr-FR"/>
        </w:rPr>
        <w:t xml:space="preserve">Les résultats de l’évaluation révèlent que sur l’ensemble des critères retenus, le programme </w:t>
      </w:r>
      <w:proofErr w:type="spellStart"/>
      <w:r w:rsidRPr="00A1435A">
        <w:rPr>
          <w:rFonts w:ascii="Times New Roman" w:eastAsia="Calibri" w:hAnsi="Times New Roman" w:cs="Times New Roman"/>
          <w:sz w:val="24"/>
          <w:szCs w:val="24"/>
          <w:lang w:val="fr-FR"/>
        </w:rPr>
        <w:t>AgriFinance</w:t>
      </w:r>
      <w:proofErr w:type="spellEnd"/>
      <w:r w:rsidRPr="00A1435A">
        <w:rPr>
          <w:rFonts w:ascii="Times New Roman" w:eastAsia="Calibri" w:hAnsi="Times New Roman" w:cs="Times New Roman"/>
          <w:sz w:val="24"/>
          <w:szCs w:val="24"/>
          <w:lang w:val="fr-FR"/>
        </w:rPr>
        <w:t xml:space="preserve"> est globalement très performant. Sur 300 points possibles, le programme a été évalué à 253 points soit un score de 84%. </w:t>
      </w:r>
      <w:r w:rsidRPr="00A1435A">
        <w:rPr>
          <w:rFonts w:ascii="Times New Roman" w:eastAsia="Calibri" w:hAnsi="Times New Roman" w:cs="Times New Roman"/>
          <w:bCs/>
          <w:sz w:val="24"/>
          <w:szCs w:val="24"/>
          <w:lang w:val="fr-FR"/>
        </w:rPr>
        <w:t>Au regard des critères de pertinence, cohérence, et durabilité, les résultats de l’évaluation affiche un niveau de satisfaction total dans la mise en œuvre du programme. Il est par</w:t>
      </w:r>
      <w:r w:rsidRPr="00A1435A">
        <w:rPr>
          <w:rFonts w:ascii="Times New Roman" w:eastAsia="Calibri" w:hAnsi="Times New Roman" w:cs="Times New Roman"/>
          <w:sz w:val="24"/>
          <w:szCs w:val="24"/>
          <w:lang w:val="fr-FR"/>
        </w:rPr>
        <w:t>faitement aligné sur les priorités nationales, les engagements internationaux et les interventions des partenaires techniques et financiers. En plus, tous les acteurs impliqués dans le programme travaillent à atteindre les mêmes résultats, avec une compréhension commune et dans une démarche de complémentarité.</w:t>
      </w:r>
    </w:p>
    <w:p w14:paraId="1AB719F4" w14:textId="77777777" w:rsidR="00C2245A" w:rsidRPr="00A1435A" w:rsidRDefault="00C2245A" w:rsidP="00C2245A">
      <w:pPr>
        <w:spacing w:before="120" w:after="120"/>
        <w:ind w:right="288"/>
        <w:jc w:val="both"/>
        <w:rPr>
          <w:rFonts w:ascii="Times New Roman" w:eastAsia="Calibri" w:hAnsi="Times New Roman" w:cs="Times New Roman"/>
          <w:bCs/>
          <w:sz w:val="24"/>
          <w:szCs w:val="24"/>
          <w:lang w:val="fr-FR"/>
        </w:rPr>
      </w:pPr>
      <w:r w:rsidRPr="00A1435A">
        <w:rPr>
          <w:rFonts w:ascii="Times New Roman" w:eastAsia="Calibri" w:hAnsi="Times New Roman" w:cs="Times New Roman"/>
          <w:bCs/>
          <w:sz w:val="24"/>
          <w:szCs w:val="24"/>
          <w:lang w:val="fr-FR"/>
        </w:rPr>
        <w:lastRenderedPageBreak/>
        <w:t xml:space="preserve">En plus d’être arrimé aux priorités nationales, le mécanisme d’intervention du programme a permis un meilleur fonctionnement des marchés financiers et non financiers avec peu de subventions accordées et l’appropriation du dispositif par les IMF, les PLSTA et </w:t>
      </w:r>
      <w:r w:rsidRPr="00A1435A">
        <w:rPr>
          <w:rFonts w:ascii="Times New Roman" w:eastAsia="Calibri" w:hAnsi="Times New Roman" w:cs="Times New Roman"/>
          <w:sz w:val="24"/>
          <w:szCs w:val="24"/>
          <w:lang w:val="fr-FR"/>
        </w:rPr>
        <w:t>les exploitants agricoles familiaux</w:t>
      </w:r>
      <w:r w:rsidRPr="00A1435A">
        <w:rPr>
          <w:rFonts w:ascii="Times New Roman" w:eastAsia="Calibri" w:hAnsi="Times New Roman" w:cs="Times New Roman"/>
          <w:bCs/>
          <w:sz w:val="24"/>
          <w:szCs w:val="24"/>
          <w:lang w:val="fr-FR"/>
        </w:rPr>
        <w:t>. Cela constitue un gage de viabilité du dispositif de mise en œuvre, de pérennité des résultats et de leurs effets dans le long terme. Cependant, les résultats de l’évaluation des critères d’efficacité et de perception des effets du programme sur les petits exploitants familiaux montrent que des problèmes subsistent au niveau de l’efficacité de la mise en œuvre du programme et de la forme de crédit octroyé par certains IMF partenaire du programme.</w:t>
      </w:r>
    </w:p>
    <w:p w14:paraId="7D6B646D" w14:textId="77777777" w:rsidR="00C2245A" w:rsidRPr="00A1435A" w:rsidRDefault="00C2245A" w:rsidP="00C2245A">
      <w:pPr>
        <w:spacing w:before="120" w:after="120"/>
        <w:ind w:right="288"/>
        <w:jc w:val="both"/>
        <w:rPr>
          <w:rFonts w:ascii="Times New Roman" w:eastAsia="Calibri" w:hAnsi="Times New Roman" w:cs="Times New Roman"/>
          <w:bCs/>
          <w:sz w:val="24"/>
          <w:szCs w:val="24"/>
          <w:lang w:val="fr-FR"/>
        </w:rPr>
      </w:pPr>
      <w:r w:rsidRPr="00A1435A">
        <w:rPr>
          <w:rFonts w:ascii="Times New Roman" w:eastAsia="Calibri" w:hAnsi="Times New Roman" w:cs="Times New Roman"/>
          <w:bCs/>
          <w:sz w:val="24"/>
          <w:szCs w:val="24"/>
          <w:lang w:val="fr-FR"/>
        </w:rPr>
        <w:t xml:space="preserve">En effet, le résultat de l’évaluation de l’efficacité du programme affiche le score le faible sur l’ensemble des critères retenus pour l’évaluation. Suivant les cibles préalablement définies et les indicateurs de performances pour ce critère, le résultat de l’évaluation montre que le programme a été moyennement efficace dans la réalisation de certains produits. Les points faibles dans la réalisation des produits se situent au niveau du renforcement de capacité des petits exploitants agricoles, la documentation et la diffusion de l’expérience de financement des petits exploitants agricoles. En ce qui concerne la documentation et la diffusion de l’expérience de financement des petits exploitants agricoles par exemple, l’activité n’a pas été réalisé telle que prévu dans le document de projet (Publication de rapport d’étude d’impact et organisation de séances de dissémination).  Le programme a néanmoins réalisé des activités alternatives permettant de documenter et diffuser l’expérience de capitalisation du programme (Notes de capitalisation). </w:t>
      </w:r>
    </w:p>
    <w:p w14:paraId="1BF8B20B" w14:textId="0A9F16C9" w:rsidR="00C2245A" w:rsidRPr="00A1435A" w:rsidRDefault="00C2245A" w:rsidP="00C2245A">
      <w:pPr>
        <w:spacing w:before="120" w:after="120"/>
        <w:ind w:right="288"/>
        <w:jc w:val="both"/>
        <w:rPr>
          <w:rFonts w:ascii="Times New Roman" w:eastAsia="Calibri" w:hAnsi="Times New Roman" w:cs="Times New Roman"/>
          <w:bCs/>
          <w:sz w:val="24"/>
          <w:szCs w:val="24"/>
          <w:lang w:val="fr-FR"/>
        </w:rPr>
      </w:pPr>
      <w:r w:rsidRPr="00A1435A">
        <w:rPr>
          <w:rFonts w:ascii="Times New Roman" w:eastAsia="Calibri" w:hAnsi="Times New Roman" w:cs="Times New Roman"/>
          <w:bCs/>
          <w:sz w:val="24"/>
          <w:szCs w:val="24"/>
          <w:lang w:val="fr-FR"/>
        </w:rPr>
        <w:t>Quant aux résultats de l’évaluation de l’effet du programme, il ressort des focus groups que certains bénéficiaires auraient souhaités avoir la liquidité pour acheter les intrants sur le marché en lieu et place des crédits intrants à cause de l’importance des coûts de transaction. De même, certains groupements d’étuveuse de riz ont également souhaité avoir la liquidité pour acheter le riz paddy directement sur le marché en lieu et place des fournisseurs bénéficiaires du programme pour qui la garanti</w:t>
      </w:r>
      <w:r w:rsidR="00336DB5" w:rsidRPr="00A1435A">
        <w:rPr>
          <w:rFonts w:ascii="Times New Roman" w:eastAsia="Calibri" w:hAnsi="Times New Roman" w:cs="Times New Roman"/>
          <w:bCs/>
          <w:sz w:val="24"/>
          <w:szCs w:val="24"/>
          <w:lang w:val="fr-FR"/>
        </w:rPr>
        <w:t>e</w:t>
      </w:r>
      <w:r w:rsidRPr="00A1435A">
        <w:rPr>
          <w:rFonts w:ascii="Times New Roman" w:eastAsia="Calibri" w:hAnsi="Times New Roman" w:cs="Times New Roman"/>
          <w:bCs/>
          <w:sz w:val="24"/>
          <w:szCs w:val="24"/>
          <w:lang w:val="fr-FR"/>
        </w:rPr>
        <w:t xml:space="preserve"> de débouché n’encourage pas à fournir des efforts pour offrir du riz de qualité. </w:t>
      </w:r>
    </w:p>
    <w:p w14:paraId="2ED320FF" w14:textId="7406416B" w:rsidR="00C2245A" w:rsidRPr="00A1435A" w:rsidRDefault="00C2245A" w:rsidP="00C2245A">
      <w:pPr>
        <w:spacing w:before="120" w:after="120"/>
        <w:ind w:right="288"/>
        <w:jc w:val="both"/>
        <w:rPr>
          <w:rFonts w:ascii="Times New Roman" w:eastAsia="Calibri" w:hAnsi="Times New Roman" w:cs="Times New Roman"/>
          <w:bCs/>
          <w:sz w:val="24"/>
          <w:szCs w:val="24"/>
          <w:lang w:val="fr-FR"/>
        </w:rPr>
      </w:pPr>
      <w:r w:rsidRPr="00A1435A">
        <w:rPr>
          <w:rFonts w:ascii="Times New Roman" w:eastAsia="Calibri" w:hAnsi="Times New Roman" w:cs="Times New Roman"/>
          <w:bCs/>
          <w:sz w:val="24"/>
          <w:szCs w:val="24"/>
          <w:lang w:val="fr-FR"/>
        </w:rPr>
        <w:t>Les conditions de crédit restent globalement acceptables, même si certains bénéficiaires souhaitent l’assouplissement des conditions de garantie ou le rallongement du délai de remboursement pour tirer du profit de prix plus élevés sur le marché. Un autre fait marquant révélé par les focus groups est le besoin criard de crédit moyen et long terme pour financer des investissements nécessaires au renforcement des capacités productives des bénéficiaires. Enfin, le programme n’a pas prévu un mécanisme de gestion de risque sur la chaine de valeur des produits ciblés si bien que la survenance des risque (aléa climatique, problème d’écoulement, chute des prix, etc.) ont été les principales causes des pertes réalisées par certains bénéficiaires dont ceux de la zone de Gourcy.</w:t>
      </w:r>
    </w:p>
    <w:tbl>
      <w:tblPr>
        <w:tblStyle w:val="TableauGrille4"/>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1"/>
        <w:gridCol w:w="2440"/>
        <w:gridCol w:w="2122"/>
        <w:gridCol w:w="2012"/>
      </w:tblGrid>
      <w:tr w:rsidR="00C2245A" w:rsidRPr="00EE30F2" w14:paraId="1E2A6B0E" w14:textId="77777777" w:rsidTr="005D249E">
        <w:trPr>
          <w:cnfStyle w:val="100000000000" w:firstRow="1" w:lastRow="0" w:firstColumn="0" w:lastColumn="0" w:oddVBand="0" w:evenVBand="0" w:oddHBand="0" w:evenHBand="0" w:firstRowFirstColumn="0" w:firstRowLastColumn="0" w:lastRowFirstColumn="0" w:lastRowLastColumn="0"/>
          <w:trHeight w:val="1176"/>
          <w:jc w:val="center"/>
        </w:trPr>
        <w:tc>
          <w:tcPr>
            <w:cnfStyle w:val="001000000000" w:firstRow="0" w:lastRow="0" w:firstColumn="1" w:lastColumn="0" w:oddVBand="0" w:evenVBand="0" w:oddHBand="0" w:evenHBand="0" w:firstRowFirstColumn="0" w:firstRowLastColumn="0" w:lastRowFirstColumn="0" w:lastRowLastColumn="0"/>
            <w:tcW w:w="2421" w:type="dxa"/>
            <w:tcBorders>
              <w:right w:val="single" w:sz="4" w:space="0" w:color="auto"/>
            </w:tcBorders>
            <w:shd w:val="clear" w:color="auto" w:fill="auto"/>
          </w:tcPr>
          <w:p w14:paraId="74A597AC" w14:textId="77777777" w:rsidR="00C2245A" w:rsidRPr="00EE30F2" w:rsidRDefault="00C2245A" w:rsidP="00EE30F2">
            <w:pPr>
              <w:spacing w:before="120" w:after="120" w:line="276" w:lineRule="auto"/>
              <w:ind w:right="288"/>
              <w:rPr>
                <w:rFonts w:ascii="Times New Roman" w:eastAsia="Calibri" w:hAnsi="Times New Roman" w:cs="Times New Roman"/>
                <w:bCs w:val="0"/>
                <w:color w:val="auto"/>
                <w:sz w:val="24"/>
                <w:szCs w:val="24"/>
                <w:lang w:val="fr-FR"/>
              </w:rPr>
            </w:pPr>
            <w:r w:rsidRPr="00EE30F2">
              <w:rPr>
                <w:rFonts w:ascii="Times New Roman" w:eastAsia="Calibri" w:hAnsi="Times New Roman" w:cs="Times New Roman"/>
                <w:bCs w:val="0"/>
                <w:color w:val="auto"/>
                <w:sz w:val="24"/>
                <w:szCs w:val="24"/>
                <w:lang w:val="fr-FR"/>
              </w:rPr>
              <w:lastRenderedPageBreak/>
              <w:t>Critères d’évaluation</w:t>
            </w:r>
          </w:p>
        </w:tc>
        <w:tc>
          <w:tcPr>
            <w:tcW w:w="2440" w:type="dxa"/>
            <w:tcBorders>
              <w:top w:val="single" w:sz="4" w:space="0" w:color="auto"/>
              <w:left w:val="single" w:sz="4" w:space="0" w:color="auto"/>
              <w:bottom w:val="single" w:sz="4" w:space="0" w:color="auto"/>
              <w:right w:val="single" w:sz="4" w:space="0" w:color="auto"/>
            </w:tcBorders>
            <w:shd w:val="clear" w:color="auto" w:fill="auto"/>
          </w:tcPr>
          <w:p w14:paraId="0FB894CD" w14:textId="77777777" w:rsidR="00C2245A" w:rsidRPr="00EE30F2" w:rsidRDefault="00C2245A" w:rsidP="00EE30F2">
            <w:pPr>
              <w:spacing w:before="120" w:after="120" w:line="276" w:lineRule="auto"/>
              <w:ind w:right="288"/>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Cs w:val="0"/>
                <w:color w:val="auto"/>
                <w:sz w:val="24"/>
                <w:szCs w:val="24"/>
                <w:lang w:val="fr-FR"/>
              </w:rPr>
            </w:pPr>
            <w:r w:rsidRPr="00EE30F2">
              <w:rPr>
                <w:rFonts w:ascii="Times New Roman" w:eastAsia="Calibri" w:hAnsi="Times New Roman" w:cs="Times New Roman"/>
                <w:color w:val="auto"/>
                <w:sz w:val="24"/>
                <w:szCs w:val="24"/>
                <w:lang w:val="fr-FR"/>
              </w:rPr>
              <w:t>Nombre de points obtenus</w:t>
            </w:r>
          </w:p>
        </w:tc>
        <w:tc>
          <w:tcPr>
            <w:tcW w:w="2122" w:type="dxa"/>
            <w:tcBorders>
              <w:top w:val="single" w:sz="4" w:space="0" w:color="auto"/>
              <w:left w:val="single" w:sz="4" w:space="0" w:color="auto"/>
              <w:bottom w:val="single" w:sz="4" w:space="0" w:color="auto"/>
              <w:right w:val="single" w:sz="4" w:space="0" w:color="auto"/>
            </w:tcBorders>
            <w:shd w:val="clear" w:color="auto" w:fill="auto"/>
          </w:tcPr>
          <w:p w14:paraId="373144EE" w14:textId="77777777" w:rsidR="00C2245A" w:rsidRPr="00EE30F2" w:rsidRDefault="00C2245A" w:rsidP="00EE30F2">
            <w:pPr>
              <w:spacing w:before="120" w:after="120" w:line="276" w:lineRule="auto"/>
              <w:ind w:right="288"/>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Cs w:val="0"/>
                <w:color w:val="auto"/>
                <w:sz w:val="24"/>
                <w:szCs w:val="24"/>
                <w:lang w:val="fr-FR"/>
              </w:rPr>
            </w:pPr>
            <w:r w:rsidRPr="00EE30F2">
              <w:rPr>
                <w:rFonts w:ascii="Times New Roman" w:eastAsia="Calibri" w:hAnsi="Times New Roman" w:cs="Times New Roman"/>
                <w:color w:val="auto"/>
                <w:sz w:val="24"/>
                <w:szCs w:val="24"/>
                <w:lang w:val="fr-FR"/>
              </w:rPr>
              <w:t>Nombre total de points possible</w:t>
            </w:r>
          </w:p>
        </w:tc>
        <w:tc>
          <w:tcPr>
            <w:tcW w:w="2012" w:type="dxa"/>
            <w:tcBorders>
              <w:top w:val="single" w:sz="4" w:space="0" w:color="auto"/>
              <w:left w:val="single" w:sz="4" w:space="0" w:color="auto"/>
              <w:bottom w:val="single" w:sz="4" w:space="0" w:color="auto"/>
              <w:right w:val="single" w:sz="4" w:space="0" w:color="auto"/>
            </w:tcBorders>
            <w:shd w:val="clear" w:color="auto" w:fill="auto"/>
          </w:tcPr>
          <w:p w14:paraId="782E2ABC" w14:textId="77777777" w:rsidR="00C2245A" w:rsidRPr="00EE30F2" w:rsidRDefault="00C2245A" w:rsidP="00EE30F2">
            <w:pPr>
              <w:spacing w:before="120" w:after="120" w:line="276" w:lineRule="auto"/>
              <w:ind w:right="288"/>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Cs w:val="0"/>
                <w:color w:val="auto"/>
                <w:sz w:val="24"/>
                <w:szCs w:val="24"/>
                <w:lang w:val="fr-FR"/>
              </w:rPr>
            </w:pPr>
            <w:r w:rsidRPr="00EE30F2">
              <w:rPr>
                <w:rFonts w:ascii="Times New Roman" w:eastAsia="Calibri" w:hAnsi="Times New Roman" w:cs="Times New Roman"/>
                <w:color w:val="auto"/>
                <w:sz w:val="24"/>
                <w:szCs w:val="24"/>
                <w:lang w:val="fr-FR"/>
              </w:rPr>
              <w:t>Scores (en %)</w:t>
            </w:r>
          </w:p>
        </w:tc>
      </w:tr>
      <w:tr w:rsidR="00C2245A" w:rsidRPr="00A1435A" w14:paraId="130DF320" w14:textId="77777777" w:rsidTr="005D249E">
        <w:trPr>
          <w:cnfStyle w:val="000000100000" w:firstRow="0" w:lastRow="0" w:firstColumn="0" w:lastColumn="0" w:oddVBand="0" w:evenVBand="0" w:oddHBand="1" w:evenHBand="0" w:firstRowFirstColumn="0" w:firstRowLastColumn="0" w:lastRowFirstColumn="0" w:lastRowLastColumn="0"/>
          <w:trHeight w:val="342"/>
          <w:jc w:val="center"/>
        </w:trPr>
        <w:tc>
          <w:tcPr>
            <w:cnfStyle w:val="001000000000" w:firstRow="0" w:lastRow="0" w:firstColumn="1" w:lastColumn="0" w:oddVBand="0" w:evenVBand="0" w:oddHBand="0" w:evenHBand="0" w:firstRowFirstColumn="0" w:firstRowLastColumn="0" w:lastRowFirstColumn="0" w:lastRowLastColumn="0"/>
            <w:tcW w:w="2421" w:type="dxa"/>
            <w:shd w:val="clear" w:color="auto" w:fill="auto"/>
          </w:tcPr>
          <w:p w14:paraId="5C59BC32" w14:textId="77777777" w:rsidR="00C2245A" w:rsidRPr="00A1435A" w:rsidRDefault="00C2245A" w:rsidP="00C2245A">
            <w:pPr>
              <w:spacing w:before="120" w:after="120" w:line="276" w:lineRule="auto"/>
              <w:ind w:right="288"/>
              <w:jc w:val="both"/>
              <w:rPr>
                <w:rFonts w:ascii="Times New Roman" w:eastAsia="Calibri" w:hAnsi="Times New Roman" w:cs="Times New Roman"/>
                <w:bCs w:val="0"/>
                <w:sz w:val="24"/>
                <w:szCs w:val="24"/>
                <w:lang w:val="fr-FR"/>
              </w:rPr>
            </w:pPr>
            <w:r w:rsidRPr="00A1435A">
              <w:rPr>
                <w:rFonts w:ascii="Times New Roman" w:eastAsia="Calibri" w:hAnsi="Times New Roman" w:cs="Times New Roman"/>
                <w:bCs w:val="0"/>
                <w:sz w:val="24"/>
                <w:szCs w:val="24"/>
                <w:lang w:val="fr-FR"/>
              </w:rPr>
              <w:t xml:space="preserve">Pertinence </w:t>
            </w:r>
          </w:p>
        </w:tc>
        <w:tc>
          <w:tcPr>
            <w:tcW w:w="2440" w:type="dxa"/>
            <w:tcBorders>
              <w:top w:val="single" w:sz="4" w:space="0" w:color="auto"/>
            </w:tcBorders>
            <w:shd w:val="clear" w:color="auto" w:fill="auto"/>
          </w:tcPr>
          <w:p w14:paraId="7995A845" w14:textId="77777777" w:rsidR="00C2245A" w:rsidRPr="00A1435A" w:rsidRDefault="00C2245A" w:rsidP="00557F1B">
            <w:pPr>
              <w:spacing w:before="120" w:after="120" w:line="276" w:lineRule="auto"/>
              <w:ind w:right="288"/>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lang w:val="fr-FR"/>
              </w:rPr>
            </w:pPr>
            <w:r w:rsidRPr="00A1435A">
              <w:rPr>
                <w:rFonts w:ascii="Times New Roman" w:eastAsia="Calibri" w:hAnsi="Times New Roman" w:cs="Times New Roman"/>
                <w:bCs/>
                <w:sz w:val="24"/>
                <w:szCs w:val="24"/>
                <w:lang w:val="fr-FR"/>
              </w:rPr>
              <w:t>15</w:t>
            </w:r>
          </w:p>
        </w:tc>
        <w:tc>
          <w:tcPr>
            <w:tcW w:w="2122" w:type="dxa"/>
            <w:tcBorders>
              <w:top w:val="single" w:sz="4" w:space="0" w:color="auto"/>
            </w:tcBorders>
            <w:shd w:val="clear" w:color="auto" w:fill="auto"/>
          </w:tcPr>
          <w:p w14:paraId="7D6564A9" w14:textId="77777777" w:rsidR="00C2245A" w:rsidRPr="00A1435A" w:rsidRDefault="00C2245A" w:rsidP="00557F1B">
            <w:pPr>
              <w:spacing w:before="120" w:after="120" w:line="276" w:lineRule="auto"/>
              <w:ind w:right="288"/>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lang w:val="fr-FR"/>
              </w:rPr>
            </w:pPr>
            <w:r w:rsidRPr="00A1435A">
              <w:rPr>
                <w:rFonts w:ascii="Times New Roman" w:eastAsia="Calibri" w:hAnsi="Times New Roman" w:cs="Times New Roman"/>
                <w:bCs/>
                <w:sz w:val="24"/>
                <w:szCs w:val="24"/>
                <w:lang w:val="fr-FR"/>
              </w:rPr>
              <w:t>15</w:t>
            </w:r>
          </w:p>
        </w:tc>
        <w:tc>
          <w:tcPr>
            <w:tcW w:w="2012" w:type="dxa"/>
            <w:tcBorders>
              <w:top w:val="single" w:sz="4" w:space="0" w:color="auto"/>
            </w:tcBorders>
            <w:shd w:val="clear" w:color="auto" w:fill="auto"/>
          </w:tcPr>
          <w:p w14:paraId="35D3A281" w14:textId="77777777" w:rsidR="00C2245A" w:rsidRPr="00A1435A" w:rsidRDefault="00C2245A" w:rsidP="00557F1B">
            <w:pPr>
              <w:spacing w:before="120" w:after="120" w:line="276" w:lineRule="auto"/>
              <w:ind w:right="288"/>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lang w:val="fr-FR"/>
              </w:rPr>
            </w:pPr>
            <w:r w:rsidRPr="00A1435A">
              <w:rPr>
                <w:rFonts w:ascii="Times New Roman" w:eastAsia="Calibri" w:hAnsi="Times New Roman" w:cs="Times New Roman"/>
                <w:bCs/>
                <w:sz w:val="24"/>
                <w:szCs w:val="24"/>
                <w:lang w:val="fr-FR"/>
              </w:rPr>
              <w:t>100</w:t>
            </w:r>
          </w:p>
        </w:tc>
      </w:tr>
      <w:tr w:rsidR="00C2245A" w:rsidRPr="00A1435A" w14:paraId="7B0AEE96" w14:textId="77777777" w:rsidTr="005D249E">
        <w:trPr>
          <w:trHeight w:val="289"/>
          <w:jc w:val="center"/>
        </w:trPr>
        <w:tc>
          <w:tcPr>
            <w:cnfStyle w:val="001000000000" w:firstRow="0" w:lastRow="0" w:firstColumn="1" w:lastColumn="0" w:oddVBand="0" w:evenVBand="0" w:oddHBand="0" w:evenHBand="0" w:firstRowFirstColumn="0" w:firstRowLastColumn="0" w:lastRowFirstColumn="0" w:lastRowLastColumn="0"/>
            <w:tcW w:w="2421" w:type="dxa"/>
            <w:shd w:val="clear" w:color="auto" w:fill="auto"/>
          </w:tcPr>
          <w:p w14:paraId="1934D850" w14:textId="77777777" w:rsidR="00C2245A" w:rsidRPr="00A1435A" w:rsidRDefault="00C2245A" w:rsidP="00C2245A">
            <w:pPr>
              <w:spacing w:before="120" w:after="120" w:line="276" w:lineRule="auto"/>
              <w:ind w:right="288"/>
              <w:jc w:val="both"/>
              <w:rPr>
                <w:rFonts w:ascii="Times New Roman" w:eastAsia="Calibri" w:hAnsi="Times New Roman" w:cs="Times New Roman"/>
                <w:bCs w:val="0"/>
                <w:sz w:val="24"/>
                <w:szCs w:val="24"/>
                <w:lang w:val="fr-FR"/>
              </w:rPr>
            </w:pPr>
            <w:r w:rsidRPr="00A1435A">
              <w:rPr>
                <w:rFonts w:ascii="Times New Roman" w:eastAsia="Calibri" w:hAnsi="Times New Roman" w:cs="Times New Roman"/>
                <w:bCs w:val="0"/>
                <w:sz w:val="24"/>
                <w:szCs w:val="24"/>
                <w:lang w:val="fr-FR"/>
              </w:rPr>
              <w:t>Cohérence</w:t>
            </w:r>
          </w:p>
        </w:tc>
        <w:tc>
          <w:tcPr>
            <w:tcW w:w="2440" w:type="dxa"/>
            <w:shd w:val="clear" w:color="auto" w:fill="auto"/>
          </w:tcPr>
          <w:p w14:paraId="1B5B25B2" w14:textId="77777777" w:rsidR="00C2245A" w:rsidRPr="00A1435A" w:rsidRDefault="00C2245A" w:rsidP="00557F1B">
            <w:pPr>
              <w:spacing w:before="120" w:after="120" w:line="276" w:lineRule="auto"/>
              <w:ind w:right="288"/>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lang w:val="fr-FR"/>
              </w:rPr>
            </w:pPr>
            <w:r w:rsidRPr="00A1435A">
              <w:rPr>
                <w:rFonts w:ascii="Times New Roman" w:eastAsia="Calibri" w:hAnsi="Times New Roman" w:cs="Times New Roman"/>
                <w:bCs/>
                <w:sz w:val="24"/>
                <w:szCs w:val="24"/>
                <w:lang w:val="fr-FR"/>
              </w:rPr>
              <w:t>20</w:t>
            </w:r>
          </w:p>
        </w:tc>
        <w:tc>
          <w:tcPr>
            <w:tcW w:w="2122" w:type="dxa"/>
            <w:shd w:val="clear" w:color="auto" w:fill="auto"/>
          </w:tcPr>
          <w:p w14:paraId="12C1CCB9" w14:textId="77777777" w:rsidR="00C2245A" w:rsidRPr="00A1435A" w:rsidRDefault="00C2245A" w:rsidP="00557F1B">
            <w:pPr>
              <w:spacing w:before="120" w:after="120" w:line="276" w:lineRule="auto"/>
              <w:ind w:right="288"/>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lang w:val="fr-FR"/>
              </w:rPr>
            </w:pPr>
            <w:r w:rsidRPr="00A1435A">
              <w:rPr>
                <w:rFonts w:ascii="Times New Roman" w:eastAsia="Calibri" w:hAnsi="Times New Roman" w:cs="Times New Roman"/>
                <w:bCs/>
                <w:sz w:val="24"/>
                <w:szCs w:val="24"/>
                <w:lang w:val="fr-FR"/>
              </w:rPr>
              <w:t>20</w:t>
            </w:r>
          </w:p>
        </w:tc>
        <w:tc>
          <w:tcPr>
            <w:tcW w:w="2012" w:type="dxa"/>
            <w:shd w:val="clear" w:color="auto" w:fill="auto"/>
          </w:tcPr>
          <w:p w14:paraId="2FD78B62" w14:textId="77777777" w:rsidR="00C2245A" w:rsidRPr="00A1435A" w:rsidRDefault="00C2245A" w:rsidP="00557F1B">
            <w:pPr>
              <w:spacing w:before="120" w:after="120" w:line="276" w:lineRule="auto"/>
              <w:ind w:right="288"/>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lang w:val="fr-FR"/>
              </w:rPr>
            </w:pPr>
            <w:r w:rsidRPr="00A1435A">
              <w:rPr>
                <w:rFonts w:ascii="Times New Roman" w:eastAsia="Calibri" w:hAnsi="Times New Roman" w:cs="Times New Roman"/>
                <w:bCs/>
                <w:sz w:val="24"/>
                <w:szCs w:val="24"/>
                <w:lang w:val="fr-FR"/>
              </w:rPr>
              <w:t>100</w:t>
            </w:r>
          </w:p>
        </w:tc>
      </w:tr>
      <w:tr w:rsidR="00C2245A" w:rsidRPr="00A1435A" w14:paraId="2E5930DD" w14:textId="77777777" w:rsidTr="005D249E">
        <w:trPr>
          <w:cnfStyle w:val="000000100000" w:firstRow="0" w:lastRow="0" w:firstColumn="0" w:lastColumn="0" w:oddVBand="0" w:evenVBand="0" w:oddHBand="1"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2421" w:type="dxa"/>
            <w:shd w:val="clear" w:color="auto" w:fill="auto"/>
          </w:tcPr>
          <w:p w14:paraId="6D6FF556" w14:textId="77777777" w:rsidR="00C2245A" w:rsidRPr="00A1435A" w:rsidRDefault="00C2245A" w:rsidP="00C2245A">
            <w:pPr>
              <w:spacing w:before="120" w:after="120" w:line="276" w:lineRule="auto"/>
              <w:ind w:right="288"/>
              <w:jc w:val="both"/>
              <w:rPr>
                <w:rFonts w:ascii="Times New Roman" w:eastAsia="Calibri" w:hAnsi="Times New Roman" w:cs="Times New Roman"/>
                <w:bCs w:val="0"/>
                <w:sz w:val="24"/>
                <w:szCs w:val="24"/>
                <w:lang w:val="fr-FR"/>
              </w:rPr>
            </w:pPr>
            <w:r w:rsidRPr="00A1435A">
              <w:rPr>
                <w:rFonts w:ascii="Times New Roman" w:eastAsia="Calibri" w:hAnsi="Times New Roman" w:cs="Times New Roman"/>
                <w:bCs w:val="0"/>
                <w:sz w:val="24"/>
                <w:szCs w:val="24"/>
                <w:lang w:val="fr-FR"/>
              </w:rPr>
              <w:t>Efficacité</w:t>
            </w:r>
          </w:p>
        </w:tc>
        <w:tc>
          <w:tcPr>
            <w:tcW w:w="2440" w:type="dxa"/>
            <w:shd w:val="clear" w:color="auto" w:fill="auto"/>
          </w:tcPr>
          <w:p w14:paraId="7B23E664" w14:textId="77777777" w:rsidR="00C2245A" w:rsidRPr="00A1435A" w:rsidRDefault="00C2245A" w:rsidP="00557F1B">
            <w:pPr>
              <w:spacing w:before="120" w:after="120" w:line="276" w:lineRule="auto"/>
              <w:ind w:right="288"/>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lang w:val="fr-FR"/>
              </w:rPr>
            </w:pPr>
            <w:r w:rsidRPr="00A1435A">
              <w:rPr>
                <w:rFonts w:ascii="Times New Roman" w:eastAsia="Calibri" w:hAnsi="Times New Roman" w:cs="Times New Roman"/>
                <w:bCs/>
                <w:sz w:val="24"/>
                <w:szCs w:val="24"/>
                <w:lang w:val="fr-FR"/>
              </w:rPr>
              <w:t>53</w:t>
            </w:r>
          </w:p>
        </w:tc>
        <w:tc>
          <w:tcPr>
            <w:tcW w:w="2122" w:type="dxa"/>
            <w:shd w:val="clear" w:color="auto" w:fill="auto"/>
          </w:tcPr>
          <w:p w14:paraId="2B4A77CD" w14:textId="77777777" w:rsidR="00C2245A" w:rsidRPr="00A1435A" w:rsidRDefault="00C2245A" w:rsidP="00557F1B">
            <w:pPr>
              <w:spacing w:before="120" w:after="120" w:line="276" w:lineRule="auto"/>
              <w:ind w:right="288"/>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lang w:val="fr-FR"/>
              </w:rPr>
            </w:pPr>
            <w:r w:rsidRPr="00A1435A">
              <w:rPr>
                <w:rFonts w:ascii="Times New Roman" w:eastAsia="Calibri" w:hAnsi="Times New Roman" w:cs="Times New Roman"/>
                <w:bCs/>
                <w:sz w:val="24"/>
                <w:szCs w:val="24"/>
                <w:lang w:val="fr-FR"/>
              </w:rPr>
              <w:t>70</w:t>
            </w:r>
          </w:p>
        </w:tc>
        <w:tc>
          <w:tcPr>
            <w:tcW w:w="2012" w:type="dxa"/>
            <w:shd w:val="clear" w:color="auto" w:fill="auto"/>
          </w:tcPr>
          <w:p w14:paraId="62E2B57C" w14:textId="77777777" w:rsidR="00C2245A" w:rsidRPr="00A1435A" w:rsidRDefault="00C2245A" w:rsidP="00557F1B">
            <w:pPr>
              <w:spacing w:before="120" w:after="120" w:line="276" w:lineRule="auto"/>
              <w:ind w:right="288"/>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lang w:val="fr-FR"/>
              </w:rPr>
            </w:pPr>
            <w:r w:rsidRPr="00A1435A">
              <w:rPr>
                <w:rFonts w:ascii="Times New Roman" w:eastAsia="Calibri" w:hAnsi="Times New Roman" w:cs="Times New Roman"/>
                <w:bCs/>
                <w:sz w:val="24"/>
                <w:szCs w:val="24"/>
                <w:lang w:val="fr-FR"/>
              </w:rPr>
              <w:t>76</w:t>
            </w:r>
          </w:p>
        </w:tc>
      </w:tr>
      <w:tr w:rsidR="00C2245A" w:rsidRPr="00A1435A" w14:paraId="219363F1" w14:textId="77777777" w:rsidTr="005D249E">
        <w:trPr>
          <w:trHeight w:val="289"/>
          <w:jc w:val="center"/>
        </w:trPr>
        <w:tc>
          <w:tcPr>
            <w:cnfStyle w:val="001000000000" w:firstRow="0" w:lastRow="0" w:firstColumn="1" w:lastColumn="0" w:oddVBand="0" w:evenVBand="0" w:oddHBand="0" w:evenHBand="0" w:firstRowFirstColumn="0" w:firstRowLastColumn="0" w:lastRowFirstColumn="0" w:lastRowLastColumn="0"/>
            <w:tcW w:w="2421" w:type="dxa"/>
            <w:shd w:val="clear" w:color="auto" w:fill="auto"/>
          </w:tcPr>
          <w:p w14:paraId="2EB44775" w14:textId="77777777" w:rsidR="00C2245A" w:rsidRPr="00A1435A" w:rsidRDefault="00C2245A" w:rsidP="00C2245A">
            <w:pPr>
              <w:spacing w:before="120" w:after="120" w:line="276" w:lineRule="auto"/>
              <w:ind w:right="288"/>
              <w:jc w:val="both"/>
              <w:rPr>
                <w:rFonts w:ascii="Times New Roman" w:eastAsia="Calibri" w:hAnsi="Times New Roman" w:cs="Times New Roman"/>
                <w:bCs w:val="0"/>
                <w:sz w:val="24"/>
                <w:szCs w:val="24"/>
                <w:lang w:val="fr-FR"/>
              </w:rPr>
            </w:pPr>
            <w:r w:rsidRPr="00A1435A">
              <w:rPr>
                <w:rFonts w:ascii="Times New Roman" w:eastAsia="Calibri" w:hAnsi="Times New Roman" w:cs="Times New Roman"/>
                <w:bCs w:val="0"/>
                <w:sz w:val="24"/>
                <w:szCs w:val="24"/>
                <w:lang w:val="fr-FR"/>
              </w:rPr>
              <w:t>Efficience</w:t>
            </w:r>
          </w:p>
        </w:tc>
        <w:tc>
          <w:tcPr>
            <w:tcW w:w="2440" w:type="dxa"/>
            <w:shd w:val="clear" w:color="auto" w:fill="auto"/>
          </w:tcPr>
          <w:p w14:paraId="55261DAF" w14:textId="77777777" w:rsidR="00C2245A" w:rsidRPr="00A1435A" w:rsidRDefault="00C2245A" w:rsidP="00557F1B">
            <w:pPr>
              <w:spacing w:before="120" w:after="120" w:line="276" w:lineRule="auto"/>
              <w:ind w:right="288"/>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lang w:val="fr-FR"/>
              </w:rPr>
            </w:pPr>
            <w:r w:rsidRPr="00A1435A">
              <w:rPr>
                <w:rFonts w:ascii="Times New Roman" w:eastAsia="Calibri" w:hAnsi="Times New Roman" w:cs="Times New Roman"/>
                <w:bCs/>
                <w:sz w:val="24"/>
                <w:szCs w:val="24"/>
                <w:lang w:val="fr-FR"/>
              </w:rPr>
              <w:t>10</w:t>
            </w:r>
          </w:p>
        </w:tc>
        <w:tc>
          <w:tcPr>
            <w:tcW w:w="2122" w:type="dxa"/>
            <w:shd w:val="clear" w:color="auto" w:fill="auto"/>
          </w:tcPr>
          <w:p w14:paraId="324D95AC" w14:textId="77777777" w:rsidR="00C2245A" w:rsidRPr="00A1435A" w:rsidRDefault="00C2245A" w:rsidP="00557F1B">
            <w:pPr>
              <w:spacing w:before="120" w:after="120" w:line="276" w:lineRule="auto"/>
              <w:ind w:right="288"/>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lang w:val="fr-FR"/>
              </w:rPr>
            </w:pPr>
            <w:r w:rsidRPr="00A1435A">
              <w:rPr>
                <w:rFonts w:ascii="Times New Roman" w:eastAsia="Calibri" w:hAnsi="Times New Roman" w:cs="Times New Roman"/>
                <w:bCs/>
                <w:sz w:val="24"/>
                <w:szCs w:val="24"/>
                <w:lang w:val="fr-FR"/>
              </w:rPr>
              <w:t>10</w:t>
            </w:r>
          </w:p>
        </w:tc>
        <w:tc>
          <w:tcPr>
            <w:tcW w:w="2012" w:type="dxa"/>
            <w:shd w:val="clear" w:color="auto" w:fill="auto"/>
          </w:tcPr>
          <w:p w14:paraId="6573ABD1" w14:textId="77777777" w:rsidR="00C2245A" w:rsidRPr="00A1435A" w:rsidRDefault="00C2245A" w:rsidP="00557F1B">
            <w:pPr>
              <w:spacing w:before="120" w:after="120" w:line="276" w:lineRule="auto"/>
              <w:ind w:right="288"/>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lang w:val="fr-FR"/>
              </w:rPr>
            </w:pPr>
            <w:r w:rsidRPr="00A1435A">
              <w:rPr>
                <w:rFonts w:ascii="Times New Roman" w:eastAsia="Calibri" w:hAnsi="Times New Roman" w:cs="Times New Roman"/>
                <w:bCs/>
                <w:sz w:val="24"/>
                <w:szCs w:val="24"/>
                <w:lang w:val="fr-FR"/>
              </w:rPr>
              <w:t>100</w:t>
            </w:r>
          </w:p>
        </w:tc>
      </w:tr>
      <w:tr w:rsidR="00C2245A" w:rsidRPr="00A1435A" w14:paraId="390FED06" w14:textId="77777777" w:rsidTr="005D249E">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2421" w:type="dxa"/>
            <w:shd w:val="clear" w:color="auto" w:fill="auto"/>
          </w:tcPr>
          <w:p w14:paraId="2E6DE76C" w14:textId="77777777" w:rsidR="00C2245A" w:rsidRPr="00A1435A" w:rsidRDefault="00C2245A" w:rsidP="00C2245A">
            <w:pPr>
              <w:spacing w:before="120" w:after="120" w:line="276" w:lineRule="auto"/>
              <w:ind w:right="288"/>
              <w:jc w:val="both"/>
              <w:rPr>
                <w:rFonts w:ascii="Times New Roman" w:eastAsia="Calibri" w:hAnsi="Times New Roman" w:cs="Times New Roman"/>
                <w:bCs w:val="0"/>
                <w:sz w:val="24"/>
                <w:szCs w:val="24"/>
                <w:lang w:val="fr-FR"/>
              </w:rPr>
            </w:pPr>
            <w:r w:rsidRPr="00A1435A">
              <w:rPr>
                <w:rFonts w:ascii="Times New Roman" w:eastAsia="Calibri" w:hAnsi="Times New Roman" w:cs="Times New Roman"/>
                <w:bCs w:val="0"/>
                <w:sz w:val="24"/>
                <w:szCs w:val="24"/>
                <w:lang w:val="fr-FR"/>
              </w:rPr>
              <w:t>Effet</w:t>
            </w:r>
          </w:p>
        </w:tc>
        <w:tc>
          <w:tcPr>
            <w:tcW w:w="2440" w:type="dxa"/>
            <w:shd w:val="clear" w:color="auto" w:fill="auto"/>
          </w:tcPr>
          <w:p w14:paraId="4953F007" w14:textId="77777777" w:rsidR="00C2245A" w:rsidRPr="00A1435A" w:rsidRDefault="00C2245A" w:rsidP="00557F1B">
            <w:pPr>
              <w:spacing w:before="120" w:after="120" w:line="276" w:lineRule="auto"/>
              <w:ind w:right="288"/>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lang w:val="fr-FR"/>
              </w:rPr>
            </w:pPr>
            <w:r w:rsidRPr="00A1435A">
              <w:rPr>
                <w:rFonts w:ascii="Times New Roman" w:eastAsia="Calibri" w:hAnsi="Times New Roman" w:cs="Times New Roman"/>
                <w:bCs/>
                <w:sz w:val="24"/>
                <w:szCs w:val="24"/>
                <w:lang w:val="fr-FR"/>
              </w:rPr>
              <w:t>140</w:t>
            </w:r>
          </w:p>
        </w:tc>
        <w:tc>
          <w:tcPr>
            <w:tcW w:w="2122" w:type="dxa"/>
            <w:shd w:val="clear" w:color="auto" w:fill="auto"/>
          </w:tcPr>
          <w:p w14:paraId="342C158F" w14:textId="77777777" w:rsidR="00C2245A" w:rsidRPr="00A1435A" w:rsidRDefault="00C2245A" w:rsidP="00557F1B">
            <w:pPr>
              <w:spacing w:before="120" w:after="120" w:line="276" w:lineRule="auto"/>
              <w:ind w:right="288"/>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lang w:val="fr-FR"/>
              </w:rPr>
            </w:pPr>
            <w:r w:rsidRPr="00A1435A">
              <w:rPr>
                <w:rFonts w:ascii="Times New Roman" w:eastAsia="Calibri" w:hAnsi="Times New Roman" w:cs="Times New Roman"/>
                <w:bCs/>
                <w:sz w:val="24"/>
                <w:szCs w:val="24"/>
                <w:lang w:val="fr-FR"/>
              </w:rPr>
              <w:t>170</w:t>
            </w:r>
          </w:p>
        </w:tc>
        <w:tc>
          <w:tcPr>
            <w:tcW w:w="2012" w:type="dxa"/>
            <w:shd w:val="clear" w:color="auto" w:fill="auto"/>
          </w:tcPr>
          <w:p w14:paraId="1A43E0B3" w14:textId="77777777" w:rsidR="00C2245A" w:rsidRPr="00A1435A" w:rsidRDefault="00C2245A" w:rsidP="00557F1B">
            <w:pPr>
              <w:spacing w:before="120" w:after="120" w:line="276" w:lineRule="auto"/>
              <w:ind w:right="288"/>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lang w:val="fr-FR"/>
              </w:rPr>
            </w:pPr>
            <w:r w:rsidRPr="00A1435A">
              <w:rPr>
                <w:rFonts w:ascii="Times New Roman" w:eastAsia="Calibri" w:hAnsi="Times New Roman" w:cs="Times New Roman"/>
                <w:bCs/>
                <w:sz w:val="24"/>
                <w:szCs w:val="24"/>
                <w:lang w:val="fr-FR"/>
              </w:rPr>
              <w:t>82</w:t>
            </w:r>
          </w:p>
        </w:tc>
      </w:tr>
      <w:tr w:rsidR="00C2245A" w:rsidRPr="00A1435A" w14:paraId="65C9D34A" w14:textId="77777777" w:rsidTr="005D249E">
        <w:trPr>
          <w:trHeight w:val="289"/>
          <w:jc w:val="center"/>
        </w:trPr>
        <w:tc>
          <w:tcPr>
            <w:cnfStyle w:val="001000000000" w:firstRow="0" w:lastRow="0" w:firstColumn="1" w:lastColumn="0" w:oddVBand="0" w:evenVBand="0" w:oddHBand="0" w:evenHBand="0" w:firstRowFirstColumn="0" w:firstRowLastColumn="0" w:lastRowFirstColumn="0" w:lastRowLastColumn="0"/>
            <w:tcW w:w="2421" w:type="dxa"/>
            <w:shd w:val="clear" w:color="auto" w:fill="auto"/>
          </w:tcPr>
          <w:p w14:paraId="3304C949" w14:textId="77777777" w:rsidR="00C2245A" w:rsidRPr="00A1435A" w:rsidRDefault="00C2245A" w:rsidP="00C2245A">
            <w:pPr>
              <w:spacing w:before="120" w:after="120" w:line="276" w:lineRule="auto"/>
              <w:ind w:right="288"/>
              <w:jc w:val="both"/>
              <w:rPr>
                <w:rFonts w:ascii="Times New Roman" w:eastAsia="Calibri" w:hAnsi="Times New Roman" w:cs="Times New Roman"/>
                <w:bCs w:val="0"/>
                <w:sz w:val="24"/>
                <w:szCs w:val="24"/>
                <w:lang w:val="fr-FR"/>
              </w:rPr>
            </w:pPr>
            <w:r w:rsidRPr="00A1435A">
              <w:rPr>
                <w:rFonts w:ascii="Times New Roman" w:eastAsia="Calibri" w:hAnsi="Times New Roman" w:cs="Times New Roman"/>
                <w:bCs w:val="0"/>
                <w:sz w:val="24"/>
                <w:szCs w:val="24"/>
                <w:lang w:val="fr-FR"/>
              </w:rPr>
              <w:t xml:space="preserve">Durabilité </w:t>
            </w:r>
          </w:p>
        </w:tc>
        <w:tc>
          <w:tcPr>
            <w:tcW w:w="2440" w:type="dxa"/>
            <w:shd w:val="clear" w:color="auto" w:fill="auto"/>
          </w:tcPr>
          <w:p w14:paraId="59AAC1A5" w14:textId="77777777" w:rsidR="00C2245A" w:rsidRPr="00A1435A" w:rsidRDefault="00C2245A" w:rsidP="00557F1B">
            <w:pPr>
              <w:spacing w:before="120" w:after="120" w:line="276" w:lineRule="auto"/>
              <w:ind w:right="288"/>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lang w:val="fr-FR"/>
              </w:rPr>
            </w:pPr>
            <w:r w:rsidRPr="00A1435A">
              <w:rPr>
                <w:rFonts w:ascii="Times New Roman" w:eastAsia="Calibri" w:hAnsi="Times New Roman" w:cs="Times New Roman"/>
                <w:bCs/>
                <w:sz w:val="24"/>
                <w:szCs w:val="24"/>
                <w:lang w:val="fr-FR"/>
              </w:rPr>
              <w:t>15</w:t>
            </w:r>
          </w:p>
        </w:tc>
        <w:tc>
          <w:tcPr>
            <w:tcW w:w="2122" w:type="dxa"/>
            <w:shd w:val="clear" w:color="auto" w:fill="auto"/>
          </w:tcPr>
          <w:p w14:paraId="06D3C5C4" w14:textId="77777777" w:rsidR="00C2245A" w:rsidRPr="00A1435A" w:rsidRDefault="00C2245A" w:rsidP="00557F1B">
            <w:pPr>
              <w:spacing w:before="120" w:after="120" w:line="276" w:lineRule="auto"/>
              <w:ind w:right="288"/>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lang w:val="fr-FR"/>
              </w:rPr>
            </w:pPr>
            <w:r w:rsidRPr="00A1435A">
              <w:rPr>
                <w:rFonts w:ascii="Times New Roman" w:eastAsia="Calibri" w:hAnsi="Times New Roman" w:cs="Times New Roman"/>
                <w:bCs/>
                <w:sz w:val="24"/>
                <w:szCs w:val="24"/>
                <w:lang w:val="fr-FR"/>
              </w:rPr>
              <w:t>15</w:t>
            </w:r>
          </w:p>
        </w:tc>
        <w:tc>
          <w:tcPr>
            <w:tcW w:w="2012" w:type="dxa"/>
            <w:shd w:val="clear" w:color="auto" w:fill="auto"/>
          </w:tcPr>
          <w:p w14:paraId="0556961F" w14:textId="77777777" w:rsidR="00C2245A" w:rsidRPr="00A1435A" w:rsidRDefault="00C2245A" w:rsidP="00557F1B">
            <w:pPr>
              <w:spacing w:before="120" w:after="120" w:line="276" w:lineRule="auto"/>
              <w:ind w:right="288"/>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lang w:val="fr-FR"/>
              </w:rPr>
            </w:pPr>
            <w:r w:rsidRPr="00A1435A">
              <w:rPr>
                <w:rFonts w:ascii="Times New Roman" w:eastAsia="Calibri" w:hAnsi="Times New Roman" w:cs="Times New Roman"/>
                <w:bCs/>
                <w:sz w:val="24"/>
                <w:szCs w:val="24"/>
                <w:lang w:val="fr-FR"/>
              </w:rPr>
              <w:t>100</w:t>
            </w:r>
          </w:p>
        </w:tc>
      </w:tr>
      <w:tr w:rsidR="00C2245A" w:rsidRPr="00A1435A" w14:paraId="42008848" w14:textId="77777777" w:rsidTr="005D249E">
        <w:trPr>
          <w:cnfStyle w:val="000000100000" w:firstRow="0" w:lastRow="0" w:firstColumn="0" w:lastColumn="0" w:oddVBand="0" w:evenVBand="0" w:oddHBand="1"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2421" w:type="dxa"/>
            <w:shd w:val="clear" w:color="auto" w:fill="auto"/>
          </w:tcPr>
          <w:p w14:paraId="0ABBA849" w14:textId="77777777" w:rsidR="00C2245A" w:rsidRPr="00A1435A" w:rsidRDefault="00C2245A" w:rsidP="00C2245A">
            <w:pPr>
              <w:spacing w:before="120" w:after="120" w:line="276" w:lineRule="auto"/>
              <w:ind w:right="288"/>
              <w:jc w:val="both"/>
              <w:rPr>
                <w:rFonts w:ascii="Times New Roman" w:eastAsia="Calibri" w:hAnsi="Times New Roman" w:cs="Times New Roman"/>
                <w:bCs w:val="0"/>
                <w:sz w:val="24"/>
                <w:szCs w:val="24"/>
                <w:lang w:val="fr-FR"/>
              </w:rPr>
            </w:pPr>
            <w:r w:rsidRPr="00A1435A">
              <w:rPr>
                <w:rFonts w:ascii="Times New Roman" w:eastAsia="Calibri" w:hAnsi="Times New Roman" w:cs="Times New Roman"/>
                <w:sz w:val="24"/>
                <w:szCs w:val="24"/>
                <w:lang w:val="fr-FR"/>
              </w:rPr>
              <w:t>Total</w:t>
            </w:r>
          </w:p>
        </w:tc>
        <w:tc>
          <w:tcPr>
            <w:tcW w:w="2440" w:type="dxa"/>
            <w:shd w:val="clear" w:color="auto" w:fill="auto"/>
          </w:tcPr>
          <w:p w14:paraId="5C33A94C" w14:textId="77777777" w:rsidR="00C2245A" w:rsidRPr="00A1435A" w:rsidRDefault="00C2245A" w:rsidP="00557F1B">
            <w:pPr>
              <w:spacing w:before="120" w:after="120" w:line="276" w:lineRule="auto"/>
              <w:ind w:right="288"/>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4"/>
                <w:szCs w:val="24"/>
                <w:lang w:val="fr-FR"/>
              </w:rPr>
            </w:pPr>
            <w:r w:rsidRPr="00A1435A">
              <w:rPr>
                <w:rFonts w:ascii="Times New Roman" w:eastAsia="Calibri" w:hAnsi="Times New Roman" w:cs="Times New Roman"/>
                <w:b/>
                <w:bCs/>
                <w:sz w:val="24"/>
                <w:szCs w:val="24"/>
                <w:lang w:val="fr-FR"/>
              </w:rPr>
              <w:t>253</w:t>
            </w:r>
          </w:p>
        </w:tc>
        <w:tc>
          <w:tcPr>
            <w:tcW w:w="2122" w:type="dxa"/>
            <w:shd w:val="clear" w:color="auto" w:fill="auto"/>
          </w:tcPr>
          <w:p w14:paraId="44F2ABF7" w14:textId="77777777" w:rsidR="00C2245A" w:rsidRPr="00A1435A" w:rsidRDefault="00C2245A" w:rsidP="00557F1B">
            <w:pPr>
              <w:spacing w:before="120" w:after="120" w:line="276" w:lineRule="auto"/>
              <w:ind w:right="288"/>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4"/>
                <w:szCs w:val="24"/>
                <w:lang w:val="fr-FR"/>
              </w:rPr>
            </w:pPr>
            <w:r w:rsidRPr="00A1435A">
              <w:rPr>
                <w:rFonts w:ascii="Times New Roman" w:eastAsia="Calibri" w:hAnsi="Times New Roman" w:cs="Times New Roman"/>
                <w:b/>
                <w:bCs/>
                <w:sz w:val="24"/>
                <w:szCs w:val="24"/>
                <w:lang w:val="fr-FR"/>
              </w:rPr>
              <w:t>300</w:t>
            </w:r>
          </w:p>
        </w:tc>
        <w:tc>
          <w:tcPr>
            <w:tcW w:w="2012" w:type="dxa"/>
            <w:shd w:val="clear" w:color="auto" w:fill="auto"/>
          </w:tcPr>
          <w:p w14:paraId="2CBBF707" w14:textId="77777777" w:rsidR="00C2245A" w:rsidRPr="00A1435A" w:rsidRDefault="00C2245A" w:rsidP="00557F1B">
            <w:pPr>
              <w:spacing w:before="120" w:after="120" w:line="276" w:lineRule="auto"/>
              <w:ind w:right="288"/>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4"/>
                <w:szCs w:val="24"/>
                <w:lang w:val="fr-FR"/>
              </w:rPr>
            </w:pPr>
            <w:r w:rsidRPr="00A1435A">
              <w:rPr>
                <w:rFonts w:ascii="Times New Roman" w:eastAsia="Calibri" w:hAnsi="Times New Roman" w:cs="Times New Roman"/>
                <w:b/>
                <w:bCs/>
                <w:sz w:val="24"/>
                <w:szCs w:val="24"/>
                <w:lang w:val="fr-FR"/>
              </w:rPr>
              <w:t>84</w:t>
            </w:r>
          </w:p>
        </w:tc>
      </w:tr>
    </w:tbl>
    <w:p w14:paraId="29790999" w14:textId="77777777" w:rsidR="00C2245A" w:rsidRPr="00A1435A" w:rsidRDefault="00C2245A" w:rsidP="00C2245A">
      <w:pPr>
        <w:spacing w:before="120" w:after="120"/>
        <w:ind w:right="288"/>
        <w:jc w:val="both"/>
        <w:rPr>
          <w:rFonts w:ascii="Times New Roman" w:eastAsia="Calibri" w:hAnsi="Times New Roman" w:cs="Times New Roman"/>
          <w:sz w:val="24"/>
          <w:szCs w:val="24"/>
          <w:lang w:val="fr-FR"/>
        </w:rPr>
      </w:pPr>
      <w:r w:rsidRPr="00A1435A">
        <w:rPr>
          <w:rFonts w:ascii="Times New Roman" w:eastAsia="Calibri" w:hAnsi="Times New Roman" w:cs="Times New Roman"/>
          <w:sz w:val="24"/>
          <w:szCs w:val="24"/>
          <w:lang w:val="fr-FR"/>
        </w:rPr>
        <w:t xml:space="preserve">L’exercice d’évaluation a permis de tirer des enseignements majeurs qui sont constitués de bonnes pratiques ayant favorisé l’atteinte des résultats planifiés et de leçons apprises qui ont permis d’identifier les contraintes susceptibles de limiter les performances du programme. Les bonnes pratiques s’articulent autour de deux faits majeurs : </w:t>
      </w:r>
    </w:p>
    <w:p w14:paraId="23720B73" w14:textId="27FBEABD" w:rsidR="00C2245A" w:rsidRPr="00A1435A" w:rsidRDefault="00C2245A" w:rsidP="00C2245A">
      <w:pPr>
        <w:numPr>
          <w:ilvl w:val="0"/>
          <w:numId w:val="45"/>
        </w:numPr>
        <w:spacing w:before="120" w:after="120"/>
        <w:ind w:right="288"/>
        <w:jc w:val="both"/>
        <w:rPr>
          <w:rFonts w:ascii="Times New Roman" w:eastAsia="Calibri" w:hAnsi="Times New Roman" w:cs="Times New Roman"/>
          <w:sz w:val="24"/>
          <w:szCs w:val="24"/>
          <w:lang w:val="fr-FR"/>
        </w:rPr>
      </w:pPr>
      <w:r w:rsidRPr="00A1435A">
        <w:rPr>
          <w:rFonts w:ascii="Times New Roman" w:eastAsia="Calibri" w:hAnsi="Times New Roman" w:cs="Times New Roman"/>
          <w:sz w:val="24"/>
          <w:szCs w:val="24"/>
          <w:lang w:val="fr-FR"/>
        </w:rPr>
        <w:t>L’appropriation rapide de la démarche et des outils de mise en œuvre par les partenaires a permis de converger vers la réalisation des objectifs du programme. Les acteurs chargés de piloter le processus de financement de l’agriculture familiale se sont imprégnés des thématiques abordées et des outils essentiels utilisés (approche chaine de valeur, CEF, éducation financière, etc.). De même, les agents des IMF, chargé</w:t>
      </w:r>
      <w:r w:rsidR="00755A02" w:rsidRPr="00A1435A">
        <w:rPr>
          <w:rFonts w:ascii="Times New Roman" w:eastAsia="Calibri" w:hAnsi="Times New Roman" w:cs="Times New Roman"/>
          <w:sz w:val="24"/>
          <w:szCs w:val="24"/>
          <w:lang w:val="fr-FR"/>
        </w:rPr>
        <w:t>s</w:t>
      </w:r>
      <w:r w:rsidRPr="00A1435A">
        <w:rPr>
          <w:rFonts w:ascii="Times New Roman" w:eastAsia="Calibri" w:hAnsi="Times New Roman" w:cs="Times New Roman"/>
          <w:sz w:val="24"/>
          <w:szCs w:val="24"/>
          <w:lang w:val="fr-FR"/>
        </w:rPr>
        <w:t xml:space="preserve"> de la gestion des portefeuilles clients ont été pris en compte dans la diffusion des thématiques de l’agriculture familiale pour une meilleure maitrise de l’environnement dans lequel ils doivent évoluer ; </w:t>
      </w:r>
    </w:p>
    <w:p w14:paraId="692DFE96" w14:textId="77777777" w:rsidR="00C2245A" w:rsidRPr="00A1435A" w:rsidRDefault="00C2245A" w:rsidP="00C2245A">
      <w:pPr>
        <w:numPr>
          <w:ilvl w:val="0"/>
          <w:numId w:val="45"/>
        </w:numPr>
        <w:spacing w:before="120" w:after="120"/>
        <w:ind w:right="288"/>
        <w:jc w:val="both"/>
        <w:rPr>
          <w:rFonts w:ascii="Times New Roman" w:eastAsia="Calibri" w:hAnsi="Times New Roman" w:cs="Times New Roman"/>
          <w:sz w:val="24"/>
          <w:szCs w:val="24"/>
          <w:lang w:val="fr-FR"/>
        </w:rPr>
      </w:pPr>
      <w:r w:rsidRPr="00A1435A">
        <w:rPr>
          <w:rFonts w:ascii="Times New Roman" w:eastAsia="Calibri" w:hAnsi="Times New Roman" w:cs="Times New Roman"/>
          <w:sz w:val="24"/>
          <w:szCs w:val="24"/>
          <w:lang w:val="fr-FR"/>
        </w:rPr>
        <w:t xml:space="preserve">Les synergies d’action entre les partenaires dans la mobilisation des ressources et l’exécution du programme ont permis de mutualiser les ressources internes (humaines, financières, logistiques) et ainsi de réaliser des économies tout en étant plus performant. Le fait d’associer les IMF aux renforcements de capacités en conseil à l’exploitation familiale et en éducation financière, ainsi qu’aux études sur les chaines de valeur leur a permis de mieux identifier les besoins spécifiques et de fournir des produits financiers adaptés. De même cette collaboration a permis aux prestataires techniques de connaitre les mécanismes et étapes de financement des producteurs. </w:t>
      </w:r>
    </w:p>
    <w:p w14:paraId="248CA918" w14:textId="77777777" w:rsidR="00C2245A" w:rsidRPr="00A1435A" w:rsidRDefault="00C2245A" w:rsidP="00C2245A">
      <w:pPr>
        <w:spacing w:before="120" w:after="120"/>
        <w:ind w:right="288"/>
        <w:jc w:val="both"/>
        <w:rPr>
          <w:rFonts w:ascii="Times New Roman" w:eastAsia="Calibri" w:hAnsi="Times New Roman" w:cs="Times New Roman"/>
          <w:sz w:val="24"/>
          <w:szCs w:val="24"/>
          <w:lang w:val="fr-FR"/>
        </w:rPr>
      </w:pPr>
      <w:r w:rsidRPr="00A1435A">
        <w:rPr>
          <w:rFonts w:ascii="Times New Roman" w:eastAsia="Calibri" w:hAnsi="Times New Roman" w:cs="Times New Roman"/>
          <w:sz w:val="24"/>
          <w:szCs w:val="24"/>
          <w:lang w:val="fr-FR"/>
        </w:rPr>
        <w:t xml:space="preserve">La mise en œuvre du programme a permis de tirer des leçons à prendre en compte dans les programmes futurs visant la fourniture de services financiers adaptés aux besoins de l’agriculture familiale : </w:t>
      </w:r>
    </w:p>
    <w:p w14:paraId="433FC713" w14:textId="77777777" w:rsidR="00C2245A" w:rsidRPr="00A1435A" w:rsidRDefault="00C2245A" w:rsidP="00C2245A">
      <w:pPr>
        <w:numPr>
          <w:ilvl w:val="0"/>
          <w:numId w:val="44"/>
        </w:numPr>
        <w:spacing w:before="120" w:after="120"/>
        <w:ind w:right="288"/>
        <w:jc w:val="both"/>
        <w:rPr>
          <w:rFonts w:ascii="Times New Roman" w:eastAsia="Calibri" w:hAnsi="Times New Roman" w:cs="Times New Roman"/>
          <w:sz w:val="24"/>
          <w:szCs w:val="24"/>
          <w:lang w:val="fr-FR"/>
        </w:rPr>
      </w:pPr>
      <w:r w:rsidRPr="00A1435A">
        <w:rPr>
          <w:rFonts w:ascii="Times New Roman" w:eastAsia="Calibri" w:hAnsi="Times New Roman" w:cs="Times New Roman"/>
          <w:sz w:val="24"/>
          <w:szCs w:val="24"/>
          <w:lang w:val="fr-FR"/>
        </w:rPr>
        <w:lastRenderedPageBreak/>
        <w:t xml:space="preserve">l’adoption d’une démarche participative utilisant des critères transparents et rigoureusement respectés dans le choix des bénéficiaires du programme ; </w:t>
      </w:r>
    </w:p>
    <w:p w14:paraId="00C4F714" w14:textId="26D5C267" w:rsidR="00C2245A" w:rsidRPr="00A1435A" w:rsidRDefault="00C2245A" w:rsidP="00C2245A">
      <w:pPr>
        <w:numPr>
          <w:ilvl w:val="0"/>
          <w:numId w:val="44"/>
        </w:numPr>
        <w:spacing w:before="120" w:after="120"/>
        <w:ind w:right="288"/>
        <w:jc w:val="both"/>
        <w:rPr>
          <w:rFonts w:ascii="Times New Roman" w:eastAsia="Calibri" w:hAnsi="Times New Roman" w:cs="Times New Roman"/>
          <w:sz w:val="24"/>
          <w:szCs w:val="24"/>
          <w:lang w:val="fr-FR"/>
        </w:rPr>
      </w:pPr>
      <w:proofErr w:type="gramStart"/>
      <w:r w:rsidRPr="00A1435A">
        <w:rPr>
          <w:rFonts w:ascii="Times New Roman" w:eastAsia="Calibri" w:hAnsi="Times New Roman" w:cs="Times New Roman"/>
          <w:sz w:val="24"/>
          <w:szCs w:val="24"/>
          <w:lang w:val="fr-FR"/>
        </w:rPr>
        <w:t>l’ampleur</w:t>
      </w:r>
      <w:proofErr w:type="gramEnd"/>
      <w:r w:rsidRPr="00A1435A">
        <w:rPr>
          <w:rFonts w:ascii="Times New Roman" w:eastAsia="Calibri" w:hAnsi="Times New Roman" w:cs="Times New Roman"/>
          <w:sz w:val="24"/>
          <w:szCs w:val="24"/>
          <w:lang w:val="fr-FR"/>
        </w:rPr>
        <w:t xml:space="preserve"> et la récurrence du besoin de renforcement de capacités des petits exploitants agricoles familiales, notamment sur l’analyse de la chaine de valeur, la planification de la campagne, la planification et gestion de la trésorerie, la gestion des stocks/</w:t>
      </w:r>
      <w:r w:rsidR="000E5982" w:rsidRPr="00A1435A">
        <w:rPr>
          <w:rFonts w:ascii="Times New Roman" w:eastAsia="Calibri" w:hAnsi="Times New Roman" w:cs="Times New Roman"/>
          <w:sz w:val="24"/>
          <w:szCs w:val="24"/>
          <w:lang w:val="fr-FR"/>
        </w:rPr>
        <w:t>grenier, l’accès</w:t>
      </w:r>
      <w:r w:rsidRPr="00A1435A">
        <w:rPr>
          <w:rFonts w:ascii="Times New Roman" w:eastAsia="Calibri" w:hAnsi="Times New Roman" w:cs="Times New Roman"/>
          <w:sz w:val="24"/>
          <w:szCs w:val="24"/>
          <w:lang w:val="fr-FR"/>
        </w:rPr>
        <w:t xml:space="preserve"> et la gestion des crédits et la contractualisation des ventes ; </w:t>
      </w:r>
    </w:p>
    <w:p w14:paraId="1F475F35" w14:textId="77777777" w:rsidR="00C2245A" w:rsidRPr="00A1435A" w:rsidRDefault="00C2245A" w:rsidP="00C2245A">
      <w:pPr>
        <w:numPr>
          <w:ilvl w:val="0"/>
          <w:numId w:val="44"/>
        </w:numPr>
        <w:spacing w:before="120" w:after="120"/>
        <w:ind w:right="288"/>
        <w:jc w:val="both"/>
        <w:rPr>
          <w:rFonts w:ascii="Times New Roman" w:eastAsia="Calibri" w:hAnsi="Times New Roman" w:cs="Times New Roman"/>
          <w:sz w:val="24"/>
          <w:szCs w:val="24"/>
          <w:lang w:val="fr-FR"/>
        </w:rPr>
      </w:pPr>
      <w:proofErr w:type="gramStart"/>
      <w:r w:rsidRPr="00A1435A">
        <w:rPr>
          <w:rFonts w:ascii="Times New Roman" w:eastAsia="Calibri" w:hAnsi="Times New Roman" w:cs="Times New Roman"/>
          <w:sz w:val="24"/>
          <w:szCs w:val="24"/>
          <w:lang w:val="fr-FR"/>
        </w:rPr>
        <w:t>la</w:t>
      </w:r>
      <w:proofErr w:type="gramEnd"/>
      <w:r w:rsidRPr="00A1435A">
        <w:rPr>
          <w:rFonts w:ascii="Times New Roman" w:eastAsia="Calibri" w:hAnsi="Times New Roman" w:cs="Times New Roman"/>
          <w:sz w:val="24"/>
          <w:szCs w:val="24"/>
          <w:lang w:val="fr-FR"/>
        </w:rPr>
        <w:t xml:space="preserve"> nécessité d’améliorer le cadre général de financement du développement agricole, avant la fourniture de services financiers de proximité.     </w:t>
      </w:r>
    </w:p>
    <w:p w14:paraId="101C3CCA" w14:textId="77777777" w:rsidR="00C2245A" w:rsidRPr="00A1435A" w:rsidRDefault="00C2245A" w:rsidP="00C2245A">
      <w:pPr>
        <w:spacing w:before="120" w:after="120"/>
        <w:ind w:right="288"/>
        <w:jc w:val="both"/>
        <w:rPr>
          <w:rFonts w:ascii="Times New Roman" w:eastAsia="Calibri" w:hAnsi="Times New Roman" w:cs="Times New Roman"/>
          <w:sz w:val="24"/>
          <w:szCs w:val="24"/>
          <w:lang w:val="fr-FR"/>
        </w:rPr>
      </w:pPr>
      <w:r w:rsidRPr="00A1435A">
        <w:rPr>
          <w:rFonts w:ascii="Times New Roman" w:eastAsia="Calibri" w:hAnsi="Times New Roman" w:cs="Times New Roman"/>
          <w:sz w:val="24"/>
          <w:szCs w:val="24"/>
          <w:lang w:val="fr-FR"/>
        </w:rPr>
        <w:t xml:space="preserve">L'expérience du Programme </w:t>
      </w:r>
      <w:proofErr w:type="spellStart"/>
      <w:r w:rsidRPr="00A1435A">
        <w:rPr>
          <w:rFonts w:ascii="Times New Roman" w:eastAsia="Calibri" w:hAnsi="Times New Roman" w:cs="Times New Roman"/>
          <w:sz w:val="24"/>
          <w:szCs w:val="24"/>
          <w:lang w:val="fr-FR"/>
        </w:rPr>
        <w:t>AgriFinance</w:t>
      </w:r>
      <w:proofErr w:type="spellEnd"/>
      <w:r w:rsidRPr="00A1435A">
        <w:rPr>
          <w:rFonts w:ascii="Times New Roman" w:eastAsia="Calibri" w:hAnsi="Times New Roman" w:cs="Times New Roman"/>
          <w:sz w:val="24"/>
          <w:szCs w:val="24"/>
          <w:lang w:val="fr-FR"/>
        </w:rPr>
        <w:t xml:space="preserve"> est riche d’enseignements pour les acteurs de mise en œuvre. En vue de répliquer ce programme avec un impact plus important, il est impératif de prendre en compte les recommandations suivantes : </w:t>
      </w:r>
    </w:p>
    <w:p w14:paraId="2654C9C5" w14:textId="77777777" w:rsidR="00C2245A" w:rsidRPr="00A1435A" w:rsidRDefault="00C2245A" w:rsidP="00C2245A">
      <w:pPr>
        <w:numPr>
          <w:ilvl w:val="0"/>
          <w:numId w:val="43"/>
        </w:numPr>
        <w:spacing w:before="120" w:after="120"/>
        <w:ind w:right="288"/>
        <w:jc w:val="both"/>
        <w:rPr>
          <w:rFonts w:ascii="Times New Roman" w:eastAsia="Calibri" w:hAnsi="Times New Roman" w:cs="Times New Roman"/>
          <w:sz w:val="24"/>
          <w:szCs w:val="24"/>
          <w:lang w:val="fr-FR"/>
        </w:rPr>
      </w:pPr>
      <w:proofErr w:type="gramStart"/>
      <w:r w:rsidRPr="00A1435A">
        <w:rPr>
          <w:rFonts w:ascii="Times New Roman" w:eastAsia="Calibri" w:hAnsi="Times New Roman" w:cs="Times New Roman"/>
          <w:sz w:val="24"/>
          <w:szCs w:val="24"/>
          <w:lang w:val="fr-FR"/>
        </w:rPr>
        <w:t>la</w:t>
      </w:r>
      <w:proofErr w:type="gramEnd"/>
      <w:r w:rsidRPr="00A1435A">
        <w:rPr>
          <w:rFonts w:ascii="Times New Roman" w:eastAsia="Calibri" w:hAnsi="Times New Roman" w:cs="Times New Roman"/>
          <w:sz w:val="24"/>
          <w:szCs w:val="24"/>
          <w:lang w:val="fr-FR"/>
        </w:rPr>
        <w:t xml:space="preserve"> pérennité des produits financiers adaptés aux besoins de l’agriculture familiales nécessite une bonne connexion entre les différents acteurs des maillons des chaines de valeur des produits ciblés ; </w:t>
      </w:r>
    </w:p>
    <w:p w14:paraId="1DCD4520" w14:textId="77777777" w:rsidR="00A9563F" w:rsidRPr="00A1435A" w:rsidRDefault="00C2245A" w:rsidP="00C2245A">
      <w:pPr>
        <w:numPr>
          <w:ilvl w:val="0"/>
          <w:numId w:val="43"/>
        </w:numPr>
        <w:spacing w:before="120" w:after="120"/>
        <w:ind w:right="288"/>
        <w:jc w:val="both"/>
        <w:rPr>
          <w:rFonts w:ascii="Times New Roman" w:eastAsia="Calibri" w:hAnsi="Times New Roman" w:cs="Times New Roman"/>
          <w:sz w:val="24"/>
          <w:szCs w:val="24"/>
          <w:lang w:val="fr-FR"/>
        </w:rPr>
      </w:pPr>
      <w:proofErr w:type="gramStart"/>
      <w:r w:rsidRPr="00A1435A">
        <w:rPr>
          <w:rFonts w:ascii="Times New Roman" w:eastAsia="Calibri" w:hAnsi="Times New Roman" w:cs="Times New Roman"/>
          <w:sz w:val="24"/>
          <w:szCs w:val="24"/>
          <w:lang w:val="fr-FR"/>
        </w:rPr>
        <w:t>la</w:t>
      </w:r>
      <w:proofErr w:type="gramEnd"/>
      <w:r w:rsidRPr="00A1435A">
        <w:rPr>
          <w:rFonts w:ascii="Times New Roman" w:eastAsia="Calibri" w:hAnsi="Times New Roman" w:cs="Times New Roman"/>
          <w:sz w:val="24"/>
          <w:szCs w:val="24"/>
          <w:lang w:val="fr-FR"/>
        </w:rPr>
        <w:t xml:space="preserve"> contribution importante des formations dans les bonnes performances réalisées par les produits financiers et de leurs coûts parfois exorbitants, nécessite qu’un budget spécifique et consistant leurs soient consacrés ; </w:t>
      </w:r>
    </w:p>
    <w:p w14:paraId="66E1A172" w14:textId="77777777" w:rsidR="00C2245A" w:rsidRPr="00A1435A" w:rsidRDefault="00C2245A" w:rsidP="00C2245A">
      <w:pPr>
        <w:numPr>
          <w:ilvl w:val="0"/>
          <w:numId w:val="43"/>
        </w:numPr>
        <w:spacing w:before="120" w:after="120"/>
        <w:ind w:right="288"/>
        <w:jc w:val="both"/>
        <w:rPr>
          <w:rFonts w:ascii="Times New Roman" w:eastAsia="Calibri" w:hAnsi="Times New Roman" w:cs="Times New Roman"/>
          <w:sz w:val="24"/>
          <w:szCs w:val="24"/>
          <w:lang w:val="fr-FR"/>
        </w:rPr>
      </w:pPr>
      <w:proofErr w:type="gramStart"/>
      <w:r w:rsidRPr="00A1435A">
        <w:rPr>
          <w:rFonts w:ascii="Times New Roman" w:eastAsia="Calibri" w:hAnsi="Times New Roman" w:cs="Times New Roman"/>
          <w:sz w:val="24"/>
          <w:szCs w:val="24"/>
          <w:lang w:val="fr-FR"/>
        </w:rPr>
        <w:t>la</w:t>
      </w:r>
      <w:proofErr w:type="gramEnd"/>
      <w:r w:rsidRPr="00A1435A">
        <w:rPr>
          <w:rFonts w:ascii="Times New Roman" w:eastAsia="Calibri" w:hAnsi="Times New Roman" w:cs="Times New Roman"/>
          <w:sz w:val="24"/>
          <w:szCs w:val="24"/>
          <w:lang w:val="fr-FR"/>
        </w:rPr>
        <w:t xml:space="preserve"> mise en œuvre d’un suivi post formation permettra de mieux apprécier l’utilisation faite des acquis de la formation de même que les changements opérés auprès des bénéficiaires dans la manière de mener les activités ; </w:t>
      </w:r>
    </w:p>
    <w:p w14:paraId="78FB792D" w14:textId="49F5A417" w:rsidR="00C2245A" w:rsidRPr="00A1435A" w:rsidRDefault="00252A93" w:rsidP="00C2245A">
      <w:pPr>
        <w:numPr>
          <w:ilvl w:val="0"/>
          <w:numId w:val="43"/>
        </w:numPr>
        <w:spacing w:before="120" w:after="120"/>
        <w:ind w:right="288"/>
        <w:jc w:val="both"/>
        <w:rPr>
          <w:rFonts w:ascii="Times New Roman" w:eastAsia="Calibri" w:hAnsi="Times New Roman" w:cs="Times New Roman"/>
          <w:sz w:val="24"/>
          <w:szCs w:val="24"/>
          <w:lang w:val="fr-FR"/>
        </w:rPr>
      </w:pPr>
      <w:proofErr w:type="gramStart"/>
      <w:r w:rsidRPr="00A1435A">
        <w:rPr>
          <w:rFonts w:ascii="Times New Roman" w:eastAsia="Calibri" w:hAnsi="Times New Roman" w:cs="Times New Roman"/>
          <w:sz w:val="24"/>
          <w:szCs w:val="24"/>
          <w:lang w:val="fr-FR"/>
        </w:rPr>
        <w:t>la</w:t>
      </w:r>
      <w:proofErr w:type="gramEnd"/>
      <w:r w:rsidRPr="00A1435A">
        <w:rPr>
          <w:rFonts w:ascii="Times New Roman" w:eastAsia="Calibri" w:hAnsi="Times New Roman" w:cs="Times New Roman"/>
          <w:sz w:val="24"/>
          <w:szCs w:val="24"/>
          <w:lang w:val="fr-FR"/>
        </w:rPr>
        <w:t xml:space="preserve"> mise en </w:t>
      </w:r>
      <w:r w:rsidR="00C2245A" w:rsidRPr="00A1435A">
        <w:rPr>
          <w:rFonts w:ascii="Times New Roman" w:eastAsia="Calibri" w:hAnsi="Times New Roman" w:cs="Times New Roman"/>
          <w:sz w:val="24"/>
          <w:szCs w:val="24"/>
          <w:lang w:val="fr-FR"/>
        </w:rPr>
        <w:t xml:space="preserve"> en place </w:t>
      </w:r>
      <w:r w:rsidRPr="00A1435A">
        <w:rPr>
          <w:rFonts w:ascii="Times New Roman" w:eastAsia="Calibri" w:hAnsi="Times New Roman" w:cs="Times New Roman"/>
          <w:sz w:val="24"/>
          <w:szCs w:val="24"/>
          <w:lang w:val="fr-FR"/>
        </w:rPr>
        <w:t>d’</w:t>
      </w:r>
      <w:r w:rsidR="00C2245A" w:rsidRPr="00A1435A">
        <w:rPr>
          <w:rFonts w:ascii="Times New Roman" w:eastAsia="Calibri" w:hAnsi="Times New Roman" w:cs="Times New Roman"/>
          <w:sz w:val="24"/>
          <w:szCs w:val="24"/>
          <w:lang w:val="fr-FR"/>
        </w:rPr>
        <w:t xml:space="preserve">un système efficace de contrôle de la qualité des intrants et des équipements financés sur la base du crédit adapté aux besoins des exploitations agricoles ; </w:t>
      </w:r>
    </w:p>
    <w:p w14:paraId="6264A4F0" w14:textId="718FB8B0" w:rsidR="00C2245A" w:rsidRPr="00A1435A" w:rsidRDefault="00252A93" w:rsidP="00C2245A">
      <w:pPr>
        <w:numPr>
          <w:ilvl w:val="0"/>
          <w:numId w:val="43"/>
        </w:numPr>
        <w:spacing w:before="120" w:after="120"/>
        <w:ind w:right="288"/>
        <w:jc w:val="both"/>
        <w:rPr>
          <w:rFonts w:ascii="Times New Roman" w:eastAsia="Calibri" w:hAnsi="Times New Roman" w:cs="Times New Roman"/>
          <w:sz w:val="24"/>
          <w:szCs w:val="24"/>
          <w:lang w:val="fr-FR"/>
        </w:rPr>
      </w:pPr>
      <w:proofErr w:type="gramStart"/>
      <w:r w:rsidRPr="00A1435A">
        <w:rPr>
          <w:rFonts w:ascii="Times New Roman" w:eastAsia="Calibri" w:hAnsi="Times New Roman" w:cs="Times New Roman"/>
          <w:sz w:val="24"/>
          <w:szCs w:val="24"/>
          <w:lang w:val="fr-FR"/>
        </w:rPr>
        <w:t>la</w:t>
      </w:r>
      <w:proofErr w:type="gramEnd"/>
      <w:r w:rsidRPr="00A1435A">
        <w:rPr>
          <w:rFonts w:ascii="Times New Roman" w:eastAsia="Calibri" w:hAnsi="Times New Roman" w:cs="Times New Roman"/>
          <w:sz w:val="24"/>
          <w:szCs w:val="24"/>
          <w:lang w:val="fr-FR"/>
        </w:rPr>
        <w:t xml:space="preserve"> mise en place d’</w:t>
      </w:r>
      <w:r w:rsidR="00C2245A" w:rsidRPr="00A1435A">
        <w:rPr>
          <w:rFonts w:ascii="Times New Roman" w:eastAsia="Calibri" w:hAnsi="Times New Roman" w:cs="Times New Roman"/>
          <w:sz w:val="24"/>
          <w:szCs w:val="24"/>
          <w:lang w:val="fr-FR"/>
        </w:rPr>
        <w:t>un système d’assurance pour couvrir les d</w:t>
      </w:r>
      <w:r w:rsidR="00572A1F" w:rsidRPr="00A1435A">
        <w:rPr>
          <w:rFonts w:ascii="Times New Roman" w:eastAsia="Calibri" w:hAnsi="Times New Roman" w:cs="Times New Roman"/>
          <w:sz w:val="24"/>
          <w:szCs w:val="24"/>
          <w:lang w:val="fr-FR"/>
        </w:rPr>
        <w:t>é</w:t>
      </w:r>
      <w:r w:rsidR="00C2245A" w:rsidRPr="00A1435A">
        <w:rPr>
          <w:rFonts w:ascii="Times New Roman" w:eastAsia="Calibri" w:hAnsi="Times New Roman" w:cs="Times New Roman"/>
          <w:sz w:val="24"/>
          <w:szCs w:val="24"/>
          <w:lang w:val="fr-FR"/>
        </w:rPr>
        <w:t xml:space="preserve">fauts de remboursement en cas de survenance d’un risque dans la pratique de l’activité ; </w:t>
      </w:r>
    </w:p>
    <w:p w14:paraId="4A18731D" w14:textId="79943CEE" w:rsidR="00C2245A" w:rsidRPr="00A1435A" w:rsidRDefault="00252A93" w:rsidP="00C2245A">
      <w:pPr>
        <w:numPr>
          <w:ilvl w:val="0"/>
          <w:numId w:val="43"/>
        </w:numPr>
        <w:spacing w:before="120" w:after="120"/>
        <w:ind w:right="288"/>
        <w:jc w:val="both"/>
        <w:rPr>
          <w:rFonts w:ascii="Times New Roman" w:eastAsia="Calibri" w:hAnsi="Times New Roman" w:cs="Times New Roman"/>
          <w:sz w:val="24"/>
          <w:szCs w:val="24"/>
          <w:lang w:val="fr-FR"/>
        </w:rPr>
      </w:pPr>
      <w:proofErr w:type="gramStart"/>
      <w:r w:rsidRPr="00A1435A">
        <w:rPr>
          <w:rFonts w:ascii="Times New Roman" w:eastAsia="Calibri" w:hAnsi="Times New Roman" w:cs="Times New Roman"/>
          <w:sz w:val="24"/>
          <w:szCs w:val="24"/>
          <w:lang w:val="fr-FR"/>
        </w:rPr>
        <w:t>la</w:t>
      </w:r>
      <w:proofErr w:type="gramEnd"/>
      <w:r w:rsidRPr="00A1435A">
        <w:rPr>
          <w:rFonts w:ascii="Times New Roman" w:eastAsia="Calibri" w:hAnsi="Times New Roman" w:cs="Times New Roman"/>
          <w:sz w:val="24"/>
          <w:szCs w:val="24"/>
          <w:lang w:val="fr-FR"/>
        </w:rPr>
        <w:t xml:space="preserve"> promotion du</w:t>
      </w:r>
      <w:r w:rsidR="00C2245A" w:rsidRPr="00A1435A">
        <w:rPr>
          <w:rFonts w:ascii="Times New Roman" w:eastAsia="Calibri" w:hAnsi="Times New Roman" w:cs="Times New Roman"/>
          <w:sz w:val="24"/>
          <w:szCs w:val="24"/>
          <w:lang w:val="fr-FR"/>
        </w:rPr>
        <w:t xml:space="preserve"> crédit long terme pour le renforcement des capacités de productions des petits exploitants agricole</w:t>
      </w:r>
      <w:r w:rsidR="00572A1F" w:rsidRPr="00A1435A">
        <w:rPr>
          <w:rFonts w:ascii="Times New Roman" w:eastAsia="Calibri" w:hAnsi="Times New Roman" w:cs="Times New Roman"/>
          <w:sz w:val="24"/>
          <w:szCs w:val="24"/>
          <w:lang w:val="fr-FR"/>
        </w:rPr>
        <w:t>s</w:t>
      </w:r>
      <w:r w:rsidR="00C2245A" w:rsidRPr="00A1435A">
        <w:rPr>
          <w:rFonts w:ascii="Times New Roman" w:eastAsia="Calibri" w:hAnsi="Times New Roman" w:cs="Times New Roman"/>
          <w:sz w:val="24"/>
          <w:szCs w:val="24"/>
          <w:lang w:val="fr-FR"/>
        </w:rPr>
        <w:t xml:space="preserve"> à travers l’acquisition des équipements de production moderne ; </w:t>
      </w:r>
    </w:p>
    <w:p w14:paraId="2704F6E7" w14:textId="31AD3EE2" w:rsidR="00C26D47" w:rsidRPr="00A1435A" w:rsidRDefault="003A1D78" w:rsidP="00C2245A">
      <w:pPr>
        <w:numPr>
          <w:ilvl w:val="0"/>
          <w:numId w:val="43"/>
        </w:numPr>
        <w:spacing w:before="120" w:after="120"/>
        <w:ind w:right="288"/>
        <w:jc w:val="both"/>
        <w:rPr>
          <w:rFonts w:ascii="Times New Roman" w:eastAsia="Calibri" w:hAnsi="Times New Roman" w:cs="Times New Roman"/>
          <w:sz w:val="24"/>
          <w:szCs w:val="24"/>
          <w:lang w:val="fr-FR"/>
        </w:rPr>
        <w:sectPr w:rsidR="00C26D47" w:rsidRPr="00A1435A" w:rsidSect="00C4548D">
          <w:type w:val="continuous"/>
          <w:pgSz w:w="12240" w:h="15840"/>
          <w:pgMar w:top="1440" w:right="1440" w:bottom="1440" w:left="1440" w:header="720" w:footer="720" w:gutter="0"/>
          <w:pgNumType w:fmt="lowerRoman"/>
          <w:cols w:space="720"/>
          <w:titlePg/>
          <w:docGrid w:linePitch="360"/>
        </w:sectPr>
      </w:pPr>
      <w:proofErr w:type="gramStart"/>
      <w:r w:rsidRPr="00A1435A">
        <w:rPr>
          <w:rFonts w:ascii="Times New Roman" w:eastAsia="Calibri" w:hAnsi="Times New Roman" w:cs="Times New Roman"/>
          <w:sz w:val="24"/>
          <w:szCs w:val="24"/>
          <w:lang w:val="fr-FR"/>
        </w:rPr>
        <w:t>l’intégration</w:t>
      </w:r>
      <w:proofErr w:type="gramEnd"/>
      <w:r w:rsidRPr="00A1435A">
        <w:rPr>
          <w:rFonts w:ascii="Times New Roman" w:eastAsia="Calibri" w:hAnsi="Times New Roman" w:cs="Times New Roman"/>
          <w:sz w:val="24"/>
          <w:szCs w:val="24"/>
          <w:lang w:val="fr-FR"/>
        </w:rPr>
        <w:t xml:space="preserve"> du </w:t>
      </w:r>
      <w:r w:rsidR="00723388" w:rsidRPr="00A1435A">
        <w:rPr>
          <w:rFonts w:ascii="Times New Roman" w:eastAsia="Calibri" w:hAnsi="Times New Roman" w:cs="Times New Roman"/>
          <w:sz w:val="24"/>
          <w:szCs w:val="24"/>
          <w:lang w:val="fr-FR"/>
        </w:rPr>
        <w:t xml:space="preserve">cycle d'affaire dans le cycle </w:t>
      </w:r>
      <w:r w:rsidR="0045041E">
        <w:rPr>
          <w:rFonts w:ascii="Times New Roman" w:eastAsia="Calibri" w:hAnsi="Times New Roman" w:cs="Times New Roman"/>
          <w:sz w:val="24"/>
          <w:szCs w:val="24"/>
          <w:lang w:val="fr-FR"/>
        </w:rPr>
        <w:t>agronomique</w:t>
      </w:r>
      <w:r w:rsidR="007820FF">
        <w:rPr>
          <w:rFonts w:ascii="Times New Roman" w:eastAsia="Calibri" w:hAnsi="Times New Roman" w:cs="Times New Roman"/>
          <w:sz w:val="24"/>
          <w:szCs w:val="24"/>
          <w:lang w:val="fr-FR"/>
        </w:rPr>
        <w:t xml:space="preserve"> </w:t>
      </w:r>
      <w:r w:rsidR="00723388" w:rsidRPr="00A1435A">
        <w:rPr>
          <w:rFonts w:ascii="Times New Roman" w:eastAsia="Calibri" w:hAnsi="Times New Roman" w:cs="Times New Roman"/>
          <w:sz w:val="24"/>
          <w:szCs w:val="24"/>
          <w:lang w:val="fr-FR"/>
        </w:rPr>
        <w:t>pour permettre aux bénéficiaires de tirer le maximum de profit</w:t>
      </w:r>
      <w:r w:rsidR="00C2245A" w:rsidRPr="00A1435A">
        <w:rPr>
          <w:rFonts w:ascii="Times New Roman" w:eastAsia="Calibri" w:hAnsi="Times New Roman" w:cs="Times New Roman"/>
          <w:sz w:val="24"/>
          <w:szCs w:val="24"/>
          <w:lang w:val="fr-FR"/>
        </w:rPr>
        <w:t xml:space="preserve">. </w:t>
      </w:r>
    </w:p>
    <w:p w14:paraId="0480CDD2" w14:textId="77777777" w:rsidR="00465C41" w:rsidRPr="007D5882" w:rsidRDefault="00465C41" w:rsidP="00A9563F">
      <w:pPr>
        <w:spacing w:before="120" w:after="120" w:line="360" w:lineRule="auto"/>
        <w:ind w:right="288"/>
        <w:rPr>
          <w:rFonts w:ascii="Times New Roman" w:eastAsia="Calibri" w:hAnsi="Times New Roman" w:cs="Times New Roman"/>
          <w:sz w:val="28"/>
          <w:szCs w:val="28"/>
          <w:lang w:val="fr-FR"/>
        </w:rPr>
      </w:pPr>
    </w:p>
    <w:p w14:paraId="6F577919" w14:textId="77777777" w:rsidR="00742808" w:rsidRDefault="00742808" w:rsidP="00465C41">
      <w:pPr>
        <w:spacing w:before="120" w:after="120" w:line="360" w:lineRule="auto"/>
        <w:ind w:left="432" w:right="288"/>
        <w:rPr>
          <w:rFonts w:ascii="Bodoni MT Black" w:eastAsia="Calibri" w:hAnsi="Bodoni MT Black" w:cs="Times New Roman"/>
          <w:sz w:val="32"/>
          <w:szCs w:val="32"/>
          <w:lang w:val="fr-FR"/>
        </w:rPr>
        <w:sectPr w:rsidR="00742808" w:rsidSect="00C4548D">
          <w:type w:val="continuous"/>
          <w:pgSz w:w="12240" w:h="15840"/>
          <w:pgMar w:top="1440" w:right="1440" w:bottom="1440" w:left="1440" w:header="720" w:footer="720" w:gutter="0"/>
          <w:pgNumType w:fmt="lowerRoman"/>
          <w:cols w:space="720"/>
          <w:titlePg/>
          <w:docGrid w:linePitch="360"/>
        </w:sectPr>
      </w:pPr>
    </w:p>
    <w:p w14:paraId="7CFDC2E4" w14:textId="77777777" w:rsidR="002A15E9" w:rsidRPr="00D52620" w:rsidRDefault="002A15E9" w:rsidP="00A14393">
      <w:pPr>
        <w:pStyle w:val="Paragraphedeliste"/>
        <w:numPr>
          <w:ilvl w:val="0"/>
          <w:numId w:val="4"/>
        </w:numPr>
        <w:spacing w:after="240" w:line="240" w:lineRule="auto"/>
        <w:ind w:left="360"/>
        <w:jc w:val="both"/>
        <w:outlineLvl w:val="0"/>
        <w:rPr>
          <w:rFonts w:ascii="Times New Roman" w:eastAsia="Times New Roman" w:hAnsi="Times New Roman" w:cs="Times New Roman"/>
          <w:b/>
          <w:sz w:val="24"/>
          <w:szCs w:val="24"/>
          <w:lang w:val="fr-FR" w:eastAsia="fr-FR"/>
        </w:rPr>
      </w:pPr>
      <w:bookmarkStart w:id="8" w:name="_Toc536433747"/>
      <w:r w:rsidRPr="00D52620">
        <w:rPr>
          <w:rFonts w:ascii="Times New Roman" w:eastAsia="Times New Roman" w:hAnsi="Times New Roman" w:cs="Times New Roman"/>
          <w:b/>
          <w:sz w:val="24"/>
          <w:szCs w:val="24"/>
          <w:lang w:val="fr-FR" w:eastAsia="fr-FR"/>
        </w:rPr>
        <w:lastRenderedPageBreak/>
        <w:t>Introduction</w:t>
      </w:r>
      <w:bookmarkEnd w:id="8"/>
      <w:r w:rsidRPr="00D52620">
        <w:rPr>
          <w:rFonts w:ascii="Times New Roman" w:eastAsia="Times New Roman" w:hAnsi="Times New Roman" w:cs="Times New Roman"/>
          <w:b/>
          <w:sz w:val="24"/>
          <w:szCs w:val="24"/>
          <w:lang w:val="fr-FR" w:eastAsia="fr-FR"/>
        </w:rPr>
        <w:t xml:space="preserve"> </w:t>
      </w:r>
    </w:p>
    <w:p w14:paraId="2E2AB2F8" w14:textId="2EC92DFB" w:rsidR="005D6E90" w:rsidRPr="00EF5870" w:rsidRDefault="005D6E90" w:rsidP="005D6E90">
      <w:pPr>
        <w:spacing w:before="120" w:after="120" w:line="360" w:lineRule="auto"/>
        <w:ind w:right="288"/>
        <w:jc w:val="both"/>
        <w:rPr>
          <w:rFonts w:ascii="Times New Roman" w:eastAsia="Calibri" w:hAnsi="Times New Roman" w:cs="Times New Roman"/>
          <w:sz w:val="24"/>
          <w:szCs w:val="24"/>
          <w:lang w:val="fr-FR"/>
        </w:rPr>
      </w:pPr>
      <w:r w:rsidRPr="00EF5870">
        <w:rPr>
          <w:rFonts w:ascii="Times New Roman" w:hAnsi="Times New Roman" w:cs="Times New Roman"/>
          <w:sz w:val="24"/>
          <w:szCs w:val="24"/>
          <w:lang w:val="fr-FR"/>
        </w:rPr>
        <w:t xml:space="preserve">Le secteur agricole </w:t>
      </w:r>
      <w:r w:rsidRPr="00EF5870">
        <w:rPr>
          <w:rFonts w:ascii="Times New Roman" w:eastAsia="Calibri" w:hAnsi="Times New Roman" w:cs="Times New Roman"/>
          <w:sz w:val="24"/>
          <w:szCs w:val="24"/>
          <w:lang w:val="fr-FR"/>
        </w:rPr>
        <w:t xml:space="preserve">joue un rôle prépondérant dans le développement économique </w:t>
      </w:r>
      <w:r w:rsidR="00D77812">
        <w:rPr>
          <w:rFonts w:ascii="Times New Roman" w:eastAsia="Calibri" w:hAnsi="Times New Roman" w:cs="Times New Roman"/>
          <w:sz w:val="24"/>
          <w:szCs w:val="24"/>
          <w:lang w:val="fr-FR"/>
        </w:rPr>
        <w:t xml:space="preserve">et </w:t>
      </w:r>
      <w:r w:rsidRPr="00EF5870">
        <w:rPr>
          <w:rFonts w:ascii="Times New Roman" w:eastAsia="Calibri" w:hAnsi="Times New Roman" w:cs="Times New Roman"/>
          <w:sz w:val="24"/>
          <w:szCs w:val="24"/>
          <w:lang w:val="fr-FR"/>
        </w:rPr>
        <w:t xml:space="preserve">social du Burkina Faso. Il occupe plus de 80% de la population active et contribue pour près de 40% au PIB. Il est essentiellement dominé à 95% par des exploitations agricoles familiales rurales, considérées comme le moteur de l’amélioration durable de la sécurité alimentaire et nutritionnelle. Cependant, </w:t>
      </w:r>
      <w:r w:rsidRPr="00EF5870">
        <w:rPr>
          <w:rFonts w:ascii="Times New Roman" w:hAnsi="Times New Roman" w:cs="Times New Roman"/>
          <w:sz w:val="24"/>
          <w:szCs w:val="24"/>
          <w:lang w:val="fr-FR"/>
        </w:rPr>
        <w:t>la majorité d’entre elles</w:t>
      </w:r>
      <w:r w:rsidRPr="00EF5870">
        <w:rPr>
          <w:rFonts w:ascii="Times New Roman" w:eastAsia="Calibri" w:hAnsi="Times New Roman" w:cs="Times New Roman"/>
          <w:sz w:val="24"/>
          <w:szCs w:val="24"/>
          <w:lang w:val="fr-FR"/>
        </w:rPr>
        <w:t xml:space="preserve"> éprouvent des difficultés à acquérir </w:t>
      </w:r>
      <w:r w:rsidRPr="00EF5870">
        <w:rPr>
          <w:rFonts w:ascii="Times New Roman" w:hAnsi="Times New Roman" w:cs="Times New Roman"/>
          <w:sz w:val="24"/>
          <w:szCs w:val="24"/>
          <w:lang w:val="fr-FR"/>
        </w:rPr>
        <w:t>suffisamment de ressources financières</w:t>
      </w:r>
      <w:r w:rsidRPr="00EF5870">
        <w:rPr>
          <w:rFonts w:ascii="Times New Roman" w:eastAsia="Calibri" w:hAnsi="Times New Roman" w:cs="Times New Roman"/>
          <w:sz w:val="24"/>
          <w:szCs w:val="24"/>
          <w:lang w:val="fr-FR"/>
        </w:rPr>
        <w:t xml:space="preserve"> adaptées à leurs besoins en intrants et équipements agricoles, ce qui limite considérablement leurs capacités de production.</w:t>
      </w:r>
    </w:p>
    <w:p w14:paraId="37209D99" w14:textId="15478624" w:rsidR="005D6E90" w:rsidRPr="00EF5870" w:rsidRDefault="005D6E90" w:rsidP="005D6E90">
      <w:pPr>
        <w:spacing w:before="120" w:after="120" w:line="360" w:lineRule="auto"/>
        <w:ind w:right="288"/>
        <w:jc w:val="both"/>
        <w:rPr>
          <w:rFonts w:ascii="Times New Roman" w:eastAsia="Calibri" w:hAnsi="Times New Roman" w:cs="Times New Roman"/>
          <w:sz w:val="24"/>
          <w:szCs w:val="24"/>
          <w:lang w:val="fr-FR"/>
        </w:rPr>
      </w:pPr>
      <w:r w:rsidRPr="00EF5870">
        <w:rPr>
          <w:rFonts w:ascii="Times New Roman" w:eastAsia="Calibri" w:hAnsi="Times New Roman" w:cs="Times New Roman"/>
          <w:sz w:val="24"/>
          <w:szCs w:val="24"/>
          <w:lang w:val="fr-FR"/>
        </w:rPr>
        <w:t xml:space="preserve">La faible inclusion financière s’explique, d’une part, par le fait que les institutions financières sont réticentes à se positionner sur des chaines de valeur agricole non structurées, et d’autre part, par le fait que les rares produits financiers proposés ne répondent pas toujours aux besoins des exploitants agricoles familiaux. </w:t>
      </w:r>
      <w:r w:rsidR="00D77812">
        <w:rPr>
          <w:rFonts w:ascii="Times New Roman" w:eastAsia="Calibri" w:hAnsi="Times New Roman" w:cs="Times New Roman"/>
          <w:sz w:val="24"/>
          <w:szCs w:val="24"/>
          <w:lang w:val="fr-FR"/>
        </w:rPr>
        <w:t>En effet</w:t>
      </w:r>
      <w:r w:rsidRPr="00EF5870">
        <w:rPr>
          <w:rFonts w:ascii="Times New Roman" w:eastAsia="Calibri" w:hAnsi="Times New Roman" w:cs="Times New Roman"/>
          <w:sz w:val="24"/>
          <w:szCs w:val="24"/>
          <w:lang w:val="fr-FR"/>
        </w:rPr>
        <w:t>, moins de 15% des producteurs bénéficient de crédit bancaire et 47% d’entre eux n’ont pas suffisamment de ressources pour payer des intrants et les équipements agricoles (</w:t>
      </w:r>
      <w:proofErr w:type="spellStart"/>
      <w:r w:rsidRPr="00EF5870">
        <w:rPr>
          <w:rFonts w:ascii="Times New Roman" w:eastAsia="Calibri" w:hAnsi="Times New Roman" w:cs="Times New Roman"/>
          <w:sz w:val="24"/>
          <w:szCs w:val="24"/>
          <w:lang w:val="fr-FR"/>
        </w:rPr>
        <w:t>FinScope</w:t>
      </w:r>
      <w:proofErr w:type="spellEnd"/>
      <w:r w:rsidRPr="00EF5870">
        <w:rPr>
          <w:rFonts w:ascii="Times New Roman" w:eastAsia="Calibri" w:hAnsi="Times New Roman" w:cs="Times New Roman"/>
          <w:sz w:val="24"/>
          <w:szCs w:val="24"/>
          <w:lang w:val="fr-FR"/>
        </w:rPr>
        <w:t>, 2016 ; PNDES, 2016-2020). Au regard de leur effectif dans la population et de leur vulnérabilité, les femmes (52%) et les jeunes (60%) sont les plus rationnés sur les marchés financiers ruraux.</w:t>
      </w:r>
    </w:p>
    <w:p w14:paraId="794AD7B0" w14:textId="7B02602E" w:rsidR="005D6E90" w:rsidRPr="00EF5870" w:rsidRDefault="005D6E90" w:rsidP="005D6E90">
      <w:pPr>
        <w:spacing w:before="120" w:after="120" w:line="360" w:lineRule="auto"/>
        <w:ind w:right="288"/>
        <w:jc w:val="both"/>
        <w:rPr>
          <w:rFonts w:ascii="Times New Roman" w:eastAsia="Calibri" w:hAnsi="Times New Roman" w:cs="Times New Roman"/>
          <w:sz w:val="24"/>
          <w:szCs w:val="24"/>
          <w:lang w:val="fr-FR"/>
        </w:rPr>
      </w:pPr>
      <w:r w:rsidRPr="00EF5870">
        <w:rPr>
          <w:rFonts w:ascii="Times New Roman" w:eastAsia="Calibri" w:hAnsi="Times New Roman" w:cs="Times New Roman"/>
          <w:sz w:val="24"/>
          <w:szCs w:val="24"/>
          <w:lang w:val="fr-FR"/>
        </w:rPr>
        <w:t>Les exploitations agricoles familiales ont des besoins spécifiques qui sont liés aux multiples contraintes auxquelles elles font face. Parmi ces contraintes, on note l’irrégularité des revenus du fait des aléas climatiques, le faible niveau d’instruction et de connaissance en éducation financière et les difficultés d’accès aux intrants, aux marchés agricoles et à l’appui</w:t>
      </w:r>
      <w:r w:rsidR="00D77812">
        <w:rPr>
          <w:rFonts w:ascii="Times New Roman" w:eastAsia="Calibri" w:hAnsi="Times New Roman" w:cs="Times New Roman"/>
          <w:sz w:val="24"/>
          <w:szCs w:val="24"/>
          <w:lang w:val="fr-FR"/>
        </w:rPr>
        <w:t>-</w:t>
      </w:r>
      <w:r w:rsidRPr="00EF5870">
        <w:rPr>
          <w:rFonts w:ascii="Times New Roman" w:eastAsia="Calibri" w:hAnsi="Times New Roman" w:cs="Times New Roman"/>
          <w:sz w:val="24"/>
          <w:szCs w:val="24"/>
          <w:lang w:val="fr-FR"/>
        </w:rPr>
        <w:t xml:space="preserve">conseil en exploitation familiale. Elles ont donc besoin de produits financiers qui tiennent compte des cycles des produits </w:t>
      </w:r>
      <w:r w:rsidR="00D77812">
        <w:rPr>
          <w:rFonts w:ascii="Times New Roman" w:eastAsia="Calibri" w:hAnsi="Times New Roman" w:cs="Times New Roman"/>
          <w:sz w:val="24"/>
          <w:szCs w:val="24"/>
          <w:lang w:val="fr-FR"/>
        </w:rPr>
        <w:t xml:space="preserve">de </w:t>
      </w:r>
      <w:r w:rsidRPr="00EF5870">
        <w:rPr>
          <w:rFonts w:ascii="Times New Roman" w:eastAsia="Calibri" w:hAnsi="Times New Roman" w:cs="Times New Roman"/>
          <w:sz w:val="24"/>
          <w:szCs w:val="24"/>
          <w:lang w:val="fr-FR"/>
        </w:rPr>
        <w:t xml:space="preserve">l’agriculture et de l’élevage, ainsi que des différents risques récurrents.     </w:t>
      </w:r>
    </w:p>
    <w:p w14:paraId="4741645D" w14:textId="77777777" w:rsidR="005D6E90" w:rsidRPr="00EF5870" w:rsidRDefault="005D6E90" w:rsidP="005D6E90">
      <w:pPr>
        <w:spacing w:before="120" w:after="120" w:line="360" w:lineRule="auto"/>
        <w:ind w:right="288"/>
        <w:jc w:val="both"/>
        <w:rPr>
          <w:rFonts w:ascii="Times New Roman" w:hAnsi="Times New Roman" w:cs="Times New Roman"/>
          <w:sz w:val="24"/>
          <w:szCs w:val="24"/>
          <w:lang w:val="fr-FR"/>
        </w:rPr>
      </w:pPr>
      <w:r w:rsidRPr="00EF5870">
        <w:rPr>
          <w:rFonts w:ascii="Times New Roman" w:eastAsia="Calibri" w:hAnsi="Times New Roman" w:cs="Times New Roman"/>
          <w:sz w:val="24"/>
          <w:szCs w:val="24"/>
          <w:lang w:val="fr-FR"/>
        </w:rPr>
        <w:t xml:space="preserve">Au niveau local, il existe d’un côté des organisations spécialisées avec une expertise avérée </w:t>
      </w:r>
      <w:r w:rsidRPr="00EF5870">
        <w:rPr>
          <w:rFonts w:ascii="Times New Roman" w:hAnsi="Times New Roman" w:cs="Times New Roman"/>
          <w:sz w:val="24"/>
          <w:szCs w:val="24"/>
          <w:lang w:val="fr-FR"/>
        </w:rPr>
        <w:t>dans l’appui technique et organisationnel pour le développement des exploitations agricoles familiales, mais dont l’inclusion financière ne constitue pas un volet essentiel de leur cœur de métier. De l’autre côté, si certaines institutions de microfinance (IMF) s'intéressent de plus en plus au financement agricole, leurs actions restent en-deçà des attentes du fait de leurs connaissances limitées du secteur agricole et du monde paysan.  De ce fait, le secteur agricole ne représente que 3,5% des crédits octroyés par le secteur bancaire au Burkina Faso.</w:t>
      </w:r>
    </w:p>
    <w:p w14:paraId="32B40D24" w14:textId="16F93799" w:rsidR="005D6E90" w:rsidRPr="00EF5870" w:rsidRDefault="005D6E90" w:rsidP="005D6E90">
      <w:pPr>
        <w:spacing w:before="120" w:after="120" w:line="360" w:lineRule="auto"/>
        <w:ind w:right="288"/>
        <w:jc w:val="both"/>
        <w:rPr>
          <w:rFonts w:ascii="Times New Roman" w:hAnsi="Times New Roman" w:cs="Times New Roman"/>
          <w:sz w:val="24"/>
          <w:szCs w:val="24"/>
          <w:lang w:val="fr-FR"/>
        </w:rPr>
      </w:pPr>
      <w:r w:rsidRPr="00EF5870">
        <w:rPr>
          <w:rFonts w:ascii="Times New Roman" w:hAnsi="Times New Roman" w:cs="Times New Roman"/>
          <w:sz w:val="24"/>
          <w:szCs w:val="24"/>
          <w:lang w:val="fr-FR"/>
        </w:rPr>
        <w:lastRenderedPageBreak/>
        <w:t>En partant de ce constat, le gouvernement du Burkina Faso avec le soutien technique et financier du Programme des Nations Unies pour le Développement (PNUD) et d</w:t>
      </w:r>
      <w:r w:rsidR="00320915">
        <w:rPr>
          <w:rFonts w:ascii="Times New Roman" w:hAnsi="Times New Roman" w:cs="Times New Roman"/>
          <w:sz w:val="24"/>
          <w:szCs w:val="24"/>
          <w:lang w:val="fr-FR"/>
        </w:rPr>
        <w:t xml:space="preserve">u </w:t>
      </w:r>
      <w:r w:rsidR="00D77812">
        <w:rPr>
          <w:rFonts w:ascii="Times New Roman" w:hAnsi="Times New Roman" w:cs="Times New Roman"/>
          <w:sz w:val="24"/>
          <w:szCs w:val="24"/>
          <w:lang w:val="fr-FR"/>
        </w:rPr>
        <w:t>Fonds d’Equipement des Nations Unies (</w:t>
      </w:r>
      <w:r w:rsidR="00320915">
        <w:rPr>
          <w:rFonts w:ascii="Times New Roman" w:hAnsi="Times New Roman" w:cs="Times New Roman"/>
          <w:sz w:val="24"/>
          <w:szCs w:val="24"/>
          <w:lang w:val="fr-FR"/>
        </w:rPr>
        <w:t>UNCDF</w:t>
      </w:r>
      <w:r w:rsidR="00D77812">
        <w:rPr>
          <w:rFonts w:ascii="Times New Roman" w:hAnsi="Times New Roman" w:cs="Times New Roman"/>
          <w:sz w:val="24"/>
          <w:szCs w:val="24"/>
          <w:lang w:val="fr-FR"/>
        </w:rPr>
        <w:t>)</w:t>
      </w:r>
      <w:r w:rsidR="00B65504">
        <w:rPr>
          <w:rFonts w:ascii="Times New Roman" w:hAnsi="Times New Roman" w:cs="Times New Roman"/>
          <w:sz w:val="24"/>
          <w:szCs w:val="24"/>
          <w:lang w:val="fr-FR"/>
        </w:rPr>
        <w:t>,</w:t>
      </w:r>
      <w:r w:rsidRPr="00EF5870">
        <w:rPr>
          <w:rFonts w:ascii="Times New Roman" w:hAnsi="Times New Roman" w:cs="Times New Roman"/>
          <w:sz w:val="24"/>
          <w:szCs w:val="24"/>
          <w:lang w:val="fr-FR"/>
        </w:rPr>
        <w:t xml:space="preserve"> a élaboré et implémenté le </w:t>
      </w:r>
      <w:r w:rsidR="00B65504">
        <w:rPr>
          <w:rFonts w:ascii="Times New Roman" w:hAnsi="Times New Roman" w:cs="Times New Roman"/>
          <w:sz w:val="24"/>
          <w:szCs w:val="24"/>
          <w:lang w:val="fr-FR"/>
        </w:rPr>
        <w:t>P</w:t>
      </w:r>
      <w:r w:rsidRPr="00EF5870">
        <w:rPr>
          <w:rFonts w:ascii="Times New Roman" w:hAnsi="Times New Roman" w:cs="Times New Roman"/>
          <w:sz w:val="24"/>
          <w:szCs w:val="24"/>
          <w:lang w:val="fr-FR"/>
        </w:rPr>
        <w:t>rogramme d’appui au financement adapté à l’agriculture familiale (</w:t>
      </w:r>
      <w:proofErr w:type="spellStart"/>
      <w:r w:rsidRPr="00EF5870">
        <w:rPr>
          <w:rFonts w:ascii="Times New Roman" w:hAnsi="Times New Roman" w:cs="Times New Roman"/>
          <w:sz w:val="24"/>
          <w:szCs w:val="24"/>
          <w:lang w:val="fr-FR"/>
        </w:rPr>
        <w:t>AgriFinance</w:t>
      </w:r>
      <w:proofErr w:type="spellEnd"/>
      <w:r w:rsidR="00B65504">
        <w:rPr>
          <w:rFonts w:ascii="Times New Roman" w:hAnsi="Times New Roman" w:cs="Times New Roman"/>
          <w:sz w:val="24"/>
          <w:szCs w:val="24"/>
          <w:lang w:val="fr-FR"/>
        </w:rPr>
        <w:t>-Burkina</w:t>
      </w:r>
      <w:r w:rsidRPr="00EF5870">
        <w:rPr>
          <w:rFonts w:ascii="Times New Roman" w:hAnsi="Times New Roman" w:cs="Times New Roman"/>
          <w:sz w:val="24"/>
          <w:szCs w:val="24"/>
          <w:lang w:val="fr-FR"/>
        </w:rPr>
        <w:t xml:space="preserve">) sur la période d’Août 2015 à Juin 2018. Le programme propose de créer une synergie en articulant les interventions entre spécialistes de l’agriculture familiale et les institutions de microfinance, afin d’améliorer durablement l’accès des exploitations agricoles familiales à des services financiers et non financiers adaptés à leurs besoins. </w:t>
      </w:r>
    </w:p>
    <w:p w14:paraId="4068F140" w14:textId="5E52432F" w:rsidR="005D6E90" w:rsidRPr="000E5982" w:rsidRDefault="005D6E90" w:rsidP="005D6E90">
      <w:pPr>
        <w:spacing w:before="120" w:after="120" w:line="360" w:lineRule="auto"/>
        <w:ind w:right="288"/>
        <w:jc w:val="both"/>
        <w:rPr>
          <w:rFonts w:ascii="Times New Roman" w:hAnsi="Times New Roman" w:cs="Times New Roman"/>
          <w:sz w:val="24"/>
          <w:szCs w:val="24"/>
          <w:lang w:val="fr-FR"/>
        </w:rPr>
      </w:pPr>
      <w:r w:rsidRPr="000E5982">
        <w:rPr>
          <w:rFonts w:ascii="Times New Roman" w:hAnsi="Times New Roman" w:cs="Times New Roman"/>
          <w:sz w:val="24"/>
          <w:szCs w:val="24"/>
          <w:lang w:val="fr-FR"/>
        </w:rPr>
        <w:t xml:space="preserve">Le programme s’est focalisé sur le financement des chaines de valeur de l’exploitation familiale, avec un accent particulier sur les filières riz, maraichères et le petit élevage, portées par les femmes et les jeunes. Les activités ont été réalisées dans trois grandes zones que sont le Nord, l’Est et la Boucle du Mouhoun avec des perspectives d’extension sur l’étendue du territoire. Le Programme </w:t>
      </w:r>
      <w:proofErr w:type="spellStart"/>
      <w:r w:rsidRPr="000E5982">
        <w:rPr>
          <w:rFonts w:ascii="Times New Roman" w:hAnsi="Times New Roman" w:cs="Times New Roman"/>
          <w:sz w:val="24"/>
          <w:szCs w:val="24"/>
          <w:lang w:val="fr-FR"/>
        </w:rPr>
        <w:t>AgriFinance</w:t>
      </w:r>
      <w:proofErr w:type="spellEnd"/>
      <w:r w:rsidRPr="000E5982">
        <w:rPr>
          <w:rFonts w:ascii="Times New Roman" w:hAnsi="Times New Roman" w:cs="Times New Roman"/>
          <w:sz w:val="24"/>
          <w:szCs w:val="24"/>
          <w:lang w:val="fr-FR"/>
        </w:rPr>
        <w:t xml:space="preserve"> a été perturbé dans son implémentation, d’une part, par le retrait </w:t>
      </w:r>
      <w:r w:rsidR="00684BA8" w:rsidRPr="000E5982">
        <w:rPr>
          <w:rFonts w:ascii="Times New Roman" w:hAnsi="Times New Roman" w:cs="Times New Roman"/>
          <w:sz w:val="24"/>
          <w:szCs w:val="24"/>
          <w:lang w:val="fr-FR"/>
        </w:rPr>
        <w:t xml:space="preserve">pour des contraintes internes du PTF principal pressenti pour le gap du financement, </w:t>
      </w:r>
      <w:r w:rsidRPr="000E5982">
        <w:rPr>
          <w:rFonts w:ascii="Times New Roman" w:hAnsi="Times New Roman" w:cs="Times New Roman"/>
          <w:sz w:val="24"/>
          <w:szCs w:val="24"/>
          <w:lang w:val="fr-FR"/>
        </w:rPr>
        <w:t>qui devait intervenir à hauteur de 32% dans le financement, d’autre part par les crises socioéconomiques et politiques d’</w:t>
      </w:r>
      <w:r w:rsidR="001513C1" w:rsidRPr="000E5982">
        <w:rPr>
          <w:rFonts w:ascii="Times New Roman" w:hAnsi="Times New Roman" w:cs="Times New Roman"/>
          <w:sz w:val="24"/>
          <w:szCs w:val="24"/>
          <w:lang w:val="fr-FR"/>
        </w:rPr>
        <w:t>o</w:t>
      </w:r>
      <w:r w:rsidRPr="000E5982">
        <w:rPr>
          <w:rFonts w:ascii="Times New Roman" w:hAnsi="Times New Roman" w:cs="Times New Roman"/>
          <w:sz w:val="24"/>
          <w:szCs w:val="24"/>
          <w:lang w:val="fr-FR"/>
        </w:rPr>
        <w:t xml:space="preserve">ctobre 2014 et de septembre 2015.  </w:t>
      </w:r>
    </w:p>
    <w:p w14:paraId="14FBEF8E" w14:textId="77777777" w:rsidR="005D6E90" w:rsidRPr="00EF5870" w:rsidRDefault="005D6E90" w:rsidP="005D6E90">
      <w:pPr>
        <w:spacing w:before="120" w:after="120" w:line="360" w:lineRule="auto"/>
        <w:ind w:right="288"/>
        <w:jc w:val="both"/>
        <w:rPr>
          <w:rFonts w:ascii="Times New Roman" w:hAnsi="Times New Roman" w:cs="Times New Roman"/>
          <w:sz w:val="24"/>
          <w:szCs w:val="24"/>
          <w:lang w:val="fr-FR"/>
        </w:rPr>
      </w:pPr>
      <w:r w:rsidRPr="00EF5870">
        <w:rPr>
          <w:rFonts w:ascii="Times New Roman" w:hAnsi="Times New Roman" w:cs="Times New Roman"/>
          <w:sz w:val="24"/>
          <w:szCs w:val="24"/>
          <w:lang w:val="fr-FR"/>
        </w:rPr>
        <w:t xml:space="preserve">Le programme </w:t>
      </w:r>
      <w:proofErr w:type="spellStart"/>
      <w:r w:rsidRPr="00EF5870">
        <w:rPr>
          <w:rFonts w:ascii="Times New Roman" w:hAnsi="Times New Roman" w:cs="Times New Roman"/>
          <w:sz w:val="24"/>
          <w:szCs w:val="24"/>
          <w:lang w:val="fr-FR"/>
        </w:rPr>
        <w:t>AgriFinance</w:t>
      </w:r>
      <w:proofErr w:type="spellEnd"/>
      <w:r w:rsidRPr="00EF5870">
        <w:rPr>
          <w:rFonts w:ascii="Times New Roman" w:hAnsi="Times New Roman" w:cs="Times New Roman"/>
          <w:sz w:val="24"/>
          <w:szCs w:val="24"/>
          <w:lang w:val="fr-FR"/>
        </w:rPr>
        <w:t xml:space="preserve"> étant en fin d’exécution, il est opportun de faire une évaluation finale pour apprécier l’importance des résultats réalisés par rapport à la situation de référence. L’objectif principal de l’évaluation est d’apprécier les résultats de la mise en œuvre du Programme </w:t>
      </w:r>
      <w:proofErr w:type="spellStart"/>
      <w:r w:rsidRPr="00EF5870">
        <w:rPr>
          <w:rFonts w:ascii="Times New Roman" w:hAnsi="Times New Roman" w:cs="Times New Roman"/>
          <w:sz w:val="24"/>
          <w:szCs w:val="24"/>
          <w:lang w:val="fr-FR"/>
        </w:rPr>
        <w:t>AgriFinance</w:t>
      </w:r>
      <w:proofErr w:type="spellEnd"/>
      <w:r w:rsidRPr="00EF5870">
        <w:rPr>
          <w:rFonts w:ascii="Times New Roman" w:hAnsi="Times New Roman" w:cs="Times New Roman"/>
          <w:sz w:val="24"/>
          <w:szCs w:val="24"/>
          <w:lang w:val="fr-FR"/>
        </w:rPr>
        <w:t>. De façon spécifique, il s’agit d’apprécier : i) la pertinence du programme ; ii) la stratégie de mise en œuvre du programme ; iii) les résultats obtenus et leurs qualités ; iv) l’effet du programme sur les populations bénéficiaires et leur environnement ; v) le changement de performance des organisations soutenues par le programme ; et vi) les bonnes pratiques et les leçons apprises dans la cadre de l’exécution du programme.</w:t>
      </w:r>
    </w:p>
    <w:p w14:paraId="2021E31E" w14:textId="77777777" w:rsidR="005D6E90" w:rsidRPr="00EF5870" w:rsidRDefault="005D6E90" w:rsidP="005D6E90">
      <w:pPr>
        <w:spacing w:before="120" w:after="120" w:line="360" w:lineRule="auto"/>
        <w:ind w:right="288"/>
        <w:jc w:val="both"/>
        <w:rPr>
          <w:rFonts w:ascii="Times New Roman" w:eastAsia="Times New Roman" w:hAnsi="Times New Roman" w:cs="Times New Roman"/>
          <w:sz w:val="24"/>
          <w:szCs w:val="24"/>
          <w:lang w:val="fr-FR" w:eastAsia="fr-FR"/>
        </w:rPr>
      </w:pPr>
      <w:r w:rsidRPr="00EF5870">
        <w:rPr>
          <w:rFonts w:ascii="Times New Roman" w:hAnsi="Times New Roman" w:cs="Times New Roman"/>
          <w:sz w:val="24"/>
          <w:szCs w:val="24"/>
          <w:lang w:val="fr-FR"/>
        </w:rPr>
        <w:t xml:space="preserve">La suite du document s’articule autour des points suivants : présentation du programme </w:t>
      </w:r>
      <w:proofErr w:type="spellStart"/>
      <w:r w:rsidRPr="00EF5870">
        <w:rPr>
          <w:rFonts w:ascii="Times New Roman" w:hAnsi="Times New Roman" w:cs="Times New Roman"/>
          <w:sz w:val="24"/>
          <w:szCs w:val="24"/>
          <w:lang w:val="fr-FR"/>
        </w:rPr>
        <w:t>AgriFinance</w:t>
      </w:r>
      <w:proofErr w:type="spellEnd"/>
      <w:r w:rsidRPr="00EF5870">
        <w:rPr>
          <w:rFonts w:ascii="Times New Roman" w:hAnsi="Times New Roman" w:cs="Times New Roman"/>
          <w:sz w:val="24"/>
          <w:szCs w:val="24"/>
          <w:lang w:val="fr-FR"/>
        </w:rPr>
        <w:t xml:space="preserve"> (2.) ; approche et méthodes d’évaluation (3.) ;</w:t>
      </w:r>
      <w:r w:rsidRPr="00EF5870">
        <w:rPr>
          <w:rFonts w:ascii="Times New Roman" w:eastAsia="Times New Roman" w:hAnsi="Times New Roman" w:cs="Times New Roman"/>
          <w:sz w:val="24"/>
          <w:szCs w:val="24"/>
          <w:lang w:val="fr-FR" w:eastAsia="fr-FR"/>
        </w:rPr>
        <w:t xml:space="preserve"> analyse de la performance du programme (4.) ; </w:t>
      </w:r>
      <w:r w:rsidRPr="00EF5870">
        <w:rPr>
          <w:rFonts w:ascii="Times New Roman" w:hAnsi="Times New Roman" w:cs="Times New Roman"/>
          <w:sz w:val="24"/>
          <w:szCs w:val="24"/>
          <w:lang w:val="fr-FR"/>
        </w:rPr>
        <w:t>bonnes pratiques et les leçons apprises (5.) ; et conclusion et recommandations (6.)</w:t>
      </w:r>
      <w:r w:rsidRPr="00EF5870">
        <w:rPr>
          <w:rFonts w:ascii="Times New Roman" w:eastAsia="Times New Roman" w:hAnsi="Times New Roman" w:cs="Times New Roman"/>
          <w:sz w:val="24"/>
          <w:szCs w:val="24"/>
          <w:lang w:val="fr-FR" w:eastAsia="fr-FR"/>
        </w:rPr>
        <w:t xml:space="preserve">. </w:t>
      </w:r>
    </w:p>
    <w:p w14:paraId="4F12C925" w14:textId="77777777" w:rsidR="005D6E90" w:rsidRPr="00EF5870" w:rsidRDefault="005D6E90" w:rsidP="005D6E90">
      <w:pPr>
        <w:spacing w:before="120" w:after="120" w:line="360" w:lineRule="auto"/>
        <w:ind w:right="288"/>
        <w:jc w:val="both"/>
        <w:rPr>
          <w:rFonts w:ascii="Times New Roman" w:eastAsia="Times New Roman" w:hAnsi="Times New Roman" w:cs="Times New Roman"/>
          <w:sz w:val="24"/>
          <w:szCs w:val="24"/>
          <w:lang w:val="fr-FR" w:eastAsia="fr-FR"/>
        </w:rPr>
      </w:pPr>
    </w:p>
    <w:p w14:paraId="1EBB62B7" w14:textId="77777777" w:rsidR="007227D4" w:rsidRPr="00EF5870" w:rsidRDefault="007227D4" w:rsidP="00D52620">
      <w:pPr>
        <w:spacing w:before="120" w:after="120" w:line="360" w:lineRule="auto"/>
        <w:ind w:right="288"/>
        <w:jc w:val="both"/>
        <w:rPr>
          <w:rFonts w:ascii="Times New Roman" w:eastAsia="Times New Roman" w:hAnsi="Times New Roman" w:cs="Times New Roman"/>
          <w:sz w:val="24"/>
          <w:szCs w:val="24"/>
          <w:lang w:val="fr-FR" w:eastAsia="fr-FR"/>
        </w:rPr>
      </w:pPr>
    </w:p>
    <w:p w14:paraId="15C6CAE5" w14:textId="77777777" w:rsidR="00A823F8" w:rsidRPr="00EF5870" w:rsidRDefault="0021748A" w:rsidP="00A14393">
      <w:pPr>
        <w:pStyle w:val="Paragraphedeliste"/>
        <w:numPr>
          <w:ilvl w:val="0"/>
          <w:numId w:val="4"/>
        </w:numPr>
        <w:spacing w:before="120" w:after="240" w:line="240" w:lineRule="auto"/>
        <w:ind w:left="360" w:right="288"/>
        <w:jc w:val="both"/>
        <w:outlineLvl w:val="0"/>
        <w:rPr>
          <w:rFonts w:ascii="Times New Roman" w:eastAsia="Times New Roman" w:hAnsi="Times New Roman" w:cs="Times New Roman"/>
          <w:b/>
          <w:sz w:val="24"/>
          <w:szCs w:val="24"/>
          <w:lang w:val="fr-FR" w:eastAsia="fr-FR"/>
        </w:rPr>
      </w:pPr>
      <w:bookmarkStart w:id="9" w:name="_Toc536433748"/>
      <w:r w:rsidRPr="00EF5870">
        <w:rPr>
          <w:rFonts w:ascii="Times New Roman" w:eastAsia="Times New Roman" w:hAnsi="Times New Roman" w:cs="Times New Roman"/>
          <w:b/>
          <w:sz w:val="24"/>
          <w:szCs w:val="24"/>
          <w:lang w:val="fr-FR" w:eastAsia="fr-FR"/>
        </w:rPr>
        <w:lastRenderedPageBreak/>
        <w:t xml:space="preserve">Présentation du programme </w:t>
      </w:r>
      <w:proofErr w:type="spellStart"/>
      <w:r w:rsidRPr="00EF5870">
        <w:rPr>
          <w:rFonts w:ascii="Times New Roman" w:eastAsia="Times New Roman" w:hAnsi="Times New Roman" w:cs="Times New Roman"/>
          <w:b/>
          <w:sz w:val="24"/>
          <w:szCs w:val="24"/>
          <w:lang w:val="fr-FR" w:eastAsia="fr-FR"/>
        </w:rPr>
        <w:t>AgriFinance</w:t>
      </w:r>
      <w:bookmarkEnd w:id="9"/>
      <w:proofErr w:type="spellEnd"/>
    </w:p>
    <w:p w14:paraId="06626074" w14:textId="77777777" w:rsidR="0016289E" w:rsidRPr="00EF5870" w:rsidRDefault="00D52620" w:rsidP="00094EAE">
      <w:pPr>
        <w:spacing w:before="120" w:after="360" w:line="360" w:lineRule="auto"/>
        <w:ind w:right="288"/>
        <w:contextualSpacing/>
        <w:jc w:val="both"/>
        <w:rPr>
          <w:rFonts w:ascii="Times New Roman" w:eastAsia="Times New Roman" w:hAnsi="Times New Roman" w:cs="Times New Roman"/>
          <w:sz w:val="24"/>
          <w:szCs w:val="24"/>
          <w:lang w:val="fr-FR" w:eastAsia="fr-FR"/>
        </w:rPr>
      </w:pPr>
      <w:r w:rsidRPr="00EF5870">
        <w:rPr>
          <w:rFonts w:ascii="Times New Roman" w:eastAsia="Times New Roman" w:hAnsi="Times New Roman" w:cs="Times New Roman"/>
          <w:sz w:val="24"/>
          <w:szCs w:val="24"/>
          <w:lang w:val="fr-FR" w:eastAsia="fr-FR"/>
        </w:rPr>
        <w:t xml:space="preserve">Cette section présente les objectifs et les finalités, les résultats attendus et la logique l’intervention du Programme </w:t>
      </w:r>
      <w:proofErr w:type="spellStart"/>
      <w:r w:rsidRPr="00EF5870">
        <w:rPr>
          <w:rFonts w:ascii="Times New Roman" w:eastAsia="Times New Roman" w:hAnsi="Times New Roman" w:cs="Times New Roman"/>
          <w:sz w:val="24"/>
          <w:szCs w:val="24"/>
          <w:lang w:val="fr-FR" w:eastAsia="fr-FR"/>
        </w:rPr>
        <w:t>AgriFinance</w:t>
      </w:r>
      <w:proofErr w:type="spellEnd"/>
      <w:r w:rsidR="0016289E" w:rsidRPr="00EF5870">
        <w:rPr>
          <w:rFonts w:ascii="Times New Roman" w:eastAsia="Times New Roman" w:hAnsi="Times New Roman" w:cs="Times New Roman"/>
          <w:sz w:val="24"/>
          <w:szCs w:val="24"/>
          <w:lang w:val="fr-FR" w:eastAsia="fr-FR"/>
        </w:rPr>
        <w:t>.</w:t>
      </w:r>
      <w:r w:rsidR="005C3119" w:rsidRPr="00EF5870">
        <w:rPr>
          <w:rFonts w:ascii="Times New Roman" w:eastAsia="Times New Roman" w:hAnsi="Times New Roman" w:cs="Times New Roman"/>
          <w:sz w:val="24"/>
          <w:szCs w:val="24"/>
          <w:lang w:val="fr-FR" w:eastAsia="fr-FR"/>
        </w:rPr>
        <w:t xml:space="preserve"> </w:t>
      </w:r>
      <w:r w:rsidR="0016289E" w:rsidRPr="00EF5870">
        <w:rPr>
          <w:rFonts w:ascii="Times New Roman" w:eastAsia="Times New Roman" w:hAnsi="Times New Roman" w:cs="Times New Roman"/>
          <w:sz w:val="24"/>
          <w:szCs w:val="24"/>
          <w:lang w:val="fr-FR" w:eastAsia="fr-FR"/>
        </w:rPr>
        <w:t xml:space="preserve"> </w:t>
      </w:r>
    </w:p>
    <w:p w14:paraId="071AEA88" w14:textId="77777777" w:rsidR="00CB7434" w:rsidRPr="00EF5870" w:rsidRDefault="006560FC" w:rsidP="00A14393">
      <w:pPr>
        <w:pStyle w:val="Paragraphedeliste"/>
        <w:numPr>
          <w:ilvl w:val="1"/>
          <w:numId w:val="5"/>
        </w:numPr>
        <w:spacing w:before="120" w:after="240" w:line="360" w:lineRule="auto"/>
        <w:ind w:left="360" w:right="288"/>
        <w:jc w:val="both"/>
        <w:outlineLvl w:val="1"/>
        <w:rPr>
          <w:rFonts w:ascii="Times New Roman" w:eastAsia="Times New Roman" w:hAnsi="Times New Roman" w:cs="Times New Roman"/>
          <w:b/>
          <w:sz w:val="24"/>
          <w:szCs w:val="24"/>
          <w:lang w:val="fr-FR" w:eastAsia="fr-FR"/>
        </w:rPr>
      </w:pPr>
      <w:bookmarkStart w:id="10" w:name="_Toc536433749"/>
      <w:r w:rsidRPr="00EF5870">
        <w:rPr>
          <w:rFonts w:ascii="Times New Roman" w:eastAsia="Times New Roman" w:hAnsi="Times New Roman" w:cs="Times New Roman"/>
          <w:b/>
          <w:sz w:val="24"/>
          <w:szCs w:val="24"/>
          <w:lang w:val="fr-FR" w:eastAsia="fr-FR"/>
        </w:rPr>
        <w:t>O</w:t>
      </w:r>
      <w:r w:rsidR="00E6447A" w:rsidRPr="00EF5870">
        <w:rPr>
          <w:rFonts w:ascii="Times New Roman" w:eastAsia="Times New Roman" w:hAnsi="Times New Roman" w:cs="Times New Roman"/>
          <w:b/>
          <w:sz w:val="24"/>
          <w:szCs w:val="24"/>
          <w:lang w:val="fr-FR" w:eastAsia="fr-FR"/>
        </w:rPr>
        <w:t xml:space="preserve">bjectifs </w:t>
      </w:r>
      <w:r w:rsidRPr="00EF5870">
        <w:rPr>
          <w:rFonts w:ascii="Times New Roman" w:eastAsia="Times New Roman" w:hAnsi="Times New Roman" w:cs="Times New Roman"/>
          <w:b/>
          <w:sz w:val="24"/>
          <w:szCs w:val="24"/>
          <w:lang w:val="fr-FR" w:eastAsia="fr-FR"/>
        </w:rPr>
        <w:t>et finalités</w:t>
      </w:r>
      <w:bookmarkEnd w:id="10"/>
      <w:r w:rsidRPr="00EF5870">
        <w:rPr>
          <w:rFonts w:ascii="Times New Roman" w:eastAsia="Times New Roman" w:hAnsi="Times New Roman" w:cs="Times New Roman"/>
          <w:b/>
          <w:sz w:val="24"/>
          <w:szCs w:val="24"/>
          <w:lang w:val="fr-FR" w:eastAsia="fr-FR"/>
        </w:rPr>
        <w:t xml:space="preserve"> </w:t>
      </w:r>
    </w:p>
    <w:p w14:paraId="2EA41336" w14:textId="77777777" w:rsidR="005D6E90" w:rsidRPr="00EF5870" w:rsidRDefault="005D6E90" w:rsidP="005D6E90">
      <w:pPr>
        <w:spacing w:before="120" w:after="360" w:line="360" w:lineRule="auto"/>
        <w:ind w:right="288"/>
        <w:jc w:val="both"/>
        <w:rPr>
          <w:rFonts w:ascii="Times New Roman" w:hAnsi="Times New Roman" w:cs="Times New Roman"/>
          <w:sz w:val="24"/>
          <w:szCs w:val="24"/>
          <w:lang w:val="fr-FR"/>
        </w:rPr>
      </w:pPr>
      <w:r w:rsidRPr="00EF5870">
        <w:rPr>
          <w:rFonts w:ascii="Times New Roman" w:hAnsi="Times New Roman" w:cs="Times New Roman"/>
          <w:sz w:val="24"/>
          <w:szCs w:val="24"/>
          <w:lang w:val="fr-FR"/>
        </w:rPr>
        <w:t xml:space="preserve">L’objectif principal du programme </w:t>
      </w:r>
      <w:proofErr w:type="spellStart"/>
      <w:r w:rsidRPr="00EF5870">
        <w:rPr>
          <w:rFonts w:ascii="Times New Roman" w:eastAsia="Times New Roman" w:hAnsi="Times New Roman" w:cs="Times New Roman"/>
          <w:sz w:val="24"/>
          <w:szCs w:val="24"/>
          <w:lang w:val="fr-FR" w:eastAsia="fr-FR"/>
        </w:rPr>
        <w:t>AgriFinance</w:t>
      </w:r>
      <w:proofErr w:type="spellEnd"/>
      <w:r w:rsidRPr="00EF5870">
        <w:rPr>
          <w:rFonts w:ascii="Times New Roman" w:eastAsia="Times New Roman" w:hAnsi="Times New Roman" w:cs="Times New Roman"/>
          <w:sz w:val="24"/>
          <w:szCs w:val="24"/>
          <w:lang w:val="fr-FR" w:eastAsia="fr-FR"/>
        </w:rPr>
        <w:t xml:space="preserve"> </w:t>
      </w:r>
      <w:r w:rsidRPr="00EF5870">
        <w:rPr>
          <w:rFonts w:ascii="Times New Roman" w:hAnsi="Times New Roman" w:cs="Times New Roman"/>
          <w:sz w:val="24"/>
          <w:szCs w:val="24"/>
          <w:lang w:val="fr-FR"/>
        </w:rPr>
        <w:t xml:space="preserve">est d’améliorer l’accès à des services financiers adaptés aux besoins de l’agriculture familiale, en particulier pour les filières riz, maraichères et le petit élevage. En facilitant l’accès aux services financiers adaptés aux besoins de l’agriculture familiale, le programme vise l’amélioration la sécurité alimentaire, l’auto-employabilité des jeunes et la sécurisation des revenus en milieu rural, notamment pour les femmes. </w:t>
      </w:r>
    </w:p>
    <w:p w14:paraId="6781D41C" w14:textId="77777777" w:rsidR="004515BB" w:rsidRPr="00EF5870" w:rsidRDefault="009B3CE5" w:rsidP="00A14393">
      <w:pPr>
        <w:pStyle w:val="Paragraphedeliste"/>
        <w:numPr>
          <w:ilvl w:val="1"/>
          <w:numId w:val="5"/>
        </w:numPr>
        <w:spacing w:before="120" w:after="240" w:line="360" w:lineRule="auto"/>
        <w:ind w:left="360" w:right="288"/>
        <w:jc w:val="both"/>
        <w:outlineLvl w:val="1"/>
        <w:rPr>
          <w:rFonts w:ascii="Times New Roman" w:hAnsi="Times New Roman" w:cs="Times New Roman"/>
          <w:b/>
          <w:sz w:val="24"/>
          <w:szCs w:val="24"/>
          <w:lang w:val="fr-FR"/>
        </w:rPr>
      </w:pPr>
      <w:bookmarkStart w:id="11" w:name="_Toc536433750"/>
      <w:r w:rsidRPr="00EF5870">
        <w:rPr>
          <w:rFonts w:ascii="Times New Roman" w:hAnsi="Times New Roman" w:cs="Times New Roman"/>
          <w:b/>
          <w:sz w:val="24"/>
          <w:szCs w:val="24"/>
          <w:lang w:val="fr-FR"/>
        </w:rPr>
        <w:t>Résultats attendus</w:t>
      </w:r>
      <w:bookmarkEnd w:id="11"/>
      <w:r w:rsidRPr="00EF5870">
        <w:rPr>
          <w:rFonts w:ascii="Times New Roman" w:hAnsi="Times New Roman" w:cs="Times New Roman"/>
          <w:b/>
          <w:sz w:val="24"/>
          <w:szCs w:val="24"/>
          <w:lang w:val="fr-FR"/>
        </w:rPr>
        <w:t xml:space="preserve"> </w:t>
      </w:r>
    </w:p>
    <w:p w14:paraId="7AB319AC" w14:textId="77777777" w:rsidR="005D6E90" w:rsidRPr="00EF5870" w:rsidRDefault="005D6E90" w:rsidP="005D6E90">
      <w:pPr>
        <w:spacing w:before="120" w:after="120" w:line="360" w:lineRule="auto"/>
        <w:ind w:right="288"/>
        <w:jc w:val="both"/>
        <w:rPr>
          <w:rFonts w:ascii="Times New Roman" w:hAnsi="Times New Roman" w:cs="Times New Roman"/>
          <w:spacing w:val="1"/>
          <w:sz w:val="24"/>
          <w:szCs w:val="24"/>
          <w:lang w:val="fr-FR"/>
        </w:rPr>
      </w:pPr>
      <w:r w:rsidRPr="00EF5870">
        <w:rPr>
          <w:rFonts w:ascii="Times New Roman" w:hAnsi="Times New Roman" w:cs="Times New Roman"/>
          <w:spacing w:val="-7"/>
          <w:sz w:val="24"/>
          <w:szCs w:val="24"/>
          <w:lang w:val="fr-FR"/>
        </w:rPr>
        <w:t xml:space="preserve">La transformation des exploitations familiales en termes de capacités productives et de compétences des petits </w:t>
      </w:r>
      <w:r w:rsidRPr="00EF5870">
        <w:rPr>
          <w:rFonts w:ascii="Times New Roman" w:hAnsi="Times New Roman" w:cs="Times New Roman"/>
          <w:spacing w:val="-4"/>
          <w:sz w:val="24"/>
          <w:szCs w:val="24"/>
          <w:lang w:val="fr-FR"/>
        </w:rPr>
        <w:t xml:space="preserve">exploitants est le principal résultat intermédiaire du programme </w:t>
      </w:r>
      <w:proofErr w:type="spellStart"/>
      <w:r w:rsidRPr="00EF5870">
        <w:rPr>
          <w:rFonts w:ascii="Times New Roman" w:hAnsi="Times New Roman" w:cs="Times New Roman"/>
          <w:spacing w:val="-4"/>
          <w:sz w:val="24"/>
          <w:szCs w:val="24"/>
          <w:lang w:val="fr-FR"/>
        </w:rPr>
        <w:t>AgriFinance</w:t>
      </w:r>
      <w:proofErr w:type="spellEnd"/>
      <w:r w:rsidRPr="00EF5870">
        <w:rPr>
          <w:rFonts w:ascii="Times New Roman" w:hAnsi="Times New Roman" w:cs="Times New Roman"/>
          <w:spacing w:val="-4"/>
          <w:sz w:val="24"/>
          <w:szCs w:val="24"/>
          <w:lang w:val="fr-FR"/>
        </w:rPr>
        <w:t>. A cet effet, l</w:t>
      </w:r>
      <w:r w:rsidRPr="00EF5870">
        <w:rPr>
          <w:rFonts w:ascii="Times New Roman" w:hAnsi="Times New Roman" w:cs="Times New Roman"/>
          <w:spacing w:val="1"/>
          <w:sz w:val="24"/>
          <w:szCs w:val="24"/>
          <w:lang w:val="fr-FR"/>
        </w:rPr>
        <w:t xml:space="preserve">es résultats quantitatifs attendus sont : </w:t>
      </w:r>
    </w:p>
    <w:p w14:paraId="43ECE414" w14:textId="77777777" w:rsidR="005D6E90" w:rsidRPr="00EF5870" w:rsidRDefault="005D6E90" w:rsidP="00A14393">
      <w:pPr>
        <w:numPr>
          <w:ilvl w:val="0"/>
          <w:numId w:val="8"/>
        </w:numPr>
        <w:tabs>
          <w:tab w:val="decimal" w:pos="936"/>
        </w:tabs>
        <w:spacing w:before="120" w:after="120" w:line="360" w:lineRule="auto"/>
        <w:ind w:right="216" w:hanging="360"/>
        <w:jc w:val="both"/>
        <w:rPr>
          <w:rFonts w:ascii="Times New Roman" w:hAnsi="Times New Roman"/>
          <w:spacing w:val="-4"/>
          <w:sz w:val="24"/>
          <w:szCs w:val="24"/>
          <w:lang w:val="fr-FR"/>
        </w:rPr>
      </w:pPr>
      <w:proofErr w:type="gramStart"/>
      <w:r w:rsidRPr="00EF5870">
        <w:rPr>
          <w:rFonts w:ascii="Times New Roman" w:hAnsi="Times New Roman"/>
          <w:spacing w:val="-4"/>
          <w:sz w:val="24"/>
          <w:szCs w:val="24"/>
          <w:lang w:val="fr-FR"/>
        </w:rPr>
        <w:t>quatre</w:t>
      </w:r>
      <w:proofErr w:type="gramEnd"/>
      <w:r w:rsidRPr="00EF5870">
        <w:rPr>
          <w:rFonts w:ascii="Times New Roman" w:hAnsi="Times New Roman"/>
          <w:spacing w:val="-4"/>
          <w:sz w:val="24"/>
          <w:szCs w:val="24"/>
          <w:lang w:val="fr-FR"/>
        </w:rPr>
        <w:t xml:space="preserve"> (04) institutions de microfinance offrent des services financiers adaptés à 20 000 exploitants </w:t>
      </w:r>
      <w:r w:rsidRPr="00EF5870">
        <w:rPr>
          <w:rFonts w:ascii="Times New Roman" w:hAnsi="Times New Roman"/>
          <w:spacing w:val="-5"/>
          <w:sz w:val="24"/>
          <w:szCs w:val="24"/>
          <w:lang w:val="fr-FR"/>
        </w:rPr>
        <w:t>familiaux (dont 10000 femmes et 5 000 jeunes) ;</w:t>
      </w:r>
    </w:p>
    <w:p w14:paraId="71F6B232" w14:textId="77777777" w:rsidR="005D6E90" w:rsidRPr="00EF5870" w:rsidRDefault="005D6E90" w:rsidP="00A14393">
      <w:pPr>
        <w:numPr>
          <w:ilvl w:val="0"/>
          <w:numId w:val="8"/>
        </w:numPr>
        <w:tabs>
          <w:tab w:val="decimal" w:pos="936"/>
        </w:tabs>
        <w:spacing w:before="120" w:after="120" w:line="360" w:lineRule="auto"/>
        <w:ind w:right="216" w:hanging="360"/>
        <w:jc w:val="both"/>
        <w:rPr>
          <w:rFonts w:ascii="Times New Roman" w:hAnsi="Times New Roman"/>
          <w:spacing w:val="-2"/>
          <w:sz w:val="24"/>
          <w:szCs w:val="24"/>
          <w:lang w:val="fr-FR"/>
        </w:rPr>
      </w:pPr>
      <w:proofErr w:type="gramStart"/>
      <w:r w:rsidRPr="00EF5870">
        <w:rPr>
          <w:rFonts w:ascii="Times New Roman" w:hAnsi="Times New Roman"/>
          <w:spacing w:val="-2"/>
          <w:sz w:val="24"/>
          <w:szCs w:val="24"/>
          <w:lang w:val="fr-FR"/>
        </w:rPr>
        <w:t>huit</w:t>
      </w:r>
      <w:proofErr w:type="gramEnd"/>
      <w:r w:rsidRPr="00EF5870">
        <w:rPr>
          <w:rFonts w:ascii="Times New Roman" w:hAnsi="Times New Roman"/>
          <w:spacing w:val="-2"/>
          <w:sz w:val="24"/>
          <w:szCs w:val="24"/>
          <w:lang w:val="fr-FR"/>
        </w:rPr>
        <w:t xml:space="preserve"> (08) prestataires locaux fournissent des services techniques et d'accompagnement appropriés aux </w:t>
      </w:r>
      <w:r w:rsidRPr="00EF5870">
        <w:rPr>
          <w:rFonts w:ascii="Times New Roman" w:hAnsi="Times New Roman"/>
          <w:spacing w:val="-4"/>
          <w:sz w:val="24"/>
          <w:szCs w:val="24"/>
          <w:lang w:val="fr-FR"/>
        </w:rPr>
        <w:t xml:space="preserve">petits exploitants agricoles, ainsi qu'aux institutions de microfinance soutenant leur financement ; </w:t>
      </w:r>
    </w:p>
    <w:p w14:paraId="201F2DB0" w14:textId="77777777" w:rsidR="005D6E90" w:rsidRPr="00EF5870" w:rsidRDefault="005D6E90" w:rsidP="00A14393">
      <w:pPr>
        <w:numPr>
          <w:ilvl w:val="0"/>
          <w:numId w:val="8"/>
        </w:numPr>
        <w:tabs>
          <w:tab w:val="decimal" w:pos="936"/>
        </w:tabs>
        <w:spacing w:before="120" w:after="120" w:line="360" w:lineRule="auto"/>
        <w:ind w:right="216" w:hanging="360"/>
        <w:jc w:val="both"/>
        <w:rPr>
          <w:rFonts w:ascii="Times New Roman" w:hAnsi="Times New Roman"/>
          <w:spacing w:val="-5"/>
          <w:sz w:val="24"/>
          <w:szCs w:val="24"/>
          <w:lang w:val="fr-FR"/>
        </w:rPr>
      </w:pPr>
      <w:proofErr w:type="gramStart"/>
      <w:r w:rsidRPr="00EF5870">
        <w:rPr>
          <w:rFonts w:ascii="Times New Roman" w:hAnsi="Times New Roman"/>
          <w:spacing w:val="-5"/>
          <w:sz w:val="24"/>
          <w:szCs w:val="24"/>
          <w:lang w:val="fr-FR"/>
        </w:rPr>
        <w:t>vingt</w:t>
      </w:r>
      <w:proofErr w:type="gramEnd"/>
      <w:r w:rsidRPr="00EF5870">
        <w:rPr>
          <w:rFonts w:ascii="Times New Roman" w:hAnsi="Times New Roman"/>
          <w:spacing w:val="-5"/>
          <w:sz w:val="24"/>
          <w:szCs w:val="24"/>
          <w:lang w:val="fr-FR"/>
        </w:rPr>
        <w:t xml:space="preserve">-cinq mille (25 000) exploitants familiaux (dont 12500 femmes et 6500 jeunes) ont renforcé leurs </w:t>
      </w:r>
      <w:r w:rsidRPr="00EF5870">
        <w:rPr>
          <w:rFonts w:ascii="Times New Roman" w:hAnsi="Times New Roman"/>
          <w:spacing w:val="-4"/>
          <w:sz w:val="24"/>
          <w:szCs w:val="24"/>
          <w:lang w:val="fr-FR"/>
        </w:rPr>
        <w:t xml:space="preserve">capacités de production (y compris stockage, transformation et commercialisation) et améliorent la gestion </w:t>
      </w:r>
      <w:r w:rsidRPr="00EF5870">
        <w:rPr>
          <w:rFonts w:ascii="Times New Roman" w:hAnsi="Times New Roman"/>
          <w:spacing w:val="-6"/>
          <w:sz w:val="24"/>
          <w:szCs w:val="24"/>
          <w:lang w:val="fr-FR"/>
        </w:rPr>
        <w:t>de leurs revenus ;</w:t>
      </w:r>
    </w:p>
    <w:p w14:paraId="672886C9" w14:textId="77777777" w:rsidR="005D6E90" w:rsidRPr="00EF5870" w:rsidRDefault="005D6E90" w:rsidP="00A14393">
      <w:pPr>
        <w:numPr>
          <w:ilvl w:val="0"/>
          <w:numId w:val="8"/>
        </w:numPr>
        <w:tabs>
          <w:tab w:val="decimal" w:pos="936"/>
        </w:tabs>
        <w:spacing w:before="120" w:after="120" w:line="360" w:lineRule="auto"/>
        <w:ind w:hanging="360"/>
        <w:jc w:val="both"/>
        <w:rPr>
          <w:rFonts w:ascii="Times New Roman" w:hAnsi="Times New Roman"/>
          <w:spacing w:val="-1"/>
          <w:sz w:val="24"/>
          <w:szCs w:val="24"/>
          <w:lang w:val="fr-FR"/>
        </w:rPr>
      </w:pPr>
      <w:proofErr w:type="gramStart"/>
      <w:r w:rsidRPr="00EF5870">
        <w:rPr>
          <w:rFonts w:ascii="Times New Roman" w:hAnsi="Times New Roman"/>
          <w:spacing w:val="-1"/>
          <w:sz w:val="24"/>
          <w:szCs w:val="24"/>
          <w:lang w:val="fr-FR"/>
        </w:rPr>
        <w:t>une</w:t>
      </w:r>
      <w:proofErr w:type="gramEnd"/>
      <w:r w:rsidRPr="00EF5870">
        <w:rPr>
          <w:rFonts w:ascii="Times New Roman" w:hAnsi="Times New Roman"/>
          <w:spacing w:val="-1"/>
          <w:sz w:val="24"/>
          <w:szCs w:val="24"/>
          <w:lang w:val="fr-FR"/>
        </w:rPr>
        <w:t xml:space="preserve"> Feuille de Route autour de l'inclusion financière pour supporter l'agriculture familiale est établie ;</w:t>
      </w:r>
    </w:p>
    <w:p w14:paraId="18C7C2A9" w14:textId="77777777" w:rsidR="005D6E90" w:rsidRPr="00EF5870" w:rsidRDefault="005D6E90" w:rsidP="00A14393">
      <w:pPr>
        <w:numPr>
          <w:ilvl w:val="0"/>
          <w:numId w:val="8"/>
        </w:numPr>
        <w:tabs>
          <w:tab w:val="decimal" w:pos="936"/>
        </w:tabs>
        <w:spacing w:before="120" w:after="120" w:line="360" w:lineRule="auto"/>
        <w:ind w:right="216" w:hanging="360"/>
        <w:jc w:val="both"/>
        <w:rPr>
          <w:rFonts w:ascii="Times New Roman" w:hAnsi="Times New Roman"/>
          <w:spacing w:val="-4"/>
          <w:sz w:val="24"/>
          <w:szCs w:val="24"/>
          <w:lang w:val="fr-FR"/>
        </w:rPr>
      </w:pPr>
      <w:proofErr w:type="gramStart"/>
      <w:r w:rsidRPr="00EF5870">
        <w:rPr>
          <w:rFonts w:ascii="Times New Roman" w:hAnsi="Times New Roman"/>
          <w:spacing w:val="-4"/>
          <w:sz w:val="24"/>
          <w:szCs w:val="24"/>
          <w:lang w:val="fr-FR"/>
        </w:rPr>
        <w:t>l'expérience</w:t>
      </w:r>
      <w:proofErr w:type="gramEnd"/>
      <w:r w:rsidRPr="00EF5870">
        <w:rPr>
          <w:rFonts w:ascii="Times New Roman" w:hAnsi="Times New Roman"/>
          <w:spacing w:val="-4"/>
          <w:sz w:val="24"/>
          <w:szCs w:val="24"/>
          <w:lang w:val="fr-FR"/>
        </w:rPr>
        <w:t xml:space="preserve"> d'adaptation des services financiers aux besoins de l'agriculture familiale par les institutions de microfinance est </w:t>
      </w:r>
      <w:r w:rsidRPr="00EF5870">
        <w:rPr>
          <w:rFonts w:ascii="Times New Roman" w:hAnsi="Times New Roman"/>
          <w:spacing w:val="-5"/>
          <w:sz w:val="24"/>
          <w:szCs w:val="24"/>
          <w:lang w:val="fr-FR"/>
        </w:rPr>
        <w:t>capitalisée, documentée et diffusée.</w:t>
      </w:r>
    </w:p>
    <w:p w14:paraId="4283879D" w14:textId="77777777" w:rsidR="00094EAE" w:rsidRPr="00EF5870" w:rsidRDefault="00094EAE" w:rsidP="005D6E90">
      <w:pPr>
        <w:tabs>
          <w:tab w:val="decimal" w:pos="360"/>
        </w:tabs>
        <w:spacing w:before="120" w:after="120" w:line="360" w:lineRule="auto"/>
        <w:ind w:right="288"/>
        <w:jc w:val="both"/>
        <w:rPr>
          <w:rFonts w:ascii="Times New Roman" w:hAnsi="Times New Roman" w:cs="Times New Roman"/>
          <w:sz w:val="24"/>
          <w:szCs w:val="24"/>
          <w:lang w:val="fr-FR"/>
        </w:rPr>
      </w:pPr>
    </w:p>
    <w:p w14:paraId="4AF6710B" w14:textId="77777777" w:rsidR="0021748A" w:rsidRPr="00EF5870" w:rsidRDefault="006526DC" w:rsidP="00A14393">
      <w:pPr>
        <w:pStyle w:val="Paragraphedeliste"/>
        <w:numPr>
          <w:ilvl w:val="1"/>
          <w:numId w:val="5"/>
        </w:numPr>
        <w:spacing w:before="120" w:after="240" w:line="360" w:lineRule="auto"/>
        <w:ind w:left="360" w:right="288"/>
        <w:jc w:val="both"/>
        <w:outlineLvl w:val="1"/>
        <w:rPr>
          <w:rFonts w:ascii="Times New Roman" w:hAnsi="Times New Roman" w:cs="Times New Roman"/>
          <w:b/>
          <w:sz w:val="24"/>
          <w:szCs w:val="24"/>
          <w:lang w:val="fr-FR"/>
        </w:rPr>
      </w:pPr>
      <w:bookmarkStart w:id="12" w:name="_Toc536433751"/>
      <w:r w:rsidRPr="00EF5870">
        <w:rPr>
          <w:rFonts w:ascii="Times New Roman" w:eastAsia="Times New Roman" w:hAnsi="Times New Roman" w:cs="Times New Roman"/>
          <w:b/>
          <w:sz w:val="24"/>
          <w:szCs w:val="24"/>
          <w:lang w:val="fr-FR" w:eastAsia="fr-FR"/>
        </w:rPr>
        <w:lastRenderedPageBreak/>
        <w:t>Logique de l’</w:t>
      </w:r>
      <w:r w:rsidR="0021748A" w:rsidRPr="00EF5870">
        <w:rPr>
          <w:rFonts w:ascii="Times New Roman" w:eastAsia="Times New Roman" w:hAnsi="Times New Roman" w:cs="Times New Roman"/>
          <w:b/>
          <w:sz w:val="24"/>
          <w:szCs w:val="24"/>
          <w:lang w:val="fr-FR" w:eastAsia="fr-FR"/>
        </w:rPr>
        <w:t>intervention</w:t>
      </w:r>
      <w:bookmarkEnd w:id="12"/>
      <w:r w:rsidR="0021748A" w:rsidRPr="00EF5870">
        <w:rPr>
          <w:rFonts w:ascii="Times New Roman" w:eastAsia="Times New Roman" w:hAnsi="Times New Roman" w:cs="Times New Roman"/>
          <w:b/>
          <w:sz w:val="24"/>
          <w:szCs w:val="24"/>
          <w:lang w:val="fr-FR" w:eastAsia="fr-FR"/>
        </w:rPr>
        <w:t xml:space="preserve"> </w:t>
      </w:r>
    </w:p>
    <w:p w14:paraId="6B5B991F" w14:textId="77777777" w:rsidR="006F3123" w:rsidRPr="00EF5870" w:rsidRDefault="006F3123" w:rsidP="006F3123">
      <w:pPr>
        <w:spacing w:before="120" w:after="120" w:line="360" w:lineRule="auto"/>
        <w:ind w:right="288"/>
        <w:jc w:val="both"/>
        <w:rPr>
          <w:rFonts w:ascii="Times New Roman" w:hAnsi="Times New Roman" w:cs="Times New Roman"/>
          <w:sz w:val="24"/>
          <w:szCs w:val="24"/>
          <w:lang w:val="fr-FR"/>
        </w:rPr>
      </w:pPr>
      <w:r w:rsidRPr="00EF5870">
        <w:rPr>
          <w:rFonts w:ascii="Times New Roman" w:hAnsi="Times New Roman" w:cs="Times New Roman"/>
          <w:sz w:val="24"/>
          <w:szCs w:val="24"/>
          <w:lang w:val="fr-FR"/>
        </w:rPr>
        <w:t xml:space="preserve">Le programme </w:t>
      </w:r>
      <w:proofErr w:type="spellStart"/>
      <w:r w:rsidRPr="00EF5870">
        <w:rPr>
          <w:rFonts w:ascii="Times New Roman" w:hAnsi="Times New Roman" w:cs="Times New Roman"/>
          <w:sz w:val="24"/>
          <w:szCs w:val="24"/>
          <w:lang w:val="fr-FR"/>
        </w:rPr>
        <w:t>AgriFinance</w:t>
      </w:r>
      <w:proofErr w:type="spellEnd"/>
      <w:r w:rsidRPr="00EF5870">
        <w:rPr>
          <w:rFonts w:ascii="Times New Roman" w:hAnsi="Times New Roman" w:cs="Times New Roman"/>
          <w:sz w:val="24"/>
          <w:szCs w:val="24"/>
          <w:lang w:val="fr-FR"/>
        </w:rPr>
        <w:t xml:space="preserve"> fédèrent les compétences d’acteurs différents qui offrent habituellement des services spécifiques aux petits producteurs en utilisant des approches qui leur sont propres et pas toujours conciliables. Dans le cadre du programme, un double défi se présente à ces institutions parties prenantes. Non seulement, elles sont appelées à sortir de leurs pratiques organisationnelles habituelles, pour accompagner efficacement les producteurs ciblés selon l’approche des chaines de valeur, mais elles doivent aussi se doter de compétences nouvelles. </w:t>
      </w:r>
    </w:p>
    <w:p w14:paraId="340E2A35" w14:textId="77777777" w:rsidR="006F3123" w:rsidRPr="00EF5870" w:rsidRDefault="006F3123" w:rsidP="006F3123">
      <w:pPr>
        <w:spacing w:before="120" w:after="120" w:line="360" w:lineRule="auto"/>
        <w:ind w:right="288"/>
        <w:jc w:val="both"/>
        <w:rPr>
          <w:rFonts w:ascii="Times New Roman" w:hAnsi="Times New Roman" w:cs="Times New Roman"/>
          <w:sz w:val="24"/>
          <w:szCs w:val="24"/>
          <w:lang w:val="fr-FR"/>
        </w:rPr>
      </w:pPr>
      <w:r w:rsidRPr="00EF5870">
        <w:rPr>
          <w:rFonts w:ascii="Times New Roman" w:hAnsi="Times New Roman" w:cs="Times New Roman"/>
          <w:sz w:val="24"/>
          <w:szCs w:val="24"/>
          <w:lang w:val="fr-FR"/>
        </w:rPr>
        <w:t xml:space="preserve">La logique d’intervention initiale du programme </w:t>
      </w:r>
      <w:proofErr w:type="spellStart"/>
      <w:r w:rsidRPr="00EF5870">
        <w:rPr>
          <w:rFonts w:ascii="Times New Roman" w:hAnsi="Times New Roman" w:cs="Times New Roman"/>
          <w:sz w:val="24"/>
          <w:szCs w:val="24"/>
          <w:lang w:val="fr-FR"/>
        </w:rPr>
        <w:t>AgriFinance</w:t>
      </w:r>
      <w:proofErr w:type="spellEnd"/>
      <w:r w:rsidRPr="00EF5870">
        <w:rPr>
          <w:rFonts w:ascii="Times New Roman" w:hAnsi="Times New Roman" w:cs="Times New Roman"/>
          <w:sz w:val="24"/>
          <w:szCs w:val="24"/>
          <w:lang w:val="fr-FR"/>
        </w:rPr>
        <w:t xml:space="preserve"> consiste </w:t>
      </w:r>
      <w:r w:rsidRPr="00EF5870">
        <w:rPr>
          <w:rFonts w:ascii="Times New Roman" w:eastAsia="Calibri" w:hAnsi="Times New Roman" w:cs="Times New Roman"/>
          <w:sz w:val="24"/>
          <w:szCs w:val="24"/>
          <w:lang w:val="fr-FR"/>
        </w:rPr>
        <w:t xml:space="preserve">à créer des synergies en articulant les activités des </w:t>
      </w:r>
      <w:r w:rsidRPr="00EF5870">
        <w:rPr>
          <w:rFonts w:ascii="Times New Roman" w:hAnsi="Times New Roman" w:cs="Times New Roman"/>
          <w:sz w:val="24"/>
          <w:szCs w:val="24"/>
          <w:lang w:val="fr-FR"/>
        </w:rPr>
        <w:t>prestataires locaux de services techniques agricoles (PLSTA)</w:t>
      </w:r>
      <w:r w:rsidRPr="00EF5870">
        <w:rPr>
          <w:rFonts w:ascii="Times New Roman" w:eastAsia="Calibri" w:hAnsi="Times New Roman" w:cs="Times New Roman"/>
          <w:sz w:val="24"/>
          <w:szCs w:val="24"/>
          <w:lang w:val="fr-FR"/>
        </w:rPr>
        <w:t xml:space="preserve"> et des institutions de microfinance (IMF), afin d’utiliser leurs avantages comparatifs respectifs pour améliorer durablement l’accès des exploitations agricoles familiales à des services </w:t>
      </w:r>
      <w:r w:rsidRPr="00EF5870">
        <w:rPr>
          <w:rFonts w:ascii="Times New Roman" w:hAnsi="Times New Roman" w:cs="Times New Roman"/>
          <w:sz w:val="24"/>
          <w:szCs w:val="24"/>
          <w:lang w:val="fr-FR"/>
        </w:rPr>
        <w:t>d’assistance techniques et financiers</w:t>
      </w:r>
      <w:r w:rsidRPr="00EF5870">
        <w:rPr>
          <w:rFonts w:ascii="Times New Roman" w:eastAsia="Calibri" w:hAnsi="Times New Roman" w:cs="Times New Roman"/>
          <w:sz w:val="24"/>
          <w:szCs w:val="24"/>
          <w:lang w:val="fr-FR"/>
        </w:rPr>
        <w:t xml:space="preserve"> adaptés à leurs besoins. A cet effet, le programme a développé un m</w:t>
      </w:r>
      <w:r w:rsidRPr="00EF5870">
        <w:rPr>
          <w:rFonts w:ascii="Times New Roman" w:hAnsi="Times New Roman" w:cs="Times New Roman"/>
          <w:sz w:val="24"/>
          <w:szCs w:val="24"/>
          <w:lang w:val="fr-FR"/>
        </w:rPr>
        <w:t xml:space="preserve">odèle de financement mixte des activités en mettant en binômes les PLSTA et les IMF pour rapprocher l’offre et la demande de services financiers agricoles et ruraux.  </w:t>
      </w:r>
    </w:p>
    <w:p w14:paraId="1E75F51E" w14:textId="587FD5B5" w:rsidR="006F3123" w:rsidRPr="00EF5870" w:rsidRDefault="006F3123" w:rsidP="006F3123">
      <w:pPr>
        <w:spacing w:before="120" w:after="120" w:line="360" w:lineRule="auto"/>
        <w:ind w:right="288"/>
        <w:jc w:val="both"/>
        <w:rPr>
          <w:rFonts w:ascii="Times New Roman" w:hAnsi="Times New Roman" w:cs="Times New Roman"/>
          <w:sz w:val="24"/>
          <w:szCs w:val="24"/>
          <w:lang w:val="fr-FR"/>
        </w:rPr>
      </w:pPr>
      <w:r w:rsidRPr="00EF5870">
        <w:rPr>
          <w:rFonts w:ascii="Times New Roman" w:hAnsi="Times New Roman" w:cs="Times New Roman"/>
          <w:sz w:val="24"/>
          <w:szCs w:val="24"/>
          <w:lang w:val="fr-FR"/>
        </w:rPr>
        <w:t xml:space="preserve">Dans ce dispositif, trois acteurs déroulent leurs activités de manière coordonnée, le prestataire stratégique de services techniques agricoles (PSSTA), les prestataires locaux de services techniques agricoles (PLSTA) et les </w:t>
      </w:r>
      <w:r w:rsidRPr="00EF5870">
        <w:rPr>
          <w:rFonts w:ascii="Times New Roman" w:eastAsia="Calibri" w:hAnsi="Times New Roman" w:cs="Times New Roman"/>
          <w:sz w:val="24"/>
          <w:szCs w:val="24"/>
          <w:lang w:val="fr-FR"/>
        </w:rPr>
        <w:t>institutions de microfinance (IMF).</w:t>
      </w:r>
      <w:r w:rsidRPr="00EF5870">
        <w:rPr>
          <w:rFonts w:ascii="Times New Roman" w:hAnsi="Times New Roman" w:cs="Times New Roman"/>
          <w:sz w:val="24"/>
          <w:szCs w:val="24"/>
          <w:lang w:val="fr-BE"/>
        </w:rPr>
        <w:t xml:space="preserve"> Pour permettre aux partenaires d’intervenir de manière efficace au profit des exploitants agricoles familiaux, le prestataire stratégique procède à différentes formations</w:t>
      </w:r>
      <w:r w:rsidR="005703B8">
        <w:rPr>
          <w:rFonts w:ascii="Times New Roman" w:hAnsi="Times New Roman" w:cs="Times New Roman"/>
          <w:sz w:val="24"/>
          <w:szCs w:val="24"/>
          <w:lang w:val="fr-BE"/>
        </w:rPr>
        <w:t xml:space="preserve"> </w:t>
      </w:r>
      <w:r w:rsidRPr="00EF5870">
        <w:rPr>
          <w:rFonts w:ascii="Times New Roman" w:hAnsi="Times New Roman" w:cs="Times New Roman"/>
          <w:sz w:val="24"/>
          <w:szCs w:val="24"/>
          <w:lang w:val="fr-FR"/>
        </w:rPr>
        <w:t xml:space="preserve">de renforcement de capacités pour les </w:t>
      </w:r>
      <w:r w:rsidRPr="00EF5870">
        <w:rPr>
          <w:rFonts w:ascii="Times New Roman" w:hAnsi="Times New Roman" w:cs="Times New Roman"/>
          <w:sz w:val="24"/>
          <w:szCs w:val="24"/>
          <w:lang w:val="fr-BE"/>
        </w:rPr>
        <w:t>PLSTA et</w:t>
      </w:r>
      <w:r w:rsidRPr="00EF5870">
        <w:rPr>
          <w:rFonts w:ascii="Times New Roman" w:hAnsi="Times New Roman" w:cs="Times New Roman"/>
          <w:sz w:val="24"/>
          <w:szCs w:val="24"/>
          <w:lang w:val="fr-FR"/>
        </w:rPr>
        <w:t xml:space="preserve"> favorise le transfert de leurs compétences en direction des </w:t>
      </w:r>
      <w:r w:rsidRPr="00EF5870">
        <w:rPr>
          <w:rFonts w:ascii="Times New Roman" w:hAnsi="Times New Roman" w:cs="Times New Roman"/>
          <w:sz w:val="24"/>
          <w:szCs w:val="24"/>
          <w:lang w:val="fr-BE"/>
        </w:rPr>
        <w:t>IMF à travers l’élaboration</w:t>
      </w:r>
      <w:r w:rsidRPr="00EF5870">
        <w:rPr>
          <w:rFonts w:ascii="Times New Roman" w:hAnsi="Times New Roman" w:cs="Times New Roman"/>
          <w:sz w:val="24"/>
          <w:szCs w:val="24"/>
          <w:lang w:val="fr-FR"/>
        </w:rPr>
        <w:t>des packages de services techniques et d’accompagnement et le coaching.</w:t>
      </w:r>
    </w:p>
    <w:p w14:paraId="2E494CC7" w14:textId="77777777" w:rsidR="006F3123" w:rsidRPr="00EF5870" w:rsidRDefault="006F3123" w:rsidP="006F3123">
      <w:pPr>
        <w:spacing w:before="120" w:after="120" w:line="360" w:lineRule="auto"/>
        <w:ind w:right="288"/>
        <w:jc w:val="both"/>
        <w:rPr>
          <w:rFonts w:ascii="Times New Roman" w:hAnsi="Times New Roman" w:cs="Times New Roman"/>
          <w:sz w:val="24"/>
          <w:szCs w:val="24"/>
          <w:lang w:val="fr-FR"/>
        </w:rPr>
      </w:pPr>
      <w:r w:rsidRPr="00EF5870">
        <w:rPr>
          <w:rFonts w:ascii="Times New Roman" w:hAnsi="Times New Roman" w:cs="Times New Roman"/>
          <w:sz w:val="24"/>
          <w:szCs w:val="24"/>
          <w:lang w:val="fr-FR"/>
        </w:rPr>
        <w:t xml:space="preserve">Les </w:t>
      </w:r>
      <w:r w:rsidRPr="00EF5870">
        <w:rPr>
          <w:rFonts w:ascii="Times New Roman" w:hAnsi="Times New Roman" w:cs="Times New Roman"/>
          <w:bCs/>
          <w:sz w:val="24"/>
          <w:szCs w:val="24"/>
          <w:lang w:val="fr-FR"/>
        </w:rPr>
        <w:t>PLSTA tout en aidant à l’adaptation/validation des différents outils, se chargent du renforcement des capacités des IMF pour leur bonne valorisation et dans la formation des exploitants agricoles familiaux. L</w:t>
      </w:r>
      <w:r w:rsidRPr="00EF5870">
        <w:rPr>
          <w:rFonts w:ascii="Times New Roman" w:hAnsi="Times New Roman" w:cs="Times New Roman"/>
          <w:sz w:val="24"/>
          <w:szCs w:val="24"/>
          <w:lang w:val="fr-FR"/>
        </w:rPr>
        <w:t>e coaching des binômes (PLSTA-IMF) en matière de renforcement des capacités porte sur les chaines de valeurs agricoles, le conseil à l’exploitation familiale, l’éducation financière, le développement de nouveaux produits financiers et les actions de monitoring.</w:t>
      </w:r>
    </w:p>
    <w:p w14:paraId="4D132FB4" w14:textId="77777777" w:rsidR="006F3123" w:rsidRPr="00EF5870" w:rsidRDefault="006F3123" w:rsidP="006F3123">
      <w:pPr>
        <w:spacing w:before="120" w:after="120" w:line="360" w:lineRule="auto"/>
        <w:ind w:right="288"/>
        <w:jc w:val="both"/>
        <w:rPr>
          <w:rFonts w:ascii="Times New Roman" w:hAnsi="Times New Roman" w:cs="Times New Roman"/>
          <w:bCs/>
          <w:sz w:val="24"/>
          <w:szCs w:val="24"/>
          <w:lang w:val="fr-FR"/>
        </w:rPr>
      </w:pPr>
      <w:r w:rsidRPr="00EF5870">
        <w:rPr>
          <w:rFonts w:ascii="Times New Roman" w:hAnsi="Times New Roman" w:cs="Times New Roman"/>
          <w:sz w:val="24"/>
          <w:szCs w:val="24"/>
          <w:lang w:val="fr-FR"/>
        </w:rPr>
        <w:lastRenderedPageBreak/>
        <w:t>Ce dispositif initial a été revu par les différentes parties prenantes dès l’atelier de cadrage pour le rendre plus opérationnel. L</w:t>
      </w:r>
      <w:r w:rsidRPr="00EF5870">
        <w:rPr>
          <w:rFonts w:ascii="Times New Roman" w:hAnsi="Times New Roman" w:cs="Times New Roman"/>
          <w:bCs/>
          <w:sz w:val="24"/>
          <w:szCs w:val="24"/>
          <w:lang w:val="fr-FR"/>
        </w:rPr>
        <w:t>e choix opéré de faire renforcer les capacités des institutions de microfinance par des prestataires locaux de services techniques qui, de par leur nature, n’ont pas toujours les outils et parfois pas suffisamment de ressources humaines qualifiées pouvant rendre cela effectif semblait difficilement réalisable. Il était plus judicieux que ces institutions, déjà organisées en binômes, et qui sont complémentaires du point de vue de leurs objets et sont amenées à travailler auprès des mêmes cibles, conduisent leurs actions de manière horizontale et concertée et/ou conjointe.</w:t>
      </w:r>
    </w:p>
    <w:p w14:paraId="7419FC2E" w14:textId="77777777" w:rsidR="006F3123" w:rsidRPr="00EF5870" w:rsidRDefault="006F3123" w:rsidP="006F3123">
      <w:pPr>
        <w:spacing w:before="120" w:after="120" w:line="360" w:lineRule="auto"/>
        <w:ind w:right="288"/>
        <w:jc w:val="both"/>
        <w:rPr>
          <w:rFonts w:ascii="Times New Roman" w:hAnsi="Times New Roman" w:cs="Times New Roman"/>
          <w:bCs/>
          <w:sz w:val="24"/>
          <w:szCs w:val="24"/>
          <w:lang w:val="fr-FR"/>
        </w:rPr>
      </w:pPr>
      <w:r w:rsidRPr="00EF5870">
        <w:rPr>
          <w:rFonts w:ascii="Times New Roman" w:hAnsi="Times New Roman" w:cs="Times New Roman"/>
          <w:bCs/>
          <w:sz w:val="24"/>
          <w:szCs w:val="24"/>
          <w:lang w:val="fr-FR"/>
        </w:rPr>
        <w:t>Cette stratégie d’intervention a l’avantage de permettre à ces instituions d’apprendre à mieux se connaitre grâce à un dialogue permanent, d’apprendre les unes des autres, d’être au même niveau d’information et d’approbation de la démarche du programme ainsi que ses outils et ainsi d’offrir des services plus adaptés aux besoins des exploitants familiaux, au regard de la complexité du secteur agricole et rural. De cette façon, les structures techniques comprennent mieux la prudence des institutions de microfinance (IMF) et peuvent aider à produire/adapter des outils qui intègrent leurs préoccupations tout en répondant aux besoins spécifiques des bénéficiaires.</w:t>
      </w:r>
    </w:p>
    <w:p w14:paraId="23EC7137" w14:textId="27EFFEFF" w:rsidR="006F3123" w:rsidRPr="00EF5870" w:rsidRDefault="006F3123" w:rsidP="006F3123">
      <w:pPr>
        <w:spacing w:before="120" w:after="120" w:line="360" w:lineRule="auto"/>
        <w:ind w:right="288"/>
        <w:jc w:val="both"/>
        <w:rPr>
          <w:rFonts w:ascii="Times New Roman" w:hAnsi="Times New Roman" w:cs="Times New Roman"/>
          <w:bCs/>
          <w:sz w:val="24"/>
          <w:szCs w:val="24"/>
          <w:lang w:val="fr-FR"/>
        </w:rPr>
      </w:pPr>
      <w:r w:rsidRPr="00EF5870">
        <w:rPr>
          <w:rFonts w:ascii="Times New Roman" w:hAnsi="Times New Roman" w:cs="Times New Roman"/>
          <w:bCs/>
          <w:sz w:val="24"/>
          <w:szCs w:val="24"/>
          <w:lang w:val="fr-FR"/>
        </w:rPr>
        <w:t>Dans cette nouvelle approche, tous les prestataires locaux (PLSTA et IMF) participent aux sessions de formations organisées par le PSSTA avec une présence plus conséquente des structures techniques lorsque les thèmes développés portent sur les aspects techniques (chaine de valeur agricole, conseil en éducation financière) ou au contraire des structures financières lorsque les sujets concernent les aspects financiers (développement de nouveaux produits financiers, gestion des crédits reçus).</w:t>
      </w:r>
    </w:p>
    <w:p w14:paraId="40C0123D" w14:textId="77777777" w:rsidR="006F3123" w:rsidRPr="00EF5870" w:rsidRDefault="006F3123" w:rsidP="006F3123">
      <w:pPr>
        <w:spacing w:before="120" w:after="120" w:line="360" w:lineRule="auto"/>
        <w:ind w:right="288"/>
        <w:jc w:val="both"/>
        <w:rPr>
          <w:rFonts w:ascii="Times New Roman" w:hAnsi="Times New Roman" w:cs="Times New Roman"/>
          <w:sz w:val="24"/>
          <w:szCs w:val="24"/>
          <w:lang w:val="fr-FR"/>
        </w:rPr>
      </w:pPr>
      <w:r w:rsidRPr="00EF5870">
        <w:rPr>
          <w:rFonts w:ascii="Times New Roman" w:hAnsi="Times New Roman" w:cs="Times New Roman"/>
          <w:sz w:val="24"/>
          <w:szCs w:val="24"/>
          <w:lang w:val="fr-FR"/>
        </w:rPr>
        <w:t>Les IMF sont associées aux études conduites par les PLSTA pour déterminer les blocages et opportunités des différents maillons des chaines de valeur agricole. Les résultats de ces études leur permettent d’identifier de futurs clients, de développer de nouveaux des produits financiers et d’adapter leurs produits financiers en termes de délais et de modalités de remboursement, de montants, et de conditions d’accès. Par ailleurs, les formations des producteurs en éducation financière et en conseil à l’exploitation familiale sont réalisées en présence des deux membres du binôme.</w:t>
      </w:r>
    </w:p>
    <w:p w14:paraId="23887E09" w14:textId="77777777" w:rsidR="001750A4" w:rsidRPr="00EF5870" w:rsidRDefault="001750A4" w:rsidP="006F3123">
      <w:pPr>
        <w:autoSpaceDE w:val="0"/>
        <w:autoSpaceDN w:val="0"/>
        <w:adjustRightInd w:val="0"/>
        <w:spacing w:before="120" w:after="120" w:line="360" w:lineRule="auto"/>
        <w:ind w:right="288"/>
        <w:jc w:val="both"/>
        <w:rPr>
          <w:rFonts w:ascii="Times New Roman" w:hAnsi="Times New Roman" w:cs="Times New Roman"/>
          <w:sz w:val="24"/>
          <w:szCs w:val="24"/>
          <w:lang w:val="fr-FR"/>
        </w:rPr>
      </w:pPr>
    </w:p>
    <w:p w14:paraId="4657EADF" w14:textId="77777777" w:rsidR="00094EAE" w:rsidRPr="00EF5870" w:rsidRDefault="00094EAE" w:rsidP="00094EAE">
      <w:pPr>
        <w:autoSpaceDE w:val="0"/>
        <w:autoSpaceDN w:val="0"/>
        <w:adjustRightInd w:val="0"/>
        <w:spacing w:before="120" w:after="120" w:line="360" w:lineRule="auto"/>
        <w:ind w:right="288"/>
        <w:jc w:val="both"/>
        <w:rPr>
          <w:rFonts w:ascii="Times New Roman" w:hAnsi="Times New Roman" w:cs="Times New Roman"/>
          <w:sz w:val="24"/>
          <w:szCs w:val="24"/>
          <w:lang w:val="fr-FR"/>
        </w:rPr>
      </w:pPr>
    </w:p>
    <w:p w14:paraId="35DA516B" w14:textId="77777777" w:rsidR="00094EAE" w:rsidRPr="00EF5870" w:rsidRDefault="00094EAE" w:rsidP="00094EAE">
      <w:pPr>
        <w:rPr>
          <w:rFonts w:ascii="Arial" w:hAnsi="Arial" w:cs="Arial"/>
          <w:i/>
          <w:lang w:val="fr-FR"/>
        </w:rPr>
      </w:pPr>
      <w:r w:rsidRPr="00EF5870">
        <w:rPr>
          <w:rFonts w:ascii="Arial" w:hAnsi="Arial" w:cs="Arial"/>
          <w:i/>
          <w:noProof/>
        </w:rPr>
        <mc:AlternateContent>
          <mc:Choice Requires="wpg">
            <w:drawing>
              <wp:anchor distT="0" distB="0" distL="114300" distR="114300" simplePos="0" relativeHeight="251699200" behindDoc="0" locked="0" layoutInCell="1" allowOverlap="1" wp14:anchorId="22C54B34" wp14:editId="05E2DBF1">
                <wp:simplePos x="0" y="0"/>
                <wp:positionH relativeFrom="column">
                  <wp:posOffset>331596</wp:posOffset>
                </wp:positionH>
                <wp:positionV relativeFrom="paragraph">
                  <wp:posOffset>10048</wp:posOffset>
                </wp:positionV>
                <wp:extent cx="5634990" cy="5220335"/>
                <wp:effectExtent l="0" t="0" r="22860" b="18415"/>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4990" cy="5220335"/>
                          <a:chOff x="2025" y="1946"/>
                          <a:chExt cx="8775" cy="9979"/>
                        </a:xfrm>
                      </wpg:grpSpPr>
                      <wps:wsp>
                        <wps:cNvPr id="50" name="Rectangle 32"/>
                        <wps:cNvSpPr>
                          <a:spLocks noChangeArrowheads="1"/>
                        </wps:cNvSpPr>
                        <wps:spPr bwMode="auto">
                          <a:xfrm>
                            <a:off x="4050" y="1946"/>
                            <a:ext cx="3720" cy="855"/>
                          </a:xfrm>
                          <a:prstGeom prst="rect">
                            <a:avLst/>
                          </a:prstGeom>
                          <a:solidFill>
                            <a:srgbClr val="00B0F0"/>
                          </a:solidFill>
                          <a:ln w="9525">
                            <a:solidFill>
                              <a:srgbClr val="000000"/>
                            </a:solidFill>
                            <a:miter lim="800000"/>
                            <a:headEnd/>
                            <a:tailEnd/>
                          </a:ln>
                        </wps:spPr>
                        <wps:txbx>
                          <w:txbxContent>
                            <w:p w14:paraId="01AC8718" w14:textId="77777777" w:rsidR="001A5165" w:rsidRPr="00094EAE" w:rsidRDefault="001A5165" w:rsidP="00094EAE">
                              <w:pPr>
                                <w:jc w:val="center"/>
                                <w:rPr>
                                  <w:rFonts w:ascii="Times New Roman" w:hAnsi="Times New Roman" w:cs="Times New Roman"/>
                                  <w:b/>
                                  <w:sz w:val="24"/>
                                </w:rPr>
                              </w:pPr>
                              <w:proofErr w:type="spellStart"/>
                              <w:r w:rsidRPr="00094EAE">
                                <w:rPr>
                                  <w:rFonts w:ascii="Times New Roman" w:hAnsi="Times New Roman" w:cs="Times New Roman"/>
                                  <w:b/>
                                  <w:sz w:val="24"/>
                                </w:rPr>
                                <w:t>AgriFinance</w:t>
                              </w:r>
                              <w:proofErr w:type="spellEnd"/>
                              <w:r w:rsidRPr="00094EAE">
                                <w:rPr>
                                  <w:rFonts w:ascii="Times New Roman" w:hAnsi="Times New Roman" w:cs="Times New Roman"/>
                                  <w:b/>
                                  <w:sz w:val="24"/>
                                </w:rPr>
                                <w:t xml:space="preserve"> Burkina</w:t>
                              </w:r>
                            </w:p>
                            <w:p w14:paraId="52C75F70" w14:textId="77777777" w:rsidR="001A5165" w:rsidRPr="00094EAE" w:rsidRDefault="001A5165" w:rsidP="00094EAE">
                              <w:pPr>
                                <w:jc w:val="center"/>
                                <w:rPr>
                                  <w:rFonts w:ascii="Times New Roman" w:hAnsi="Times New Roman" w:cs="Times New Roman"/>
                                  <w:b/>
                                  <w:sz w:val="24"/>
                                </w:rPr>
                              </w:pPr>
                            </w:p>
                          </w:txbxContent>
                        </wps:txbx>
                        <wps:bodyPr rot="0" vert="horz" wrap="square" lIns="91440" tIns="45720" rIns="91440" bIns="45720" anchor="t" anchorCtr="0" upright="1">
                          <a:noAutofit/>
                        </wps:bodyPr>
                      </wps:wsp>
                      <wps:wsp>
                        <wps:cNvPr id="51" name="Rectangle 33"/>
                        <wps:cNvSpPr>
                          <a:spLocks noChangeArrowheads="1"/>
                        </wps:cNvSpPr>
                        <wps:spPr bwMode="auto">
                          <a:xfrm>
                            <a:off x="4050" y="3810"/>
                            <a:ext cx="2145" cy="915"/>
                          </a:xfrm>
                          <a:prstGeom prst="rect">
                            <a:avLst/>
                          </a:prstGeom>
                          <a:solidFill>
                            <a:schemeClr val="accent2">
                              <a:lumMod val="60000"/>
                              <a:lumOff val="40000"/>
                            </a:schemeClr>
                          </a:solidFill>
                          <a:ln w="9525">
                            <a:solidFill>
                              <a:srgbClr val="000000"/>
                            </a:solidFill>
                            <a:miter lim="800000"/>
                            <a:headEnd/>
                            <a:tailEnd/>
                          </a:ln>
                        </wps:spPr>
                        <wps:txbx>
                          <w:txbxContent>
                            <w:p w14:paraId="6A47841B" w14:textId="77777777" w:rsidR="001A5165" w:rsidRPr="00094EAE" w:rsidRDefault="001A5165" w:rsidP="00094EAE">
                              <w:pPr>
                                <w:jc w:val="center"/>
                                <w:rPr>
                                  <w:rFonts w:ascii="Times New Roman" w:hAnsi="Times New Roman" w:cs="Times New Roman"/>
                                  <w:b/>
                                  <w:sz w:val="24"/>
                                </w:rPr>
                              </w:pPr>
                              <w:r w:rsidRPr="00094EAE">
                                <w:rPr>
                                  <w:rFonts w:ascii="Times New Roman" w:hAnsi="Times New Roman" w:cs="Times New Roman"/>
                                  <w:b/>
                                  <w:sz w:val="24"/>
                                </w:rPr>
                                <w:t>PSSTA</w:t>
                              </w:r>
                            </w:p>
                          </w:txbxContent>
                        </wps:txbx>
                        <wps:bodyPr rot="0" vert="horz" wrap="square" lIns="91440" tIns="45720" rIns="91440" bIns="45720" anchor="t" anchorCtr="0" upright="1">
                          <a:noAutofit/>
                        </wps:bodyPr>
                      </wps:wsp>
                      <wps:wsp>
                        <wps:cNvPr id="52" name="AutoShape 34"/>
                        <wps:cNvSpPr>
                          <a:spLocks noChangeArrowheads="1"/>
                        </wps:cNvSpPr>
                        <wps:spPr bwMode="auto">
                          <a:xfrm>
                            <a:off x="2025" y="5940"/>
                            <a:ext cx="8775" cy="238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wps:wsp>
                        <wps:cNvPr id="59" name="Rectangle 35"/>
                        <wps:cNvSpPr>
                          <a:spLocks noChangeArrowheads="1"/>
                        </wps:cNvSpPr>
                        <wps:spPr bwMode="auto">
                          <a:xfrm>
                            <a:off x="2445" y="6465"/>
                            <a:ext cx="2295" cy="975"/>
                          </a:xfrm>
                          <a:prstGeom prst="rect">
                            <a:avLst/>
                          </a:prstGeom>
                          <a:solidFill>
                            <a:srgbClr val="FFC000"/>
                          </a:solidFill>
                          <a:ln w="9525">
                            <a:solidFill>
                              <a:srgbClr val="000000"/>
                            </a:solidFill>
                            <a:miter lim="800000"/>
                            <a:headEnd/>
                            <a:tailEnd/>
                          </a:ln>
                        </wps:spPr>
                        <wps:txbx>
                          <w:txbxContent>
                            <w:p w14:paraId="2FF5238B" w14:textId="77777777" w:rsidR="001A5165" w:rsidRPr="00094EAE" w:rsidRDefault="001A5165" w:rsidP="00094EAE">
                              <w:pPr>
                                <w:jc w:val="center"/>
                                <w:rPr>
                                  <w:rFonts w:ascii="Times New Roman" w:hAnsi="Times New Roman" w:cs="Times New Roman"/>
                                  <w:b/>
                                  <w:sz w:val="24"/>
                                </w:rPr>
                              </w:pPr>
                              <w:r w:rsidRPr="00094EAE">
                                <w:rPr>
                                  <w:rFonts w:ascii="Times New Roman" w:hAnsi="Times New Roman" w:cs="Times New Roman"/>
                                  <w:b/>
                                  <w:sz w:val="24"/>
                                </w:rPr>
                                <w:t>PLSTA</w:t>
                              </w:r>
                            </w:p>
                          </w:txbxContent>
                        </wps:txbx>
                        <wps:bodyPr rot="0" vert="horz" wrap="square" lIns="91440" tIns="45720" rIns="91440" bIns="45720" anchor="t" anchorCtr="0" upright="1">
                          <a:noAutofit/>
                        </wps:bodyPr>
                      </wps:wsp>
                      <wps:wsp>
                        <wps:cNvPr id="60" name="Rectangle 36"/>
                        <wps:cNvSpPr>
                          <a:spLocks noChangeArrowheads="1"/>
                        </wps:cNvSpPr>
                        <wps:spPr bwMode="auto">
                          <a:xfrm>
                            <a:off x="7320" y="6480"/>
                            <a:ext cx="2670" cy="945"/>
                          </a:xfrm>
                          <a:prstGeom prst="rect">
                            <a:avLst/>
                          </a:prstGeom>
                          <a:solidFill>
                            <a:srgbClr val="FFC000"/>
                          </a:solidFill>
                          <a:ln w="9525">
                            <a:solidFill>
                              <a:srgbClr val="000000"/>
                            </a:solidFill>
                            <a:miter lim="800000"/>
                            <a:headEnd/>
                            <a:tailEnd/>
                          </a:ln>
                        </wps:spPr>
                        <wps:txbx>
                          <w:txbxContent>
                            <w:p w14:paraId="32EA0367" w14:textId="77777777" w:rsidR="001A5165" w:rsidRPr="00094EAE" w:rsidRDefault="001A5165" w:rsidP="00094EAE">
                              <w:pPr>
                                <w:jc w:val="center"/>
                                <w:rPr>
                                  <w:rFonts w:ascii="Times New Roman" w:hAnsi="Times New Roman" w:cs="Times New Roman"/>
                                  <w:b/>
                                  <w:sz w:val="24"/>
                                </w:rPr>
                              </w:pPr>
                              <w:r w:rsidRPr="00094EAE">
                                <w:rPr>
                                  <w:rFonts w:ascii="Times New Roman" w:hAnsi="Times New Roman" w:cs="Times New Roman"/>
                                  <w:b/>
                                  <w:sz w:val="24"/>
                                </w:rPr>
                                <w:t>IMF</w:t>
                              </w:r>
                            </w:p>
                          </w:txbxContent>
                        </wps:txbx>
                        <wps:bodyPr rot="0" vert="horz" wrap="square" lIns="91440" tIns="45720" rIns="91440" bIns="45720" anchor="t" anchorCtr="0" upright="1">
                          <a:noAutofit/>
                        </wps:bodyPr>
                      </wps:wsp>
                      <wps:wsp>
                        <wps:cNvPr id="61" name="Oval 37"/>
                        <wps:cNvSpPr>
                          <a:spLocks noChangeArrowheads="1"/>
                        </wps:cNvSpPr>
                        <wps:spPr bwMode="auto">
                          <a:xfrm>
                            <a:off x="2490" y="9270"/>
                            <a:ext cx="7380" cy="2655"/>
                          </a:xfrm>
                          <a:prstGeom prst="ellipse">
                            <a:avLst/>
                          </a:prstGeom>
                          <a:solidFill>
                            <a:srgbClr val="00B050"/>
                          </a:solidFill>
                          <a:ln w="9525">
                            <a:solidFill>
                              <a:srgbClr val="000000"/>
                            </a:solidFill>
                            <a:round/>
                            <a:headEnd/>
                            <a:tailEnd/>
                          </a:ln>
                        </wps:spPr>
                        <wps:txbx>
                          <w:txbxContent>
                            <w:p w14:paraId="1F29F80D" w14:textId="77777777" w:rsidR="001A5165" w:rsidRDefault="001A5165" w:rsidP="00094EAE"/>
                            <w:p w14:paraId="281DD3C8" w14:textId="77777777" w:rsidR="001A5165" w:rsidRPr="00094EAE" w:rsidRDefault="001A5165" w:rsidP="00094EAE">
                              <w:pPr>
                                <w:jc w:val="center"/>
                                <w:rPr>
                                  <w:rFonts w:ascii="Times New Roman" w:hAnsi="Times New Roman" w:cs="Times New Roman"/>
                                  <w:b/>
                                  <w:sz w:val="24"/>
                                  <w:szCs w:val="24"/>
                                </w:rPr>
                              </w:pPr>
                              <w:r w:rsidRPr="00094EAE">
                                <w:rPr>
                                  <w:rFonts w:ascii="Times New Roman" w:hAnsi="Times New Roman" w:cs="Times New Roman"/>
                                  <w:b/>
                                  <w:sz w:val="24"/>
                                  <w:szCs w:val="24"/>
                                </w:rPr>
                                <w:t xml:space="preserve">Exploitations </w:t>
                              </w:r>
                              <w:proofErr w:type="spellStart"/>
                              <w:r w:rsidRPr="00094EAE">
                                <w:rPr>
                                  <w:rFonts w:ascii="Times New Roman" w:hAnsi="Times New Roman" w:cs="Times New Roman"/>
                                  <w:b/>
                                  <w:sz w:val="24"/>
                                  <w:szCs w:val="24"/>
                                </w:rPr>
                                <w:t>agricoles</w:t>
                              </w:r>
                              <w:proofErr w:type="spellEnd"/>
                              <w:r w:rsidRPr="00094EAE">
                                <w:rPr>
                                  <w:rFonts w:ascii="Times New Roman" w:hAnsi="Times New Roman" w:cs="Times New Roman"/>
                                  <w:b/>
                                  <w:sz w:val="24"/>
                                  <w:szCs w:val="24"/>
                                </w:rPr>
                                <w:t xml:space="preserve"> </w:t>
                              </w:r>
                              <w:proofErr w:type="spellStart"/>
                              <w:r w:rsidRPr="00094EAE">
                                <w:rPr>
                                  <w:rFonts w:ascii="Times New Roman" w:hAnsi="Times New Roman" w:cs="Times New Roman"/>
                                  <w:b/>
                                  <w:sz w:val="24"/>
                                  <w:szCs w:val="24"/>
                                </w:rPr>
                                <w:t>familiales</w:t>
                              </w:r>
                              <w:proofErr w:type="spellEnd"/>
                            </w:p>
                            <w:p w14:paraId="1B5256F5" w14:textId="77777777" w:rsidR="001A5165" w:rsidRDefault="001A5165" w:rsidP="00094EAE"/>
                          </w:txbxContent>
                        </wps:txbx>
                        <wps:bodyPr rot="0" vert="horz" wrap="square" lIns="91440" tIns="45720" rIns="91440" bIns="45720" anchor="t" anchorCtr="0" upright="1">
                          <a:noAutofit/>
                        </wps:bodyPr>
                      </wps:wsp>
                      <wps:wsp>
                        <wps:cNvPr id="62" name="AutoShape 38"/>
                        <wps:cNvCnPr>
                          <a:cxnSpLocks noChangeShapeType="1"/>
                        </wps:cNvCnPr>
                        <wps:spPr bwMode="auto">
                          <a:xfrm>
                            <a:off x="2565" y="2411"/>
                            <a:ext cx="1425" cy="0"/>
                          </a:xfrm>
                          <a:prstGeom prst="straightConnector1">
                            <a:avLst/>
                          </a:prstGeom>
                          <a:noFill/>
                          <a:ln w="31750" cmpd="sng">
                            <a:solidFill>
                              <a:schemeClr val="dk1">
                                <a:lumMod val="100000"/>
                                <a:lumOff val="0"/>
                              </a:schemeClr>
                            </a:solidFill>
                            <a:prstDash val="solid"/>
                            <a:round/>
                            <a:headEnd type="non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63" name="AutoShape 39"/>
                        <wps:cNvCnPr>
                          <a:cxnSpLocks noChangeShapeType="1"/>
                        </wps:cNvCnPr>
                        <wps:spPr bwMode="auto">
                          <a:xfrm>
                            <a:off x="2581" y="2411"/>
                            <a:ext cx="0" cy="4039"/>
                          </a:xfrm>
                          <a:prstGeom prst="straightConnector1">
                            <a:avLst/>
                          </a:prstGeom>
                          <a:noFill/>
                          <a:ln w="31750" cmpd="sng">
                            <a:solidFill>
                              <a:schemeClr val="dk1">
                                <a:lumMod val="100000"/>
                                <a:lumOff val="0"/>
                              </a:schemeClr>
                            </a:solidFill>
                            <a:prstDash val="solid"/>
                            <a:round/>
                            <a:headEnd type="non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64" name="AutoShape 40"/>
                        <wps:cNvCnPr>
                          <a:cxnSpLocks noChangeShapeType="1"/>
                        </wps:cNvCnPr>
                        <wps:spPr bwMode="auto">
                          <a:xfrm>
                            <a:off x="3000" y="2655"/>
                            <a:ext cx="990" cy="0"/>
                          </a:xfrm>
                          <a:prstGeom prst="straightConnector1">
                            <a:avLst/>
                          </a:prstGeom>
                          <a:noFill/>
                          <a:ln w="12700" cmpd="sng">
                            <a:solidFill>
                              <a:schemeClr val="dk1">
                                <a:lumMod val="100000"/>
                                <a:lumOff val="0"/>
                              </a:schemeClr>
                            </a:solidFill>
                            <a:prstDash val="dash"/>
                            <a:round/>
                            <a:headEnd type="non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65" name="AutoShape 41"/>
                        <wps:cNvCnPr>
                          <a:cxnSpLocks noChangeShapeType="1"/>
                        </wps:cNvCnPr>
                        <wps:spPr bwMode="auto">
                          <a:xfrm>
                            <a:off x="3000" y="2655"/>
                            <a:ext cx="30" cy="3735"/>
                          </a:xfrm>
                          <a:prstGeom prst="straightConnector1">
                            <a:avLst/>
                          </a:prstGeom>
                          <a:noFill/>
                          <a:ln w="12700" cmpd="sng">
                            <a:solidFill>
                              <a:schemeClr val="dk1">
                                <a:lumMod val="100000"/>
                                <a:lumOff val="0"/>
                              </a:schemeClr>
                            </a:solidFill>
                            <a:prstDash val="dash"/>
                            <a:round/>
                            <a:headEnd type="non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66" name="AutoShape 42"/>
                        <wps:cNvCnPr>
                          <a:cxnSpLocks noChangeShapeType="1"/>
                        </wps:cNvCnPr>
                        <wps:spPr bwMode="auto">
                          <a:xfrm flipH="1">
                            <a:off x="4920" y="2801"/>
                            <a:ext cx="645" cy="979"/>
                          </a:xfrm>
                          <a:prstGeom prst="straightConnector1">
                            <a:avLst/>
                          </a:prstGeom>
                          <a:noFill/>
                          <a:ln w="12700" cmpd="sng">
                            <a:solidFill>
                              <a:schemeClr val="dk1">
                                <a:lumMod val="100000"/>
                                <a:lumOff val="0"/>
                              </a:schemeClr>
                            </a:solidFill>
                            <a:prstDash val="dash"/>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67" name="AutoShape 43"/>
                        <wps:cNvCnPr>
                          <a:cxnSpLocks noChangeShapeType="1"/>
                        </wps:cNvCnPr>
                        <wps:spPr bwMode="auto">
                          <a:xfrm flipH="1">
                            <a:off x="3285" y="4725"/>
                            <a:ext cx="990" cy="1740"/>
                          </a:xfrm>
                          <a:prstGeom prst="straightConnector1">
                            <a:avLst/>
                          </a:prstGeom>
                          <a:noFill/>
                          <a:ln w="12700" cmpd="sng">
                            <a:solidFill>
                              <a:schemeClr val="dk1">
                                <a:lumMod val="100000"/>
                                <a:lumOff val="0"/>
                              </a:schemeClr>
                            </a:solidFill>
                            <a:prstDash val="dash"/>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68" name="AutoShape 44"/>
                        <wps:cNvCnPr>
                          <a:cxnSpLocks noChangeShapeType="1"/>
                        </wps:cNvCnPr>
                        <wps:spPr bwMode="auto">
                          <a:xfrm flipH="1">
                            <a:off x="5550" y="2820"/>
                            <a:ext cx="615" cy="945"/>
                          </a:xfrm>
                          <a:prstGeom prst="straightConnector1">
                            <a:avLst/>
                          </a:prstGeom>
                          <a:noFill/>
                          <a:ln w="31750" cmpd="sng">
                            <a:solidFill>
                              <a:schemeClr val="dk1">
                                <a:lumMod val="100000"/>
                                <a:lumOff val="0"/>
                              </a:schemeClr>
                            </a:solidFill>
                            <a:prstDash val="solid"/>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69" name="AutoShape 45"/>
                        <wps:cNvCnPr>
                          <a:cxnSpLocks noChangeShapeType="1"/>
                        </wps:cNvCnPr>
                        <wps:spPr bwMode="auto">
                          <a:xfrm flipH="1">
                            <a:off x="3915" y="4740"/>
                            <a:ext cx="1050" cy="1680"/>
                          </a:xfrm>
                          <a:prstGeom prst="straightConnector1">
                            <a:avLst/>
                          </a:prstGeom>
                          <a:noFill/>
                          <a:ln w="19050" cap="flat">
                            <a:solidFill>
                              <a:srgbClr val="000000"/>
                            </a:solidFill>
                            <a:prstDash val="lgDashDot"/>
                            <a:round/>
                            <a:headEnd type="none" w="med" len="med"/>
                            <a:tailEnd type="triangle" w="med" len="med"/>
                          </a:ln>
                          <a:extLst>
                            <a:ext uri="{909E8E84-426E-40DD-AFC4-6F175D3DCCD1}">
                              <a14:hiddenFill xmlns:a14="http://schemas.microsoft.com/office/drawing/2010/main">
                                <a:noFill/>
                              </a14:hiddenFill>
                            </a:ext>
                          </a:extLst>
                        </wps:spPr>
                        <wps:bodyPr/>
                      </wps:wsp>
                      <wps:wsp>
                        <wps:cNvPr id="70" name="AutoShape 46"/>
                        <wps:cNvCnPr>
                          <a:cxnSpLocks noChangeShapeType="1"/>
                        </wps:cNvCnPr>
                        <wps:spPr bwMode="auto">
                          <a:xfrm>
                            <a:off x="5025" y="4725"/>
                            <a:ext cx="2700" cy="1725"/>
                          </a:xfrm>
                          <a:prstGeom prst="straightConnector1">
                            <a:avLst/>
                          </a:prstGeom>
                          <a:noFill/>
                          <a:ln w="19050" cap="flat">
                            <a:solidFill>
                              <a:srgbClr val="000000"/>
                            </a:solidFill>
                            <a:prstDash val="lgDashDot"/>
                            <a:round/>
                            <a:headEnd type="none" w="med" len="med"/>
                            <a:tailEnd type="triangle" w="med" len="med"/>
                          </a:ln>
                          <a:extLst>
                            <a:ext uri="{909E8E84-426E-40DD-AFC4-6F175D3DCCD1}">
                              <a14:hiddenFill xmlns:a14="http://schemas.microsoft.com/office/drawing/2010/main">
                                <a:noFill/>
                              </a14:hiddenFill>
                            </a:ext>
                          </a:extLst>
                        </wps:spPr>
                        <wps:bodyPr/>
                      </wps:wsp>
                      <wps:wsp>
                        <wps:cNvPr id="71" name="AutoShape 47"/>
                        <wps:cNvCnPr>
                          <a:cxnSpLocks noChangeShapeType="1"/>
                        </wps:cNvCnPr>
                        <wps:spPr bwMode="auto">
                          <a:xfrm flipV="1">
                            <a:off x="4755" y="6990"/>
                            <a:ext cx="2535" cy="15"/>
                          </a:xfrm>
                          <a:prstGeom prst="straightConnector1">
                            <a:avLst/>
                          </a:prstGeom>
                          <a:noFill/>
                          <a:ln w="19050" cap="flat">
                            <a:solidFill>
                              <a:srgbClr val="000000"/>
                            </a:solidFill>
                            <a:prstDash val="lgDashDotDot"/>
                            <a:round/>
                            <a:headEnd type="triangle" w="med" len="med"/>
                            <a:tailEnd type="triangle" w="med" len="med"/>
                          </a:ln>
                          <a:extLst>
                            <a:ext uri="{909E8E84-426E-40DD-AFC4-6F175D3DCCD1}">
                              <a14:hiddenFill xmlns:a14="http://schemas.microsoft.com/office/drawing/2010/main">
                                <a:noFill/>
                              </a14:hiddenFill>
                            </a:ext>
                          </a:extLst>
                        </wps:spPr>
                        <wps:bodyPr/>
                      </wps:wsp>
                      <wps:wsp>
                        <wps:cNvPr id="72" name="AutoShape 48"/>
                        <wps:cNvCnPr>
                          <a:cxnSpLocks noChangeShapeType="1"/>
                        </wps:cNvCnPr>
                        <wps:spPr bwMode="auto">
                          <a:xfrm>
                            <a:off x="5790" y="4785"/>
                            <a:ext cx="2805" cy="1650"/>
                          </a:xfrm>
                          <a:prstGeom prst="straightConnector1">
                            <a:avLst/>
                          </a:prstGeom>
                          <a:noFill/>
                          <a:ln w="12700" cmpd="sng">
                            <a:solidFill>
                              <a:schemeClr val="dk1">
                                <a:lumMod val="100000"/>
                                <a:lumOff val="0"/>
                              </a:schemeClr>
                            </a:solidFill>
                            <a:prstDash val="dash"/>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73" name="AutoShape 49"/>
                        <wps:cNvCnPr>
                          <a:cxnSpLocks noChangeShapeType="1"/>
                        </wps:cNvCnPr>
                        <wps:spPr bwMode="auto">
                          <a:xfrm>
                            <a:off x="6225" y="2820"/>
                            <a:ext cx="2835" cy="3585"/>
                          </a:xfrm>
                          <a:prstGeom prst="straightConnector1">
                            <a:avLst/>
                          </a:prstGeom>
                          <a:noFill/>
                          <a:ln w="31750" cmpd="sng">
                            <a:solidFill>
                              <a:schemeClr val="dk1">
                                <a:lumMod val="100000"/>
                                <a:lumOff val="0"/>
                              </a:schemeClr>
                            </a:solidFill>
                            <a:prstDash val="solid"/>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74" name="AutoShape 50"/>
                        <wps:cNvCnPr>
                          <a:cxnSpLocks noChangeShapeType="1"/>
                        </wps:cNvCnPr>
                        <wps:spPr bwMode="auto">
                          <a:xfrm>
                            <a:off x="6915" y="2835"/>
                            <a:ext cx="2760" cy="3585"/>
                          </a:xfrm>
                          <a:prstGeom prst="straightConnector1">
                            <a:avLst/>
                          </a:prstGeom>
                          <a:noFill/>
                          <a:ln w="12700" cmpd="sng">
                            <a:solidFill>
                              <a:schemeClr val="dk1">
                                <a:lumMod val="100000"/>
                                <a:lumOff val="0"/>
                              </a:schemeClr>
                            </a:solidFill>
                            <a:prstDash val="dash"/>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2C54B34" id="Group 43" o:spid="_x0000_s1028" style="position:absolute;margin-left:26.1pt;margin-top:.8pt;width:443.7pt;height:411.05pt;z-index:251699200" coordorigin="2025,1946" coordsize="8775,9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">
                <v:rect id="Rectangle 32" o:spid="_x0000_s1029" style="position:absolute;left:4050;top:1946;width:372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" fillcolor="#00b0f0">
                  <v:textbox>
                    <w:txbxContent>
                      <w:p w14:paraId="01AC8718" w14:textId="77777777" w:rsidR="001A5165" w:rsidRPr="00094EAE" w:rsidRDefault="001A5165" w:rsidP="00094EAE">
                        <w:pPr>
                          <w:jc w:val="center"/>
                          <w:rPr>
                            <w:rFonts w:ascii="Times New Roman" w:hAnsi="Times New Roman" w:cs="Times New Roman"/>
                            <w:b/>
                            <w:sz w:val="24"/>
                          </w:rPr>
                        </w:pPr>
                        <w:proofErr w:type="spellStart"/>
                        <w:r w:rsidRPr="00094EAE">
                          <w:rPr>
                            <w:rFonts w:ascii="Times New Roman" w:hAnsi="Times New Roman" w:cs="Times New Roman"/>
                            <w:b/>
                            <w:sz w:val="24"/>
                          </w:rPr>
                          <w:t>AgriFinance</w:t>
                        </w:r>
                        <w:proofErr w:type="spellEnd"/>
                        <w:r w:rsidRPr="00094EAE">
                          <w:rPr>
                            <w:rFonts w:ascii="Times New Roman" w:hAnsi="Times New Roman" w:cs="Times New Roman"/>
                            <w:b/>
                            <w:sz w:val="24"/>
                          </w:rPr>
                          <w:t xml:space="preserve"> Burkina</w:t>
                        </w:r>
                      </w:p>
                      <w:p w14:paraId="52C75F70" w14:textId="77777777" w:rsidR="001A5165" w:rsidRPr="00094EAE" w:rsidRDefault="001A5165" w:rsidP="00094EAE">
                        <w:pPr>
                          <w:jc w:val="center"/>
                          <w:rPr>
                            <w:rFonts w:ascii="Times New Roman" w:hAnsi="Times New Roman" w:cs="Times New Roman"/>
                            <w:b/>
                            <w:sz w:val="24"/>
                          </w:rPr>
                        </w:pPr>
                      </w:p>
                    </w:txbxContent>
                  </v:textbox>
                </v:rect>
                <v:rect id="Rectangle 33" o:spid="_x0000_s1030" style="position:absolute;left:4050;top:3810;width:2145;height: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" fillcolor="#d99594 [1941]">
                  <v:textbox>
                    <w:txbxContent>
                      <w:p w14:paraId="6A47841B" w14:textId="77777777" w:rsidR="001A5165" w:rsidRPr="00094EAE" w:rsidRDefault="001A5165" w:rsidP="00094EAE">
                        <w:pPr>
                          <w:jc w:val="center"/>
                          <w:rPr>
                            <w:rFonts w:ascii="Times New Roman" w:hAnsi="Times New Roman" w:cs="Times New Roman"/>
                            <w:b/>
                            <w:sz w:val="24"/>
                          </w:rPr>
                        </w:pPr>
                        <w:r w:rsidRPr="00094EAE">
                          <w:rPr>
                            <w:rFonts w:ascii="Times New Roman" w:hAnsi="Times New Roman" w:cs="Times New Roman"/>
                            <w:b/>
                            <w:sz w:val="24"/>
                          </w:rPr>
                          <w:t>PSSTA</w:t>
                        </w:r>
                      </w:p>
                    </w:txbxContent>
                  </v:textbox>
                </v:rect>
                <v:roundrect id="AutoShape 34" o:spid="_x0000_s1031" style="position:absolute;left:2025;top:5940;width:8775;height:238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" fillcolor="#d8d8d8 [2732]"/>
                <v:rect id="Rectangle 35" o:spid="_x0000_s1032" style="position:absolute;left:2445;top:6465;width:2295;height: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" fillcolor="#ffc000">
                  <v:textbox>
                    <w:txbxContent>
                      <w:p w14:paraId="2FF5238B" w14:textId="77777777" w:rsidR="001A5165" w:rsidRPr="00094EAE" w:rsidRDefault="001A5165" w:rsidP="00094EAE">
                        <w:pPr>
                          <w:jc w:val="center"/>
                          <w:rPr>
                            <w:rFonts w:ascii="Times New Roman" w:hAnsi="Times New Roman" w:cs="Times New Roman"/>
                            <w:b/>
                            <w:sz w:val="24"/>
                          </w:rPr>
                        </w:pPr>
                        <w:r w:rsidRPr="00094EAE">
                          <w:rPr>
                            <w:rFonts w:ascii="Times New Roman" w:hAnsi="Times New Roman" w:cs="Times New Roman"/>
                            <w:b/>
                            <w:sz w:val="24"/>
                          </w:rPr>
                          <w:t>PLSTA</w:t>
                        </w:r>
                      </w:p>
                    </w:txbxContent>
                  </v:textbox>
                </v:rect>
                <v:rect id="Rectangle 36" o:spid="_x0000_s1033" style="position:absolute;left:7320;top:6480;width:2670;height: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" fillcolor="#ffc000">
                  <v:textbox>
                    <w:txbxContent>
                      <w:p w14:paraId="32EA0367" w14:textId="77777777" w:rsidR="001A5165" w:rsidRPr="00094EAE" w:rsidRDefault="001A5165" w:rsidP="00094EAE">
                        <w:pPr>
                          <w:jc w:val="center"/>
                          <w:rPr>
                            <w:rFonts w:ascii="Times New Roman" w:hAnsi="Times New Roman" w:cs="Times New Roman"/>
                            <w:b/>
                            <w:sz w:val="24"/>
                          </w:rPr>
                        </w:pPr>
                        <w:r w:rsidRPr="00094EAE">
                          <w:rPr>
                            <w:rFonts w:ascii="Times New Roman" w:hAnsi="Times New Roman" w:cs="Times New Roman"/>
                            <w:b/>
                            <w:sz w:val="24"/>
                          </w:rPr>
                          <w:t>IMF</w:t>
                        </w:r>
                      </w:p>
                    </w:txbxContent>
                  </v:textbox>
                </v:rect>
                <v:oval id="Oval 37" o:spid="_x0000_s1034" style="position:absolute;left:2490;top:9270;width:7380;height:2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" fillcolor="#00b050">
                  <v:textbox>
                    <w:txbxContent>
                      <w:p w14:paraId="1F29F80D" w14:textId="77777777" w:rsidR="001A5165" w:rsidRDefault="001A5165" w:rsidP="00094EAE"/>
                      <w:p w14:paraId="281DD3C8" w14:textId="77777777" w:rsidR="001A5165" w:rsidRPr="00094EAE" w:rsidRDefault="001A5165" w:rsidP="00094EAE">
                        <w:pPr>
                          <w:jc w:val="center"/>
                          <w:rPr>
                            <w:rFonts w:ascii="Times New Roman" w:hAnsi="Times New Roman" w:cs="Times New Roman"/>
                            <w:b/>
                            <w:sz w:val="24"/>
                            <w:szCs w:val="24"/>
                          </w:rPr>
                        </w:pPr>
                        <w:r w:rsidRPr="00094EAE">
                          <w:rPr>
                            <w:rFonts w:ascii="Times New Roman" w:hAnsi="Times New Roman" w:cs="Times New Roman"/>
                            <w:b/>
                            <w:sz w:val="24"/>
                            <w:szCs w:val="24"/>
                          </w:rPr>
                          <w:t xml:space="preserve">Exploitations </w:t>
                        </w:r>
                        <w:proofErr w:type="spellStart"/>
                        <w:r w:rsidRPr="00094EAE">
                          <w:rPr>
                            <w:rFonts w:ascii="Times New Roman" w:hAnsi="Times New Roman" w:cs="Times New Roman"/>
                            <w:b/>
                            <w:sz w:val="24"/>
                            <w:szCs w:val="24"/>
                          </w:rPr>
                          <w:t>agricoles</w:t>
                        </w:r>
                        <w:proofErr w:type="spellEnd"/>
                        <w:r w:rsidRPr="00094EAE">
                          <w:rPr>
                            <w:rFonts w:ascii="Times New Roman" w:hAnsi="Times New Roman" w:cs="Times New Roman"/>
                            <w:b/>
                            <w:sz w:val="24"/>
                            <w:szCs w:val="24"/>
                          </w:rPr>
                          <w:t xml:space="preserve"> </w:t>
                        </w:r>
                        <w:proofErr w:type="spellStart"/>
                        <w:r w:rsidRPr="00094EAE">
                          <w:rPr>
                            <w:rFonts w:ascii="Times New Roman" w:hAnsi="Times New Roman" w:cs="Times New Roman"/>
                            <w:b/>
                            <w:sz w:val="24"/>
                            <w:szCs w:val="24"/>
                          </w:rPr>
                          <w:t>familiales</w:t>
                        </w:r>
                        <w:proofErr w:type="spellEnd"/>
                      </w:p>
                      <w:p w14:paraId="1B5256F5" w14:textId="77777777" w:rsidR="001A5165" w:rsidRDefault="001A5165" w:rsidP="00094EAE"/>
                    </w:txbxContent>
                  </v:textbox>
                </v:oval>
                <v:shapetype id="_x0000_t32" coordsize="21600,21600" o:spt="32" o:oned="t" path="m,l21600,21600e" filled="f">
                  <v:path arrowok="t" fillok="f" o:connecttype="none"/>
                  <o:lock v:ext="edit" shapetype="t"/>
                </v:shapetype>
                <v:shape id="AutoShape 38" o:spid="_x0000_s1035" type="#_x0000_t32" style="position:absolute;left:2565;top:2411;width:14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" strokecolor="black [3200]" strokeweight="2.5pt">
                  <v:stroke endarrow="block"/>
                  <v:shadow color="#868686"/>
                </v:shape>
                <v:shape id="AutoShape 39" o:spid="_x0000_s1036" type="#_x0000_t32" style="position:absolute;left:2581;top:2411;width:0;height:40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" strokecolor="black [3200]" strokeweight="2.5pt">
                  <v:stroke endarrow="block"/>
                  <v:shadow color="#868686"/>
                </v:shape>
                <v:shape id="AutoShape 40" o:spid="_x0000_s1037" type="#_x0000_t32" style="position:absolute;left:3000;top:2655;width:9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" strokecolor="black [3200]" strokeweight="1pt">
                  <v:stroke dashstyle="dash" endarrow="block"/>
                  <v:shadow color="#868686"/>
                </v:shape>
                <v:shape id="AutoShape 41" o:spid="_x0000_s1038" type="#_x0000_t32" style="position:absolute;left:3000;top:2655;width:30;height:37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" strokecolor="black [3200]" strokeweight="1pt">
                  <v:stroke dashstyle="dash" endarrow="block"/>
                  <v:shadow color="#868686"/>
                </v:shape>
                <v:shape id="AutoShape 42" o:spid="_x0000_s1039" type="#_x0000_t32" style="position:absolute;left:4920;top:2801;width:645;height:9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" strokecolor="black [3200]" strokeweight="1pt">
                  <v:stroke dashstyle="dash" startarrow="block" endarrow="block"/>
                  <v:shadow color="#868686"/>
                </v:shape>
                <v:shape id="AutoShape 43" o:spid="_x0000_s1040" type="#_x0000_t32" style="position:absolute;left:3285;top:4725;width:990;height:17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" strokecolor="black [3200]" strokeweight="1pt">
                  <v:stroke dashstyle="dash" startarrow="block" endarrow="block"/>
                  <v:shadow color="#868686"/>
                </v:shape>
                <v:shape id="AutoShape 44" o:spid="_x0000_s1041" type="#_x0000_t32" style="position:absolute;left:5550;top:2820;width:615;height:94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" strokecolor="black [3200]" strokeweight="2.5pt">
                  <v:stroke startarrow="block" endarrow="block"/>
                  <v:shadow color="#868686"/>
                </v:shape>
                <v:shape id="AutoShape 45" o:spid="_x0000_s1042" type="#_x0000_t32" style="position:absolute;left:3915;top:4740;width:1050;height:16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" strokeweight="1.5pt">
                  <v:stroke dashstyle="longDashDot" endarrow="block"/>
                </v:shape>
                <v:shape id="AutoShape 46" o:spid="_x0000_s1043" type="#_x0000_t32" style="position:absolute;left:5025;top:4725;width:2700;height:17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" strokeweight="1.5pt">
                  <v:stroke dashstyle="longDashDot" endarrow="block"/>
                </v:shape>
                <v:shape id="AutoShape 47" o:spid="_x0000_s1044" type="#_x0000_t32" style="position:absolute;left:4755;top:6990;width:2535;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" strokeweight="1.5pt">
                  <v:stroke dashstyle="longDashDotDot" startarrow="block" endarrow="block"/>
                </v:shape>
                <v:shape id="AutoShape 48" o:spid="_x0000_s1045" type="#_x0000_t32" style="position:absolute;left:5790;top:4785;width:2805;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" strokecolor="black [3200]" strokeweight="1pt">
                  <v:stroke dashstyle="dash" startarrow="block" endarrow="block"/>
                  <v:shadow color="#868686"/>
                </v:shape>
                <v:shape id="AutoShape 49" o:spid="_x0000_s1046" type="#_x0000_t32" style="position:absolute;left:6225;top:2820;width:2835;height:35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" strokecolor="black [3200]" strokeweight="2.5pt">
                  <v:stroke startarrow="block" endarrow="block"/>
                  <v:shadow color="#868686"/>
                </v:shape>
                <v:shape id="AutoShape 50" o:spid="_x0000_s1047" type="#_x0000_t32" style="position:absolute;left:6915;top:2835;width:2760;height:35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" strokecolor="black [3200]" strokeweight="1pt">
                  <v:stroke dashstyle="dash" startarrow="block" endarrow="block"/>
                  <v:shadow color="#868686"/>
                </v:shape>
              </v:group>
            </w:pict>
          </mc:Fallback>
        </mc:AlternateContent>
      </w:r>
    </w:p>
    <w:tbl>
      <w:tblPr>
        <w:tblpPr w:leftFromText="180" w:rightFromText="180" w:vertAnchor="text" w:horzAnchor="margin" w:tblpXSpec="center" w:tblpY="8000"/>
        <w:tblW w:w="0" w:type="auto"/>
        <w:tblLook w:val="04A0" w:firstRow="1" w:lastRow="0" w:firstColumn="1" w:lastColumn="0" w:noHBand="0" w:noVBand="1"/>
      </w:tblPr>
      <w:tblGrid>
        <w:gridCol w:w="1535"/>
        <w:gridCol w:w="7383"/>
      </w:tblGrid>
      <w:tr w:rsidR="00094EAE" w:rsidRPr="00EF5870" w14:paraId="59811A72" w14:textId="77777777" w:rsidTr="00A633AA">
        <w:trPr>
          <w:trHeight w:val="413"/>
        </w:trPr>
        <w:tc>
          <w:tcPr>
            <w:tcW w:w="1535" w:type="dxa"/>
            <w:shd w:val="clear" w:color="auto" w:fill="auto"/>
          </w:tcPr>
          <w:p w14:paraId="137238A3" w14:textId="77777777" w:rsidR="00094EAE" w:rsidRPr="00EF5870" w:rsidRDefault="00094EAE" w:rsidP="00F7170D">
            <w:pPr>
              <w:rPr>
                <w:rFonts w:ascii="Arial" w:hAnsi="Arial" w:cs="Arial"/>
                <w:i/>
                <w:lang w:val="fr-FR"/>
              </w:rPr>
            </w:pPr>
            <w:r w:rsidRPr="00EF5870">
              <w:rPr>
                <w:rFonts w:ascii="Arial" w:hAnsi="Arial" w:cs="Arial"/>
                <w:i/>
                <w:noProof/>
              </w:rPr>
              <mc:AlternateContent>
                <mc:Choice Requires="wps">
                  <w:drawing>
                    <wp:anchor distT="0" distB="0" distL="114300" distR="114300" simplePos="0" relativeHeight="251702272" behindDoc="0" locked="0" layoutInCell="1" allowOverlap="1" wp14:anchorId="6B1C5C0E" wp14:editId="3A046512">
                      <wp:simplePos x="0" y="0"/>
                      <wp:positionH relativeFrom="column">
                        <wp:posOffset>-57785</wp:posOffset>
                      </wp:positionH>
                      <wp:positionV relativeFrom="paragraph">
                        <wp:posOffset>147320</wp:posOffset>
                      </wp:positionV>
                      <wp:extent cx="657225" cy="0"/>
                      <wp:effectExtent l="19685" t="62230" r="27940" b="61595"/>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3943AF" id="Straight Arrow Connector 41" o:spid="_x0000_s1026" type="#_x0000_t32" style="position:absolute;margin-left:-4.55pt;margin-top:11.6pt;width:51.7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" strokeweight="1.5pt">
                      <v:stroke startarrow="block" endarrow="block"/>
                    </v:shape>
                  </w:pict>
                </mc:Fallback>
              </mc:AlternateContent>
            </w:r>
          </w:p>
        </w:tc>
        <w:tc>
          <w:tcPr>
            <w:tcW w:w="7383" w:type="dxa"/>
            <w:shd w:val="clear" w:color="auto" w:fill="auto"/>
          </w:tcPr>
          <w:p w14:paraId="1FF372A0" w14:textId="77777777" w:rsidR="00094EAE" w:rsidRPr="00EF5870" w:rsidRDefault="00094EAE" w:rsidP="00F7170D">
            <w:pPr>
              <w:rPr>
                <w:rFonts w:ascii="Times New Roman" w:hAnsi="Times New Roman" w:cs="Times New Roman"/>
                <w:i/>
              </w:rPr>
            </w:pPr>
            <w:proofErr w:type="spellStart"/>
            <w:r w:rsidRPr="00EF5870">
              <w:rPr>
                <w:rFonts w:ascii="Times New Roman" w:hAnsi="Times New Roman" w:cs="Times New Roman"/>
                <w:i/>
              </w:rPr>
              <w:t>Intrants</w:t>
            </w:r>
            <w:proofErr w:type="spellEnd"/>
            <w:r w:rsidRPr="00EF5870">
              <w:rPr>
                <w:rFonts w:ascii="Times New Roman" w:hAnsi="Times New Roman" w:cs="Times New Roman"/>
                <w:i/>
              </w:rPr>
              <w:t>/</w:t>
            </w:r>
            <w:proofErr w:type="spellStart"/>
            <w:r w:rsidRPr="00EF5870">
              <w:rPr>
                <w:rFonts w:ascii="Times New Roman" w:hAnsi="Times New Roman" w:cs="Times New Roman"/>
                <w:i/>
              </w:rPr>
              <w:t>moyens</w:t>
            </w:r>
            <w:proofErr w:type="spellEnd"/>
            <w:r w:rsidRPr="00EF5870">
              <w:rPr>
                <w:rFonts w:ascii="Times New Roman" w:hAnsi="Times New Roman" w:cs="Times New Roman"/>
                <w:i/>
              </w:rPr>
              <w:t xml:space="preserve"> &amp; </w:t>
            </w:r>
            <w:proofErr w:type="spellStart"/>
            <w:r w:rsidRPr="00EF5870">
              <w:rPr>
                <w:rFonts w:ascii="Times New Roman" w:hAnsi="Times New Roman" w:cs="Times New Roman"/>
                <w:i/>
              </w:rPr>
              <w:t>extrants</w:t>
            </w:r>
            <w:proofErr w:type="spellEnd"/>
            <w:r w:rsidRPr="00EF5870">
              <w:rPr>
                <w:rFonts w:ascii="Times New Roman" w:hAnsi="Times New Roman" w:cs="Times New Roman"/>
                <w:i/>
              </w:rPr>
              <w:t>/</w:t>
            </w:r>
            <w:proofErr w:type="spellStart"/>
            <w:r w:rsidRPr="00EF5870">
              <w:rPr>
                <w:rFonts w:ascii="Times New Roman" w:hAnsi="Times New Roman" w:cs="Times New Roman"/>
                <w:i/>
              </w:rPr>
              <w:t>livrables</w:t>
            </w:r>
            <w:proofErr w:type="spellEnd"/>
          </w:p>
        </w:tc>
      </w:tr>
      <w:tr w:rsidR="00094EAE" w:rsidRPr="001E7001" w14:paraId="1964E951" w14:textId="77777777" w:rsidTr="00A633AA">
        <w:trPr>
          <w:trHeight w:val="421"/>
        </w:trPr>
        <w:tc>
          <w:tcPr>
            <w:tcW w:w="1535" w:type="dxa"/>
            <w:shd w:val="clear" w:color="auto" w:fill="auto"/>
          </w:tcPr>
          <w:p w14:paraId="48E07BB4" w14:textId="77777777" w:rsidR="00094EAE" w:rsidRPr="00EF5870" w:rsidRDefault="00094EAE" w:rsidP="00F7170D">
            <w:pPr>
              <w:rPr>
                <w:rFonts w:ascii="Arial" w:hAnsi="Arial" w:cs="Arial"/>
                <w:i/>
              </w:rPr>
            </w:pPr>
            <w:r w:rsidRPr="00EF5870">
              <w:rPr>
                <w:rFonts w:ascii="Arial" w:hAnsi="Arial" w:cs="Arial"/>
                <w:i/>
                <w:noProof/>
              </w:rPr>
              <mc:AlternateContent>
                <mc:Choice Requires="wps">
                  <w:drawing>
                    <wp:anchor distT="0" distB="0" distL="114300" distR="114300" simplePos="0" relativeHeight="251701248" behindDoc="0" locked="0" layoutInCell="1" allowOverlap="1" wp14:anchorId="55A6313D" wp14:editId="63BBD8DC">
                      <wp:simplePos x="0" y="0"/>
                      <wp:positionH relativeFrom="column">
                        <wp:posOffset>45085</wp:posOffset>
                      </wp:positionH>
                      <wp:positionV relativeFrom="paragraph">
                        <wp:posOffset>113030</wp:posOffset>
                      </wp:positionV>
                      <wp:extent cx="640080" cy="0"/>
                      <wp:effectExtent l="8255" t="53975" r="18415" b="60325"/>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straightConnector1">
                                <a:avLst/>
                              </a:prstGeom>
                              <a:noFill/>
                              <a:ln w="12700" cap="flat" cmpd="sng">
                                <a:solidFill>
                                  <a:schemeClr val="dk1">
                                    <a:lumMod val="100000"/>
                                    <a:lumOff val="0"/>
                                  </a:schemeClr>
                                </a:solidFill>
                                <a:prstDash val="lgDash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5E15F93" id="Straight Arrow Connector 37" o:spid="_x0000_s1026" type="#_x0000_t32" style="position:absolute;margin-left:3.55pt;margin-top:8.9pt;width:50.4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" strokecolor="black [3200]" strokeweight="1pt">
                      <v:stroke dashstyle="longDashDot" endarrow="block"/>
                      <v:shadow color="#868686"/>
                    </v:shape>
                  </w:pict>
                </mc:Fallback>
              </mc:AlternateContent>
            </w:r>
          </w:p>
        </w:tc>
        <w:tc>
          <w:tcPr>
            <w:tcW w:w="7383" w:type="dxa"/>
            <w:shd w:val="clear" w:color="auto" w:fill="auto"/>
          </w:tcPr>
          <w:p w14:paraId="66F67EA2" w14:textId="77777777" w:rsidR="00094EAE" w:rsidRPr="00EF5870" w:rsidRDefault="00094EAE" w:rsidP="00F7170D">
            <w:pPr>
              <w:rPr>
                <w:rFonts w:ascii="Times New Roman" w:hAnsi="Times New Roman" w:cs="Times New Roman"/>
                <w:i/>
                <w:lang w:val="fr-FR"/>
              </w:rPr>
            </w:pPr>
            <w:r w:rsidRPr="00EF5870">
              <w:rPr>
                <w:rFonts w:ascii="Times New Roman" w:hAnsi="Times New Roman" w:cs="Times New Roman"/>
                <w:i/>
                <w:lang w:val="fr-FR"/>
              </w:rPr>
              <w:t>Renforcement de capacités (formations &amp; coaching)</w:t>
            </w:r>
          </w:p>
        </w:tc>
      </w:tr>
      <w:tr w:rsidR="00094EAE" w:rsidRPr="00EF5870" w14:paraId="0CB1FC28" w14:textId="77777777" w:rsidTr="00A633AA">
        <w:trPr>
          <w:trHeight w:val="367"/>
        </w:trPr>
        <w:tc>
          <w:tcPr>
            <w:tcW w:w="1535" w:type="dxa"/>
            <w:shd w:val="clear" w:color="auto" w:fill="auto"/>
          </w:tcPr>
          <w:p w14:paraId="4F578172" w14:textId="77777777" w:rsidR="00094EAE" w:rsidRPr="00EF5870" w:rsidRDefault="00094EAE" w:rsidP="00F7170D">
            <w:pPr>
              <w:rPr>
                <w:rFonts w:ascii="Arial" w:hAnsi="Arial" w:cs="Arial"/>
                <w:i/>
                <w:lang w:val="fr-FR"/>
              </w:rPr>
            </w:pPr>
            <w:r w:rsidRPr="00EF5870">
              <w:rPr>
                <w:rFonts w:ascii="Arial" w:hAnsi="Arial" w:cs="Arial"/>
                <w:i/>
                <w:noProof/>
              </w:rPr>
              <mc:AlternateContent>
                <mc:Choice Requires="wps">
                  <w:drawing>
                    <wp:anchor distT="0" distB="0" distL="114300" distR="114300" simplePos="0" relativeHeight="251704320" behindDoc="0" locked="0" layoutInCell="1" allowOverlap="1" wp14:anchorId="387B58BF" wp14:editId="6F0875A5">
                      <wp:simplePos x="0" y="0"/>
                      <wp:positionH relativeFrom="column">
                        <wp:posOffset>-57785</wp:posOffset>
                      </wp:positionH>
                      <wp:positionV relativeFrom="paragraph">
                        <wp:posOffset>84455</wp:posOffset>
                      </wp:positionV>
                      <wp:extent cx="672465" cy="17780"/>
                      <wp:effectExtent l="29210" t="60960" r="22225" b="64135"/>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465" cy="17780"/>
                              </a:xfrm>
                              <a:prstGeom prst="straightConnector1">
                                <a:avLst/>
                              </a:prstGeom>
                              <a:noFill/>
                              <a:ln w="19050" cap="flat">
                                <a:solidFill>
                                  <a:srgbClr val="000000"/>
                                </a:solidFill>
                                <a:prstDash val="lgDashDot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A25768" id="Straight Arrow Connector 36" o:spid="_x0000_s1026" type="#_x0000_t32" style="position:absolute;margin-left:-4.55pt;margin-top:6.65pt;width:52.95pt;height:1.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" strokeweight="1.5pt">
                      <v:stroke dashstyle="longDashDotDot" startarrow="block" endarrow="block"/>
                    </v:shape>
                  </w:pict>
                </mc:Fallback>
              </mc:AlternateContent>
            </w:r>
          </w:p>
        </w:tc>
        <w:tc>
          <w:tcPr>
            <w:tcW w:w="7383" w:type="dxa"/>
            <w:shd w:val="clear" w:color="auto" w:fill="auto"/>
          </w:tcPr>
          <w:p w14:paraId="6B0DD504" w14:textId="77777777" w:rsidR="00094EAE" w:rsidRPr="00EF5870" w:rsidRDefault="00094EAE" w:rsidP="00F7170D">
            <w:pPr>
              <w:rPr>
                <w:rFonts w:ascii="Times New Roman" w:hAnsi="Times New Roman" w:cs="Times New Roman"/>
                <w:i/>
              </w:rPr>
            </w:pPr>
            <w:r w:rsidRPr="00EF5870">
              <w:rPr>
                <w:rFonts w:ascii="Times New Roman" w:hAnsi="Times New Roman" w:cs="Times New Roman"/>
                <w:i/>
              </w:rPr>
              <w:t xml:space="preserve">Actions </w:t>
            </w:r>
            <w:proofErr w:type="spellStart"/>
            <w:r w:rsidRPr="00EF5870">
              <w:rPr>
                <w:rFonts w:ascii="Times New Roman" w:hAnsi="Times New Roman" w:cs="Times New Roman"/>
                <w:i/>
              </w:rPr>
              <w:t>conjointes</w:t>
            </w:r>
            <w:proofErr w:type="spellEnd"/>
            <w:r w:rsidRPr="00EF5870">
              <w:rPr>
                <w:rFonts w:ascii="Times New Roman" w:hAnsi="Times New Roman" w:cs="Times New Roman"/>
                <w:i/>
              </w:rPr>
              <w:t xml:space="preserve"> &amp; feedback</w:t>
            </w:r>
          </w:p>
        </w:tc>
      </w:tr>
      <w:tr w:rsidR="00094EAE" w:rsidRPr="00EF5870" w14:paraId="4A2F0ED4" w14:textId="77777777" w:rsidTr="00A633AA">
        <w:trPr>
          <w:trHeight w:val="332"/>
        </w:trPr>
        <w:tc>
          <w:tcPr>
            <w:tcW w:w="1535" w:type="dxa"/>
            <w:shd w:val="clear" w:color="auto" w:fill="auto"/>
          </w:tcPr>
          <w:p w14:paraId="23234E32" w14:textId="77777777" w:rsidR="00094EAE" w:rsidRPr="00EF5870" w:rsidRDefault="00094EAE" w:rsidP="00F7170D">
            <w:pPr>
              <w:rPr>
                <w:rFonts w:ascii="Arial" w:hAnsi="Arial" w:cs="Arial"/>
                <w:i/>
              </w:rPr>
            </w:pPr>
            <w:r w:rsidRPr="00EF5870">
              <w:rPr>
                <w:rFonts w:ascii="Arial" w:hAnsi="Arial" w:cs="Arial"/>
                <w:i/>
                <w:noProof/>
              </w:rPr>
              <mc:AlternateContent>
                <mc:Choice Requires="wps">
                  <w:drawing>
                    <wp:anchor distT="0" distB="0" distL="114300" distR="114300" simplePos="0" relativeHeight="251703296" behindDoc="0" locked="0" layoutInCell="1" allowOverlap="1" wp14:anchorId="3296281D" wp14:editId="458DAD09">
                      <wp:simplePos x="0" y="0"/>
                      <wp:positionH relativeFrom="column">
                        <wp:posOffset>-48260</wp:posOffset>
                      </wp:positionH>
                      <wp:positionV relativeFrom="paragraph">
                        <wp:posOffset>98425</wp:posOffset>
                      </wp:positionV>
                      <wp:extent cx="681990" cy="635"/>
                      <wp:effectExtent l="19685" t="62865" r="22225" b="60325"/>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 cy="635"/>
                              </a:xfrm>
                              <a:prstGeom prst="straightConnector1">
                                <a:avLst/>
                              </a:prstGeom>
                              <a:noFill/>
                              <a:ln w="12700" cmpd="sng">
                                <a:solidFill>
                                  <a:schemeClr val="dk1">
                                    <a:lumMod val="100000"/>
                                    <a:lumOff val="0"/>
                                  </a:schemeClr>
                                </a:solidFill>
                                <a:prstDash val="dash"/>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6EDBA63" id="Straight Arrow Connector 35" o:spid="_x0000_s1026" type="#_x0000_t32" style="position:absolute;margin-left:-3.8pt;margin-top:7.75pt;width:53.7pt;height:.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" strokecolor="black [3200]" strokeweight="1pt">
                      <v:stroke dashstyle="dash" startarrow="block" endarrow="block"/>
                      <v:shadow color="#868686"/>
                    </v:shape>
                  </w:pict>
                </mc:Fallback>
              </mc:AlternateContent>
            </w:r>
          </w:p>
        </w:tc>
        <w:tc>
          <w:tcPr>
            <w:tcW w:w="7383" w:type="dxa"/>
            <w:shd w:val="clear" w:color="auto" w:fill="auto"/>
          </w:tcPr>
          <w:p w14:paraId="1C7B8877" w14:textId="77777777" w:rsidR="00094EAE" w:rsidRPr="00EF5870" w:rsidRDefault="00094EAE" w:rsidP="00F7170D">
            <w:pPr>
              <w:rPr>
                <w:rFonts w:ascii="Times New Roman" w:hAnsi="Times New Roman" w:cs="Times New Roman"/>
                <w:i/>
              </w:rPr>
            </w:pPr>
            <w:proofErr w:type="spellStart"/>
            <w:r w:rsidRPr="00EF5870">
              <w:rPr>
                <w:rFonts w:ascii="Times New Roman" w:hAnsi="Times New Roman" w:cs="Times New Roman"/>
                <w:i/>
              </w:rPr>
              <w:t>Besoins</w:t>
            </w:r>
            <w:proofErr w:type="spellEnd"/>
            <w:r w:rsidRPr="00EF5870">
              <w:rPr>
                <w:rFonts w:ascii="Times New Roman" w:hAnsi="Times New Roman" w:cs="Times New Roman"/>
                <w:i/>
              </w:rPr>
              <w:t xml:space="preserve"> &amp; feedback</w:t>
            </w:r>
          </w:p>
        </w:tc>
      </w:tr>
      <w:tr w:rsidR="00094EAE" w:rsidRPr="001E7001" w14:paraId="042A48A7" w14:textId="77777777" w:rsidTr="00A633AA">
        <w:trPr>
          <w:trHeight w:val="426"/>
        </w:trPr>
        <w:tc>
          <w:tcPr>
            <w:tcW w:w="1535" w:type="dxa"/>
            <w:shd w:val="clear" w:color="auto" w:fill="auto"/>
          </w:tcPr>
          <w:p w14:paraId="0A58AD71" w14:textId="77777777" w:rsidR="00094EAE" w:rsidRPr="00EF5870" w:rsidRDefault="00A633AA" w:rsidP="00F7170D">
            <w:pPr>
              <w:rPr>
                <w:rFonts w:ascii="Arial" w:hAnsi="Arial" w:cs="Arial"/>
                <w:i/>
              </w:rPr>
            </w:pPr>
            <w:r w:rsidRPr="00EF5870">
              <w:rPr>
                <w:rFonts w:ascii="Arial" w:hAnsi="Arial" w:cs="Arial"/>
                <w:i/>
                <w:noProof/>
              </w:rPr>
              <mc:AlternateContent>
                <mc:Choice Requires="wps">
                  <w:drawing>
                    <wp:anchor distT="0" distB="0" distL="114300" distR="114300" simplePos="0" relativeHeight="251708416" behindDoc="0" locked="0" layoutInCell="1" allowOverlap="1" wp14:anchorId="67341D91" wp14:editId="555F21B6">
                      <wp:simplePos x="0" y="0"/>
                      <wp:positionH relativeFrom="column">
                        <wp:posOffset>333962</wp:posOffset>
                      </wp:positionH>
                      <wp:positionV relativeFrom="paragraph">
                        <wp:posOffset>-147501</wp:posOffset>
                      </wp:positionV>
                      <wp:extent cx="89087" cy="774980"/>
                      <wp:effectExtent l="0" t="19050" r="25400" b="44450"/>
                      <wp:wrapNone/>
                      <wp:docPr id="4" name="Up-Down Arrow 4"/>
                      <wp:cNvGraphicFramePr/>
                      <a:graphic xmlns:a="http://schemas.openxmlformats.org/drawingml/2006/main">
                        <a:graphicData uri="http://schemas.microsoft.com/office/word/2010/wordprocessingShape">
                          <wps:wsp>
                            <wps:cNvSpPr/>
                            <wps:spPr>
                              <a:xfrm rot="5400000">
                                <a:off x="0" y="0"/>
                                <a:ext cx="89087" cy="774980"/>
                              </a:xfrm>
                              <a:prstGeom prst="upDownArrow">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442407"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4" o:spid="_x0000_s1026" type="#_x0000_t70" style="position:absolute;margin-left:26.3pt;margin-top:-11.6pt;width:7pt;height:61pt;rotation:9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" adj=",1242" fillcolor="#7030a0" strokecolor="#7030a0" strokeweight="2pt"/>
                  </w:pict>
                </mc:Fallback>
              </mc:AlternateContent>
            </w:r>
          </w:p>
        </w:tc>
        <w:tc>
          <w:tcPr>
            <w:tcW w:w="7383" w:type="dxa"/>
            <w:shd w:val="clear" w:color="auto" w:fill="auto"/>
          </w:tcPr>
          <w:p w14:paraId="0702740A" w14:textId="77777777" w:rsidR="00094EAE" w:rsidRPr="00EF5870" w:rsidRDefault="00094EAE" w:rsidP="00F7170D">
            <w:pPr>
              <w:rPr>
                <w:rFonts w:ascii="Times New Roman" w:hAnsi="Times New Roman" w:cs="Times New Roman"/>
                <w:i/>
                <w:lang w:val="fr-FR"/>
              </w:rPr>
            </w:pPr>
            <w:r w:rsidRPr="00EF5870">
              <w:rPr>
                <w:rFonts w:ascii="Times New Roman" w:hAnsi="Times New Roman" w:cs="Times New Roman"/>
                <w:i/>
                <w:lang w:val="fr-FR"/>
              </w:rPr>
              <w:t>Renforcement</w:t>
            </w:r>
            <w:r w:rsidR="00A633AA" w:rsidRPr="00EF5870">
              <w:rPr>
                <w:rFonts w:ascii="Times New Roman" w:hAnsi="Times New Roman" w:cs="Times New Roman"/>
                <w:i/>
                <w:lang w:val="fr-FR"/>
              </w:rPr>
              <w:t xml:space="preserve"> de capacités (Formation), </w:t>
            </w:r>
            <w:r w:rsidRPr="00EF5870">
              <w:rPr>
                <w:rFonts w:ascii="Times New Roman" w:hAnsi="Times New Roman" w:cs="Times New Roman"/>
                <w:i/>
                <w:lang w:val="fr-FR"/>
              </w:rPr>
              <w:t>Produits financiers</w:t>
            </w:r>
            <w:r w:rsidR="00A633AA" w:rsidRPr="00EF5870">
              <w:rPr>
                <w:rFonts w:ascii="Times New Roman" w:hAnsi="Times New Roman" w:cs="Times New Roman"/>
                <w:i/>
                <w:lang w:val="fr-FR"/>
              </w:rPr>
              <w:t xml:space="preserve"> et </w:t>
            </w:r>
            <w:proofErr w:type="spellStart"/>
            <w:r w:rsidR="00A633AA" w:rsidRPr="00EF5870">
              <w:rPr>
                <w:rFonts w:ascii="Times New Roman" w:hAnsi="Times New Roman" w:cs="Times New Roman"/>
                <w:i/>
                <w:lang w:val="fr-FR"/>
              </w:rPr>
              <w:t>auto-prise</w:t>
            </w:r>
            <w:proofErr w:type="spellEnd"/>
            <w:r w:rsidR="00A633AA" w:rsidRPr="00EF5870">
              <w:rPr>
                <w:rFonts w:ascii="Times New Roman" w:hAnsi="Times New Roman" w:cs="Times New Roman"/>
                <w:i/>
                <w:lang w:val="fr-FR"/>
              </w:rPr>
              <w:t xml:space="preserve"> </w:t>
            </w:r>
            <w:r w:rsidR="00F7170D" w:rsidRPr="00EF5870">
              <w:rPr>
                <w:rFonts w:ascii="Times New Roman" w:hAnsi="Times New Roman" w:cs="Times New Roman"/>
                <w:i/>
                <w:lang w:val="fr-FR"/>
              </w:rPr>
              <w:t>en charge</w:t>
            </w:r>
            <w:r w:rsidR="00A633AA" w:rsidRPr="00EF5870">
              <w:rPr>
                <w:rFonts w:ascii="Times New Roman" w:hAnsi="Times New Roman" w:cs="Times New Roman"/>
                <w:i/>
                <w:lang w:val="fr-FR"/>
              </w:rPr>
              <w:t xml:space="preserve">. </w:t>
            </w:r>
          </w:p>
        </w:tc>
      </w:tr>
    </w:tbl>
    <w:p w14:paraId="6531D7CD" w14:textId="77777777" w:rsidR="00094EAE" w:rsidRPr="00EF5870" w:rsidRDefault="00A633AA" w:rsidP="00094EAE">
      <w:pPr>
        <w:rPr>
          <w:rFonts w:ascii="Arial" w:hAnsi="Arial" w:cs="Arial"/>
          <w:i/>
          <w:lang w:val="fr-FR"/>
        </w:rPr>
      </w:pPr>
      <w:r w:rsidRPr="00EF5870">
        <w:rPr>
          <w:rFonts w:ascii="Arial" w:hAnsi="Arial" w:cs="Arial"/>
          <w:i/>
          <w:noProof/>
        </w:rPr>
        <mc:AlternateContent>
          <mc:Choice Requires="wps">
            <w:drawing>
              <wp:anchor distT="0" distB="0" distL="114300" distR="114300" simplePos="0" relativeHeight="251707392" behindDoc="0" locked="0" layoutInCell="1" allowOverlap="1" wp14:anchorId="3D9D1B62" wp14:editId="4F305764">
                <wp:simplePos x="0" y="0"/>
                <wp:positionH relativeFrom="column">
                  <wp:posOffset>2914022</wp:posOffset>
                </wp:positionH>
                <wp:positionV relativeFrom="paragraph">
                  <wp:posOffset>3035324</wp:posOffset>
                </wp:positionV>
                <wp:extent cx="65928" cy="490672"/>
                <wp:effectExtent l="19050" t="19050" r="29845" b="43180"/>
                <wp:wrapNone/>
                <wp:docPr id="3" name="Up-Down Arrow 3"/>
                <wp:cNvGraphicFramePr/>
                <a:graphic xmlns:a="http://schemas.openxmlformats.org/drawingml/2006/main">
                  <a:graphicData uri="http://schemas.microsoft.com/office/word/2010/wordprocessingShape">
                    <wps:wsp>
                      <wps:cNvSpPr/>
                      <wps:spPr>
                        <a:xfrm>
                          <a:off x="0" y="0"/>
                          <a:ext cx="65928" cy="490672"/>
                        </a:xfrm>
                        <a:prstGeom prst="upDownArrow">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5253C" id="Up-Down Arrow 3" o:spid="_x0000_s1026" type="#_x0000_t70" style="position:absolute;margin-left:229.45pt;margin-top:239pt;width:5.2pt;height:38.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" adj=",1451" fillcolor="#7030a0" strokecolor="#7030a0" strokeweight="2pt"/>
            </w:pict>
          </mc:Fallback>
        </mc:AlternateContent>
      </w:r>
      <w:r w:rsidR="00094EAE" w:rsidRPr="00EF5870">
        <w:rPr>
          <w:rFonts w:ascii="Arial" w:hAnsi="Arial" w:cs="Arial"/>
          <w:i/>
          <w:noProof/>
        </w:rPr>
        <mc:AlternateContent>
          <mc:Choice Requires="wps">
            <w:drawing>
              <wp:anchor distT="0" distB="0" distL="114300" distR="114300" simplePos="0" relativeHeight="251700224" behindDoc="0" locked="0" layoutInCell="1" allowOverlap="1" wp14:anchorId="0C957A89" wp14:editId="5D8AA020">
                <wp:simplePos x="0" y="0"/>
                <wp:positionH relativeFrom="column">
                  <wp:posOffset>590550</wp:posOffset>
                </wp:positionH>
                <wp:positionV relativeFrom="paragraph">
                  <wp:posOffset>6950710</wp:posOffset>
                </wp:positionV>
                <wp:extent cx="5095240" cy="467995"/>
                <wp:effectExtent l="0" t="4445" r="635" b="381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240" cy="4679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flat" cmpd="sng" algn="ctr">
                              <a:solidFill>
                                <a:schemeClr val="dk1">
                                  <a:lumMod val="100000"/>
                                  <a:lumOff val="0"/>
                                </a:schemeClr>
                              </a:solidFill>
                              <a:prstDash val="lgDashDot"/>
                              <a:miter lim="800000"/>
                              <a:headEnd type="none" w="med" len="med"/>
                              <a:tailEnd type="none" w="med" len="med"/>
                            </a14:hiddenLine>
                          </a:ext>
                          <a:ext uri="{AF507438-7753-43E0-B8FC-AC1667EBCBE1}">
                            <a14:hiddenEffects xmlns:a14="http://schemas.microsoft.com/office/drawing/2010/main">
                              <a:effectLst/>
                            </a14:hiddenEffects>
                          </a:ext>
                        </a:extLst>
                      </wps:spPr>
                      <wps:txbx>
                        <w:txbxContent>
                          <w:p w14:paraId="393D04FE" w14:textId="77777777" w:rsidR="001A5165" w:rsidRPr="00094EAE" w:rsidRDefault="001A5165" w:rsidP="00094EAE">
                            <w:pPr>
                              <w:rPr>
                                <w:rFonts w:ascii="Times New Roman" w:hAnsi="Times New Roman" w:cs="Times New Roman"/>
                                <w:b/>
                                <w:sz w:val="20"/>
                                <w:lang w:val="fr-FR"/>
                              </w:rPr>
                            </w:pPr>
                            <w:bookmarkStart w:id="13" w:name="_Toc530512301"/>
                            <w:r w:rsidRPr="00094EAE">
                              <w:rPr>
                                <w:rFonts w:ascii="Times New Roman" w:hAnsi="Times New Roman" w:cs="Times New Roman"/>
                                <w:b/>
                                <w:sz w:val="20"/>
                                <w:lang w:val="fr-FR"/>
                              </w:rPr>
                              <w:t xml:space="preserve">Figure </w:t>
                            </w:r>
                            <w:r w:rsidRPr="00094EAE">
                              <w:rPr>
                                <w:rFonts w:ascii="Times New Roman" w:hAnsi="Times New Roman" w:cs="Times New Roman"/>
                                <w:b/>
                                <w:sz w:val="20"/>
                              </w:rPr>
                              <w:fldChar w:fldCharType="begin"/>
                            </w:r>
                            <w:r w:rsidRPr="00094EAE">
                              <w:rPr>
                                <w:rFonts w:ascii="Times New Roman" w:hAnsi="Times New Roman" w:cs="Times New Roman"/>
                                <w:b/>
                                <w:sz w:val="20"/>
                                <w:lang w:val="fr-FR"/>
                              </w:rPr>
                              <w:instrText xml:space="preserve"> SEQ Figure \* ARABIC </w:instrText>
                            </w:r>
                            <w:r w:rsidRPr="00094EAE">
                              <w:rPr>
                                <w:rFonts w:ascii="Times New Roman" w:hAnsi="Times New Roman" w:cs="Times New Roman"/>
                                <w:b/>
                                <w:sz w:val="20"/>
                              </w:rPr>
                              <w:fldChar w:fldCharType="separate"/>
                            </w:r>
                            <w:r>
                              <w:rPr>
                                <w:rFonts w:ascii="Times New Roman" w:hAnsi="Times New Roman" w:cs="Times New Roman"/>
                                <w:b/>
                                <w:noProof/>
                                <w:sz w:val="20"/>
                                <w:lang w:val="fr-FR"/>
                              </w:rPr>
                              <w:t>1</w:t>
                            </w:r>
                            <w:r w:rsidRPr="00094EAE">
                              <w:rPr>
                                <w:rFonts w:ascii="Times New Roman" w:hAnsi="Times New Roman" w:cs="Times New Roman"/>
                                <w:b/>
                                <w:sz w:val="20"/>
                              </w:rPr>
                              <w:fldChar w:fldCharType="end"/>
                            </w:r>
                            <w:r w:rsidRPr="00094EAE">
                              <w:rPr>
                                <w:rFonts w:ascii="Times New Roman" w:hAnsi="Times New Roman" w:cs="Times New Roman"/>
                                <w:b/>
                                <w:sz w:val="20"/>
                                <w:lang w:val="fr-FR"/>
                              </w:rPr>
                              <w:t>: Schéma d'ensemble du dispositif final de mise en œuvre du programme</w:t>
                            </w:r>
                            <w:bookmarkEnd w:id="13"/>
                          </w:p>
                          <w:p w14:paraId="74F5659A" w14:textId="77777777" w:rsidR="001A5165" w:rsidRPr="00DD570D" w:rsidRDefault="001A5165" w:rsidP="00094EAE">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957A89" id="_x0000_t202" coordsize="21600,21600" o:spt="202" path="m,l,21600r21600,l21600,xe">
                <v:stroke joinstyle="miter"/>
                <v:path gradientshapeok="t" o:connecttype="rect"/>
              </v:shapetype>
              <v:shape id="Text Box 33" o:spid="_x0000_s1048" type="#_x0000_t202" style="position:absolute;margin-left:46.5pt;margin-top:547.3pt;width:401.2pt;height:36.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" filled="f" stroked="f" strokecolor="black [3200]" strokeweight="1pt">
                <v:stroke dashstyle="longDashDot"/>
                <v:textbox>
                  <w:txbxContent>
                    <w:p w14:paraId="393D04FE" w14:textId="77777777" w:rsidR="001A5165" w:rsidRPr="00094EAE" w:rsidRDefault="001A5165" w:rsidP="00094EAE">
                      <w:pPr>
                        <w:rPr>
                          <w:rFonts w:ascii="Times New Roman" w:hAnsi="Times New Roman" w:cs="Times New Roman"/>
                          <w:b/>
                          <w:sz w:val="20"/>
                          <w:lang w:val="fr-FR"/>
                        </w:rPr>
                      </w:pPr>
                      <w:bookmarkStart w:id="13" w:name="_Toc530512301"/>
                      <w:r w:rsidRPr="00094EAE">
                        <w:rPr>
                          <w:rFonts w:ascii="Times New Roman" w:hAnsi="Times New Roman" w:cs="Times New Roman"/>
                          <w:b/>
                          <w:sz w:val="20"/>
                          <w:lang w:val="fr-FR"/>
                        </w:rPr>
                        <w:t xml:space="preserve">Figure </w:t>
                      </w:r>
                      <w:r w:rsidRPr="00094EAE">
                        <w:rPr>
                          <w:rFonts w:ascii="Times New Roman" w:hAnsi="Times New Roman" w:cs="Times New Roman"/>
                          <w:b/>
                          <w:sz w:val="20"/>
                        </w:rPr>
                        <w:fldChar w:fldCharType="begin"/>
                      </w:r>
                      <w:r w:rsidRPr="00094EAE">
                        <w:rPr>
                          <w:rFonts w:ascii="Times New Roman" w:hAnsi="Times New Roman" w:cs="Times New Roman"/>
                          <w:b/>
                          <w:sz w:val="20"/>
                          <w:lang w:val="fr-FR"/>
                        </w:rPr>
                        <w:instrText xml:space="preserve"> SEQ Figure \* ARABIC </w:instrText>
                      </w:r>
                      <w:r w:rsidRPr="00094EAE">
                        <w:rPr>
                          <w:rFonts w:ascii="Times New Roman" w:hAnsi="Times New Roman" w:cs="Times New Roman"/>
                          <w:b/>
                          <w:sz w:val="20"/>
                        </w:rPr>
                        <w:fldChar w:fldCharType="separate"/>
                      </w:r>
                      <w:r>
                        <w:rPr>
                          <w:rFonts w:ascii="Times New Roman" w:hAnsi="Times New Roman" w:cs="Times New Roman"/>
                          <w:b/>
                          <w:noProof/>
                          <w:sz w:val="20"/>
                          <w:lang w:val="fr-FR"/>
                        </w:rPr>
                        <w:t>1</w:t>
                      </w:r>
                      <w:r w:rsidRPr="00094EAE">
                        <w:rPr>
                          <w:rFonts w:ascii="Times New Roman" w:hAnsi="Times New Roman" w:cs="Times New Roman"/>
                          <w:b/>
                          <w:sz w:val="20"/>
                        </w:rPr>
                        <w:fldChar w:fldCharType="end"/>
                      </w:r>
                      <w:r w:rsidRPr="00094EAE">
                        <w:rPr>
                          <w:rFonts w:ascii="Times New Roman" w:hAnsi="Times New Roman" w:cs="Times New Roman"/>
                          <w:b/>
                          <w:sz w:val="20"/>
                          <w:lang w:val="fr-FR"/>
                        </w:rPr>
                        <w:t>: Schéma d'ensemble du dispositif final de mise en œuvre du programme</w:t>
                      </w:r>
                      <w:bookmarkEnd w:id="13"/>
                    </w:p>
                    <w:p w14:paraId="74F5659A" w14:textId="77777777" w:rsidR="001A5165" w:rsidRPr="00DD570D" w:rsidRDefault="001A5165" w:rsidP="00094EAE">
                      <w:pPr>
                        <w:rPr>
                          <w:lang w:val="fr-FR"/>
                        </w:rPr>
                      </w:pPr>
                    </w:p>
                  </w:txbxContent>
                </v:textbox>
              </v:shape>
            </w:pict>
          </mc:Fallback>
        </mc:AlternateContent>
      </w:r>
      <w:r w:rsidR="00094EAE" w:rsidRPr="00EF5870">
        <w:rPr>
          <w:rFonts w:ascii="Arial" w:hAnsi="Arial" w:cs="Arial"/>
          <w:i/>
          <w:noProof/>
        </w:rPr>
        <mc:AlternateContent>
          <mc:Choice Requires="wps">
            <w:drawing>
              <wp:anchor distT="0" distB="0" distL="114300" distR="114300" simplePos="0" relativeHeight="251698176" behindDoc="0" locked="0" layoutInCell="1" allowOverlap="1" wp14:anchorId="2A2DDAF8" wp14:editId="3C3632C9">
                <wp:simplePos x="0" y="0"/>
                <wp:positionH relativeFrom="column">
                  <wp:posOffset>514350</wp:posOffset>
                </wp:positionH>
                <wp:positionV relativeFrom="paragraph">
                  <wp:posOffset>257175</wp:posOffset>
                </wp:positionV>
                <wp:extent cx="28575" cy="19050"/>
                <wp:effectExtent l="9525" t="6985" r="9525" b="12065"/>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 cy="1905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C85B80" id="Straight Arrow Connector 32" o:spid="_x0000_s1026" type="#_x0000_t32" style="position:absolute;margin-left:40.5pt;margin-top:20.25pt;width:2.25pt;height:1.5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"/>
            </w:pict>
          </mc:Fallback>
        </mc:AlternateContent>
      </w:r>
      <w:r w:rsidR="00094EAE" w:rsidRPr="00EF5870">
        <w:rPr>
          <w:rFonts w:ascii="Arial" w:hAnsi="Arial" w:cs="Arial"/>
          <w:i/>
          <w:lang w:val="fr-FR"/>
        </w:rPr>
        <w:br w:type="page"/>
      </w:r>
    </w:p>
    <w:p w14:paraId="4430C8F6" w14:textId="77777777" w:rsidR="002A15E9" w:rsidRPr="00EF5870" w:rsidRDefault="002A15E9" w:rsidP="00A14393">
      <w:pPr>
        <w:pStyle w:val="Paragraphedeliste"/>
        <w:numPr>
          <w:ilvl w:val="0"/>
          <w:numId w:val="4"/>
        </w:numPr>
        <w:spacing w:before="120" w:after="240" w:line="240" w:lineRule="auto"/>
        <w:ind w:left="360" w:right="288"/>
        <w:jc w:val="both"/>
        <w:outlineLvl w:val="0"/>
        <w:rPr>
          <w:rFonts w:ascii="Times New Roman" w:eastAsia="Times New Roman" w:hAnsi="Times New Roman" w:cs="Times New Roman"/>
          <w:b/>
          <w:sz w:val="24"/>
          <w:szCs w:val="24"/>
          <w:lang w:val="fr-FR" w:eastAsia="fr-FR"/>
        </w:rPr>
      </w:pPr>
      <w:bookmarkStart w:id="14" w:name="_Toc536433752"/>
      <w:r w:rsidRPr="00EF5870">
        <w:rPr>
          <w:rFonts w:ascii="Times New Roman" w:eastAsia="Times New Roman" w:hAnsi="Times New Roman" w:cs="Times New Roman"/>
          <w:b/>
          <w:sz w:val="24"/>
          <w:szCs w:val="24"/>
          <w:lang w:val="fr-FR" w:eastAsia="fr-FR"/>
        </w:rPr>
        <w:lastRenderedPageBreak/>
        <w:t>Approche et méthodes d’évaluation</w:t>
      </w:r>
      <w:bookmarkEnd w:id="14"/>
      <w:r w:rsidRPr="00EF5870">
        <w:rPr>
          <w:rFonts w:ascii="Times New Roman" w:eastAsia="Times New Roman" w:hAnsi="Times New Roman" w:cs="Times New Roman"/>
          <w:b/>
          <w:sz w:val="24"/>
          <w:szCs w:val="24"/>
          <w:lang w:val="fr-FR" w:eastAsia="fr-FR"/>
        </w:rPr>
        <w:t xml:space="preserve"> </w:t>
      </w:r>
    </w:p>
    <w:p w14:paraId="1E9A5804" w14:textId="77777777" w:rsidR="00C77EA7" w:rsidRPr="00EF5870" w:rsidRDefault="00D5784D" w:rsidP="006F3123">
      <w:pPr>
        <w:spacing w:before="120" w:after="240" w:line="360" w:lineRule="auto"/>
        <w:ind w:right="288"/>
        <w:jc w:val="both"/>
        <w:rPr>
          <w:rFonts w:ascii="Times New Roman" w:hAnsi="Times New Roman" w:cs="Times New Roman"/>
          <w:sz w:val="24"/>
          <w:lang w:val="fr-FR"/>
        </w:rPr>
      </w:pPr>
      <w:r w:rsidRPr="00EF5870">
        <w:rPr>
          <w:rFonts w:ascii="Times New Roman" w:hAnsi="Times New Roman" w:cs="Times New Roman"/>
          <w:sz w:val="24"/>
          <w:lang w:val="fr-FR"/>
        </w:rPr>
        <w:t xml:space="preserve">Cette section présente le cadre théorique et opératoire développé pour évaluer les performances du programme </w:t>
      </w:r>
      <w:proofErr w:type="spellStart"/>
      <w:r w:rsidRPr="00EF5870">
        <w:rPr>
          <w:rFonts w:ascii="Times New Roman" w:hAnsi="Times New Roman" w:cs="Times New Roman"/>
          <w:sz w:val="24"/>
          <w:lang w:val="fr-FR"/>
        </w:rPr>
        <w:t>AgriFinance</w:t>
      </w:r>
      <w:proofErr w:type="spellEnd"/>
      <w:r w:rsidRPr="00EF5870">
        <w:rPr>
          <w:rFonts w:ascii="Times New Roman" w:hAnsi="Times New Roman" w:cs="Times New Roman"/>
          <w:sz w:val="24"/>
          <w:lang w:val="fr-FR"/>
        </w:rPr>
        <w:t xml:space="preserve">.  </w:t>
      </w:r>
    </w:p>
    <w:p w14:paraId="222F5258" w14:textId="77777777" w:rsidR="00D5784D" w:rsidRPr="00EF5870" w:rsidRDefault="00D5784D" w:rsidP="00A14393">
      <w:pPr>
        <w:pStyle w:val="Paragraphedeliste"/>
        <w:numPr>
          <w:ilvl w:val="1"/>
          <w:numId w:val="20"/>
        </w:numPr>
        <w:spacing w:before="120" w:after="120" w:line="360" w:lineRule="auto"/>
        <w:ind w:left="360" w:right="288"/>
        <w:jc w:val="both"/>
        <w:outlineLvl w:val="1"/>
        <w:rPr>
          <w:rFonts w:ascii="Times New Roman" w:hAnsi="Times New Roman" w:cs="Times New Roman"/>
          <w:sz w:val="24"/>
          <w:lang w:val="fr-FR"/>
        </w:rPr>
      </w:pPr>
      <w:bookmarkStart w:id="15" w:name="_Toc536433753"/>
      <w:r w:rsidRPr="00EF5870">
        <w:rPr>
          <w:rFonts w:ascii="Times New Roman" w:hAnsi="Times New Roman"/>
          <w:b/>
          <w:sz w:val="24"/>
          <w:lang w:val="fr-FR"/>
        </w:rPr>
        <w:t>Cadre théorique de l’évaluation</w:t>
      </w:r>
      <w:bookmarkEnd w:id="15"/>
    </w:p>
    <w:p w14:paraId="0C76B8FD" w14:textId="77777777" w:rsidR="00D5784D" w:rsidRPr="00EF5870" w:rsidRDefault="00D5784D" w:rsidP="00F961D2">
      <w:pPr>
        <w:spacing w:before="120" w:after="120" w:line="360" w:lineRule="auto"/>
        <w:ind w:right="288"/>
        <w:jc w:val="both"/>
        <w:rPr>
          <w:rFonts w:ascii="Times New Roman" w:hAnsi="Times New Roman" w:cs="Times New Roman"/>
          <w:sz w:val="24"/>
          <w:lang w:val="fr-FR"/>
        </w:rPr>
      </w:pPr>
      <w:r w:rsidRPr="00EF5870">
        <w:rPr>
          <w:rFonts w:ascii="Times New Roman" w:hAnsi="Times New Roman" w:cs="Times New Roman"/>
          <w:sz w:val="24"/>
          <w:lang w:val="fr-FR"/>
        </w:rPr>
        <w:t xml:space="preserve">Le cadre théorique proposé intègre tous les critères exigés dans le cadre d’une évaluation rigoureuse et complète d’un programme. Il permet d’apprécier : </w:t>
      </w:r>
    </w:p>
    <w:p w14:paraId="41A36C2C" w14:textId="77777777" w:rsidR="00D5784D" w:rsidRPr="00EF5870" w:rsidRDefault="00D5784D" w:rsidP="00A14393">
      <w:pPr>
        <w:pStyle w:val="Paragraphedeliste"/>
        <w:numPr>
          <w:ilvl w:val="0"/>
          <w:numId w:val="2"/>
        </w:numPr>
        <w:spacing w:before="120" w:after="120" w:line="360" w:lineRule="auto"/>
        <w:ind w:right="288"/>
        <w:jc w:val="both"/>
        <w:rPr>
          <w:rFonts w:ascii="Times New Roman" w:hAnsi="Times New Roman"/>
          <w:sz w:val="24"/>
          <w:lang w:val="fr-FR"/>
        </w:rPr>
      </w:pPr>
      <w:proofErr w:type="gramStart"/>
      <w:r w:rsidRPr="00EF5870">
        <w:rPr>
          <w:rFonts w:ascii="Times New Roman" w:hAnsi="Times New Roman"/>
          <w:sz w:val="24"/>
          <w:lang w:val="fr-FR"/>
        </w:rPr>
        <w:t>la</w:t>
      </w:r>
      <w:proofErr w:type="gramEnd"/>
      <w:r w:rsidRPr="00EF5870">
        <w:rPr>
          <w:rFonts w:ascii="Times New Roman" w:hAnsi="Times New Roman"/>
          <w:sz w:val="24"/>
          <w:lang w:val="fr-FR"/>
        </w:rPr>
        <w:t xml:space="preserve"> pertinence du programme par rapport au contexte national et aux priorités nationales ;</w:t>
      </w:r>
    </w:p>
    <w:p w14:paraId="3579988B" w14:textId="2FD33753" w:rsidR="00D5784D" w:rsidRPr="00EF5870" w:rsidRDefault="00D5784D" w:rsidP="00A14393">
      <w:pPr>
        <w:pStyle w:val="Paragraphedeliste"/>
        <w:numPr>
          <w:ilvl w:val="0"/>
          <w:numId w:val="2"/>
        </w:numPr>
        <w:spacing w:before="120" w:after="120" w:line="360" w:lineRule="auto"/>
        <w:ind w:right="288"/>
        <w:jc w:val="both"/>
        <w:rPr>
          <w:rFonts w:ascii="Times New Roman" w:hAnsi="Times New Roman"/>
          <w:sz w:val="24"/>
          <w:lang w:val="fr-FR"/>
        </w:rPr>
      </w:pPr>
      <w:proofErr w:type="gramStart"/>
      <w:r w:rsidRPr="00EF5870">
        <w:rPr>
          <w:rFonts w:ascii="Times New Roman" w:hAnsi="Times New Roman"/>
          <w:sz w:val="24"/>
          <w:lang w:val="fr-FR"/>
        </w:rPr>
        <w:t>la</w:t>
      </w:r>
      <w:proofErr w:type="gramEnd"/>
      <w:r w:rsidRPr="00EF5870">
        <w:rPr>
          <w:rFonts w:ascii="Times New Roman" w:hAnsi="Times New Roman"/>
          <w:sz w:val="24"/>
          <w:lang w:val="fr-FR"/>
        </w:rPr>
        <w:t xml:space="preserve"> cohérence entre les objectifs du programme, entre les activités prévues et les produis escomptés, entre les ressources prévues et les activités envisagées ;</w:t>
      </w:r>
    </w:p>
    <w:p w14:paraId="14DDEE0E" w14:textId="77777777" w:rsidR="00D5784D" w:rsidRPr="00EF5870" w:rsidRDefault="00D5784D" w:rsidP="00A14393">
      <w:pPr>
        <w:pStyle w:val="Paragraphedeliste"/>
        <w:numPr>
          <w:ilvl w:val="0"/>
          <w:numId w:val="2"/>
        </w:numPr>
        <w:spacing w:before="120" w:after="120" w:line="360" w:lineRule="auto"/>
        <w:ind w:right="288"/>
        <w:jc w:val="both"/>
        <w:rPr>
          <w:rFonts w:ascii="Times New Roman" w:hAnsi="Times New Roman"/>
          <w:sz w:val="24"/>
          <w:lang w:val="fr-FR"/>
        </w:rPr>
      </w:pPr>
      <w:proofErr w:type="gramStart"/>
      <w:r w:rsidRPr="00EF5870">
        <w:rPr>
          <w:rFonts w:ascii="Times New Roman" w:hAnsi="Times New Roman"/>
          <w:sz w:val="24"/>
          <w:lang w:val="fr-FR"/>
        </w:rPr>
        <w:t>la</w:t>
      </w:r>
      <w:proofErr w:type="gramEnd"/>
      <w:r w:rsidRPr="00EF5870">
        <w:rPr>
          <w:rFonts w:ascii="Times New Roman" w:hAnsi="Times New Roman"/>
          <w:sz w:val="24"/>
          <w:lang w:val="fr-FR"/>
        </w:rPr>
        <w:t xml:space="preserve"> durabilité (impact, efficacité) et l’efficience du programme, donc sa réplicabilité.    </w:t>
      </w:r>
    </w:p>
    <w:p w14:paraId="21025598" w14:textId="77777777" w:rsidR="00714C5A" w:rsidRPr="00EF5870" w:rsidRDefault="00D5784D" w:rsidP="00F961D2">
      <w:pPr>
        <w:spacing w:before="120" w:after="120" w:line="360" w:lineRule="auto"/>
        <w:ind w:left="432" w:right="288"/>
        <w:jc w:val="both"/>
        <w:rPr>
          <w:rFonts w:ascii="Times New Roman" w:hAnsi="Times New Roman" w:cs="Times New Roman"/>
          <w:lang w:val="fr-FR"/>
        </w:rPr>
      </w:pPr>
      <w:r w:rsidRPr="00EF5870">
        <w:rPr>
          <w:rFonts w:ascii="Times New Roman" w:hAnsi="Times New Roman" w:cs="Times New Roman"/>
          <w:sz w:val="24"/>
          <w:lang w:val="fr-FR"/>
        </w:rPr>
        <w:t xml:space="preserve">La logique sur laquelle repose l’évaluation est résumée </w:t>
      </w:r>
      <w:r w:rsidR="00714C5A" w:rsidRPr="00EF5870">
        <w:rPr>
          <w:rFonts w:ascii="Times New Roman" w:hAnsi="Times New Roman" w:cs="Times New Roman"/>
          <w:sz w:val="24"/>
          <w:lang w:val="fr-FR"/>
        </w:rPr>
        <w:t xml:space="preserve">dans le graphique ci-dessous : </w:t>
      </w:r>
      <w:r w:rsidR="001A178E" w:rsidRPr="00EF5870">
        <w:rPr>
          <w:rFonts w:ascii="Times New Roman" w:hAnsi="Times New Roman" w:cs="Times New Roman"/>
          <w:sz w:val="24"/>
          <w:lang w:val="fr-FR"/>
        </w:rPr>
        <w:t xml:space="preserve">  </w:t>
      </w:r>
    </w:p>
    <w:p w14:paraId="719A7F22" w14:textId="77777777" w:rsidR="00D5784D" w:rsidRPr="00EF5870" w:rsidRDefault="00714C5A" w:rsidP="00714C5A">
      <w:pPr>
        <w:spacing w:before="120" w:after="120" w:line="360" w:lineRule="auto"/>
        <w:ind w:left="432" w:right="288"/>
        <w:jc w:val="both"/>
        <w:rPr>
          <w:rFonts w:ascii="Times New Roman" w:hAnsi="Times New Roman" w:cs="Times New Roman"/>
          <w:i/>
          <w:lang w:val="fr-FR"/>
        </w:rPr>
      </w:pPr>
      <w:r w:rsidRPr="00EF5870">
        <w:rPr>
          <w:rFonts w:ascii="Times New Roman" w:hAnsi="Times New Roman" w:cs="Times New Roman"/>
          <w:noProof/>
        </w:rPr>
        <mc:AlternateContent>
          <mc:Choice Requires="wps">
            <w:drawing>
              <wp:anchor distT="0" distB="0" distL="114300" distR="114300" simplePos="0" relativeHeight="251706368" behindDoc="0" locked="0" layoutInCell="1" allowOverlap="1" wp14:anchorId="064728EE" wp14:editId="72F9F91E">
                <wp:simplePos x="0" y="0"/>
                <wp:positionH relativeFrom="column">
                  <wp:posOffset>327804</wp:posOffset>
                </wp:positionH>
                <wp:positionV relativeFrom="paragraph">
                  <wp:posOffset>6829</wp:posOffset>
                </wp:positionV>
                <wp:extent cx="4718649" cy="4080295"/>
                <wp:effectExtent l="0" t="0" r="25400" b="15875"/>
                <wp:wrapNone/>
                <wp:docPr id="76" name="Text Box 76"/>
                <wp:cNvGraphicFramePr/>
                <a:graphic xmlns:a="http://schemas.openxmlformats.org/drawingml/2006/main">
                  <a:graphicData uri="http://schemas.microsoft.com/office/word/2010/wordprocessingShape">
                    <wps:wsp>
                      <wps:cNvSpPr txBox="1"/>
                      <wps:spPr>
                        <a:xfrm>
                          <a:off x="0" y="0"/>
                          <a:ext cx="4718649" cy="4080295"/>
                        </a:xfrm>
                        <a:prstGeom prst="rect">
                          <a:avLst/>
                        </a:prstGeom>
                        <a:solidFill>
                          <a:schemeClr val="lt1"/>
                        </a:solidFill>
                        <a:ln w="6350">
                          <a:solidFill>
                            <a:prstClr val="black"/>
                          </a:solidFill>
                        </a:ln>
                      </wps:spPr>
                      <wps:txbx>
                        <w:txbxContent>
                          <w:p w14:paraId="2D1B37DC" w14:textId="77777777" w:rsidR="001A5165" w:rsidRDefault="001A5165" w:rsidP="00714C5A">
                            <w:pPr>
                              <w:jc w:val="center"/>
                            </w:pPr>
                            <w:r w:rsidRPr="00714C5A">
                              <w:rPr>
                                <w:noProof/>
                              </w:rPr>
                              <w:drawing>
                                <wp:inline distT="0" distB="0" distL="0" distR="0" wp14:anchorId="075CE9C2" wp14:editId="12807CA3">
                                  <wp:extent cx="4528801" cy="3968151"/>
                                  <wp:effectExtent l="0" t="0" r="0" b="0"/>
                                  <wp:docPr id="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30052" cy="396924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4728EE" id="Text Box 76" o:spid="_x0000_s1049" type="#_x0000_t202" style="position:absolute;left:0;text-align:left;margin-left:25.8pt;margin-top:.55pt;width:371.55pt;height:321.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" fillcolor="white [3201]" strokeweight=".5pt">
                <v:textbox>
                  <w:txbxContent>
                    <w:p w14:paraId="2D1B37DC" w14:textId="77777777" w:rsidR="001A5165" w:rsidRDefault="001A5165" w:rsidP="00714C5A">
                      <w:pPr>
                        <w:jc w:val="center"/>
                      </w:pPr>
                      <w:r w:rsidRPr="00714C5A">
                        <w:rPr>
                          <w:noProof/>
                        </w:rPr>
                        <w:drawing>
                          <wp:inline distT="0" distB="0" distL="0" distR="0" wp14:anchorId="075CE9C2" wp14:editId="12807CA3">
                            <wp:extent cx="4528801" cy="3968151"/>
                            <wp:effectExtent l="0" t="0" r="0" b="0"/>
                            <wp:docPr id="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30052" cy="3969247"/>
                                    </a:xfrm>
                                    <a:prstGeom prst="rect">
                                      <a:avLst/>
                                    </a:prstGeom>
                                    <a:noFill/>
                                    <a:ln>
                                      <a:noFill/>
                                    </a:ln>
                                  </pic:spPr>
                                </pic:pic>
                              </a:graphicData>
                            </a:graphic>
                          </wp:inline>
                        </w:drawing>
                      </w:r>
                    </w:p>
                  </w:txbxContent>
                </v:textbox>
              </v:shape>
            </w:pict>
          </mc:Fallback>
        </mc:AlternateContent>
      </w:r>
      <w:r w:rsidR="001A178E" w:rsidRPr="00EF5870">
        <w:rPr>
          <w:rFonts w:ascii="Times New Roman" w:hAnsi="Times New Roman" w:cs="Times New Roman"/>
          <w:lang w:val="fr-FR"/>
        </w:rPr>
        <w:t xml:space="preserve">                </w:t>
      </w:r>
      <w:r w:rsidR="00D5784D" w:rsidRPr="00EF5870">
        <w:rPr>
          <w:rFonts w:ascii="Times New Roman" w:hAnsi="Times New Roman" w:cs="Times New Roman"/>
          <w:i/>
          <w:sz w:val="20"/>
          <w:lang w:val="fr-FR"/>
        </w:rPr>
        <w:t xml:space="preserve">  </w:t>
      </w:r>
    </w:p>
    <w:p w14:paraId="4F0C302A" w14:textId="77777777" w:rsidR="00401DED" w:rsidRPr="00EF5870" w:rsidRDefault="00401DED" w:rsidP="00D5784D">
      <w:pPr>
        <w:spacing w:before="120" w:after="120"/>
        <w:ind w:left="432" w:right="288"/>
        <w:jc w:val="both"/>
        <w:rPr>
          <w:rFonts w:ascii="Times New Roman" w:hAnsi="Times New Roman" w:cs="Times New Roman"/>
          <w:lang w:val="fr-FR"/>
        </w:rPr>
      </w:pPr>
    </w:p>
    <w:p w14:paraId="21A09BFE" w14:textId="77777777" w:rsidR="00401DED" w:rsidRPr="00EF5870" w:rsidRDefault="00401DED" w:rsidP="00D5784D">
      <w:pPr>
        <w:spacing w:before="120" w:after="120"/>
        <w:ind w:left="432" w:right="288"/>
        <w:jc w:val="both"/>
        <w:rPr>
          <w:rFonts w:ascii="Times New Roman" w:hAnsi="Times New Roman" w:cs="Times New Roman"/>
          <w:lang w:val="fr-FR"/>
        </w:rPr>
      </w:pPr>
    </w:p>
    <w:p w14:paraId="298D25DC" w14:textId="77777777" w:rsidR="00401DED" w:rsidRPr="00EF5870" w:rsidRDefault="00401DED" w:rsidP="00D5784D">
      <w:pPr>
        <w:spacing w:before="120" w:after="120"/>
        <w:ind w:left="432" w:right="288"/>
        <w:jc w:val="both"/>
        <w:rPr>
          <w:rFonts w:ascii="Times New Roman" w:hAnsi="Times New Roman" w:cs="Times New Roman"/>
          <w:lang w:val="fr-FR"/>
        </w:rPr>
      </w:pPr>
    </w:p>
    <w:p w14:paraId="26F22072" w14:textId="77777777" w:rsidR="00401DED" w:rsidRPr="00EF5870" w:rsidRDefault="00401DED" w:rsidP="00D5784D">
      <w:pPr>
        <w:spacing w:before="120" w:after="120"/>
        <w:ind w:left="432" w:right="288"/>
        <w:jc w:val="both"/>
        <w:rPr>
          <w:rFonts w:ascii="Times New Roman" w:hAnsi="Times New Roman" w:cs="Times New Roman"/>
          <w:lang w:val="fr-FR"/>
        </w:rPr>
      </w:pPr>
    </w:p>
    <w:p w14:paraId="31D37FBE" w14:textId="77777777" w:rsidR="00401DED" w:rsidRPr="00EF5870" w:rsidRDefault="00401DED" w:rsidP="00D5784D">
      <w:pPr>
        <w:spacing w:before="120" w:after="120"/>
        <w:ind w:left="432" w:right="288"/>
        <w:jc w:val="both"/>
        <w:rPr>
          <w:rFonts w:ascii="Times New Roman" w:hAnsi="Times New Roman" w:cs="Times New Roman"/>
          <w:lang w:val="fr-FR"/>
        </w:rPr>
      </w:pPr>
    </w:p>
    <w:p w14:paraId="19D87D0F" w14:textId="77777777" w:rsidR="00401DED" w:rsidRPr="00EF5870" w:rsidRDefault="00401DED" w:rsidP="00D5784D">
      <w:pPr>
        <w:spacing w:before="120" w:after="120"/>
        <w:ind w:left="432" w:right="288"/>
        <w:jc w:val="both"/>
        <w:rPr>
          <w:rFonts w:ascii="Times New Roman" w:hAnsi="Times New Roman" w:cs="Times New Roman"/>
          <w:lang w:val="fr-FR"/>
        </w:rPr>
      </w:pPr>
    </w:p>
    <w:p w14:paraId="2142648B" w14:textId="77777777" w:rsidR="00401DED" w:rsidRPr="00EF5870" w:rsidRDefault="00401DED" w:rsidP="00D5784D">
      <w:pPr>
        <w:spacing w:before="120" w:after="120"/>
        <w:ind w:left="432" w:right="288"/>
        <w:jc w:val="both"/>
        <w:rPr>
          <w:rFonts w:ascii="Times New Roman" w:hAnsi="Times New Roman" w:cs="Times New Roman"/>
          <w:lang w:val="fr-FR"/>
        </w:rPr>
      </w:pPr>
    </w:p>
    <w:p w14:paraId="0B17F5E7" w14:textId="77777777" w:rsidR="00401DED" w:rsidRPr="00EF5870" w:rsidRDefault="00401DED" w:rsidP="00D5784D">
      <w:pPr>
        <w:spacing w:before="120" w:after="120"/>
        <w:ind w:left="432" w:right="288"/>
        <w:jc w:val="both"/>
        <w:rPr>
          <w:rFonts w:ascii="Times New Roman" w:hAnsi="Times New Roman" w:cs="Times New Roman"/>
          <w:lang w:val="fr-FR"/>
        </w:rPr>
      </w:pPr>
    </w:p>
    <w:p w14:paraId="31414462" w14:textId="77777777" w:rsidR="00401DED" w:rsidRPr="00EF5870" w:rsidRDefault="00401DED" w:rsidP="00D5784D">
      <w:pPr>
        <w:spacing w:before="120" w:after="120"/>
        <w:ind w:left="432" w:right="288"/>
        <w:jc w:val="both"/>
        <w:rPr>
          <w:rFonts w:ascii="Times New Roman" w:hAnsi="Times New Roman" w:cs="Times New Roman"/>
          <w:lang w:val="fr-FR"/>
        </w:rPr>
      </w:pPr>
    </w:p>
    <w:p w14:paraId="2FE9368C" w14:textId="77777777" w:rsidR="00401DED" w:rsidRPr="00EF5870" w:rsidRDefault="00401DED" w:rsidP="00D5784D">
      <w:pPr>
        <w:spacing w:before="120" w:after="120"/>
        <w:ind w:left="432" w:right="288"/>
        <w:jc w:val="both"/>
        <w:rPr>
          <w:rFonts w:ascii="Times New Roman" w:hAnsi="Times New Roman" w:cs="Times New Roman"/>
          <w:lang w:val="fr-FR"/>
        </w:rPr>
      </w:pPr>
    </w:p>
    <w:p w14:paraId="20DE759F" w14:textId="77777777" w:rsidR="00401DED" w:rsidRPr="00EF5870" w:rsidRDefault="00401DED" w:rsidP="00D5784D">
      <w:pPr>
        <w:spacing w:before="120" w:after="120"/>
        <w:ind w:left="432" w:right="288"/>
        <w:jc w:val="both"/>
        <w:rPr>
          <w:rFonts w:ascii="Times New Roman" w:hAnsi="Times New Roman" w:cs="Times New Roman"/>
          <w:lang w:val="fr-FR"/>
        </w:rPr>
      </w:pPr>
    </w:p>
    <w:p w14:paraId="115329A9" w14:textId="77777777" w:rsidR="00401DED" w:rsidRPr="00EF5870" w:rsidRDefault="00401DED" w:rsidP="00D5784D">
      <w:pPr>
        <w:spacing w:before="120" w:after="120"/>
        <w:ind w:left="432" w:right="288"/>
        <w:jc w:val="both"/>
        <w:rPr>
          <w:rFonts w:ascii="Times New Roman" w:hAnsi="Times New Roman" w:cs="Times New Roman"/>
          <w:lang w:val="fr-FR"/>
        </w:rPr>
      </w:pPr>
    </w:p>
    <w:p w14:paraId="3E71E427" w14:textId="77777777" w:rsidR="00401DED" w:rsidRPr="00EF5870" w:rsidRDefault="00401DED" w:rsidP="00D5784D">
      <w:pPr>
        <w:spacing w:before="120" w:after="120"/>
        <w:ind w:left="432" w:right="288"/>
        <w:jc w:val="both"/>
        <w:rPr>
          <w:rFonts w:ascii="Times New Roman" w:hAnsi="Times New Roman" w:cs="Times New Roman"/>
          <w:lang w:val="fr-FR"/>
        </w:rPr>
      </w:pPr>
    </w:p>
    <w:p w14:paraId="324A8901" w14:textId="77777777" w:rsidR="00401DED" w:rsidRPr="00EF5870" w:rsidRDefault="00401DED" w:rsidP="00D5784D">
      <w:pPr>
        <w:spacing w:before="120" w:after="120"/>
        <w:ind w:left="432" w:right="288"/>
        <w:jc w:val="both"/>
        <w:rPr>
          <w:rFonts w:ascii="Times New Roman" w:hAnsi="Times New Roman" w:cs="Times New Roman"/>
          <w:lang w:val="fr-FR"/>
        </w:rPr>
      </w:pPr>
    </w:p>
    <w:p w14:paraId="7076C739" w14:textId="77777777" w:rsidR="00401DED" w:rsidRPr="00EF5870" w:rsidRDefault="00401DED" w:rsidP="00D5784D">
      <w:pPr>
        <w:spacing w:before="120" w:after="120"/>
        <w:ind w:left="432" w:right="288"/>
        <w:jc w:val="both"/>
        <w:rPr>
          <w:rFonts w:ascii="Times New Roman" w:hAnsi="Times New Roman" w:cs="Times New Roman"/>
          <w:lang w:val="fr-FR"/>
        </w:rPr>
      </w:pPr>
    </w:p>
    <w:p w14:paraId="17C5CA13" w14:textId="77777777" w:rsidR="006F3123" w:rsidRPr="00EF5870" w:rsidRDefault="00714C5A" w:rsidP="006F3123">
      <w:pPr>
        <w:spacing w:after="0" w:line="240" w:lineRule="auto"/>
        <w:ind w:left="432" w:right="288"/>
        <w:jc w:val="center"/>
        <w:rPr>
          <w:rFonts w:ascii="Times New Roman" w:hAnsi="Times New Roman"/>
          <w:lang w:val="fr-FR"/>
        </w:rPr>
      </w:pPr>
      <w:bookmarkStart w:id="16" w:name="_Toc530512302"/>
      <w:r w:rsidRPr="00EF5870">
        <w:rPr>
          <w:rFonts w:ascii="Times New Roman" w:hAnsi="Times New Roman" w:cs="Times New Roman"/>
          <w:b/>
          <w:sz w:val="20"/>
          <w:lang w:val="fr-FR"/>
        </w:rPr>
        <w:t xml:space="preserve">Figure </w:t>
      </w:r>
      <w:r w:rsidRPr="00EF5870">
        <w:rPr>
          <w:rFonts w:ascii="Times New Roman" w:hAnsi="Times New Roman" w:cs="Times New Roman"/>
          <w:b/>
          <w:sz w:val="20"/>
        </w:rPr>
        <w:fldChar w:fldCharType="begin"/>
      </w:r>
      <w:r w:rsidRPr="00EF5870">
        <w:rPr>
          <w:rFonts w:ascii="Times New Roman" w:hAnsi="Times New Roman" w:cs="Times New Roman"/>
          <w:b/>
          <w:sz w:val="20"/>
          <w:lang w:val="fr-FR"/>
        </w:rPr>
        <w:instrText xml:space="preserve"> SEQ Figure \* ARABIC </w:instrText>
      </w:r>
      <w:r w:rsidRPr="00EF5870">
        <w:rPr>
          <w:rFonts w:ascii="Times New Roman" w:hAnsi="Times New Roman" w:cs="Times New Roman"/>
          <w:b/>
          <w:sz w:val="20"/>
        </w:rPr>
        <w:fldChar w:fldCharType="separate"/>
      </w:r>
      <w:r w:rsidRPr="00EF5870">
        <w:rPr>
          <w:rFonts w:ascii="Times New Roman" w:hAnsi="Times New Roman" w:cs="Times New Roman"/>
          <w:b/>
          <w:sz w:val="20"/>
          <w:lang w:val="fr-FR"/>
        </w:rPr>
        <w:t>2</w:t>
      </w:r>
      <w:r w:rsidRPr="00EF5870">
        <w:rPr>
          <w:rFonts w:ascii="Times New Roman" w:hAnsi="Times New Roman" w:cs="Times New Roman"/>
          <w:b/>
          <w:sz w:val="20"/>
          <w:lang w:val="fr-FR"/>
        </w:rPr>
        <w:fldChar w:fldCharType="end"/>
      </w:r>
      <w:r w:rsidRPr="00EF5870">
        <w:rPr>
          <w:rFonts w:ascii="Times New Roman" w:hAnsi="Times New Roman" w:cs="Times New Roman"/>
          <w:b/>
          <w:sz w:val="20"/>
          <w:lang w:val="fr-FR"/>
        </w:rPr>
        <w:t>: Cadre théorique de l’évaluation</w:t>
      </w:r>
      <w:bookmarkEnd w:id="16"/>
    </w:p>
    <w:p w14:paraId="19E5F1D4" w14:textId="77777777" w:rsidR="00D5784D" w:rsidRPr="00EF5870" w:rsidRDefault="006F3123" w:rsidP="006F3123">
      <w:pPr>
        <w:spacing w:after="0" w:line="240" w:lineRule="auto"/>
        <w:ind w:left="432" w:right="288"/>
        <w:rPr>
          <w:rFonts w:ascii="Times New Roman" w:hAnsi="Times New Roman"/>
          <w:lang w:val="fr-FR"/>
        </w:rPr>
      </w:pPr>
      <w:r w:rsidRPr="00EF5870">
        <w:rPr>
          <w:rFonts w:ascii="Times New Roman" w:hAnsi="Times New Roman"/>
          <w:lang w:val="fr-FR"/>
        </w:rPr>
        <w:t xml:space="preserve">                                              </w:t>
      </w:r>
      <w:r w:rsidRPr="00EF5870">
        <w:rPr>
          <w:rFonts w:ascii="Times New Roman" w:hAnsi="Times New Roman"/>
          <w:u w:val="single"/>
          <w:lang w:val="fr-FR"/>
        </w:rPr>
        <w:t>Source :</w:t>
      </w:r>
      <w:r w:rsidRPr="00EF5870">
        <w:rPr>
          <w:rFonts w:ascii="Times New Roman" w:hAnsi="Times New Roman"/>
          <w:lang w:val="fr-FR"/>
        </w:rPr>
        <w:t xml:space="preserve"> Construction des auteurs</w:t>
      </w:r>
      <w:r w:rsidR="00F961D2" w:rsidRPr="00EF5870">
        <w:rPr>
          <w:rFonts w:ascii="Times New Roman" w:hAnsi="Times New Roman"/>
          <w:lang w:val="fr-FR"/>
        </w:rPr>
        <w:t xml:space="preserve">                        </w:t>
      </w:r>
      <w:r w:rsidR="00714C5A" w:rsidRPr="00EF5870">
        <w:rPr>
          <w:rFonts w:ascii="Times New Roman" w:hAnsi="Times New Roman"/>
          <w:lang w:val="fr-FR"/>
        </w:rPr>
        <w:t xml:space="preserve">  </w:t>
      </w:r>
    </w:p>
    <w:p w14:paraId="257B0AF7" w14:textId="77777777" w:rsidR="00D5784D" w:rsidRPr="002143A2" w:rsidRDefault="00D5784D" w:rsidP="00A14393">
      <w:pPr>
        <w:pStyle w:val="Paragraphedeliste"/>
        <w:numPr>
          <w:ilvl w:val="1"/>
          <w:numId w:val="20"/>
        </w:numPr>
        <w:spacing w:before="120" w:after="120" w:line="360" w:lineRule="auto"/>
        <w:ind w:left="360" w:right="288"/>
        <w:outlineLvl w:val="1"/>
        <w:rPr>
          <w:rFonts w:ascii="Times New Roman" w:hAnsi="Times New Roman"/>
          <w:b/>
          <w:sz w:val="24"/>
          <w:szCs w:val="24"/>
          <w:lang w:val="fr-FR"/>
        </w:rPr>
      </w:pPr>
      <w:bookmarkStart w:id="17" w:name="_Toc536433754"/>
      <w:r w:rsidRPr="002143A2">
        <w:rPr>
          <w:rFonts w:ascii="Times New Roman" w:hAnsi="Times New Roman"/>
          <w:b/>
          <w:sz w:val="24"/>
          <w:szCs w:val="24"/>
          <w:lang w:val="fr-FR"/>
        </w:rPr>
        <w:lastRenderedPageBreak/>
        <w:t>Cadre opératoire de l’évaluation</w:t>
      </w:r>
      <w:bookmarkEnd w:id="17"/>
      <w:r w:rsidRPr="002143A2">
        <w:rPr>
          <w:rFonts w:ascii="Times New Roman" w:hAnsi="Times New Roman"/>
          <w:b/>
          <w:sz w:val="24"/>
          <w:szCs w:val="24"/>
          <w:lang w:val="fr-FR"/>
        </w:rPr>
        <w:t xml:space="preserve">  </w:t>
      </w:r>
    </w:p>
    <w:p w14:paraId="7C605B00" w14:textId="1174F37B" w:rsidR="00D5784D" w:rsidRPr="002143A2" w:rsidRDefault="00D5784D" w:rsidP="006F3123">
      <w:pPr>
        <w:spacing w:before="120" w:after="360" w:line="360" w:lineRule="auto"/>
        <w:ind w:right="288"/>
        <w:jc w:val="both"/>
        <w:rPr>
          <w:rFonts w:ascii="Times New Roman" w:hAnsi="Times New Roman" w:cs="Times New Roman"/>
          <w:sz w:val="24"/>
          <w:szCs w:val="24"/>
          <w:lang w:val="fr-FR"/>
        </w:rPr>
      </w:pPr>
      <w:r w:rsidRPr="002143A2">
        <w:rPr>
          <w:rFonts w:ascii="Times New Roman" w:hAnsi="Times New Roman" w:cs="Times New Roman"/>
          <w:sz w:val="24"/>
          <w:szCs w:val="24"/>
          <w:lang w:val="fr-FR"/>
        </w:rPr>
        <w:t xml:space="preserve">Le cadre </w:t>
      </w:r>
      <w:r w:rsidRPr="00320915">
        <w:rPr>
          <w:rFonts w:ascii="Times New Roman" w:hAnsi="Times New Roman" w:cs="Times New Roman"/>
          <w:sz w:val="24"/>
          <w:szCs w:val="24"/>
          <w:lang w:val="fr-FR"/>
        </w:rPr>
        <w:t xml:space="preserve">opératoire </w:t>
      </w:r>
      <w:r w:rsidR="00882464" w:rsidRPr="00320915">
        <w:rPr>
          <w:rFonts w:ascii="Times New Roman" w:hAnsi="Times New Roman" w:cs="Times New Roman"/>
          <w:sz w:val="24"/>
          <w:szCs w:val="24"/>
          <w:lang w:val="fr-FR"/>
        </w:rPr>
        <w:t xml:space="preserve">met </w:t>
      </w:r>
      <w:r w:rsidRPr="00320915">
        <w:rPr>
          <w:rFonts w:ascii="Times New Roman" w:hAnsi="Times New Roman" w:cs="Times New Roman"/>
          <w:sz w:val="24"/>
          <w:szCs w:val="24"/>
          <w:lang w:val="fr-FR"/>
        </w:rPr>
        <w:t>en évidence</w:t>
      </w:r>
      <w:r w:rsidRPr="002143A2">
        <w:rPr>
          <w:rFonts w:ascii="Times New Roman" w:hAnsi="Times New Roman" w:cs="Times New Roman"/>
          <w:sz w:val="24"/>
          <w:szCs w:val="24"/>
          <w:lang w:val="fr-FR"/>
        </w:rPr>
        <w:t xml:space="preserve"> la démarche à suivre pour répondre de façon rigoureuse aux objectifs d’évaluation à travers les preuves de la performance de la mise en œuvre du programme </w:t>
      </w:r>
      <w:proofErr w:type="spellStart"/>
      <w:r w:rsidRPr="002143A2">
        <w:rPr>
          <w:rFonts w:ascii="Times New Roman" w:hAnsi="Times New Roman" w:cs="Times New Roman"/>
          <w:sz w:val="24"/>
          <w:szCs w:val="24"/>
          <w:lang w:val="fr-FR"/>
        </w:rPr>
        <w:t>AgriFinance</w:t>
      </w:r>
      <w:proofErr w:type="spellEnd"/>
      <w:r w:rsidRPr="002143A2">
        <w:rPr>
          <w:rFonts w:ascii="Times New Roman" w:hAnsi="Times New Roman" w:cs="Times New Roman"/>
          <w:sz w:val="24"/>
          <w:szCs w:val="24"/>
          <w:lang w:val="fr-FR"/>
        </w:rPr>
        <w:t xml:space="preserve">.  </w:t>
      </w:r>
    </w:p>
    <w:p w14:paraId="179014D3" w14:textId="77777777" w:rsidR="00D5784D" w:rsidRPr="002143A2" w:rsidRDefault="00D5784D" w:rsidP="00A14393">
      <w:pPr>
        <w:pStyle w:val="Paragraphedeliste"/>
        <w:numPr>
          <w:ilvl w:val="2"/>
          <w:numId w:val="20"/>
        </w:numPr>
        <w:spacing w:before="120" w:after="120" w:line="360" w:lineRule="auto"/>
        <w:ind w:right="288"/>
        <w:jc w:val="both"/>
        <w:outlineLvl w:val="2"/>
        <w:rPr>
          <w:rFonts w:ascii="Times New Roman" w:hAnsi="Times New Roman" w:cs="Times New Roman"/>
          <w:b/>
          <w:sz w:val="24"/>
          <w:szCs w:val="24"/>
          <w:lang w:val="fr-FR"/>
        </w:rPr>
      </w:pPr>
      <w:bookmarkStart w:id="18" w:name="_Toc536433755"/>
      <w:r w:rsidRPr="002143A2">
        <w:rPr>
          <w:rFonts w:ascii="Times New Roman" w:hAnsi="Times New Roman" w:cs="Times New Roman"/>
          <w:b/>
          <w:sz w:val="24"/>
          <w:szCs w:val="24"/>
          <w:lang w:val="fr-FR"/>
        </w:rPr>
        <w:t>Indicateurs et cibles</w:t>
      </w:r>
      <w:bookmarkEnd w:id="18"/>
      <w:r w:rsidRPr="002143A2">
        <w:rPr>
          <w:rFonts w:ascii="Times New Roman" w:hAnsi="Times New Roman" w:cs="Times New Roman"/>
          <w:b/>
          <w:sz w:val="24"/>
          <w:szCs w:val="24"/>
          <w:lang w:val="fr-FR"/>
        </w:rPr>
        <w:t xml:space="preserve"> </w:t>
      </w:r>
    </w:p>
    <w:p w14:paraId="0D7BA604" w14:textId="001E2B62" w:rsidR="000A16F8" w:rsidRPr="002143A2" w:rsidRDefault="00D5784D" w:rsidP="006F3123">
      <w:pPr>
        <w:spacing w:before="120" w:after="360" w:line="360" w:lineRule="auto"/>
        <w:ind w:right="288"/>
        <w:jc w:val="both"/>
        <w:rPr>
          <w:rFonts w:ascii="Times New Roman" w:hAnsi="Times New Roman" w:cs="Times New Roman"/>
          <w:sz w:val="24"/>
          <w:szCs w:val="24"/>
          <w:lang w:val="fr-FR"/>
        </w:rPr>
      </w:pPr>
      <w:r w:rsidRPr="002143A2">
        <w:rPr>
          <w:rFonts w:ascii="Times New Roman" w:hAnsi="Times New Roman" w:cs="Times New Roman"/>
          <w:sz w:val="24"/>
          <w:szCs w:val="24"/>
          <w:lang w:val="fr-FR"/>
        </w:rPr>
        <w:t xml:space="preserve">En plus du recours aux perceptions des petits exploitants agricoles, des </w:t>
      </w:r>
      <w:proofErr w:type="spellStart"/>
      <w:r w:rsidRPr="002143A2">
        <w:rPr>
          <w:rFonts w:ascii="Times New Roman" w:hAnsi="Times New Roman" w:cs="Times New Roman"/>
          <w:sz w:val="24"/>
          <w:szCs w:val="24"/>
          <w:lang w:val="fr-FR"/>
        </w:rPr>
        <w:t>MPMEs</w:t>
      </w:r>
      <w:proofErr w:type="spellEnd"/>
      <w:r w:rsidRPr="002143A2">
        <w:rPr>
          <w:rFonts w:ascii="Times New Roman" w:hAnsi="Times New Roman" w:cs="Times New Roman"/>
          <w:sz w:val="24"/>
          <w:szCs w:val="24"/>
          <w:lang w:val="fr-FR"/>
        </w:rPr>
        <w:t xml:space="preserve"> rurales et des membres des OPA bénéficiaires des services financiers adaptés, l’évaluation </w:t>
      </w:r>
      <w:r w:rsidR="00453A61">
        <w:rPr>
          <w:rFonts w:ascii="Times New Roman" w:hAnsi="Times New Roman" w:cs="Times New Roman"/>
          <w:sz w:val="24"/>
          <w:szCs w:val="24"/>
          <w:lang w:val="fr-FR"/>
        </w:rPr>
        <w:t>est</w:t>
      </w:r>
      <w:r w:rsidR="00453A61" w:rsidRPr="002143A2">
        <w:rPr>
          <w:rFonts w:ascii="Times New Roman" w:hAnsi="Times New Roman" w:cs="Times New Roman"/>
          <w:sz w:val="24"/>
          <w:szCs w:val="24"/>
          <w:lang w:val="fr-FR"/>
        </w:rPr>
        <w:t xml:space="preserve"> </w:t>
      </w:r>
      <w:r w:rsidR="00453A61">
        <w:rPr>
          <w:rFonts w:ascii="Times New Roman" w:hAnsi="Times New Roman" w:cs="Times New Roman"/>
          <w:sz w:val="24"/>
          <w:szCs w:val="24"/>
          <w:lang w:val="fr-FR"/>
        </w:rPr>
        <w:t>fondée</w:t>
      </w:r>
      <w:r w:rsidRPr="002143A2">
        <w:rPr>
          <w:rFonts w:ascii="Times New Roman" w:hAnsi="Times New Roman" w:cs="Times New Roman"/>
          <w:sz w:val="24"/>
          <w:szCs w:val="24"/>
          <w:lang w:val="fr-FR"/>
        </w:rPr>
        <w:t xml:space="preserve"> </w:t>
      </w:r>
      <w:r w:rsidR="0097123F">
        <w:rPr>
          <w:rFonts w:ascii="Times New Roman" w:hAnsi="Times New Roman" w:cs="Times New Roman"/>
          <w:sz w:val="24"/>
          <w:szCs w:val="24"/>
          <w:lang w:val="fr-FR"/>
        </w:rPr>
        <w:t>sur indicateurs</w:t>
      </w:r>
      <w:r w:rsidRPr="002143A2">
        <w:rPr>
          <w:rFonts w:ascii="Times New Roman" w:hAnsi="Times New Roman" w:cs="Times New Roman"/>
          <w:sz w:val="24"/>
          <w:szCs w:val="24"/>
          <w:lang w:val="fr-FR"/>
        </w:rPr>
        <w:t xml:space="preserve"> et </w:t>
      </w:r>
      <w:r w:rsidR="00453A61">
        <w:rPr>
          <w:rFonts w:ascii="Times New Roman" w:hAnsi="Times New Roman" w:cs="Times New Roman"/>
          <w:sz w:val="24"/>
          <w:szCs w:val="24"/>
          <w:lang w:val="fr-FR"/>
        </w:rPr>
        <w:t xml:space="preserve">les </w:t>
      </w:r>
      <w:r w:rsidRPr="002143A2">
        <w:rPr>
          <w:rFonts w:ascii="Times New Roman" w:hAnsi="Times New Roman" w:cs="Times New Roman"/>
          <w:sz w:val="24"/>
          <w:szCs w:val="24"/>
          <w:lang w:val="fr-FR"/>
        </w:rPr>
        <w:t xml:space="preserve">cibles identifiés dans le cadre logique du document de projet pour donner à toutes les questions un contenu concret. Une matrice d’évaluation met en cohérence les objectifs de l’évaluation, les indicateurs objectivement vérifiables, les cibles à atteindre et les sources et moyens de vérifications (voir en annexe).  Cela permet d’apprécier le degré de réalisation de chaque cible. </w:t>
      </w:r>
    </w:p>
    <w:p w14:paraId="5B9CA63E" w14:textId="77777777" w:rsidR="00D5784D" w:rsidRPr="002143A2" w:rsidRDefault="00D5784D" w:rsidP="00A14393">
      <w:pPr>
        <w:pStyle w:val="Paragraphedeliste"/>
        <w:numPr>
          <w:ilvl w:val="2"/>
          <w:numId w:val="20"/>
        </w:numPr>
        <w:autoSpaceDE w:val="0"/>
        <w:autoSpaceDN w:val="0"/>
        <w:adjustRightInd w:val="0"/>
        <w:spacing w:before="120" w:after="120" w:line="360" w:lineRule="auto"/>
        <w:jc w:val="both"/>
        <w:outlineLvl w:val="2"/>
        <w:rPr>
          <w:rFonts w:ascii="Times New Roman" w:hAnsi="Times New Roman" w:cs="Times New Roman"/>
          <w:b/>
          <w:sz w:val="24"/>
          <w:szCs w:val="24"/>
          <w:lang w:val="fr-FR"/>
        </w:rPr>
      </w:pPr>
      <w:bookmarkStart w:id="19" w:name="_Toc536433756"/>
      <w:r w:rsidRPr="002143A2">
        <w:rPr>
          <w:rFonts w:ascii="Times New Roman" w:hAnsi="Times New Roman" w:cs="Times New Roman"/>
          <w:b/>
          <w:sz w:val="24"/>
          <w:szCs w:val="24"/>
          <w:lang w:val="fr-FR"/>
        </w:rPr>
        <w:t>Zone, population cible et période d’étude</w:t>
      </w:r>
      <w:bookmarkEnd w:id="19"/>
      <w:r w:rsidRPr="002143A2">
        <w:rPr>
          <w:rFonts w:ascii="Times New Roman" w:hAnsi="Times New Roman" w:cs="Times New Roman"/>
          <w:b/>
          <w:sz w:val="24"/>
          <w:szCs w:val="24"/>
          <w:lang w:val="fr-FR"/>
        </w:rPr>
        <w:t xml:space="preserve">  </w:t>
      </w:r>
    </w:p>
    <w:p w14:paraId="23A27A9B" w14:textId="5EFEC930" w:rsidR="00D5784D" w:rsidRPr="002143A2" w:rsidRDefault="00D5784D" w:rsidP="00E45780">
      <w:pPr>
        <w:autoSpaceDE w:val="0"/>
        <w:autoSpaceDN w:val="0"/>
        <w:adjustRightInd w:val="0"/>
        <w:spacing w:before="120" w:after="120" w:line="360" w:lineRule="auto"/>
        <w:ind w:right="288"/>
        <w:jc w:val="both"/>
        <w:rPr>
          <w:rFonts w:ascii="Times New Roman" w:hAnsi="Times New Roman" w:cs="Times New Roman"/>
          <w:sz w:val="24"/>
          <w:szCs w:val="24"/>
          <w:lang w:val="fr-FR"/>
        </w:rPr>
      </w:pPr>
      <w:r w:rsidRPr="002143A2">
        <w:rPr>
          <w:rFonts w:ascii="Times New Roman" w:hAnsi="Times New Roman" w:cs="Times New Roman"/>
          <w:sz w:val="24"/>
          <w:szCs w:val="24"/>
          <w:lang w:val="fr-FR"/>
        </w:rPr>
        <w:t xml:space="preserve">L’évaluation </w:t>
      </w:r>
      <w:r w:rsidR="00453A61" w:rsidRPr="002143A2">
        <w:rPr>
          <w:rFonts w:ascii="Times New Roman" w:hAnsi="Times New Roman" w:cs="Times New Roman"/>
          <w:sz w:val="24"/>
          <w:szCs w:val="24"/>
          <w:lang w:val="fr-FR"/>
        </w:rPr>
        <w:t>couvr</w:t>
      </w:r>
      <w:r w:rsidR="00453A61">
        <w:rPr>
          <w:rFonts w:ascii="Times New Roman" w:hAnsi="Times New Roman" w:cs="Times New Roman"/>
          <w:sz w:val="24"/>
          <w:szCs w:val="24"/>
          <w:lang w:val="fr-FR"/>
        </w:rPr>
        <w:t xml:space="preserve">e </w:t>
      </w:r>
      <w:r w:rsidRPr="002143A2">
        <w:rPr>
          <w:rFonts w:ascii="Times New Roman" w:hAnsi="Times New Roman" w:cs="Times New Roman"/>
          <w:sz w:val="24"/>
          <w:szCs w:val="24"/>
          <w:lang w:val="fr-FR"/>
        </w:rPr>
        <w:t xml:space="preserve">les trois années de mise en œuvre effective du programme </w:t>
      </w:r>
      <w:proofErr w:type="spellStart"/>
      <w:r w:rsidRPr="002143A2">
        <w:rPr>
          <w:rFonts w:ascii="Times New Roman" w:hAnsi="Times New Roman" w:cs="Times New Roman"/>
          <w:sz w:val="24"/>
          <w:szCs w:val="24"/>
          <w:lang w:val="fr-FR"/>
        </w:rPr>
        <w:t>AgriFinance</w:t>
      </w:r>
      <w:proofErr w:type="spellEnd"/>
      <w:r w:rsidRPr="002143A2">
        <w:rPr>
          <w:rFonts w:ascii="Times New Roman" w:hAnsi="Times New Roman" w:cs="Times New Roman"/>
          <w:sz w:val="24"/>
          <w:szCs w:val="24"/>
          <w:lang w:val="fr-FR"/>
        </w:rPr>
        <w:t xml:space="preserve">, la période 2015-2018. L’espace géographique concerné est l’ensemble des zones d’intervention </w:t>
      </w:r>
      <w:r w:rsidR="00D52853" w:rsidRPr="002143A2">
        <w:rPr>
          <w:rFonts w:ascii="Times New Roman" w:hAnsi="Times New Roman" w:cs="Times New Roman"/>
          <w:sz w:val="24"/>
          <w:szCs w:val="24"/>
          <w:lang w:val="fr-FR"/>
        </w:rPr>
        <w:t>(Tableau 1)</w:t>
      </w:r>
      <w:r w:rsidRPr="002143A2">
        <w:rPr>
          <w:rFonts w:ascii="Times New Roman" w:hAnsi="Times New Roman" w:cs="Times New Roman"/>
          <w:sz w:val="24"/>
          <w:szCs w:val="24"/>
          <w:lang w:val="fr-FR"/>
        </w:rPr>
        <w:t xml:space="preserve">. La population cible regroupe : </w:t>
      </w:r>
    </w:p>
    <w:p w14:paraId="2B465D3C" w14:textId="77777777" w:rsidR="00D5784D" w:rsidRPr="002143A2" w:rsidRDefault="00D5784D" w:rsidP="00A14393">
      <w:pPr>
        <w:pStyle w:val="Paragraphedeliste"/>
        <w:numPr>
          <w:ilvl w:val="0"/>
          <w:numId w:val="3"/>
        </w:numPr>
        <w:autoSpaceDE w:val="0"/>
        <w:autoSpaceDN w:val="0"/>
        <w:adjustRightInd w:val="0"/>
        <w:spacing w:before="120" w:after="120" w:line="360" w:lineRule="auto"/>
        <w:ind w:left="792"/>
        <w:jc w:val="both"/>
        <w:rPr>
          <w:rFonts w:ascii="Times New Roman" w:hAnsi="Times New Roman"/>
          <w:i/>
          <w:sz w:val="24"/>
          <w:szCs w:val="24"/>
          <w:lang w:val="fr-FR"/>
        </w:rPr>
      </w:pPr>
      <w:proofErr w:type="gramStart"/>
      <w:r w:rsidRPr="002143A2">
        <w:rPr>
          <w:rFonts w:ascii="Times New Roman" w:hAnsi="Times New Roman"/>
          <w:i/>
          <w:sz w:val="24"/>
          <w:szCs w:val="24"/>
          <w:lang w:val="fr-FR"/>
        </w:rPr>
        <w:t>les</w:t>
      </w:r>
      <w:proofErr w:type="gramEnd"/>
      <w:r w:rsidRPr="002143A2">
        <w:rPr>
          <w:rFonts w:ascii="Times New Roman" w:hAnsi="Times New Roman"/>
          <w:i/>
          <w:sz w:val="24"/>
          <w:szCs w:val="24"/>
          <w:lang w:val="fr-FR"/>
        </w:rPr>
        <w:t xml:space="preserve"> petits exploitants agricoles (</w:t>
      </w:r>
      <w:proofErr w:type="spellStart"/>
      <w:r w:rsidRPr="002143A2">
        <w:rPr>
          <w:rFonts w:ascii="Times New Roman" w:hAnsi="Times New Roman"/>
          <w:i/>
          <w:sz w:val="24"/>
          <w:szCs w:val="24"/>
          <w:lang w:val="fr-FR"/>
        </w:rPr>
        <w:t>PEAs</w:t>
      </w:r>
      <w:proofErr w:type="spellEnd"/>
      <w:r w:rsidRPr="002143A2">
        <w:rPr>
          <w:rFonts w:ascii="Times New Roman" w:hAnsi="Times New Roman"/>
          <w:i/>
          <w:sz w:val="24"/>
          <w:szCs w:val="24"/>
          <w:lang w:val="fr-FR"/>
        </w:rPr>
        <w:t xml:space="preserve">) ; </w:t>
      </w:r>
    </w:p>
    <w:p w14:paraId="457380DE" w14:textId="77777777" w:rsidR="00D5784D" w:rsidRPr="002143A2" w:rsidRDefault="00D5784D" w:rsidP="00A14393">
      <w:pPr>
        <w:pStyle w:val="Paragraphedeliste"/>
        <w:numPr>
          <w:ilvl w:val="0"/>
          <w:numId w:val="3"/>
        </w:numPr>
        <w:autoSpaceDE w:val="0"/>
        <w:autoSpaceDN w:val="0"/>
        <w:adjustRightInd w:val="0"/>
        <w:spacing w:before="120" w:after="120" w:line="360" w:lineRule="auto"/>
        <w:ind w:left="792"/>
        <w:jc w:val="both"/>
        <w:rPr>
          <w:rFonts w:ascii="Times New Roman" w:hAnsi="Times New Roman"/>
          <w:i/>
          <w:sz w:val="24"/>
          <w:szCs w:val="24"/>
          <w:lang w:val="fr-FR"/>
        </w:rPr>
      </w:pPr>
      <w:proofErr w:type="gramStart"/>
      <w:r w:rsidRPr="002143A2">
        <w:rPr>
          <w:rFonts w:ascii="Times New Roman" w:hAnsi="Times New Roman"/>
          <w:i/>
          <w:sz w:val="24"/>
          <w:szCs w:val="24"/>
          <w:lang w:val="fr-FR"/>
        </w:rPr>
        <w:t>les</w:t>
      </w:r>
      <w:proofErr w:type="gramEnd"/>
      <w:r w:rsidRPr="002143A2">
        <w:rPr>
          <w:rFonts w:ascii="Times New Roman" w:hAnsi="Times New Roman"/>
          <w:i/>
          <w:sz w:val="24"/>
          <w:szCs w:val="24"/>
          <w:lang w:val="fr-FR"/>
        </w:rPr>
        <w:t xml:space="preserve"> micros, petites et moyennes entreprises rurales (</w:t>
      </w:r>
      <w:proofErr w:type="spellStart"/>
      <w:r w:rsidRPr="002143A2">
        <w:rPr>
          <w:rFonts w:ascii="Times New Roman" w:hAnsi="Times New Roman"/>
          <w:i/>
          <w:sz w:val="24"/>
          <w:szCs w:val="24"/>
          <w:lang w:val="fr-FR"/>
        </w:rPr>
        <w:t>MPMEs</w:t>
      </w:r>
      <w:proofErr w:type="spellEnd"/>
      <w:r w:rsidRPr="002143A2">
        <w:rPr>
          <w:rFonts w:ascii="Times New Roman" w:hAnsi="Times New Roman"/>
          <w:i/>
          <w:sz w:val="24"/>
          <w:szCs w:val="24"/>
          <w:lang w:val="fr-FR"/>
        </w:rPr>
        <w:t>) ;</w:t>
      </w:r>
    </w:p>
    <w:p w14:paraId="7B2395B8" w14:textId="77777777" w:rsidR="00D5784D" w:rsidRPr="002143A2" w:rsidRDefault="00D5784D" w:rsidP="00A14393">
      <w:pPr>
        <w:pStyle w:val="Paragraphedeliste"/>
        <w:numPr>
          <w:ilvl w:val="0"/>
          <w:numId w:val="3"/>
        </w:numPr>
        <w:autoSpaceDE w:val="0"/>
        <w:autoSpaceDN w:val="0"/>
        <w:adjustRightInd w:val="0"/>
        <w:spacing w:before="120" w:after="120" w:line="360" w:lineRule="auto"/>
        <w:jc w:val="both"/>
        <w:rPr>
          <w:rFonts w:ascii="Times New Roman" w:hAnsi="Times New Roman" w:cs="Times New Roman"/>
          <w:sz w:val="24"/>
          <w:szCs w:val="24"/>
          <w:lang w:val="fr-FR"/>
        </w:rPr>
      </w:pPr>
      <w:proofErr w:type="gramStart"/>
      <w:r w:rsidRPr="002143A2">
        <w:rPr>
          <w:rFonts w:ascii="Times New Roman" w:hAnsi="Times New Roman"/>
          <w:i/>
          <w:sz w:val="24"/>
          <w:szCs w:val="24"/>
          <w:lang w:val="fr-FR"/>
        </w:rPr>
        <w:t>les</w:t>
      </w:r>
      <w:proofErr w:type="gramEnd"/>
      <w:r w:rsidRPr="002143A2">
        <w:rPr>
          <w:rFonts w:ascii="Times New Roman" w:hAnsi="Times New Roman"/>
          <w:i/>
          <w:sz w:val="24"/>
          <w:szCs w:val="24"/>
          <w:lang w:val="fr-FR"/>
        </w:rPr>
        <w:t xml:space="preserve"> prestataires de services techniques agricoles (</w:t>
      </w:r>
      <w:proofErr w:type="spellStart"/>
      <w:r w:rsidRPr="002143A2">
        <w:rPr>
          <w:rFonts w:ascii="Times New Roman" w:hAnsi="Times New Roman"/>
          <w:i/>
          <w:sz w:val="24"/>
          <w:szCs w:val="24"/>
          <w:lang w:val="fr-FR"/>
        </w:rPr>
        <w:t>PSTAs</w:t>
      </w:r>
      <w:proofErr w:type="spellEnd"/>
      <w:r w:rsidRPr="002143A2">
        <w:rPr>
          <w:rFonts w:ascii="Times New Roman" w:hAnsi="Times New Roman"/>
          <w:i/>
          <w:sz w:val="24"/>
          <w:szCs w:val="24"/>
          <w:lang w:val="fr-FR"/>
        </w:rPr>
        <w:t>)</w:t>
      </w:r>
      <w:r w:rsidR="000A16F8" w:rsidRPr="002143A2">
        <w:rPr>
          <w:rFonts w:ascii="Times New Roman" w:hAnsi="Times New Roman"/>
          <w:i/>
          <w:sz w:val="24"/>
          <w:szCs w:val="24"/>
          <w:lang w:val="fr-FR"/>
        </w:rPr>
        <w:t xml:space="preserve"> : </w:t>
      </w:r>
      <w:r w:rsidRPr="002143A2">
        <w:rPr>
          <w:rFonts w:ascii="Times New Roman" w:hAnsi="Times New Roman" w:cs="Times New Roman"/>
          <w:sz w:val="24"/>
          <w:szCs w:val="24"/>
          <w:lang w:val="fr-FR"/>
        </w:rPr>
        <w:t>LESSOKON, ICDE, SOSSIBF, CISV et groupement GRAD –FDC ;</w:t>
      </w:r>
    </w:p>
    <w:p w14:paraId="1F33A237" w14:textId="77777777" w:rsidR="00D5784D" w:rsidRPr="002143A2" w:rsidRDefault="00D5784D" w:rsidP="00A14393">
      <w:pPr>
        <w:pStyle w:val="Paragraphedeliste"/>
        <w:numPr>
          <w:ilvl w:val="0"/>
          <w:numId w:val="3"/>
        </w:numPr>
        <w:autoSpaceDE w:val="0"/>
        <w:autoSpaceDN w:val="0"/>
        <w:adjustRightInd w:val="0"/>
        <w:spacing w:before="120" w:after="120" w:line="360" w:lineRule="auto"/>
        <w:ind w:left="792"/>
        <w:jc w:val="both"/>
        <w:rPr>
          <w:rFonts w:ascii="Times New Roman" w:hAnsi="Times New Roman" w:cs="Times New Roman"/>
          <w:sz w:val="24"/>
          <w:szCs w:val="24"/>
          <w:lang w:val="fr-FR"/>
        </w:rPr>
      </w:pPr>
      <w:proofErr w:type="gramStart"/>
      <w:r w:rsidRPr="002143A2">
        <w:rPr>
          <w:rFonts w:ascii="Times New Roman" w:hAnsi="Times New Roman"/>
          <w:i/>
          <w:sz w:val="24"/>
          <w:szCs w:val="24"/>
          <w:lang w:val="fr-FR"/>
        </w:rPr>
        <w:t>les</w:t>
      </w:r>
      <w:proofErr w:type="gramEnd"/>
      <w:r w:rsidRPr="002143A2">
        <w:rPr>
          <w:rFonts w:ascii="Times New Roman" w:hAnsi="Times New Roman"/>
          <w:i/>
          <w:sz w:val="24"/>
          <w:szCs w:val="24"/>
          <w:lang w:val="fr-FR"/>
        </w:rPr>
        <w:t xml:space="preserve"> institutions de micro finance (</w:t>
      </w:r>
      <w:proofErr w:type="spellStart"/>
      <w:r w:rsidRPr="002143A2">
        <w:rPr>
          <w:rFonts w:ascii="Times New Roman" w:hAnsi="Times New Roman"/>
          <w:i/>
          <w:sz w:val="24"/>
          <w:szCs w:val="24"/>
          <w:lang w:val="fr-FR"/>
        </w:rPr>
        <w:t>IMFs</w:t>
      </w:r>
      <w:proofErr w:type="spellEnd"/>
      <w:r w:rsidRPr="002143A2">
        <w:rPr>
          <w:rFonts w:ascii="Times New Roman" w:hAnsi="Times New Roman"/>
          <w:i/>
          <w:sz w:val="24"/>
          <w:szCs w:val="24"/>
          <w:lang w:val="fr-FR"/>
        </w:rPr>
        <w:t>)</w:t>
      </w:r>
      <w:r w:rsidR="000A16F8" w:rsidRPr="002143A2">
        <w:rPr>
          <w:rFonts w:ascii="Times New Roman" w:hAnsi="Times New Roman"/>
          <w:i/>
          <w:sz w:val="24"/>
          <w:szCs w:val="24"/>
          <w:lang w:val="fr-FR"/>
        </w:rPr>
        <w:t xml:space="preserve"> : </w:t>
      </w:r>
      <w:r w:rsidRPr="002143A2">
        <w:rPr>
          <w:rFonts w:ascii="Times New Roman" w:hAnsi="Times New Roman" w:cs="Times New Roman"/>
          <w:sz w:val="24"/>
          <w:szCs w:val="24"/>
          <w:lang w:val="fr-FR"/>
        </w:rPr>
        <w:t xml:space="preserve">Faitière des caisses populaires du Burkina (FCPB), Association de promotion de la finance inclusive du Burkina (APFI-Burkina), Société de financement de la petite entreprise (SOFIPE) et Première </w:t>
      </w:r>
      <w:r w:rsidR="002F49DB" w:rsidRPr="002143A2">
        <w:rPr>
          <w:rFonts w:ascii="Times New Roman" w:hAnsi="Times New Roman" w:cs="Times New Roman"/>
          <w:sz w:val="24"/>
          <w:szCs w:val="24"/>
          <w:lang w:val="fr-FR"/>
        </w:rPr>
        <w:t xml:space="preserve">agence de microfinance Burkina </w:t>
      </w:r>
      <w:r w:rsidRPr="002143A2">
        <w:rPr>
          <w:rFonts w:ascii="Times New Roman" w:hAnsi="Times New Roman" w:cs="Times New Roman"/>
          <w:sz w:val="24"/>
          <w:szCs w:val="24"/>
          <w:lang w:val="fr-FR"/>
        </w:rPr>
        <w:t xml:space="preserve">(PAMF-Burkina). </w:t>
      </w:r>
    </w:p>
    <w:p w14:paraId="1AE2E0E3" w14:textId="488508A3" w:rsidR="00E45780" w:rsidRPr="002143A2" w:rsidRDefault="0097123F" w:rsidP="00E45780">
      <w:pPr>
        <w:spacing w:before="120" w:after="120"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L</w:t>
      </w:r>
      <w:r w:rsidR="00E45780" w:rsidRPr="002143A2">
        <w:rPr>
          <w:rFonts w:ascii="Times New Roman" w:hAnsi="Times New Roman" w:cs="Times New Roman"/>
          <w:sz w:val="24"/>
          <w:szCs w:val="24"/>
          <w:lang w:val="fr-FR"/>
        </w:rPr>
        <w:t xml:space="preserve">e programme </w:t>
      </w:r>
      <w:proofErr w:type="spellStart"/>
      <w:r w:rsidR="00E45780" w:rsidRPr="002143A2">
        <w:rPr>
          <w:rFonts w:ascii="Times New Roman" w:hAnsi="Times New Roman" w:cs="Times New Roman"/>
          <w:sz w:val="24"/>
          <w:szCs w:val="24"/>
          <w:lang w:val="fr-FR"/>
        </w:rPr>
        <w:t>AgriFinance</w:t>
      </w:r>
      <w:proofErr w:type="spellEnd"/>
      <w:r w:rsidR="00E45780" w:rsidRPr="002143A2">
        <w:rPr>
          <w:rFonts w:ascii="Times New Roman" w:hAnsi="Times New Roman" w:cs="Times New Roman"/>
          <w:sz w:val="24"/>
          <w:szCs w:val="24"/>
          <w:lang w:val="fr-FR"/>
        </w:rPr>
        <w:t xml:space="preserve"> a sélectionné en premier lieu quatre prestataires de services </w:t>
      </w:r>
      <w:r w:rsidR="00340D3B" w:rsidRPr="002143A2">
        <w:rPr>
          <w:rFonts w:ascii="Times New Roman" w:hAnsi="Times New Roman" w:cs="Times New Roman"/>
          <w:sz w:val="24"/>
          <w:szCs w:val="24"/>
          <w:lang w:val="fr-FR"/>
        </w:rPr>
        <w:t>financiers :</w:t>
      </w:r>
      <w:r w:rsidR="00E45780" w:rsidRPr="002143A2">
        <w:rPr>
          <w:rFonts w:ascii="Times New Roman" w:hAnsi="Times New Roman" w:cs="Times New Roman"/>
          <w:sz w:val="24"/>
          <w:szCs w:val="24"/>
          <w:lang w:val="fr-FR"/>
        </w:rPr>
        <w:t xml:space="preserve"> </w:t>
      </w:r>
      <w:r w:rsidR="00AC4668">
        <w:rPr>
          <w:rFonts w:ascii="Times New Roman" w:hAnsi="Times New Roman" w:cs="Times New Roman"/>
          <w:sz w:val="24"/>
          <w:szCs w:val="24"/>
          <w:lang w:val="fr-FR"/>
        </w:rPr>
        <w:t>la Faitière</w:t>
      </w:r>
      <w:r w:rsidR="00E45780" w:rsidRPr="002143A2">
        <w:rPr>
          <w:rFonts w:ascii="Times New Roman" w:hAnsi="Times New Roman" w:cs="Times New Roman"/>
          <w:sz w:val="24"/>
          <w:szCs w:val="24"/>
          <w:lang w:val="fr-FR"/>
        </w:rPr>
        <w:t xml:space="preserve"> des Caisses Populaires du Burkina (</w:t>
      </w:r>
      <w:r w:rsidR="00AC4668">
        <w:rPr>
          <w:rFonts w:ascii="Times New Roman" w:hAnsi="Times New Roman" w:cs="Times New Roman"/>
          <w:sz w:val="24"/>
          <w:szCs w:val="24"/>
          <w:lang w:val="fr-FR"/>
        </w:rPr>
        <w:t>F</w:t>
      </w:r>
      <w:r w:rsidR="00E45780" w:rsidRPr="002143A2">
        <w:rPr>
          <w:rFonts w:ascii="Times New Roman" w:hAnsi="Times New Roman" w:cs="Times New Roman"/>
          <w:sz w:val="24"/>
          <w:szCs w:val="24"/>
          <w:lang w:val="fr-FR"/>
        </w:rPr>
        <w:t xml:space="preserve">CPB), la Société de </w:t>
      </w:r>
      <w:r w:rsidR="00AC4668">
        <w:rPr>
          <w:rFonts w:ascii="Times New Roman" w:hAnsi="Times New Roman" w:cs="Times New Roman"/>
          <w:sz w:val="24"/>
          <w:szCs w:val="24"/>
          <w:lang w:val="fr-FR"/>
        </w:rPr>
        <w:t>F</w:t>
      </w:r>
      <w:r w:rsidR="00E45780" w:rsidRPr="002143A2">
        <w:rPr>
          <w:rFonts w:ascii="Times New Roman" w:hAnsi="Times New Roman" w:cs="Times New Roman"/>
          <w:sz w:val="24"/>
          <w:szCs w:val="24"/>
          <w:lang w:val="fr-FR"/>
        </w:rPr>
        <w:t xml:space="preserve">inancement de la </w:t>
      </w:r>
      <w:r w:rsidR="00AC4668">
        <w:rPr>
          <w:rFonts w:ascii="Times New Roman" w:hAnsi="Times New Roman" w:cs="Times New Roman"/>
          <w:sz w:val="24"/>
          <w:szCs w:val="24"/>
          <w:lang w:val="fr-FR"/>
        </w:rPr>
        <w:t>P</w:t>
      </w:r>
      <w:r w:rsidR="00E45780" w:rsidRPr="002143A2">
        <w:rPr>
          <w:rFonts w:ascii="Times New Roman" w:hAnsi="Times New Roman" w:cs="Times New Roman"/>
          <w:sz w:val="24"/>
          <w:szCs w:val="24"/>
          <w:lang w:val="fr-FR"/>
        </w:rPr>
        <w:t xml:space="preserve">etite </w:t>
      </w:r>
      <w:r w:rsidR="00AC4668">
        <w:rPr>
          <w:rFonts w:ascii="Times New Roman" w:hAnsi="Times New Roman" w:cs="Times New Roman"/>
          <w:sz w:val="24"/>
          <w:szCs w:val="24"/>
          <w:lang w:val="fr-FR"/>
        </w:rPr>
        <w:t>E</w:t>
      </w:r>
      <w:r w:rsidR="00E45780" w:rsidRPr="002143A2">
        <w:rPr>
          <w:rFonts w:ascii="Times New Roman" w:hAnsi="Times New Roman" w:cs="Times New Roman"/>
          <w:sz w:val="24"/>
          <w:szCs w:val="24"/>
          <w:lang w:val="fr-FR"/>
        </w:rPr>
        <w:t xml:space="preserve">ntreprise (SOFIPE), l’Association de Promotion de la </w:t>
      </w:r>
      <w:r w:rsidR="00AC4668">
        <w:rPr>
          <w:rFonts w:ascii="Times New Roman" w:hAnsi="Times New Roman" w:cs="Times New Roman"/>
          <w:sz w:val="24"/>
          <w:szCs w:val="24"/>
          <w:lang w:val="fr-FR"/>
        </w:rPr>
        <w:t>F</w:t>
      </w:r>
      <w:r w:rsidR="00E45780" w:rsidRPr="002143A2">
        <w:rPr>
          <w:rFonts w:ascii="Times New Roman" w:hAnsi="Times New Roman" w:cs="Times New Roman"/>
          <w:sz w:val="24"/>
          <w:szCs w:val="24"/>
          <w:lang w:val="fr-FR"/>
        </w:rPr>
        <w:t xml:space="preserve">inance </w:t>
      </w:r>
      <w:r w:rsidR="00AC4668">
        <w:rPr>
          <w:rFonts w:ascii="Times New Roman" w:hAnsi="Times New Roman" w:cs="Times New Roman"/>
          <w:sz w:val="24"/>
          <w:szCs w:val="24"/>
          <w:lang w:val="fr-FR"/>
        </w:rPr>
        <w:t>I</w:t>
      </w:r>
      <w:r w:rsidR="00E45780" w:rsidRPr="002143A2">
        <w:rPr>
          <w:rFonts w:ascii="Times New Roman" w:hAnsi="Times New Roman" w:cs="Times New Roman"/>
          <w:sz w:val="24"/>
          <w:szCs w:val="24"/>
          <w:lang w:val="fr-FR"/>
        </w:rPr>
        <w:t xml:space="preserve">nclusive du Burkina (APFI) et la Première Agence de </w:t>
      </w:r>
      <w:r w:rsidR="00AC4668">
        <w:rPr>
          <w:rFonts w:ascii="Times New Roman" w:hAnsi="Times New Roman" w:cs="Times New Roman"/>
          <w:sz w:val="24"/>
          <w:szCs w:val="24"/>
          <w:lang w:val="fr-FR"/>
        </w:rPr>
        <w:t>M</w:t>
      </w:r>
      <w:r w:rsidR="00E45780" w:rsidRPr="002143A2">
        <w:rPr>
          <w:rFonts w:ascii="Times New Roman" w:hAnsi="Times New Roman" w:cs="Times New Roman"/>
          <w:sz w:val="24"/>
          <w:szCs w:val="24"/>
          <w:lang w:val="fr-FR"/>
        </w:rPr>
        <w:t xml:space="preserve">icrofinance Burkina (PAMF-Burkina). Les partenaires techniques ont été </w:t>
      </w:r>
      <w:r w:rsidR="00E45780" w:rsidRPr="002143A2">
        <w:rPr>
          <w:rFonts w:ascii="Times New Roman" w:hAnsi="Times New Roman" w:cs="Times New Roman"/>
          <w:sz w:val="24"/>
          <w:szCs w:val="24"/>
          <w:lang w:val="fr-FR"/>
        </w:rPr>
        <w:lastRenderedPageBreak/>
        <w:t xml:space="preserve">sélectionnés dans un deuxième temps en fonction de la valeur ajoutée qu’ils pourraient apporter au partenaire financier et leur expérience dans l’accompagnement des organisations de producteurs. Ainsi quatre partenaires locaux (CISV, SOSSIBF, </w:t>
      </w:r>
      <w:proofErr w:type="spellStart"/>
      <w:r w:rsidR="00E45780" w:rsidRPr="002143A2">
        <w:rPr>
          <w:rFonts w:ascii="Times New Roman" w:hAnsi="Times New Roman" w:cs="Times New Roman"/>
          <w:sz w:val="24"/>
          <w:szCs w:val="24"/>
          <w:lang w:val="fr-FR"/>
        </w:rPr>
        <w:t>Lessokon</w:t>
      </w:r>
      <w:proofErr w:type="spellEnd"/>
      <w:r w:rsidR="00E45780" w:rsidRPr="002143A2">
        <w:rPr>
          <w:rFonts w:ascii="Times New Roman" w:hAnsi="Times New Roman" w:cs="Times New Roman"/>
          <w:sz w:val="24"/>
          <w:szCs w:val="24"/>
          <w:lang w:val="fr-FR"/>
        </w:rPr>
        <w:t xml:space="preserve"> </w:t>
      </w:r>
      <w:r w:rsidR="00AC4668">
        <w:rPr>
          <w:rFonts w:ascii="Times New Roman" w:hAnsi="Times New Roman" w:cs="Times New Roman"/>
          <w:sz w:val="24"/>
          <w:szCs w:val="24"/>
          <w:lang w:val="fr-FR"/>
        </w:rPr>
        <w:t xml:space="preserve">Sarl </w:t>
      </w:r>
      <w:r w:rsidR="00E45780" w:rsidRPr="002143A2">
        <w:rPr>
          <w:rFonts w:ascii="Times New Roman" w:hAnsi="Times New Roman" w:cs="Times New Roman"/>
          <w:sz w:val="24"/>
          <w:szCs w:val="24"/>
          <w:lang w:val="fr-FR"/>
        </w:rPr>
        <w:t>et ICDE) et un prestataire stratégique (</w:t>
      </w:r>
      <w:r w:rsidR="00E45780" w:rsidRPr="002143A2">
        <w:rPr>
          <w:rFonts w:ascii="Times New Roman" w:hAnsi="Times New Roman" w:cs="Times New Roman"/>
          <w:sz w:val="24"/>
          <w:szCs w:val="24"/>
          <w:lang w:val="fr-BE"/>
        </w:rPr>
        <w:t>GRAD Consulting Group – FDC</w:t>
      </w:r>
      <w:r w:rsidR="00E45780" w:rsidRPr="002143A2">
        <w:rPr>
          <w:rFonts w:ascii="Times New Roman" w:hAnsi="Times New Roman" w:cs="Times New Roman"/>
          <w:sz w:val="24"/>
          <w:szCs w:val="24"/>
          <w:lang w:val="fr-FR"/>
        </w:rPr>
        <w:t xml:space="preserve">) ont ainsi été retenus. </w:t>
      </w:r>
      <w:r w:rsidR="002143A2">
        <w:rPr>
          <w:rFonts w:ascii="Times New Roman" w:hAnsi="Times New Roman" w:cs="Times New Roman"/>
          <w:sz w:val="24"/>
          <w:szCs w:val="24"/>
          <w:lang w:val="fr-FR"/>
        </w:rPr>
        <w:t xml:space="preserve">La </w:t>
      </w:r>
      <w:r w:rsidR="00414E2A">
        <w:rPr>
          <w:rFonts w:ascii="Times New Roman" w:hAnsi="Times New Roman" w:cs="Times New Roman"/>
          <w:sz w:val="24"/>
          <w:szCs w:val="24"/>
          <w:lang w:val="fr-FR"/>
        </w:rPr>
        <w:t>répartition des binômes en fonction de leur zone d’intervention est présentée dans le tableau 1.</w:t>
      </w:r>
    </w:p>
    <w:p w14:paraId="0CDA3431" w14:textId="77777777" w:rsidR="00E45780" w:rsidRPr="002143A2" w:rsidRDefault="00E45780" w:rsidP="00E45780">
      <w:pPr>
        <w:spacing w:before="120" w:after="120" w:line="360" w:lineRule="auto"/>
        <w:ind w:left="432"/>
        <w:jc w:val="both"/>
        <w:rPr>
          <w:rFonts w:cs="Times New Roman"/>
          <w:b/>
          <w:iCs/>
          <w:sz w:val="20"/>
          <w:szCs w:val="24"/>
          <w:lang w:val="fr-FR"/>
        </w:rPr>
      </w:pPr>
      <w:bookmarkStart w:id="20" w:name="_Toc530477451"/>
      <w:r w:rsidRPr="002143A2">
        <w:rPr>
          <w:rFonts w:cs="Times New Roman"/>
          <w:b/>
          <w:iCs/>
          <w:sz w:val="20"/>
          <w:szCs w:val="24"/>
          <w:lang w:val="fr-FR"/>
        </w:rPr>
        <w:t xml:space="preserve">Tableau </w:t>
      </w:r>
      <w:r w:rsidRPr="002143A2">
        <w:rPr>
          <w:rFonts w:cs="Times New Roman"/>
          <w:b/>
          <w:iCs/>
          <w:sz w:val="20"/>
          <w:szCs w:val="24"/>
        </w:rPr>
        <w:fldChar w:fldCharType="begin"/>
      </w:r>
      <w:r w:rsidRPr="002143A2">
        <w:rPr>
          <w:rFonts w:cs="Times New Roman"/>
          <w:b/>
          <w:iCs/>
          <w:sz w:val="20"/>
          <w:szCs w:val="24"/>
          <w:lang w:val="fr-FR"/>
        </w:rPr>
        <w:instrText xml:space="preserve"> SEQ Tableau \* ARABIC </w:instrText>
      </w:r>
      <w:r w:rsidRPr="002143A2">
        <w:rPr>
          <w:rFonts w:cs="Times New Roman"/>
          <w:b/>
          <w:iCs/>
          <w:sz w:val="20"/>
          <w:szCs w:val="24"/>
        </w:rPr>
        <w:fldChar w:fldCharType="separate"/>
      </w:r>
      <w:r w:rsidR="0099187A" w:rsidRPr="002143A2">
        <w:rPr>
          <w:rFonts w:cs="Times New Roman"/>
          <w:b/>
          <w:iCs/>
          <w:noProof/>
          <w:sz w:val="20"/>
          <w:szCs w:val="24"/>
          <w:lang w:val="fr-FR"/>
        </w:rPr>
        <w:t>1</w:t>
      </w:r>
      <w:r w:rsidRPr="002143A2">
        <w:rPr>
          <w:rFonts w:cs="Times New Roman"/>
          <w:b/>
          <w:sz w:val="20"/>
          <w:szCs w:val="24"/>
          <w:lang w:val="fr-FR"/>
        </w:rPr>
        <w:fldChar w:fldCharType="end"/>
      </w:r>
      <w:r w:rsidRPr="002143A2">
        <w:rPr>
          <w:rFonts w:cs="Times New Roman"/>
          <w:b/>
          <w:iCs/>
          <w:sz w:val="20"/>
          <w:szCs w:val="24"/>
          <w:lang w:val="fr-FR"/>
        </w:rPr>
        <w:t xml:space="preserve"> : Liste des binômes et les zones d'intervention</w:t>
      </w:r>
      <w:bookmarkEnd w:id="20"/>
    </w:p>
    <w:tbl>
      <w:tblPr>
        <w:tblW w:w="88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160"/>
        <w:gridCol w:w="3150"/>
      </w:tblGrid>
      <w:tr w:rsidR="00252A93" w:rsidRPr="00252A93" w14:paraId="6AAD8F52" w14:textId="77777777" w:rsidTr="00FD6CFE">
        <w:trPr>
          <w:trHeight w:val="368"/>
        </w:trPr>
        <w:tc>
          <w:tcPr>
            <w:tcW w:w="567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4664987" w14:textId="17FA93AB" w:rsidR="0097123F" w:rsidRPr="00252A93" w:rsidRDefault="0097123F" w:rsidP="0046490F">
            <w:pPr>
              <w:spacing w:after="0" w:line="360" w:lineRule="auto"/>
              <w:ind w:left="432"/>
              <w:jc w:val="center"/>
              <w:rPr>
                <w:rFonts w:ascii="Times New Roman" w:hAnsi="Times New Roman" w:cs="Times New Roman"/>
                <w:b/>
                <w:szCs w:val="24"/>
                <w:lang w:val="fr-FR"/>
              </w:rPr>
            </w:pPr>
            <w:r w:rsidRPr="00252A93">
              <w:rPr>
                <w:rFonts w:ascii="Times New Roman" w:hAnsi="Times New Roman" w:cs="Times New Roman"/>
                <w:b/>
                <w:szCs w:val="24"/>
                <w:lang w:val="fr-FR"/>
              </w:rPr>
              <w:t>Binômes</w:t>
            </w:r>
          </w:p>
        </w:tc>
        <w:tc>
          <w:tcPr>
            <w:tcW w:w="3150" w:type="dxa"/>
            <w:vMerge w:val="restart"/>
            <w:tcBorders>
              <w:top w:val="single" w:sz="4" w:space="0" w:color="auto"/>
              <w:left w:val="single" w:sz="4" w:space="0" w:color="auto"/>
              <w:right w:val="single" w:sz="4" w:space="0" w:color="auto"/>
            </w:tcBorders>
            <w:shd w:val="clear" w:color="auto" w:fill="D9D9D9"/>
            <w:vAlign w:val="center"/>
          </w:tcPr>
          <w:p w14:paraId="031F813C" w14:textId="3C996F7A" w:rsidR="0097123F" w:rsidRPr="00252A93" w:rsidRDefault="0097123F" w:rsidP="0046490F">
            <w:pPr>
              <w:spacing w:after="0" w:line="360" w:lineRule="auto"/>
              <w:ind w:left="432"/>
              <w:jc w:val="center"/>
              <w:rPr>
                <w:rFonts w:ascii="Times New Roman" w:hAnsi="Times New Roman" w:cs="Times New Roman"/>
                <w:b/>
                <w:szCs w:val="24"/>
                <w:lang w:val="fr-FR"/>
              </w:rPr>
            </w:pPr>
            <w:r w:rsidRPr="00252A93">
              <w:rPr>
                <w:rFonts w:ascii="Times New Roman" w:hAnsi="Times New Roman" w:cs="Times New Roman"/>
                <w:b/>
                <w:szCs w:val="24"/>
                <w:lang w:val="fr-FR"/>
              </w:rPr>
              <w:t>Zone d'intervention</w:t>
            </w:r>
          </w:p>
        </w:tc>
      </w:tr>
      <w:tr w:rsidR="00252A93" w:rsidRPr="001E7001" w14:paraId="2F80FB90" w14:textId="77777777" w:rsidTr="00FD6CFE">
        <w:trPr>
          <w:trHeight w:val="987"/>
        </w:trPr>
        <w:tc>
          <w:tcPr>
            <w:tcW w:w="3510" w:type="dxa"/>
            <w:tcBorders>
              <w:top w:val="single" w:sz="4" w:space="0" w:color="auto"/>
              <w:left w:val="single" w:sz="4" w:space="0" w:color="auto"/>
              <w:bottom w:val="single" w:sz="4" w:space="0" w:color="auto"/>
              <w:right w:val="single" w:sz="4" w:space="0" w:color="auto"/>
            </w:tcBorders>
            <w:shd w:val="clear" w:color="auto" w:fill="D9D9D9"/>
            <w:hideMark/>
          </w:tcPr>
          <w:p w14:paraId="2A10F978" w14:textId="3728B233" w:rsidR="0097123F" w:rsidRPr="00252A93" w:rsidRDefault="0097123F" w:rsidP="0046490F">
            <w:pPr>
              <w:spacing w:after="0" w:line="360" w:lineRule="auto"/>
              <w:ind w:left="432"/>
              <w:rPr>
                <w:rFonts w:ascii="Times New Roman" w:hAnsi="Times New Roman" w:cs="Times New Roman"/>
                <w:szCs w:val="24"/>
                <w:lang w:val="fr-FR"/>
              </w:rPr>
            </w:pPr>
            <w:r w:rsidRPr="00252A93">
              <w:rPr>
                <w:rFonts w:ascii="Times New Roman" w:hAnsi="Times New Roman" w:cs="Times New Roman"/>
                <w:szCs w:val="24"/>
                <w:lang w:val="fr-FR"/>
              </w:rPr>
              <w:t>Prestataires Locaux de Services Techniques Agricoles (PLSTA)</w:t>
            </w:r>
          </w:p>
        </w:tc>
        <w:tc>
          <w:tcPr>
            <w:tcW w:w="2160" w:type="dxa"/>
            <w:tcBorders>
              <w:top w:val="single" w:sz="4" w:space="0" w:color="auto"/>
              <w:left w:val="single" w:sz="4" w:space="0" w:color="auto"/>
              <w:bottom w:val="single" w:sz="4" w:space="0" w:color="auto"/>
              <w:right w:val="single" w:sz="4" w:space="0" w:color="auto"/>
            </w:tcBorders>
            <w:shd w:val="clear" w:color="auto" w:fill="D9D9D9"/>
            <w:hideMark/>
          </w:tcPr>
          <w:p w14:paraId="683F36E0" w14:textId="4BE1DB0B" w:rsidR="0097123F" w:rsidRPr="00252A93" w:rsidRDefault="0097123F" w:rsidP="0046490F">
            <w:pPr>
              <w:spacing w:after="0" w:line="360" w:lineRule="auto"/>
              <w:ind w:left="432"/>
              <w:rPr>
                <w:rFonts w:ascii="Times New Roman" w:hAnsi="Times New Roman" w:cs="Times New Roman"/>
                <w:szCs w:val="24"/>
                <w:lang w:val="fr-FR"/>
              </w:rPr>
            </w:pPr>
            <w:r w:rsidRPr="00252A93">
              <w:rPr>
                <w:rFonts w:ascii="Times New Roman" w:hAnsi="Times New Roman" w:cs="Times New Roman"/>
                <w:szCs w:val="24"/>
                <w:lang w:val="fr-FR"/>
              </w:rPr>
              <w:t xml:space="preserve"> Prestataires de Services Financiers (PSF)</w:t>
            </w:r>
          </w:p>
        </w:tc>
        <w:tc>
          <w:tcPr>
            <w:tcW w:w="3150" w:type="dxa"/>
            <w:vMerge/>
            <w:tcBorders>
              <w:left w:val="single" w:sz="4" w:space="0" w:color="auto"/>
              <w:bottom w:val="single" w:sz="4" w:space="0" w:color="auto"/>
              <w:right w:val="single" w:sz="4" w:space="0" w:color="auto"/>
            </w:tcBorders>
            <w:shd w:val="clear" w:color="auto" w:fill="D9D9D9"/>
            <w:hideMark/>
          </w:tcPr>
          <w:p w14:paraId="5C2917C0" w14:textId="2316CBE9" w:rsidR="0097123F" w:rsidRPr="00252A93" w:rsidRDefault="0097123F" w:rsidP="0046490F">
            <w:pPr>
              <w:spacing w:after="0" w:line="360" w:lineRule="auto"/>
              <w:ind w:left="432"/>
              <w:jc w:val="center"/>
              <w:rPr>
                <w:rFonts w:ascii="Times New Roman" w:hAnsi="Times New Roman" w:cs="Times New Roman"/>
                <w:szCs w:val="24"/>
                <w:lang w:val="fr-FR"/>
              </w:rPr>
            </w:pPr>
          </w:p>
        </w:tc>
      </w:tr>
      <w:tr w:rsidR="00252A93" w:rsidRPr="001E7001" w14:paraId="69FEABC6" w14:textId="77777777" w:rsidTr="00FD6CFE">
        <w:trPr>
          <w:trHeight w:val="422"/>
        </w:trPr>
        <w:tc>
          <w:tcPr>
            <w:tcW w:w="3510" w:type="dxa"/>
            <w:tcBorders>
              <w:top w:val="single" w:sz="4" w:space="0" w:color="auto"/>
              <w:left w:val="single" w:sz="4" w:space="0" w:color="auto"/>
              <w:bottom w:val="single" w:sz="4" w:space="0" w:color="auto"/>
              <w:right w:val="single" w:sz="4" w:space="0" w:color="auto"/>
            </w:tcBorders>
            <w:hideMark/>
          </w:tcPr>
          <w:p w14:paraId="023FA2DA" w14:textId="77777777" w:rsidR="00E45780" w:rsidRPr="00252A93" w:rsidRDefault="00E45780" w:rsidP="0046490F">
            <w:pPr>
              <w:spacing w:after="0" w:line="360" w:lineRule="auto"/>
              <w:ind w:left="432"/>
              <w:jc w:val="both"/>
              <w:rPr>
                <w:rFonts w:ascii="Times New Roman" w:hAnsi="Times New Roman" w:cs="Times New Roman"/>
                <w:szCs w:val="24"/>
                <w:lang w:val="fr-FR"/>
              </w:rPr>
            </w:pPr>
            <w:r w:rsidRPr="00252A93">
              <w:rPr>
                <w:rFonts w:ascii="Times New Roman" w:hAnsi="Times New Roman" w:cs="Times New Roman"/>
                <w:szCs w:val="24"/>
                <w:lang w:val="fr-FR"/>
              </w:rPr>
              <w:t>CISV</w:t>
            </w:r>
          </w:p>
        </w:tc>
        <w:tc>
          <w:tcPr>
            <w:tcW w:w="2160" w:type="dxa"/>
            <w:tcBorders>
              <w:top w:val="single" w:sz="4" w:space="0" w:color="auto"/>
              <w:left w:val="single" w:sz="4" w:space="0" w:color="auto"/>
              <w:bottom w:val="single" w:sz="4" w:space="0" w:color="auto"/>
              <w:right w:val="single" w:sz="4" w:space="0" w:color="auto"/>
            </w:tcBorders>
            <w:hideMark/>
          </w:tcPr>
          <w:p w14:paraId="5E572902" w14:textId="77777777" w:rsidR="00E45780" w:rsidRPr="00252A93" w:rsidRDefault="00E45780" w:rsidP="0046490F">
            <w:pPr>
              <w:spacing w:after="0" w:line="360" w:lineRule="auto"/>
              <w:ind w:left="432"/>
              <w:jc w:val="both"/>
              <w:rPr>
                <w:rFonts w:ascii="Times New Roman" w:hAnsi="Times New Roman" w:cs="Times New Roman"/>
                <w:szCs w:val="24"/>
                <w:lang w:val="fr-FR"/>
              </w:rPr>
            </w:pPr>
            <w:r w:rsidRPr="00252A93">
              <w:rPr>
                <w:rFonts w:ascii="Times New Roman" w:hAnsi="Times New Roman" w:cs="Times New Roman"/>
                <w:szCs w:val="24"/>
                <w:lang w:val="fr-FR"/>
              </w:rPr>
              <w:t>SOFIPE</w:t>
            </w:r>
          </w:p>
        </w:tc>
        <w:tc>
          <w:tcPr>
            <w:tcW w:w="3150" w:type="dxa"/>
            <w:tcBorders>
              <w:top w:val="single" w:sz="4" w:space="0" w:color="auto"/>
              <w:left w:val="single" w:sz="4" w:space="0" w:color="auto"/>
              <w:bottom w:val="single" w:sz="4" w:space="0" w:color="auto"/>
              <w:right w:val="single" w:sz="4" w:space="0" w:color="auto"/>
            </w:tcBorders>
            <w:hideMark/>
          </w:tcPr>
          <w:p w14:paraId="50CD2B30" w14:textId="77777777" w:rsidR="00E45780" w:rsidRPr="00252A93" w:rsidRDefault="00E45780" w:rsidP="0046490F">
            <w:pPr>
              <w:spacing w:after="0" w:line="360" w:lineRule="auto"/>
              <w:ind w:left="432"/>
              <w:jc w:val="both"/>
              <w:rPr>
                <w:rFonts w:ascii="Times New Roman" w:hAnsi="Times New Roman" w:cs="Times New Roman"/>
                <w:szCs w:val="24"/>
                <w:lang w:val="fr-FR"/>
              </w:rPr>
            </w:pPr>
            <w:r w:rsidRPr="00252A93">
              <w:rPr>
                <w:rFonts w:ascii="Times New Roman" w:hAnsi="Times New Roman" w:cs="Times New Roman"/>
                <w:szCs w:val="24"/>
                <w:lang w:val="fr-FR"/>
              </w:rPr>
              <w:t>Région de l'Est et Centre-Est</w:t>
            </w:r>
          </w:p>
        </w:tc>
      </w:tr>
      <w:tr w:rsidR="00252A93" w:rsidRPr="00252A93" w14:paraId="38B0B70B" w14:textId="77777777" w:rsidTr="00FD6CFE">
        <w:trPr>
          <w:trHeight w:val="512"/>
        </w:trPr>
        <w:tc>
          <w:tcPr>
            <w:tcW w:w="3510" w:type="dxa"/>
            <w:tcBorders>
              <w:top w:val="single" w:sz="4" w:space="0" w:color="auto"/>
              <w:left w:val="single" w:sz="4" w:space="0" w:color="auto"/>
              <w:bottom w:val="single" w:sz="4" w:space="0" w:color="auto"/>
              <w:right w:val="single" w:sz="4" w:space="0" w:color="auto"/>
            </w:tcBorders>
            <w:hideMark/>
          </w:tcPr>
          <w:p w14:paraId="6A10B4E0" w14:textId="77777777" w:rsidR="00E45780" w:rsidRPr="00252A93" w:rsidRDefault="00E45780" w:rsidP="0046490F">
            <w:pPr>
              <w:spacing w:after="0" w:line="360" w:lineRule="auto"/>
              <w:ind w:left="432"/>
              <w:jc w:val="both"/>
              <w:rPr>
                <w:rFonts w:ascii="Times New Roman" w:hAnsi="Times New Roman" w:cs="Times New Roman"/>
                <w:szCs w:val="24"/>
                <w:lang w:val="fr-FR"/>
              </w:rPr>
            </w:pPr>
            <w:r w:rsidRPr="00252A93">
              <w:rPr>
                <w:rFonts w:ascii="Times New Roman" w:hAnsi="Times New Roman" w:cs="Times New Roman"/>
                <w:szCs w:val="24"/>
                <w:lang w:val="fr-FR"/>
              </w:rPr>
              <w:t>ICDE</w:t>
            </w:r>
          </w:p>
        </w:tc>
        <w:tc>
          <w:tcPr>
            <w:tcW w:w="2160" w:type="dxa"/>
            <w:tcBorders>
              <w:top w:val="single" w:sz="4" w:space="0" w:color="auto"/>
              <w:left w:val="single" w:sz="4" w:space="0" w:color="auto"/>
              <w:bottom w:val="single" w:sz="4" w:space="0" w:color="auto"/>
              <w:right w:val="single" w:sz="4" w:space="0" w:color="auto"/>
            </w:tcBorders>
            <w:hideMark/>
          </w:tcPr>
          <w:p w14:paraId="1DF7EF70" w14:textId="77777777" w:rsidR="00E45780" w:rsidRPr="00252A93" w:rsidRDefault="00E45780" w:rsidP="0046490F">
            <w:pPr>
              <w:spacing w:after="0" w:line="360" w:lineRule="auto"/>
              <w:ind w:left="432"/>
              <w:jc w:val="both"/>
              <w:rPr>
                <w:rFonts w:ascii="Times New Roman" w:hAnsi="Times New Roman" w:cs="Times New Roman"/>
                <w:szCs w:val="24"/>
                <w:lang w:val="fr-FR"/>
              </w:rPr>
            </w:pPr>
            <w:r w:rsidRPr="00252A93">
              <w:rPr>
                <w:rFonts w:ascii="Times New Roman" w:hAnsi="Times New Roman" w:cs="Times New Roman"/>
                <w:szCs w:val="24"/>
                <w:lang w:val="fr-FR"/>
              </w:rPr>
              <w:t>APEFI</w:t>
            </w:r>
          </w:p>
        </w:tc>
        <w:tc>
          <w:tcPr>
            <w:tcW w:w="3150" w:type="dxa"/>
            <w:tcBorders>
              <w:top w:val="single" w:sz="4" w:space="0" w:color="auto"/>
              <w:left w:val="single" w:sz="4" w:space="0" w:color="auto"/>
              <w:bottom w:val="single" w:sz="4" w:space="0" w:color="auto"/>
              <w:right w:val="single" w:sz="4" w:space="0" w:color="auto"/>
            </w:tcBorders>
            <w:hideMark/>
          </w:tcPr>
          <w:p w14:paraId="4BA94B0B" w14:textId="77777777" w:rsidR="00E45780" w:rsidRPr="00252A93" w:rsidRDefault="00E45780" w:rsidP="0046490F">
            <w:pPr>
              <w:spacing w:after="0" w:line="360" w:lineRule="auto"/>
              <w:ind w:left="432"/>
              <w:jc w:val="both"/>
              <w:rPr>
                <w:rFonts w:ascii="Times New Roman" w:hAnsi="Times New Roman" w:cs="Times New Roman"/>
                <w:szCs w:val="24"/>
                <w:lang w:val="fr-FR"/>
              </w:rPr>
            </w:pPr>
            <w:r w:rsidRPr="00252A93">
              <w:rPr>
                <w:rFonts w:ascii="Times New Roman" w:hAnsi="Times New Roman" w:cs="Times New Roman"/>
                <w:szCs w:val="24"/>
                <w:lang w:val="fr-FR"/>
              </w:rPr>
              <w:t>Boucle du Mouhoun</w:t>
            </w:r>
          </w:p>
        </w:tc>
      </w:tr>
      <w:tr w:rsidR="00252A93" w:rsidRPr="001E7001" w14:paraId="29D396E8" w14:textId="77777777" w:rsidTr="00FD6CFE">
        <w:trPr>
          <w:trHeight w:val="404"/>
        </w:trPr>
        <w:tc>
          <w:tcPr>
            <w:tcW w:w="3510" w:type="dxa"/>
            <w:tcBorders>
              <w:top w:val="single" w:sz="4" w:space="0" w:color="auto"/>
              <w:left w:val="single" w:sz="4" w:space="0" w:color="auto"/>
              <w:bottom w:val="single" w:sz="4" w:space="0" w:color="auto"/>
              <w:right w:val="single" w:sz="4" w:space="0" w:color="auto"/>
            </w:tcBorders>
            <w:hideMark/>
          </w:tcPr>
          <w:p w14:paraId="6E6AF6DD" w14:textId="77777777" w:rsidR="00E45780" w:rsidRPr="00252A93" w:rsidRDefault="00E45780" w:rsidP="0046490F">
            <w:pPr>
              <w:spacing w:after="0" w:line="360" w:lineRule="auto"/>
              <w:ind w:left="432"/>
              <w:jc w:val="both"/>
              <w:rPr>
                <w:rFonts w:ascii="Times New Roman" w:hAnsi="Times New Roman" w:cs="Times New Roman"/>
                <w:szCs w:val="24"/>
                <w:lang w:val="fr-FR"/>
              </w:rPr>
            </w:pPr>
            <w:proofErr w:type="spellStart"/>
            <w:r w:rsidRPr="00252A93">
              <w:rPr>
                <w:rFonts w:ascii="Times New Roman" w:hAnsi="Times New Roman" w:cs="Times New Roman"/>
                <w:szCs w:val="24"/>
                <w:lang w:val="fr-FR"/>
              </w:rPr>
              <w:t>Lessokon</w:t>
            </w:r>
            <w:proofErr w:type="spellEnd"/>
          </w:p>
        </w:tc>
        <w:tc>
          <w:tcPr>
            <w:tcW w:w="2160" w:type="dxa"/>
            <w:tcBorders>
              <w:top w:val="single" w:sz="4" w:space="0" w:color="auto"/>
              <w:left w:val="single" w:sz="4" w:space="0" w:color="auto"/>
              <w:bottom w:val="single" w:sz="4" w:space="0" w:color="auto"/>
              <w:right w:val="single" w:sz="4" w:space="0" w:color="auto"/>
            </w:tcBorders>
            <w:hideMark/>
          </w:tcPr>
          <w:p w14:paraId="188D5C45" w14:textId="77777777" w:rsidR="00E45780" w:rsidRPr="00252A93" w:rsidRDefault="00E45780" w:rsidP="0046490F">
            <w:pPr>
              <w:spacing w:after="0" w:line="360" w:lineRule="auto"/>
              <w:ind w:left="432"/>
              <w:jc w:val="both"/>
              <w:rPr>
                <w:rFonts w:ascii="Times New Roman" w:hAnsi="Times New Roman" w:cs="Times New Roman"/>
                <w:szCs w:val="24"/>
                <w:lang w:val="fr-FR"/>
              </w:rPr>
            </w:pPr>
            <w:r w:rsidRPr="00252A93">
              <w:rPr>
                <w:rFonts w:ascii="Times New Roman" w:hAnsi="Times New Roman" w:cs="Times New Roman"/>
                <w:szCs w:val="24"/>
                <w:lang w:val="fr-FR"/>
              </w:rPr>
              <w:t>RCPB</w:t>
            </w:r>
          </w:p>
        </w:tc>
        <w:tc>
          <w:tcPr>
            <w:tcW w:w="3150" w:type="dxa"/>
            <w:tcBorders>
              <w:top w:val="single" w:sz="4" w:space="0" w:color="auto"/>
              <w:left w:val="single" w:sz="4" w:space="0" w:color="auto"/>
              <w:bottom w:val="single" w:sz="4" w:space="0" w:color="auto"/>
              <w:right w:val="single" w:sz="4" w:space="0" w:color="auto"/>
            </w:tcBorders>
            <w:hideMark/>
          </w:tcPr>
          <w:p w14:paraId="021990C5" w14:textId="05DA5D24" w:rsidR="00E45780" w:rsidRPr="00252A93" w:rsidRDefault="00E45780" w:rsidP="0046490F">
            <w:pPr>
              <w:spacing w:after="0" w:line="360" w:lineRule="auto"/>
              <w:ind w:left="432"/>
              <w:jc w:val="both"/>
              <w:rPr>
                <w:rFonts w:ascii="Times New Roman" w:hAnsi="Times New Roman" w:cs="Times New Roman"/>
                <w:szCs w:val="24"/>
                <w:lang w:val="fr-FR"/>
              </w:rPr>
            </w:pPr>
            <w:r w:rsidRPr="00252A93">
              <w:rPr>
                <w:rFonts w:ascii="Times New Roman" w:hAnsi="Times New Roman" w:cs="Times New Roman"/>
                <w:szCs w:val="24"/>
                <w:lang w:val="fr-FR"/>
              </w:rPr>
              <w:t>Région</w:t>
            </w:r>
            <w:r w:rsidR="00FD6CFE">
              <w:rPr>
                <w:rFonts w:ascii="Times New Roman" w:hAnsi="Times New Roman" w:cs="Times New Roman"/>
                <w:szCs w:val="24"/>
                <w:lang w:val="fr-FR"/>
              </w:rPr>
              <w:t>s</w:t>
            </w:r>
            <w:r w:rsidRPr="00252A93">
              <w:rPr>
                <w:rFonts w:ascii="Times New Roman" w:hAnsi="Times New Roman" w:cs="Times New Roman"/>
                <w:szCs w:val="24"/>
                <w:lang w:val="fr-FR"/>
              </w:rPr>
              <w:t xml:space="preserve"> du Nord</w:t>
            </w:r>
            <w:r w:rsidR="00101116" w:rsidRPr="00252A93">
              <w:rPr>
                <w:rFonts w:ascii="Times New Roman" w:hAnsi="Times New Roman" w:cs="Times New Roman"/>
                <w:szCs w:val="24"/>
                <w:lang w:val="fr-FR"/>
              </w:rPr>
              <w:t xml:space="preserve"> et de la Boucle du Mouhoun</w:t>
            </w:r>
          </w:p>
        </w:tc>
      </w:tr>
      <w:tr w:rsidR="00252A93" w:rsidRPr="001E7001" w14:paraId="19B73D61" w14:textId="77777777" w:rsidTr="00FD6CFE">
        <w:trPr>
          <w:trHeight w:val="589"/>
        </w:trPr>
        <w:tc>
          <w:tcPr>
            <w:tcW w:w="3510" w:type="dxa"/>
            <w:tcBorders>
              <w:top w:val="single" w:sz="4" w:space="0" w:color="auto"/>
              <w:left w:val="single" w:sz="4" w:space="0" w:color="auto"/>
              <w:bottom w:val="single" w:sz="4" w:space="0" w:color="auto"/>
              <w:right w:val="single" w:sz="4" w:space="0" w:color="auto"/>
            </w:tcBorders>
            <w:hideMark/>
          </w:tcPr>
          <w:p w14:paraId="355104BF" w14:textId="77777777" w:rsidR="00E45780" w:rsidRPr="00252A93" w:rsidRDefault="00E45780" w:rsidP="0046490F">
            <w:pPr>
              <w:spacing w:after="0" w:line="360" w:lineRule="auto"/>
              <w:ind w:left="432"/>
              <w:jc w:val="both"/>
              <w:rPr>
                <w:rFonts w:ascii="Times New Roman" w:hAnsi="Times New Roman" w:cs="Times New Roman"/>
                <w:szCs w:val="24"/>
                <w:lang w:val="fr-FR"/>
              </w:rPr>
            </w:pPr>
            <w:r w:rsidRPr="00252A93">
              <w:rPr>
                <w:rFonts w:ascii="Times New Roman" w:hAnsi="Times New Roman" w:cs="Times New Roman"/>
                <w:szCs w:val="24"/>
                <w:lang w:val="fr-FR"/>
              </w:rPr>
              <w:t>SOS Sahel International Burkina Faso</w:t>
            </w:r>
          </w:p>
        </w:tc>
        <w:tc>
          <w:tcPr>
            <w:tcW w:w="2160" w:type="dxa"/>
            <w:tcBorders>
              <w:top w:val="single" w:sz="4" w:space="0" w:color="auto"/>
              <w:left w:val="single" w:sz="4" w:space="0" w:color="auto"/>
              <w:bottom w:val="single" w:sz="4" w:space="0" w:color="auto"/>
              <w:right w:val="single" w:sz="4" w:space="0" w:color="auto"/>
            </w:tcBorders>
            <w:hideMark/>
          </w:tcPr>
          <w:p w14:paraId="002FE24A" w14:textId="77777777" w:rsidR="00E45780" w:rsidRPr="00252A93" w:rsidRDefault="00E45780" w:rsidP="0046490F">
            <w:pPr>
              <w:spacing w:after="0" w:line="360" w:lineRule="auto"/>
              <w:ind w:left="432"/>
              <w:rPr>
                <w:rFonts w:ascii="Times New Roman" w:hAnsi="Times New Roman" w:cs="Times New Roman"/>
                <w:szCs w:val="24"/>
                <w:lang w:val="fr-FR"/>
              </w:rPr>
            </w:pPr>
            <w:r w:rsidRPr="00252A93">
              <w:rPr>
                <w:rFonts w:ascii="Times New Roman" w:hAnsi="Times New Roman" w:cs="Times New Roman"/>
                <w:szCs w:val="24"/>
                <w:lang w:val="fr-FR"/>
              </w:rPr>
              <w:t>PAMF</w:t>
            </w:r>
          </w:p>
        </w:tc>
        <w:tc>
          <w:tcPr>
            <w:tcW w:w="3150" w:type="dxa"/>
            <w:tcBorders>
              <w:top w:val="single" w:sz="4" w:space="0" w:color="auto"/>
              <w:left w:val="single" w:sz="4" w:space="0" w:color="auto"/>
              <w:bottom w:val="single" w:sz="4" w:space="0" w:color="auto"/>
              <w:right w:val="single" w:sz="4" w:space="0" w:color="auto"/>
            </w:tcBorders>
            <w:hideMark/>
          </w:tcPr>
          <w:p w14:paraId="4808EEA0" w14:textId="77777777" w:rsidR="00E45780" w:rsidRPr="00252A93" w:rsidRDefault="00E45780" w:rsidP="0046490F">
            <w:pPr>
              <w:spacing w:after="0" w:line="360" w:lineRule="auto"/>
              <w:ind w:left="432"/>
              <w:jc w:val="both"/>
              <w:rPr>
                <w:rFonts w:ascii="Times New Roman" w:hAnsi="Times New Roman" w:cs="Times New Roman"/>
                <w:szCs w:val="24"/>
                <w:lang w:val="fr-FR"/>
              </w:rPr>
            </w:pPr>
            <w:r w:rsidRPr="00252A93">
              <w:rPr>
                <w:rFonts w:ascii="Times New Roman" w:hAnsi="Times New Roman" w:cs="Times New Roman"/>
                <w:szCs w:val="24"/>
                <w:lang w:val="fr-FR"/>
              </w:rPr>
              <w:t>Région de l'Est et Centre-Est</w:t>
            </w:r>
          </w:p>
        </w:tc>
      </w:tr>
    </w:tbl>
    <w:p w14:paraId="25BA7E84" w14:textId="77777777" w:rsidR="00E45780" w:rsidRPr="002143A2" w:rsidRDefault="00E45780" w:rsidP="00D5784D">
      <w:pPr>
        <w:spacing w:before="120" w:after="120" w:line="360" w:lineRule="auto"/>
        <w:ind w:left="432"/>
        <w:jc w:val="both"/>
        <w:rPr>
          <w:rFonts w:ascii="Times New Roman" w:hAnsi="Times New Roman" w:cs="Times New Roman"/>
          <w:sz w:val="24"/>
          <w:szCs w:val="24"/>
          <w:lang w:val="fr-FR"/>
        </w:rPr>
      </w:pPr>
    </w:p>
    <w:p w14:paraId="7E946458" w14:textId="77777777" w:rsidR="00D5784D" w:rsidRPr="002143A2" w:rsidRDefault="00D5784D" w:rsidP="00A14393">
      <w:pPr>
        <w:pStyle w:val="Paragraphedeliste"/>
        <w:numPr>
          <w:ilvl w:val="2"/>
          <w:numId w:val="20"/>
        </w:numPr>
        <w:spacing w:before="120" w:after="360" w:line="360" w:lineRule="auto"/>
        <w:ind w:right="288"/>
        <w:jc w:val="both"/>
        <w:outlineLvl w:val="2"/>
        <w:rPr>
          <w:rFonts w:ascii="Times New Roman" w:hAnsi="Times New Roman" w:cs="Times New Roman"/>
          <w:b/>
          <w:sz w:val="24"/>
          <w:szCs w:val="24"/>
          <w:lang w:val="fr-FR"/>
        </w:rPr>
      </w:pPr>
      <w:bookmarkStart w:id="21" w:name="_Toc536433757"/>
      <w:r w:rsidRPr="002143A2">
        <w:rPr>
          <w:rFonts w:ascii="Times New Roman" w:hAnsi="Times New Roman" w:cs="Times New Roman"/>
          <w:b/>
          <w:sz w:val="24"/>
          <w:szCs w:val="24"/>
          <w:lang w:val="fr-FR"/>
        </w:rPr>
        <w:t>Méthode de collecte et de traitement des données</w:t>
      </w:r>
      <w:bookmarkEnd w:id="21"/>
      <w:r w:rsidRPr="002143A2">
        <w:rPr>
          <w:rFonts w:ascii="Times New Roman" w:hAnsi="Times New Roman" w:cs="Times New Roman"/>
          <w:b/>
          <w:sz w:val="24"/>
          <w:szCs w:val="24"/>
          <w:lang w:val="fr-FR"/>
        </w:rPr>
        <w:t xml:space="preserve"> </w:t>
      </w:r>
    </w:p>
    <w:p w14:paraId="1DDA6E5F" w14:textId="77777777" w:rsidR="00D80279" w:rsidRPr="002143A2" w:rsidRDefault="00D5784D" w:rsidP="000A16F8">
      <w:pPr>
        <w:spacing w:before="120" w:after="120" w:line="360" w:lineRule="auto"/>
        <w:ind w:right="288"/>
        <w:jc w:val="both"/>
        <w:rPr>
          <w:rFonts w:ascii="Times New Roman" w:hAnsi="Times New Roman" w:cs="Times New Roman"/>
          <w:b/>
          <w:i/>
          <w:sz w:val="24"/>
          <w:szCs w:val="24"/>
          <w:lang w:val="fr-FR"/>
        </w:rPr>
      </w:pPr>
      <w:r w:rsidRPr="002143A2">
        <w:rPr>
          <w:rFonts w:ascii="Times New Roman" w:hAnsi="Times New Roman" w:cs="Times New Roman"/>
          <w:b/>
          <w:i/>
          <w:sz w:val="24"/>
          <w:szCs w:val="24"/>
          <w:lang w:val="fr-FR"/>
        </w:rPr>
        <w:t xml:space="preserve">Méthode de collecte des données </w:t>
      </w:r>
    </w:p>
    <w:p w14:paraId="5FC8E34A" w14:textId="67AA05F5" w:rsidR="00D5784D" w:rsidRPr="002143A2" w:rsidRDefault="00D5784D" w:rsidP="000A16F8">
      <w:pPr>
        <w:spacing w:before="120" w:after="120" w:line="360" w:lineRule="auto"/>
        <w:ind w:right="288"/>
        <w:jc w:val="both"/>
        <w:rPr>
          <w:rFonts w:ascii="Times New Roman" w:hAnsi="Times New Roman" w:cs="Times New Roman"/>
          <w:sz w:val="24"/>
          <w:szCs w:val="24"/>
          <w:lang w:val="fr-FR"/>
        </w:rPr>
      </w:pPr>
      <w:r w:rsidRPr="002143A2">
        <w:rPr>
          <w:rFonts w:ascii="Times New Roman" w:hAnsi="Times New Roman" w:cs="Times New Roman"/>
          <w:sz w:val="24"/>
          <w:szCs w:val="24"/>
          <w:lang w:val="fr-FR"/>
        </w:rPr>
        <w:t xml:space="preserve">La collecte des données est basée sur une approche mixte qui combine les entrevues, la revue documentaire et les focus groups. </w:t>
      </w:r>
    </w:p>
    <w:p w14:paraId="38C4713D" w14:textId="77777777" w:rsidR="00D5784D" w:rsidRPr="002143A2" w:rsidRDefault="00D5784D" w:rsidP="00A14393">
      <w:pPr>
        <w:pStyle w:val="Paragraphedeliste"/>
        <w:numPr>
          <w:ilvl w:val="0"/>
          <w:numId w:val="3"/>
        </w:numPr>
        <w:spacing w:before="120" w:after="120" w:line="360" w:lineRule="auto"/>
        <w:ind w:left="792" w:right="288"/>
        <w:jc w:val="both"/>
        <w:rPr>
          <w:rFonts w:ascii="Times New Roman" w:hAnsi="Times New Roman"/>
          <w:i/>
          <w:sz w:val="24"/>
          <w:szCs w:val="24"/>
        </w:rPr>
      </w:pPr>
      <w:r w:rsidRPr="002143A2">
        <w:rPr>
          <w:rFonts w:ascii="Times New Roman" w:hAnsi="Times New Roman"/>
          <w:i/>
          <w:sz w:val="24"/>
          <w:szCs w:val="24"/>
        </w:rPr>
        <w:t xml:space="preserve">Les </w:t>
      </w:r>
      <w:proofErr w:type="spellStart"/>
      <w:r w:rsidRPr="002143A2">
        <w:rPr>
          <w:rFonts w:ascii="Times New Roman" w:hAnsi="Times New Roman"/>
          <w:i/>
          <w:sz w:val="24"/>
          <w:szCs w:val="24"/>
        </w:rPr>
        <w:t>entrevues</w:t>
      </w:r>
      <w:proofErr w:type="spellEnd"/>
    </w:p>
    <w:p w14:paraId="63390574" w14:textId="3212F908" w:rsidR="00D5784D" w:rsidRPr="002143A2" w:rsidRDefault="00D5784D" w:rsidP="000A16F8">
      <w:pPr>
        <w:spacing w:before="120" w:after="120" w:line="360" w:lineRule="auto"/>
        <w:ind w:right="288"/>
        <w:jc w:val="both"/>
        <w:rPr>
          <w:rFonts w:ascii="Times New Roman" w:hAnsi="Times New Roman" w:cs="Times New Roman"/>
          <w:sz w:val="24"/>
          <w:szCs w:val="24"/>
          <w:lang w:val="fr-FR"/>
        </w:rPr>
      </w:pPr>
      <w:r w:rsidRPr="002143A2">
        <w:rPr>
          <w:rFonts w:ascii="Times New Roman" w:hAnsi="Times New Roman" w:cs="Times New Roman"/>
          <w:sz w:val="24"/>
          <w:szCs w:val="24"/>
          <w:lang w:val="fr-FR"/>
        </w:rPr>
        <w:t>Les entretiens avec</w:t>
      </w:r>
      <w:r w:rsidR="00222BF7" w:rsidRPr="002143A2">
        <w:rPr>
          <w:rFonts w:ascii="Times New Roman" w:hAnsi="Times New Roman" w:cs="Times New Roman"/>
          <w:sz w:val="24"/>
          <w:szCs w:val="24"/>
          <w:lang w:val="fr-FR"/>
        </w:rPr>
        <w:t xml:space="preserve"> </w:t>
      </w:r>
      <w:r w:rsidRPr="002143A2">
        <w:rPr>
          <w:rFonts w:ascii="Times New Roman" w:hAnsi="Times New Roman" w:cs="Times New Roman"/>
          <w:sz w:val="24"/>
          <w:szCs w:val="24"/>
          <w:lang w:val="fr-FR"/>
        </w:rPr>
        <w:t>chacun des prestataires de services techniques agricoles et des institutions de micro finance à l’aide d’un guide d’entretien permettron</w:t>
      </w:r>
      <w:r w:rsidR="00101116">
        <w:rPr>
          <w:rFonts w:ascii="Times New Roman" w:hAnsi="Times New Roman" w:cs="Times New Roman"/>
          <w:sz w:val="24"/>
          <w:szCs w:val="24"/>
          <w:lang w:val="fr-FR"/>
        </w:rPr>
        <w:t>t</w:t>
      </w:r>
      <w:r w:rsidRPr="002143A2">
        <w:rPr>
          <w:rFonts w:ascii="Times New Roman" w:hAnsi="Times New Roman" w:cs="Times New Roman"/>
          <w:sz w:val="24"/>
          <w:szCs w:val="24"/>
          <w:lang w:val="fr-FR"/>
        </w:rPr>
        <w:t xml:space="preserve"> de collecter des informations quantitative et qualitative sur les nouveaux produits financiers adaptés aux besoins de l’agricul</w:t>
      </w:r>
      <w:r w:rsidR="001A178E" w:rsidRPr="002143A2">
        <w:rPr>
          <w:rFonts w:ascii="Times New Roman" w:hAnsi="Times New Roman" w:cs="Times New Roman"/>
          <w:sz w:val="24"/>
          <w:szCs w:val="24"/>
          <w:lang w:val="fr-FR"/>
        </w:rPr>
        <w:t xml:space="preserve">ture familiale, les prestations </w:t>
      </w:r>
      <w:r w:rsidRPr="002143A2">
        <w:rPr>
          <w:rFonts w:ascii="Times New Roman" w:hAnsi="Times New Roman" w:cs="Times New Roman"/>
          <w:sz w:val="24"/>
          <w:szCs w:val="24"/>
          <w:lang w:val="fr-FR"/>
        </w:rPr>
        <w:t>technique</w:t>
      </w:r>
      <w:r w:rsidR="001A178E" w:rsidRPr="002143A2">
        <w:rPr>
          <w:rFonts w:ascii="Times New Roman" w:hAnsi="Times New Roman" w:cs="Times New Roman"/>
          <w:sz w:val="24"/>
          <w:szCs w:val="24"/>
          <w:lang w:val="fr-FR"/>
        </w:rPr>
        <w:t>s</w:t>
      </w:r>
      <w:r w:rsidRPr="002143A2">
        <w:rPr>
          <w:rFonts w:ascii="Times New Roman" w:hAnsi="Times New Roman" w:cs="Times New Roman"/>
          <w:sz w:val="24"/>
          <w:szCs w:val="24"/>
          <w:lang w:val="fr-FR"/>
        </w:rPr>
        <w:t xml:space="preserve"> de renforcement de capacité, l’éducation financière et l’engouement des bénéficiaires pour leurs services. Les entrevues </w:t>
      </w:r>
      <w:r w:rsidR="00222BF7" w:rsidRPr="002143A2">
        <w:rPr>
          <w:rFonts w:ascii="Times New Roman" w:hAnsi="Times New Roman" w:cs="Times New Roman"/>
          <w:sz w:val="24"/>
          <w:szCs w:val="24"/>
          <w:lang w:val="fr-FR"/>
        </w:rPr>
        <w:t>encorderont</w:t>
      </w:r>
      <w:r w:rsidRPr="002143A2">
        <w:rPr>
          <w:rFonts w:ascii="Times New Roman" w:hAnsi="Times New Roman" w:cs="Times New Roman"/>
          <w:sz w:val="24"/>
          <w:szCs w:val="24"/>
          <w:lang w:val="fr-FR"/>
        </w:rPr>
        <w:t xml:space="preserve"> une place de choix aux questions de genre et de droits humains.    </w:t>
      </w:r>
    </w:p>
    <w:p w14:paraId="1D931A3F" w14:textId="77777777" w:rsidR="00D5784D" w:rsidRPr="002143A2" w:rsidRDefault="00D5784D" w:rsidP="00A14393">
      <w:pPr>
        <w:pStyle w:val="Paragraphedeliste"/>
        <w:numPr>
          <w:ilvl w:val="0"/>
          <w:numId w:val="3"/>
        </w:numPr>
        <w:spacing w:before="120" w:after="120" w:line="360" w:lineRule="auto"/>
        <w:ind w:left="792" w:right="288"/>
        <w:jc w:val="both"/>
        <w:rPr>
          <w:rFonts w:ascii="Times New Roman" w:hAnsi="Times New Roman"/>
          <w:i/>
          <w:sz w:val="24"/>
          <w:szCs w:val="24"/>
        </w:rPr>
      </w:pPr>
      <w:r w:rsidRPr="002143A2">
        <w:rPr>
          <w:rFonts w:ascii="Times New Roman" w:hAnsi="Times New Roman"/>
          <w:i/>
          <w:sz w:val="24"/>
          <w:szCs w:val="24"/>
        </w:rPr>
        <w:lastRenderedPageBreak/>
        <w:t xml:space="preserve">La revue </w:t>
      </w:r>
      <w:proofErr w:type="spellStart"/>
      <w:r w:rsidRPr="002143A2">
        <w:rPr>
          <w:rFonts w:ascii="Times New Roman" w:hAnsi="Times New Roman"/>
          <w:i/>
          <w:sz w:val="24"/>
          <w:szCs w:val="24"/>
        </w:rPr>
        <w:t>documentaire</w:t>
      </w:r>
      <w:proofErr w:type="spellEnd"/>
    </w:p>
    <w:p w14:paraId="2F6293F7" w14:textId="37520D3C" w:rsidR="00D5784D" w:rsidRPr="002143A2" w:rsidRDefault="00D5784D" w:rsidP="000A16F8">
      <w:pPr>
        <w:spacing w:before="120" w:after="120" w:line="360" w:lineRule="auto"/>
        <w:ind w:right="288"/>
        <w:jc w:val="both"/>
        <w:rPr>
          <w:rFonts w:ascii="Times New Roman" w:hAnsi="Times New Roman"/>
          <w:sz w:val="24"/>
          <w:szCs w:val="24"/>
          <w:lang w:val="fr-FR"/>
        </w:rPr>
      </w:pPr>
      <w:r w:rsidRPr="002143A2">
        <w:rPr>
          <w:rFonts w:ascii="Times New Roman" w:hAnsi="Times New Roman"/>
          <w:sz w:val="24"/>
          <w:szCs w:val="24"/>
          <w:lang w:val="fr-FR"/>
        </w:rPr>
        <w:t>L’exploitation des différents documents de politiques nationales (PND</w:t>
      </w:r>
      <w:r w:rsidR="000A16F8" w:rsidRPr="002143A2">
        <w:rPr>
          <w:rFonts w:ascii="Times New Roman" w:hAnsi="Times New Roman"/>
          <w:sz w:val="24"/>
          <w:szCs w:val="24"/>
          <w:lang w:val="fr-FR"/>
        </w:rPr>
        <w:t>E</w:t>
      </w:r>
      <w:r w:rsidR="00222BF7" w:rsidRPr="002143A2">
        <w:rPr>
          <w:rFonts w:ascii="Times New Roman" w:hAnsi="Times New Roman"/>
          <w:sz w:val="24"/>
          <w:szCs w:val="24"/>
          <w:lang w:val="fr-FR"/>
        </w:rPr>
        <w:t xml:space="preserve">S), du programme </w:t>
      </w:r>
      <w:proofErr w:type="spellStart"/>
      <w:r w:rsidR="00222BF7" w:rsidRPr="002143A2">
        <w:rPr>
          <w:rFonts w:ascii="Times New Roman" w:hAnsi="Times New Roman"/>
          <w:sz w:val="24"/>
          <w:szCs w:val="24"/>
          <w:lang w:val="fr-FR"/>
        </w:rPr>
        <w:t>AgriFi</w:t>
      </w:r>
      <w:r w:rsidRPr="002143A2">
        <w:rPr>
          <w:rFonts w:ascii="Times New Roman" w:hAnsi="Times New Roman"/>
          <w:sz w:val="24"/>
          <w:szCs w:val="24"/>
          <w:lang w:val="fr-FR"/>
        </w:rPr>
        <w:t>nance</w:t>
      </w:r>
      <w:proofErr w:type="spellEnd"/>
      <w:r w:rsidRPr="002143A2">
        <w:rPr>
          <w:rFonts w:ascii="Times New Roman" w:hAnsi="Times New Roman"/>
          <w:sz w:val="24"/>
          <w:szCs w:val="24"/>
          <w:lang w:val="fr-FR"/>
        </w:rPr>
        <w:t xml:space="preserve">, des partenaires techniques et financiers (PNUD </w:t>
      </w:r>
      <w:r w:rsidR="005A7055">
        <w:rPr>
          <w:rFonts w:ascii="Times New Roman" w:hAnsi="Times New Roman"/>
          <w:sz w:val="24"/>
          <w:szCs w:val="24"/>
          <w:lang w:val="fr-FR"/>
        </w:rPr>
        <w:t>et</w:t>
      </w:r>
      <w:r w:rsidRPr="002143A2">
        <w:rPr>
          <w:rFonts w:ascii="Times New Roman" w:hAnsi="Times New Roman"/>
          <w:sz w:val="24"/>
          <w:szCs w:val="24"/>
          <w:lang w:val="fr-FR"/>
        </w:rPr>
        <w:t xml:space="preserve"> UNCDF) et  des partenaires du programme permettront d’apprécier la pertinence du programme par rapport au contexte national et aux priorités nationales, la stratégie de mise en œuvre, les résultats obtenus par le programme, de capturer les bonnes pratiques introduites par le programme </w:t>
      </w:r>
      <w:proofErr w:type="spellStart"/>
      <w:r w:rsidRPr="002143A2">
        <w:rPr>
          <w:rFonts w:ascii="Times New Roman" w:hAnsi="Times New Roman"/>
          <w:sz w:val="24"/>
          <w:szCs w:val="24"/>
          <w:lang w:val="fr-FR"/>
        </w:rPr>
        <w:t>AgriFinance</w:t>
      </w:r>
      <w:proofErr w:type="spellEnd"/>
      <w:r w:rsidRPr="002143A2">
        <w:rPr>
          <w:rFonts w:ascii="Times New Roman" w:hAnsi="Times New Roman"/>
          <w:sz w:val="24"/>
          <w:szCs w:val="24"/>
          <w:lang w:val="fr-FR"/>
        </w:rPr>
        <w:t xml:space="preserve"> et la prise en compte du genre et des droits humains.     </w:t>
      </w:r>
    </w:p>
    <w:p w14:paraId="73D34398" w14:textId="77777777" w:rsidR="00D5784D" w:rsidRPr="002143A2" w:rsidRDefault="00D5784D" w:rsidP="00A14393">
      <w:pPr>
        <w:pStyle w:val="Paragraphedeliste"/>
        <w:numPr>
          <w:ilvl w:val="0"/>
          <w:numId w:val="3"/>
        </w:numPr>
        <w:spacing w:before="120" w:after="120" w:line="360" w:lineRule="auto"/>
        <w:ind w:left="792" w:right="288"/>
        <w:jc w:val="both"/>
        <w:rPr>
          <w:rFonts w:ascii="Times New Roman" w:hAnsi="Times New Roman"/>
          <w:i/>
          <w:sz w:val="24"/>
          <w:szCs w:val="24"/>
        </w:rPr>
      </w:pPr>
      <w:r w:rsidRPr="002143A2">
        <w:rPr>
          <w:rFonts w:ascii="Times New Roman" w:hAnsi="Times New Roman"/>
          <w:i/>
          <w:sz w:val="24"/>
          <w:szCs w:val="24"/>
        </w:rPr>
        <w:t xml:space="preserve">Le focus </w:t>
      </w:r>
      <w:proofErr w:type="gramStart"/>
      <w:r w:rsidRPr="002143A2">
        <w:rPr>
          <w:rFonts w:ascii="Times New Roman" w:hAnsi="Times New Roman"/>
          <w:i/>
          <w:sz w:val="24"/>
          <w:szCs w:val="24"/>
        </w:rPr>
        <w:t>group</w:t>
      </w:r>
      <w:proofErr w:type="gramEnd"/>
    </w:p>
    <w:p w14:paraId="0AD50865" w14:textId="2A12A3AC" w:rsidR="00D5784D" w:rsidRPr="002143A2" w:rsidRDefault="00D5784D" w:rsidP="00222BF7">
      <w:pPr>
        <w:spacing w:before="120" w:after="120" w:line="360" w:lineRule="auto"/>
        <w:ind w:right="288"/>
        <w:jc w:val="both"/>
        <w:rPr>
          <w:rFonts w:ascii="Times New Roman" w:hAnsi="Times New Roman" w:cs="Times New Roman"/>
          <w:sz w:val="24"/>
          <w:szCs w:val="24"/>
          <w:lang w:val="fr-FR"/>
        </w:rPr>
      </w:pPr>
      <w:r w:rsidRPr="002143A2">
        <w:rPr>
          <w:rFonts w:ascii="Times New Roman" w:hAnsi="Times New Roman" w:cs="Times New Roman"/>
          <w:sz w:val="24"/>
          <w:szCs w:val="24"/>
          <w:lang w:val="fr-FR"/>
        </w:rPr>
        <w:t xml:space="preserve">Les groupes de discussion avec 8 à 12 petits exploitants agricoles, 8 à 12 promoteurs de </w:t>
      </w:r>
      <w:proofErr w:type="spellStart"/>
      <w:r w:rsidRPr="002143A2">
        <w:rPr>
          <w:rFonts w:ascii="Times New Roman" w:hAnsi="Times New Roman" w:cs="Times New Roman"/>
          <w:sz w:val="24"/>
          <w:szCs w:val="24"/>
          <w:lang w:val="fr-FR"/>
        </w:rPr>
        <w:t>MPMEs</w:t>
      </w:r>
      <w:proofErr w:type="spellEnd"/>
      <w:r w:rsidRPr="002143A2">
        <w:rPr>
          <w:rFonts w:ascii="Times New Roman" w:hAnsi="Times New Roman" w:cs="Times New Roman"/>
          <w:sz w:val="24"/>
          <w:szCs w:val="24"/>
          <w:lang w:val="fr-FR"/>
        </w:rPr>
        <w:t xml:space="preserve"> et 8 à 12 exploitants membres d’OPA ayant bénéficié de services financiers adaptés à l’aide de  guides d’entretien spécifiques permettron</w:t>
      </w:r>
      <w:r w:rsidR="00101116">
        <w:rPr>
          <w:rFonts w:ascii="Times New Roman" w:hAnsi="Times New Roman" w:cs="Times New Roman"/>
          <w:sz w:val="24"/>
          <w:szCs w:val="24"/>
          <w:lang w:val="fr-FR"/>
        </w:rPr>
        <w:t>t</w:t>
      </w:r>
      <w:r w:rsidRPr="002143A2">
        <w:rPr>
          <w:rFonts w:ascii="Times New Roman" w:hAnsi="Times New Roman" w:cs="Times New Roman"/>
          <w:sz w:val="24"/>
          <w:szCs w:val="24"/>
          <w:lang w:val="fr-FR"/>
        </w:rPr>
        <w:t xml:space="preserve"> d’apprécier leurs perceptions sur l’apport du programme </w:t>
      </w:r>
      <w:proofErr w:type="spellStart"/>
      <w:r w:rsidRPr="002143A2">
        <w:rPr>
          <w:rFonts w:ascii="Times New Roman" w:hAnsi="Times New Roman" w:cs="Times New Roman"/>
          <w:sz w:val="24"/>
          <w:szCs w:val="24"/>
          <w:lang w:val="fr-FR"/>
        </w:rPr>
        <w:t>AgriFinance</w:t>
      </w:r>
      <w:proofErr w:type="spellEnd"/>
      <w:r w:rsidRPr="002143A2">
        <w:rPr>
          <w:rFonts w:ascii="Times New Roman" w:hAnsi="Times New Roman" w:cs="Times New Roman"/>
          <w:sz w:val="24"/>
          <w:szCs w:val="24"/>
          <w:lang w:val="fr-FR"/>
        </w:rPr>
        <w:t xml:space="preserve"> en termes d’amélioration de la productivité et du rendement, d’amélioration des capacités productives, d’augmentation du chiffre d'affaire, de création d'</w:t>
      </w:r>
      <w:r w:rsidR="00ED470E" w:rsidRPr="002143A2">
        <w:rPr>
          <w:rFonts w:ascii="Times New Roman" w:hAnsi="Times New Roman" w:cs="Times New Roman"/>
          <w:sz w:val="24"/>
          <w:szCs w:val="24"/>
          <w:lang w:val="fr-FR"/>
        </w:rPr>
        <w:t>emplois</w:t>
      </w:r>
      <w:r w:rsidRPr="002143A2">
        <w:rPr>
          <w:rFonts w:ascii="Times New Roman" w:hAnsi="Times New Roman" w:cs="Times New Roman"/>
          <w:sz w:val="24"/>
          <w:szCs w:val="24"/>
          <w:lang w:val="fr-FR"/>
        </w:rPr>
        <w:t xml:space="preserve">, d'accès aux techniques de gestion des filières, d'éducation financière et d’amélioration de la sécurité alimentaire, ainsi que les questions de genre et de droits humains. La composition des membres des focus groups dans chaque catégorie de bénéficiaires prend en compte la question du genre, notamment les femmes et les jeunes.    </w:t>
      </w:r>
    </w:p>
    <w:p w14:paraId="29AFCD01" w14:textId="77777777" w:rsidR="00D80279" w:rsidRPr="002143A2" w:rsidRDefault="00D5784D" w:rsidP="001537D0">
      <w:pPr>
        <w:spacing w:before="120" w:after="360" w:line="360" w:lineRule="auto"/>
        <w:ind w:right="288"/>
        <w:jc w:val="both"/>
        <w:rPr>
          <w:rFonts w:ascii="Times New Roman" w:hAnsi="Times New Roman" w:cs="Times New Roman"/>
          <w:sz w:val="24"/>
          <w:szCs w:val="24"/>
          <w:lang w:val="fr-FR"/>
        </w:rPr>
      </w:pPr>
      <w:r w:rsidRPr="002143A2">
        <w:rPr>
          <w:rFonts w:ascii="Times New Roman" w:hAnsi="Times New Roman" w:cs="Times New Roman"/>
          <w:sz w:val="24"/>
          <w:szCs w:val="24"/>
          <w:lang w:val="fr-FR"/>
        </w:rPr>
        <w:t xml:space="preserve">La combinaison de ces méthodes de collecte de données permet de prendre en compte les critères de pertinence, de cohérence, d’efficacité, d’efficience, d’impact, de durabilité et de </w:t>
      </w:r>
      <w:r w:rsidR="00ED470E" w:rsidRPr="002143A2">
        <w:rPr>
          <w:rFonts w:ascii="Times New Roman" w:hAnsi="Times New Roman" w:cs="Times New Roman"/>
          <w:sz w:val="24"/>
          <w:szCs w:val="24"/>
          <w:lang w:val="fr-FR"/>
        </w:rPr>
        <w:t>reproductibilité</w:t>
      </w:r>
      <w:r w:rsidRPr="002143A2">
        <w:rPr>
          <w:rFonts w:ascii="Times New Roman" w:hAnsi="Times New Roman" w:cs="Times New Roman"/>
          <w:sz w:val="24"/>
          <w:szCs w:val="24"/>
          <w:lang w:val="fr-FR"/>
        </w:rPr>
        <w:t xml:space="preserve"> dans l’évaluation méthodes du programme </w:t>
      </w:r>
      <w:proofErr w:type="spellStart"/>
      <w:r w:rsidRPr="002143A2">
        <w:rPr>
          <w:rFonts w:ascii="Times New Roman" w:hAnsi="Times New Roman" w:cs="Times New Roman"/>
          <w:sz w:val="24"/>
          <w:szCs w:val="24"/>
          <w:lang w:val="fr-FR"/>
        </w:rPr>
        <w:t>AgriFinance</w:t>
      </w:r>
      <w:proofErr w:type="spellEnd"/>
      <w:r w:rsidRPr="002143A2">
        <w:rPr>
          <w:rFonts w:ascii="Times New Roman" w:hAnsi="Times New Roman" w:cs="Times New Roman"/>
          <w:sz w:val="24"/>
          <w:szCs w:val="24"/>
          <w:lang w:val="fr-FR"/>
        </w:rPr>
        <w:t xml:space="preserve">.   </w:t>
      </w:r>
    </w:p>
    <w:p w14:paraId="58586FAF" w14:textId="77777777" w:rsidR="00D5784D" w:rsidRPr="002143A2" w:rsidRDefault="00D5784D" w:rsidP="00D5784D">
      <w:pPr>
        <w:spacing w:before="120" w:after="120" w:line="360" w:lineRule="auto"/>
        <w:ind w:left="432" w:right="288"/>
        <w:jc w:val="both"/>
        <w:rPr>
          <w:rFonts w:ascii="Times New Roman" w:hAnsi="Times New Roman" w:cs="Times New Roman"/>
          <w:b/>
          <w:i/>
          <w:sz w:val="24"/>
          <w:szCs w:val="24"/>
          <w:lang w:val="fr-FR"/>
        </w:rPr>
      </w:pPr>
      <w:r w:rsidRPr="002143A2">
        <w:rPr>
          <w:rFonts w:ascii="Times New Roman" w:hAnsi="Times New Roman" w:cs="Times New Roman"/>
          <w:b/>
          <w:i/>
          <w:sz w:val="24"/>
          <w:szCs w:val="24"/>
          <w:lang w:val="fr-FR"/>
        </w:rPr>
        <w:t xml:space="preserve">Méthode de traitement et d’analyse des données </w:t>
      </w:r>
    </w:p>
    <w:p w14:paraId="53C181FC" w14:textId="77777777" w:rsidR="00D5784D" w:rsidRPr="002143A2" w:rsidRDefault="00D5784D" w:rsidP="00D80279">
      <w:pPr>
        <w:spacing w:before="120" w:after="120" w:line="360" w:lineRule="auto"/>
        <w:ind w:right="288"/>
        <w:jc w:val="both"/>
        <w:rPr>
          <w:rFonts w:ascii="Times New Roman" w:hAnsi="Times New Roman" w:cs="Times New Roman"/>
          <w:sz w:val="24"/>
          <w:szCs w:val="24"/>
          <w:lang w:val="fr-FR"/>
        </w:rPr>
      </w:pPr>
      <w:r w:rsidRPr="002143A2">
        <w:rPr>
          <w:rFonts w:ascii="Times New Roman" w:hAnsi="Times New Roman" w:cs="Times New Roman"/>
          <w:sz w:val="24"/>
          <w:szCs w:val="24"/>
          <w:lang w:val="fr-FR"/>
        </w:rPr>
        <w:t>Le traitement des données repose d’une part sur l’analyse statistique des données secondaires collectées dans le cadre des entretiens avec les prestataires de services techniques agricoles et les institutions de micro finance et, d’autre part sur l’analyse de contenu dans le cas de entrevues et des focus groups. En suivant une approche genre, l’analyse va mettre l’accent sur la comparaison des résultats avant/après et avec/sans des bénéficiaires par rapport à d’autres non bénéficiaires dans la même situation initiale.</w:t>
      </w:r>
    </w:p>
    <w:p w14:paraId="2853522F" w14:textId="77777777" w:rsidR="004C47F2" w:rsidRDefault="004C47F2">
      <w:pPr>
        <w:rPr>
          <w:rFonts w:ascii="Times New Roman" w:hAnsi="Times New Roman" w:cs="Times New Roman"/>
          <w:sz w:val="24"/>
          <w:szCs w:val="24"/>
          <w:lang w:val="fr-FR"/>
        </w:rPr>
      </w:pPr>
      <w:r>
        <w:rPr>
          <w:rFonts w:ascii="Times New Roman" w:hAnsi="Times New Roman" w:cs="Times New Roman"/>
          <w:sz w:val="24"/>
          <w:szCs w:val="24"/>
          <w:lang w:val="fr-FR"/>
        </w:rPr>
        <w:br w:type="page"/>
      </w:r>
    </w:p>
    <w:p w14:paraId="41A49297" w14:textId="1F849BCF" w:rsidR="00C31AE1" w:rsidRPr="002143A2" w:rsidRDefault="00E52457" w:rsidP="001537D0">
      <w:pPr>
        <w:spacing w:before="120" w:after="240" w:line="360" w:lineRule="auto"/>
        <w:ind w:right="288"/>
        <w:jc w:val="both"/>
        <w:rPr>
          <w:rFonts w:ascii="Times New Roman" w:hAnsi="Times New Roman" w:cs="Times New Roman"/>
          <w:sz w:val="24"/>
          <w:szCs w:val="24"/>
          <w:lang w:val="fr-FR"/>
        </w:rPr>
      </w:pPr>
      <w:r w:rsidRPr="002143A2">
        <w:rPr>
          <w:rFonts w:ascii="Times New Roman" w:hAnsi="Times New Roman" w:cs="Times New Roman"/>
          <w:sz w:val="24"/>
          <w:szCs w:val="24"/>
          <w:lang w:val="fr-FR"/>
        </w:rPr>
        <w:lastRenderedPageBreak/>
        <w:t xml:space="preserve">Pour l’analyse des données des focus groups, </w:t>
      </w:r>
      <w:r w:rsidR="00C31AE1" w:rsidRPr="002143A2">
        <w:rPr>
          <w:rFonts w:ascii="Times New Roman" w:hAnsi="Times New Roman" w:cs="Times New Roman"/>
          <w:sz w:val="24"/>
          <w:szCs w:val="24"/>
          <w:lang w:val="fr-FR"/>
        </w:rPr>
        <w:t>la </w:t>
      </w:r>
      <w:r w:rsidR="00B6407F" w:rsidRPr="002143A2">
        <w:rPr>
          <w:rFonts w:ascii="Times New Roman" w:hAnsi="Times New Roman" w:cs="Times New Roman"/>
          <w:sz w:val="24"/>
          <w:szCs w:val="24"/>
          <w:lang w:val="fr-FR"/>
        </w:rPr>
        <w:t>méthode de</w:t>
      </w:r>
      <w:r w:rsidR="00C31AE1" w:rsidRPr="002143A2">
        <w:rPr>
          <w:rFonts w:ascii="Times New Roman" w:hAnsi="Times New Roman" w:cs="Times New Roman"/>
          <w:sz w:val="24"/>
          <w:szCs w:val="24"/>
          <w:lang w:val="fr-FR"/>
        </w:rPr>
        <w:t xml:space="preserve"> cotation sur une échelle de Likert </w:t>
      </w:r>
      <w:r w:rsidR="000B7943" w:rsidRPr="002143A2">
        <w:rPr>
          <w:rFonts w:ascii="Times New Roman" w:hAnsi="Times New Roman" w:cs="Times New Roman"/>
          <w:sz w:val="24"/>
          <w:szCs w:val="24"/>
          <w:lang w:val="fr-FR"/>
        </w:rPr>
        <w:t xml:space="preserve">1 </w:t>
      </w:r>
      <w:r w:rsidR="00C31AE1" w:rsidRPr="002143A2">
        <w:rPr>
          <w:rFonts w:ascii="Times New Roman" w:hAnsi="Times New Roman" w:cs="Times New Roman"/>
          <w:sz w:val="24"/>
          <w:szCs w:val="24"/>
          <w:lang w:val="fr-FR"/>
        </w:rPr>
        <w:t>à 5 point</w:t>
      </w:r>
      <w:r w:rsidR="004C47F2">
        <w:rPr>
          <w:rFonts w:ascii="Times New Roman" w:hAnsi="Times New Roman" w:cs="Times New Roman"/>
          <w:sz w:val="24"/>
          <w:szCs w:val="24"/>
          <w:lang w:val="fr-FR"/>
        </w:rPr>
        <w:t>s</w:t>
      </w:r>
      <w:r w:rsidR="00C31AE1" w:rsidRPr="002143A2">
        <w:rPr>
          <w:rFonts w:ascii="Times New Roman" w:hAnsi="Times New Roman" w:cs="Times New Roman"/>
          <w:sz w:val="24"/>
          <w:szCs w:val="24"/>
          <w:lang w:val="fr-FR"/>
        </w:rPr>
        <w:t xml:space="preserve"> a été utilisée pour élaborer </w:t>
      </w:r>
      <w:r w:rsidRPr="002143A2">
        <w:rPr>
          <w:rFonts w:ascii="Times New Roman" w:hAnsi="Times New Roman" w:cs="Times New Roman"/>
          <w:sz w:val="24"/>
          <w:szCs w:val="24"/>
          <w:lang w:val="fr-FR"/>
        </w:rPr>
        <w:t>une matrice d</w:t>
      </w:r>
      <w:r w:rsidR="001A178E" w:rsidRPr="002143A2">
        <w:rPr>
          <w:rFonts w:ascii="Times New Roman" w:hAnsi="Times New Roman" w:cs="Times New Roman"/>
          <w:sz w:val="24"/>
          <w:szCs w:val="24"/>
          <w:lang w:val="fr-FR"/>
        </w:rPr>
        <w:t>’évaluation des perceptions des bénéficiaires sur les ef</w:t>
      </w:r>
      <w:r w:rsidR="00C31AE1" w:rsidRPr="002143A2">
        <w:rPr>
          <w:rFonts w:ascii="Times New Roman" w:hAnsi="Times New Roman" w:cs="Times New Roman"/>
          <w:sz w:val="24"/>
          <w:szCs w:val="24"/>
          <w:lang w:val="fr-FR"/>
        </w:rPr>
        <w:t>fets du programme</w:t>
      </w:r>
      <w:r w:rsidR="001A178E" w:rsidRPr="002143A2">
        <w:rPr>
          <w:rFonts w:ascii="Times New Roman" w:hAnsi="Times New Roman" w:cs="Times New Roman"/>
          <w:sz w:val="24"/>
          <w:szCs w:val="24"/>
          <w:lang w:val="fr-FR"/>
        </w:rPr>
        <w:t>.</w:t>
      </w:r>
      <w:r w:rsidR="00B6407F" w:rsidRPr="002143A2">
        <w:rPr>
          <w:rFonts w:ascii="Times New Roman" w:hAnsi="Times New Roman" w:cs="Times New Roman"/>
          <w:sz w:val="24"/>
          <w:szCs w:val="24"/>
          <w:lang w:val="fr-FR"/>
        </w:rPr>
        <w:t xml:space="preserve"> Le résultat de l’évaluation de l’effet, est la note compilée des indicateurs de ses </w:t>
      </w:r>
      <w:r w:rsidR="000B7943" w:rsidRPr="002143A2">
        <w:rPr>
          <w:rFonts w:ascii="Times New Roman" w:hAnsi="Times New Roman" w:cs="Times New Roman"/>
          <w:sz w:val="24"/>
          <w:szCs w:val="24"/>
          <w:lang w:val="fr-FR"/>
        </w:rPr>
        <w:t xml:space="preserve">différentes </w:t>
      </w:r>
      <w:r w:rsidR="00B6407F" w:rsidRPr="002143A2">
        <w:rPr>
          <w:rFonts w:ascii="Times New Roman" w:hAnsi="Times New Roman" w:cs="Times New Roman"/>
          <w:sz w:val="24"/>
          <w:szCs w:val="24"/>
          <w:lang w:val="fr-FR"/>
        </w:rPr>
        <w:t>dimensions. L’échelle de cotation</w:t>
      </w:r>
      <w:r w:rsidR="00D52853" w:rsidRPr="002143A2">
        <w:rPr>
          <w:rFonts w:ascii="Times New Roman" w:hAnsi="Times New Roman" w:cs="Times New Roman"/>
          <w:sz w:val="24"/>
          <w:szCs w:val="24"/>
          <w:lang w:val="fr-FR"/>
        </w:rPr>
        <w:t xml:space="preserve"> retenu est </w:t>
      </w:r>
      <w:r w:rsidR="001848AE" w:rsidRPr="002143A2">
        <w:rPr>
          <w:rFonts w:ascii="Times New Roman" w:hAnsi="Times New Roman" w:cs="Times New Roman"/>
          <w:sz w:val="24"/>
          <w:szCs w:val="24"/>
          <w:lang w:val="fr-FR"/>
        </w:rPr>
        <w:t>présentée</w:t>
      </w:r>
      <w:r w:rsidR="00D52853" w:rsidRPr="002143A2">
        <w:rPr>
          <w:rFonts w:ascii="Times New Roman" w:hAnsi="Times New Roman" w:cs="Times New Roman"/>
          <w:sz w:val="24"/>
          <w:szCs w:val="24"/>
          <w:lang w:val="fr-FR"/>
        </w:rPr>
        <w:t xml:space="preserve"> dans le tableau 2.</w:t>
      </w:r>
    </w:p>
    <w:p w14:paraId="61986FDD" w14:textId="77777777" w:rsidR="008E26B6" w:rsidRPr="002143A2" w:rsidRDefault="008E26B6" w:rsidP="008E26B6">
      <w:pPr>
        <w:pStyle w:val="Lgende"/>
        <w:keepNext/>
        <w:rPr>
          <w:b/>
          <w:color w:val="auto"/>
          <w:sz w:val="20"/>
          <w:szCs w:val="24"/>
          <w:lang w:val="fr-FR"/>
        </w:rPr>
      </w:pPr>
      <w:bookmarkStart w:id="22" w:name="_Toc530477452"/>
      <w:r w:rsidRPr="002143A2">
        <w:rPr>
          <w:b/>
          <w:color w:val="auto"/>
          <w:sz w:val="20"/>
          <w:szCs w:val="24"/>
          <w:lang w:val="fr-FR"/>
        </w:rPr>
        <w:t xml:space="preserve">Tableau </w:t>
      </w:r>
      <w:r w:rsidRPr="002143A2">
        <w:rPr>
          <w:b/>
          <w:color w:val="auto"/>
          <w:sz w:val="20"/>
          <w:szCs w:val="24"/>
        </w:rPr>
        <w:fldChar w:fldCharType="begin"/>
      </w:r>
      <w:r w:rsidRPr="002143A2">
        <w:rPr>
          <w:b/>
          <w:color w:val="auto"/>
          <w:sz w:val="20"/>
          <w:szCs w:val="24"/>
          <w:lang w:val="fr-FR"/>
        </w:rPr>
        <w:instrText xml:space="preserve"> SEQ Tableau \* ARABIC </w:instrText>
      </w:r>
      <w:r w:rsidRPr="002143A2">
        <w:rPr>
          <w:b/>
          <w:color w:val="auto"/>
          <w:sz w:val="20"/>
          <w:szCs w:val="24"/>
        </w:rPr>
        <w:fldChar w:fldCharType="separate"/>
      </w:r>
      <w:r w:rsidR="0099187A" w:rsidRPr="002143A2">
        <w:rPr>
          <w:b/>
          <w:noProof/>
          <w:color w:val="auto"/>
          <w:sz w:val="20"/>
          <w:szCs w:val="24"/>
          <w:lang w:val="fr-FR"/>
        </w:rPr>
        <w:t>2</w:t>
      </w:r>
      <w:r w:rsidRPr="002143A2">
        <w:rPr>
          <w:b/>
          <w:color w:val="auto"/>
          <w:sz w:val="20"/>
          <w:szCs w:val="24"/>
        </w:rPr>
        <w:fldChar w:fldCharType="end"/>
      </w:r>
      <w:r w:rsidRPr="002143A2">
        <w:rPr>
          <w:b/>
          <w:color w:val="auto"/>
          <w:sz w:val="20"/>
          <w:szCs w:val="24"/>
          <w:lang w:val="fr-FR"/>
        </w:rPr>
        <w:t>: Echelle de cotation</w:t>
      </w:r>
      <w:bookmarkEnd w:id="22"/>
    </w:p>
    <w:tbl>
      <w:tblPr>
        <w:tblW w:w="5000" w:type="pct"/>
        <w:tblLook w:val="04A0" w:firstRow="1" w:lastRow="0" w:firstColumn="1" w:lastColumn="0" w:noHBand="0" w:noVBand="1"/>
      </w:tblPr>
      <w:tblGrid>
        <w:gridCol w:w="4370"/>
        <w:gridCol w:w="2495"/>
        <w:gridCol w:w="2495"/>
      </w:tblGrid>
      <w:tr w:rsidR="007739E1" w:rsidRPr="002143A2" w14:paraId="17D26171" w14:textId="77777777" w:rsidTr="007739E1">
        <w:trPr>
          <w:trHeight w:val="450"/>
        </w:trPr>
        <w:tc>
          <w:tcPr>
            <w:tcW w:w="2334" w:type="pct"/>
            <w:tcBorders>
              <w:top w:val="single" w:sz="4" w:space="0" w:color="auto"/>
              <w:bottom w:val="single" w:sz="4" w:space="0" w:color="auto"/>
            </w:tcBorders>
            <w:shd w:val="clear" w:color="auto" w:fill="auto"/>
            <w:vAlign w:val="center"/>
            <w:hideMark/>
          </w:tcPr>
          <w:p w14:paraId="3008564A" w14:textId="77777777" w:rsidR="007739E1" w:rsidRPr="002143A2" w:rsidRDefault="007739E1" w:rsidP="00BD6CB6">
            <w:pPr>
              <w:spacing w:after="0" w:line="240" w:lineRule="auto"/>
              <w:jc w:val="center"/>
              <w:rPr>
                <w:rFonts w:ascii="Times New Roman" w:eastAsia="Times New Roman" w:hAnsi="Times New Roman" w:cs="Times New Roman"/>
                <w:sz w:val="24"/>
                <w:szCs w:val="24"/>
                <w:lang w:val="fr-FR"/>
              </w:rPr>
            </w:pPr>
            <w:r w:rsidRPr="002143A2">
              <w:rPr>
                <w:rFonts w:ascii="Times New Roman" w:eastAsia="Times New Roman" w:hAnsi="Times New Roman" w:cs="Times New Roman"/>
                <w:sz w:val="24"/>
                <w:szCs w:val="24"/>
                <w:lang w:val="fr-FR"/>
              </w:rPr>
              <w:t>Taux de satisfaction/réalisation (%)</w:t>
            </w:r>
          </w:p>
        </w:tc>
        <w:tc>
          <w:tcPr>
            <w:tcW w:w="1333" w:type="pct"/>
            <w:tcBorders>
              <w:top w:val="single" w:sz="4" w:space="0" w:color="auto"/>
              <w:bottom w:val="single" w:sz="4" w:space="0" w:color="auto"/>
            </w:tcBorders>
            <w:shd w:val="clear" w:color="auto" w:fill="auto"/>
            <w:vAlign w:val="center"/>
            <w:hideMark/>
          </w:tcPr>
          <w:p w14:paraId="4AE32907" w14:textId="77777777" w:rsidR="007739E1" w:rsidRPr="002143A2" w:rsidRDefault="007739E1" w:rsidP="00BD6CB6">
            <w:pPr>
              <w:spacing w:after="0" w:line="240" w:lineRule="auto"/>
              <w:jc w:val="center"/>
              <w:rPr>
                <w:rFonts w:ascii="Times New Roman" w:eastAsia="Times New Roman" w:hAnsi="Times New Roman" w:cs="Times New Roman"/>
                <w:sz w:val="24"/>
                <w:szCs w:val="24"/>
                <w:lang w:val="fr-FR"/>
              </w:rPr>
            </w:pPr>
            <w:r w:rsidRPr="002143A2">
              <w:rPr>
                <w:rFonts w:ascii="Times New Roman" w:eastAsia="Times New Roman" w:hAnsi="Times New Roman" w:cs="Times New Roman"/>
                <w:sz w:val="24"/>
                <w:szCs w:val="24"/>
                <w:lang w:val="fr-FR"/>
              </w:rPr>
              <w:t xml:space="preserve">Cotation </w:t>
            </w:r>
          </w:p>
        </w:tc>
        <w:tc>
          <w:tcPr>
            <w:tcW w:w="1333" w:type="pct"/>
            <w:tcBorders>
              <w:top w:val="single" w:sz="4" w:space="0" w:color="auto"/>
              <w:bottom w:val="single" w:sz="4" w:space="0" w:color="auto"/>
            </w:tcBorders>
          </w:tcPr>
          <w:p w14:paraId="07A9CAB6" w14:textId="77777777" w:rsidR="007739E1" w:rsidRPr="002143A2" w:rsidRDefault="007739E1" w:rsidP="00BD6CB6">
            <w:pPr>
              <w:spacing w:after="0" w:line="240" w:lineRule="auto"/>
              <w:jc w:val="center"/>
              <w:rPr>
                <w:rFonts w:ascii="Times New Roman" w:eastAsia="Times New Roman" w:hAnsi="Times New Roman" w:cs="Times New Roman"/>
                <w:sz w:val="24"/>
                <w:szCs w:val="24"/>
                <w:lang w:val="fr-FR"/>
              </w:rPr>
            </w:pPr>
            <w:r w:rsidRPr="002143A2">
              <w:rPr>
                <w:rFonts w:ascii="Times New Roman" w:eastAsia="Times New Roman" w:hAnsi="Times New Roman" w:cs="Times New Roman"/>
                <w:sz w:val="24"/>
                <w:szCs w:val="24"/>
                <w:lang w:val="fr-FR"/>
              </w:rPr>
              <w:t xml:space="preserve">Appréciation </w:t>
            </w:r>
          </w:p>
        </w:tc>
      </w:tr>
      <w:tr w:rsidR="007739E1" w:rsidRPr="002143A2" w14:paraId="39EFBC72" w14:textId="77777777" w:rsidTr="007739E1">
        <w:trPr>
          <w:trHeight w:val="315"/>
        </w:trPr>
        <w:tc>
          <w:tcPr>
            <w:tcW w:w="2334" w:type="pct"/>
            <w:tcBorders>
              <w:top w:val="single" w:sz="4" w:space="0" w:color="auto"/>
            </w:tcBorders>
            <w:shd w:val="clear" w:color="auto" w:fill="auto"/>
            <w:vAlign w:val="center"/>
            <w:hideMark/>
          </w:tcPr>
          <w:p w14:paraId="7CF0DDCD" w14:textId="77777777" w:rsidR="007739E1" w:rsidRPr="002143A2" w:rsidRDefault="007739E1" w:rsidP="00BD6CB6">
            <w:pPr>
              <w:spacing w:after="0" w:line="240" w:lineRule="auto"/>
              <w:jc w:val="center"/>
              <w:rPr>
                <w:rFonts w:ascii="Times New Roman" w:eastAsia="Times New Roman" w:hAnsi="Times New Roman" w:cs="Times New Roman"/>
                <w:sz w:val="24"/>
                <w:szCs w:val="24"/>
                <w:lang w:val="fr-FR"/>
              </w:rPr>
            </w:pPr>
            <w:r w:rsidRPr="002143A2">
              <w:rPr>
                <w:rFonts w:ascii="Times New Roman" w:eastAsia="Times New Roman" w:hAnsi="Times New Roman" w:cs="Times New Roman"/>
                <w:sz w:val="24"/>
                <w:szCs w:val="24"/>
                <w:lang w:val="fr-FR"/>
              </w:rPr>
              <w:t xml:space="preserve">0 – 20 </w:t>
            </w:r>
          </w:p>
        </w:tc>
        <w:tc>
          <w:tcPr>
            <w:tcW w:w="1333" w:type="pct"/>
            <w:tcBorders>
              <w:top w:val="single" w:sz="4" w:space="0" w:color="auto"/>
            </w:tcBorders>
            <w:shd w:val="clear" w:color="auto" w:fill="auto"/>
            <w:vAlign w:val="center"/>
            <w:hideMark/>
          </w:tcPr>
          <w:p w14:paraId="3F79F2B1" w14:textId="77777777" w:rsidR="007739E1" w:rsidRPr="002143A2" w:rsidRDefault="007739E1" w:rsidP="00BD6CB6">
            <w:pPr>
              <w:spacing w:after="0" w:line="240" w:lineRule="auto"/>
              <w:jc w:val="center"/>
              <w:rPr>
                <w:rFonts w:ascii="Times New Roman" w:eastAsia="Times New Roman" w:hAnsi="Times New Roman" w:cs="Times New Roman"/>
                <w:sz w:val="24"/>
                <w:szCs w:val="24"/>
                <w:lang w:val="fr-FR"/>
              </w:rPr>
            </w:pPr>
            <w:r w:rsidRPr="002143A2">
              <w:rPr>
                <w:rFonts w:ascii="Times New Roman" w:eastAsia="Times New Roman" w:hAnsi="Times New Roman" w:cs="Times New Roman"/>
                <w:sz w:val="24"/>
                <w:szCs w:val="24"/>
                <w:lang w:val="fr-FR"/>
              </w:rPr>
              <w:t>1</w:t>
            </w:r>
          </w:p>
        </w:tc>
        <w:tc>
          <w:tcPr>
            <w:tcW w:w="1333" w:type="pct"/>
            <w:tcBorders>
              <w:top w:val="single" w:sz="4" w:space="0" w:color="auto"/>
            </w:tcBorders>
            <w:vAlign w:val="center"/>
          </w:tcPr>
          <w:p w14:paraId="44603576" w14:textId="77777777" w:rsidR="007739E1" w:rsidRPr="002143A2" w:rsidRDefault="007739E1" w:rsidP="007739E1">
            <w:pPr>
              <w:spacing w:after="0" w:line="240" w:lineRule="auto"/>
              <w:rPr>
                <w:rFonts w:ascii="Times New Roman" w:eastAsia="Times New Roman" w:hAnsi="Times New Roman" w:cs="Times New Roman"/>
                <w:sz w:val="24"/>
                <w:szCs w:val="24"/>
                <w:lang w:val="fr-FR"/>
              </w:rPr>
            </w:pPr>
            <w:r w:rsidRPr="002143A2">
              <w:rPr>
                <w:rFonts w:ascii="Times New Roman" w:eastAsia="Times New Roman" w:hAnsi="Times New Roman" w:cs="Times New Roman"/>
                <w:sz w:val="24"/>
                <w:szCs w:val="24"/>
                <w:lang w:val="fr-FR"/>
              </w:rPr>
              <w:t>Très faible</w:t>
            </w:r>
          </w:p>
        </w:tc>
      </w:tr>
      <w:tr w:rsidR="007739E1" w:rsidRPr="002143A2" w14:paraId="5B2AE627" w14:textId="77777777" w:rsidTr="007739E1">
        <w:trPr>
          <w:trHeight w:val="315"/>
        </w:trPr>
        <w:tc>
          <w:tcPr>
            <w:tcW w:w="2334" w:type="pct"/>
            <w:shd w:val="clear" w:color="auto" w:fill="auto"/>
            <w:vAlign w:val="center"/>
            <w:hideMark/>
          </w:tcPr>
          <w:p w14:paraId="3D1D2D51" w14:textId="77777777" w:rsidR="007739E1" w:rsidRPr="002143A2" w:rsidRDefault="007739E1" w:rsidP="00BD6CB6">
            <w:pPr>
              <w:spacing w:after="0" w:line="240" w:lineRule="auto"/>
              <w:jc w:val="center"/>
              <w:rPr>
                <w:rFonts w:ascii="Times New Roman" w:eastAsia="Times New Roman" w:hAnsi="Times New Roman" w:cs="Times New Roman"/>
                <w:sz w:val="24"/>
                <w:szCs w:val="24"/>
                <w:lang w:val="fr-FR"/>
              </w:rPr>
            </w:pPr>
            <w:r w:rsidRPr="002143A2">
              <w:rPr>
                <w:rFonts w:ascii="Times New Roman" w:eastAsia="Times New Roman" w:hAnsi="Times New Roman" w:cs="Times New Roman"/>
                <w:sz w:val="24"/>
                <w:szCs w:val="24"/>
                <w:lang w:val="fr-FR"/>
              </w:rPr>
              <w:t xml:space="preserve">20 – 40 </w:t>
            </w:r>
          </w:p>
        </w:tc>
        <w:tc>
          <w:tcPr>
            <w:tcW w:w="1333" w:type="pct"/>
            <w:shd w:val="clear" w:color="auto" w:fill="auto"/>
            <w:vAlign w:val="center"/>
            <w:hideMark/>
          </w:tcPr>
          <w:p w14:paraId="23605658" w14:textId="77777777" w:rsidR="007739E1" w:rsidRPr="002143A2" w:rsidRDefault="007739E1" w:rsidP="00BD6CB6">
            <w:pPr>
              <w:spacing w:after="0" w:line="240" w:lineRule="auto"/>
              <w:jc w:val="center"/>
              <w:rPr>
                <w:rFonts w:ascii="Times New Roman" w:eastAsia="Times New Roman" w:hAnsi="Times New Roman" w:cs="Times New Roman"/>
                <w:sz w:val="24"/>
                <w:szCs w:val="24"/>
                <w:lang w:val="fr-FR"/>
              </w:rPr>
            </w:pPr>
            <w:r w:rsidRPr="002143A2">
              <w:rPr>
                <w:rFonts w:ascii="Times New Roman" w:eastAsia="Times New Roman" w:hAnsi="Times New Roman" w:cs="Times New Roman"/>
                <w:sz w:val="24"/>
                <w:szCs w:val="24"/>
                <w:lang w:val="fr-FR"/>
              </w:rPr>
              <w:t>2</w:t>
            </w:r>
          </w:p>
        </w:tc>
        <w:tc>
          <w:tcPr>
            <w:tcW w:w="1333" w:type="pct"/>
            <w:vAlign w:val="center"/>
          </w:tcPr>
          <w:p w14:paraId="41DD203F" w14:textId="77777777" w:rsidR="007739E1" w:rsidRPr="002143A2" w:rsidRDefault="007739E1" w:rsidP="007739E1">
            <w:pPr>
              <w:spacing w:after="0" w:line="240" w:lineRule="auto"/>
              <w:rPr>
                <w:rFonts w:ascii="Times New Roman" w:eastAsia="Times New Roman" w:hAnsi="Times New Roman" w:cs="Times New Roman"/>
                <w:sz w:val="24"/>
                <w:szCs w:val="24"/>
                <w:lang w:val="fr-FR"/>
              </w:rPr>
            </w:pPr>
            <w:r w:rsidRPr="002143A2">
              <w:rPr>
                <w:rFonts w:ascii="Times New Roman" w:eastAsia="Times New Roman" w:hAnsi="Times New Roman" w:cs="Times New Roman"/>
                <w:sz w:val="24"/>
                <w:szCs w:val="24"/>
                <w:lang w:val="fr-FR"/>
              </w:rPr>
              <w:t>Faible</w:t>
            </w:r>
          </w:p>
        </w:tc>
      </w:tr>
      <w:tr w:rsidR="007739E1" w:rsidRPr="002143A2" w14:paraId="62BB750A" w14:textId="77777777" w:rsidTr="007739E1">
        <w:trPr>
          <w:trHeight w:val="315"/>
        </w:trPr>
        <w:tc>
          <w:tcPr>
            <w:tcW w:w="2334" w:type="pct"/>
            <w:shd w:val="clear" w:color="auto" w:fill="auto"/>
            <w:vAlign w:val="center"/>
            <w:hideMark/>
          </w:tcPr>
          <w:p w14:paraId="17CC5B22" w14:textId="77777777" w:rsidR="007739E1" w:rsidRPr="002143A2" w:rsidRDefault="007739E1" w:rsidP="00BD6CB6">
            <w:pPr>
              <w:spacing w:after="0" w:line="240" w:lineRule="auto"/>
              <w:jc w:val="center"/>
              <w:rPr>
                <w:rFonts w:ascii="Times New Roman" w:eastAsia="Times New Roman" w:hAnsi="Times New Roman" w:cs="Times New Roman"/>
                <w:sz w:val="24"/>
                <w:szCs w:val="24"/>
                <w:lang w:val="fr-FR"/>
              </w:rPr>
            </w:pPr>
            <w:r w:rsidRPr="002143A2">
              <w:rPr>
                <w:rFonts w:ascii="Times New Roman" w:eastAsia="Times New Roman" w:hAnsi="Times New Roman" w:cs="Times New Roman"/>
                <w:sz w:val="24"/>
                <w:szCs w:val="24"/>
                <w:lang w:val="fr-FR"/>
              </w:rPr>
              <w:t xml:space="preserve">40 – 60 </w:t>
            </w:r>
          </w:p>
        </w:tc>
        <w:tc>
          <w:tcPr>
            <w:tcW w:w="1333" w:type="pct"/>
            <w:shd w:val="clear" w:color="auto" w:fill="auto"/>
            <w:vAlign w:val="center"/>
            <w:hideMark/>
          </w:tcPr>
          <w:p w14:paraId="15D0EF96" w14:textId="77777777" w:rsidR="007739E1" w:rsidRPr="002143A2" w:rsidRDefault="007739E1" w:rsidP="00BD6CB6">
            <w:pPr>
              <w:spacing w:after="0" w:line="240" w:lineRule="auto"/>
              <w:jc w:val="center"/>
              <w:rPr>
                <w:rFonts w:ascii="Times New Roman" w:eastAsia="Times New Roman" w:hAnsi="Times New Roman" w:cs="Times New Roman"/>
                <w:sz w:val="24"/>
                <w:szCs w:val="24"/>
                <w:lang w:val="fr-FR"/>
              </w:rPr>
            </w:pPr>
            <w:r w:rsidRPr="002143A2">
              <w:rPr>
                <w:rFonts w:ascii="Times New Roman" w:eastAsia="Times New Roman" w:hAnsi="Times New Roman" w:cs="Times New Roman"/>
                <w:sz w:val="24"/>
                <w:szCs w:val="24"/>
                <w:lang w:val="fr-FR"/>
              </w:rPr>
              <w:t>3</w:t>
            </w:r>
          </w:p>
        </w:tc>
        <w:tc>
          <w:tcPr>
            <w:tcW w:w="1333" w:type="pct"/>
            <w:vAlign w:val="center"/>
          </w:tcPr>
          <w:p w14:paraId="0B8404DE" w14:textId="77777777" w:rsidR="007739E1" w:rsidRPr="002143A2" w:rsidRDefault="007739E1" w:rsidP="007739E1">
            <w:pPr>
              <w:spacing w:after="0" w:line="240" w:lineRule="auto"/>
              <w:rPr>
                <w:rFonts w:ascii="Times New Roman" w:eastAsia="Times New Roman" w:hAnsi="Times New Roman" w:cs="Times New Roman"/>
                <w:sz w:val="24"/>
                <w:szCs w:val="24"/>
                <w:lang w:val="fr-FR"/>
              </w:rPr>
            </w:pPr>
            <w:r w:rsidRPr="002143A2">
              <w:rPr>
                <w:rFonts w:ascii="Times New Roman" w:eastAsia="Times New Roman" w:hAnsi="Times New Roman" w:cs="Times New Roman"/>
                <w:sz w:val="24"/>
                <w:szCs w:val="24"/>
                <w:lang w:val="fr-FR"/>
              </w:rPr>
              <w:t>Moyen</w:t>
            </w:r>
          </w:p>
        </w:tc>
      </w:tr>
      <w:tr w:rsidR="007739E1" w:rsidRPr="002143A2" w14:paraId="4C9C91BC" w14:textId="77777777" w:rsidTr="007739E1">
        <w:trPr>
          <w:trHeight w:val="315"/>
        </w:trPr>
        <w:tc>
          <w:tcPr>
            <w:tcW w:w="2334" w:type="pct"/>
            <w:shd w:val="clear" w:color="auto" w:fill="auto"/>
            <w:vAlign w:val="center"/>
            <w:hideMark/>
          </w:tcPr>
          <w:p w14:paraId="4C85E9E8" w14:textId="77777777" w:rsidR="007739E1" w:rsidRPr="002143A2" w:rsidRDefault="007739E1" w:rsidP="00BD6CB6">
            <w:pPr>
              <w:spacing w:after="0" w:line="240" w:lineRule="auto"/>
              <w:jc w:val="center"/>
              <w:rPr>
                <w:rFonts w:ascii="Times New Roman" w:eastAsia="Times New Roman" w:hAnsi="Times New Roman" w:cs="Times New Roman"/>
                <w:sz w:val="24"/>
                <w:szCs w:val="24"/>
                <w:lang w:val="fr-FR"/>
              </w:rPr>
            </w:pPr>
            <w:r w:rsidRPr="002143A2">
              <w:rPr>
                <w:rFonts w:ascii="Times New Roman" w:eastAsia="Times New Roman" w:hAnsi="Times New Roman" w:cs="Times New Roman"/>
                <w:sz w:val="24"/>
                <w:szCs w:val="24"/>
                <w:lang w:val="fr-FR"/>
              </w:rPr>
              <w:t xml:space="preserve">60 – 80  </w:t>
            </w:r>
          </w:p>
        </w:tc>
        <w:tc>
          <w:tcPr>
            <w:tcW w:w="1333" w:type="pct"/>
            <w:shd w:val="clear" w:color="auto" w:fill="auto"/>
            <w:vAlign w:val="center"/>
            <w:hideMark/>
          </w:tcPr>
          <w:p w14:paraId="486B4AFD" w14:textId="77777777" w:rsidR="007739E1" w:rsidRPr="002143A2" w:rsidRDefault="007739E1" w:rsidP="00BD6CB6">
            <w:pPr>
              <w:spacing w:after="0" w:line="240" w:lineRule="auto"/>
              <w:jc w:val="center"/>
              <w:rPr>
                <w:rFonts w:ascii="Times New Roman" w:eastAsia="Times New Roman" w:hAnsi="Times New Roman" w:cs="Times New Roman"/>
                <w:sz w:val="24"/>
                <w:szCs w:val="24"/>
                <w:lang w:val="fr-FR"/>
              </w:rPr>
            </w:pPr>
            <w:r w:rsidRPr="002143A2">
              <w:rPr>
                <w:rFonts w:ascii="Times New Roman" w:eastAsia="Times New Roman" w:hAnsi="Times New Roman" w:cs="Times New Roman"/>
                <w:sz w:val="24"/>
                <w:szCs w:val="24"/>
                <w:lang w:val="fr-FR"/>
              </w:rPr>
              <w:t>4</w:t>
            </w:r>
          </w:p>
        </w:tc>
        <w:tc>
          <w:tcPr>
            <w:tcW w:w="1333" w:type="pct"/>
            <w:vAlign w:val="center"/>
          </w:tcPr>
          <w:p w14:paraId="5728A05A" w14:textId="77777777" w:rsidR="007739E1" w:rsidRPr="002143A2" w:rsidRDefault="007739E1" w:rsidP="007739E1">
            <w:pPr>
              <w:spacing w:after="0" w:line="240" w:lineRule="auto"/>
              <w:rPr>
                <w:rFonts w:ascii="Times New Roman" w:eastAsia="Times New Roman" w:hAnsi="Times New Roman" w:cs="Times New Roman"/>
                <w:sz w:val="24"/>
                <w:szCs w:val="24"/>
                <w:lang w:val="fr-FR"/>
              </w:rPr>
            </w:pPr>
            <w:r w:rsidRPr="002143A2">
              <w:rPr>
                <w:rFonts w:ascii="Times New Roman" w:eastAsia="Times New Roman" w:hAnsi="Times New Roman" w:cs="Times New Roman"/>
                <w:sz w:val="24"/>
                <w:szCs w:val="24"/>
                <w:lang w:val="fr-FR"/>
              </w:rPr>
              <w:t>Performant</w:t>
            </w:r>
          </w:p>
        </w:tc>
      </w:tr>
      <w:tr w:rsidR="007739E1" w:rsidRPr="002143A2" w14:paraId="73739690" w14:textId="77777777" w:rsidTr="007739E1">
        <w:trPr>
          <w:trHeight w:val="315"/>
        </w:trPr>
        <w:tc>
          <w:tcPr>
            <w:tcW w:w="2334" w:type="pct"/>
            <w:tcBorders>
              <w:bottom w:val="single" w:sz="4" w:space="0" w:color="auto"/>
            </w:tcBorders>
            <w:shd w:val="clear" w:color="auto" w:fill="auto"/>
            <w:vAlign w:val="center"/>
            <w:hideMark/>
          </w:tcPr>
          <w:p w14:paraId="2D8FA87F" w14:textId="77777777" w:rsidR="007739E1" w:rsidRPr="002143A2" w:rsidRDefault="007739E1" w:rsidP="00BD6CB6">
            <w:pPr>
              <w:spacing w:after="0" w:line="240" w:lineRule="auto"/>
              <w:jc w:val="center"/>
              <w:rPr>
                <w:rFonts w:ascii="Times New Roman" w:eastAsia="Times New Roman" w:hAnsi="Times New Roman" w:cs="Times New Roman"/>
                <w:sz w:val="24"/>
                <w:szCs w:val="24"/>
                <w:lang w:val="fr-FR"/>
              </w:rPr>
            </w:pPr>
            <w:r w:rsidRPr="002143A2">
              <w:rPr>
                <w:rFonts w:ascii="Times New Roman" w:eastAsia="Times New Roman" w:hAnsi="Times New Roman" w:cs="Times New Roman"/>
                <w:sz w:val="24"/>
                <w:szCs w:val="24"/>
                <w:lang w:val="fr-FR"/>
              </w:rPr>
              <w:t xml:space="preserve">80 – 100 </w:t>
            </w:r>
          </w:p>
        </w:tc>
        <w:tc>
          <w:tcPr>
            <w:tcW w:w="1333" w:type="pct"/>
            <w:tcBorders>
              <w:bottom w:val="single" w:sz="4" w:space="0" w:color="auto"/>
            </w:tcBorders>
            <w:shd w:val="clear" w:color="auto" w:fill="auto"/>
            <w:vAlign w:val="center"/>
            <w:hideMark/>
          </w:tcPr>
          <w:p w14:paraId="7B3FE9BF" w14:textId="77777777" w:rsidR="007739E1" w:rsidRPr="002143A2" w:rsidRDefault="007739E1" w:rsidP="00BD6CB6">
            <w:pPr>
              <w:spacing w:after="0" w:line="240" w:lineRule="auto"/>
              <w:jc w:val="center"/>
              <w:rPr>
                <w:rFonts w:ascii="Times New Roman" w:eastAsia="Times New Roman" w:hAnsi="Times New Roman" w:cs="Times New Roman"/>
                <w:sz w:val="24"/>
                <w:szCs w:val="24"/>
                <w:lang w:val="fr-FR"/>
              </w:rPr>
            </w:pPr>
            <w:r w:rsidRPr="002143A2">
              <w:rPr>
                <w:rFonts w:ascii="Times New Roman" w:eastAsia="Times New Roman" w:hAnsi="Times New Roman" w:cs="Times New Roman"/>
                <w:sz w:val="24"/>
                <w:szCs w:val="24"/>
                <w:lang w:val="fr-FR"/>
              </w:rPr>
              <w:t>5</w:t>
            </w:r>
          </w:p>
        </w:tc>
        <w:tc>
          <w:tcPr>
            <w:tcW w:w="1333" w:type="pct"/>
            <w:tcBorders>
              <w:bottom w:val="single" w:sz="4" w:space="0" w:color="auto"/>
            </w:tcBorders>
            <w:vAlign w:val="center"/>
          </w:tcPr>
          <w:p w14:paraId="5DF74DE1" w14:textId="77777777" w:rsidR="007739E1" w:rsidRPr="002143A2" w:rsidRDefault="007739E1" w:rsidP="007739E1">
            <w:pPr>
              <w:spacing w:after="0" w:line="240" w:lineRule="auto"/>
              <w:rPr>
                <w:rFonts w:ascii="Times New Roman" w:eastAsia="Times New Roman" w:hAnsi="Times New Roman" w:cs="Times New Roman"/>
                <w:sz w:val="24"/>
                <w:szCs w:val="24"/>
                <w:lang w:val="fr-FR"/>
              </w:rPr>
            </w:pPr>
            <w:r w:rsidRPr="002143A2">
              <w:rPr>
                <w:rFonts w:ascii="Times New Roman" w:eastAsia="Times New Roman" w:hAnsi="Times New Roman" w:cs="Times New Roman"/>
                <w:sz w:val="24"/>
                <w:szCs w:val="24"/>
                <w:lang w:val="fr-FR"/>
              </w:rPr>
              <w:t>Très performant</w:t>
            </w:r>
          </w:p>
        </w:tc>
      </w:tr>
    </w:tbl>
    <w:p w14:paraId="34640CBF" w14:textId="77777777" w:rsidR="001537D0" w:rsidRPr="002143A2" w:rsidRDefault="00DD50B4" w:rsidP="001537D0">
      <w:pPr>
        <w:pStyle w:val="Paragraphedeliste"/>
        <w:tabs>
          <w:tab w:val="decimal" w:pos="360"/>
          <w:tab w:val="decimal" w:pos="576"/>
        </w:tabs>
        <w:spacing w:before="120" w:after="120" w:line="360" w:lineRule="auto"/>
        <w:ind w:left="648" w:right="288"/>
        <w:jc w:val="both"/>
        <w:rPr>
          <w:rFonts w:ascii="Times New Roman" w:eastAsia="Times New Roman" w:hAnsi="Times New Roman" w:cs="Times New Roman"/>
          <w:b/>
          <w:sz w:val="24"/>
          <w:szCs w:val="24"/>
          <w:lang w:val="fr-FR" w:eastAsia="fr-FR"/>
        </w:rPr>
      </w:pPr>
      <w:r>
        <w:rPr>
          <w:rFonts w:ascii="Times New Roman" w:eastAsia="Times New Roman" w:hAnsi="Times New Roman" w:cs="Times New Roman"/>
          <w:b/>
          <w:sz w:val="24"/>
          <w:szCs w:val="24"/>
          <w:lang w:val="fr-FR" w:eastAsia="fr-FR"/>
        </w:rPr>
        <w:t xml:space="preserve">Source : proposition des auteurs </w:t>
      </w:r>
    </w:p>
    <w:p w14:paraId="7D49CDBB" w14:textId="77777777" w:rsidR="001537D0" w:rsidRPr="002143A2" w:rsidRDefault="001537D0" w:rsidP="001537D0">
      <w:pPr>
        <w:pStyle w:val="Paragraphedeliste"/>
        <w:tabs>
          <w:tab w:val="decimal" w:pos="360"/>
          <w:tab w:val="decimal" w:pos="576"/>
        </w:tabs>
        <w:spacing w:before="120" w:after="120" w:line="360" w:lineRule="auto"/>
        <w:ind w:left="648" w:right="288"/>
        <w:jc w:val="both"/>
        <w:rPr>
          <w:rFonts w:ascii="Times New Roman" w:eastAsia="Times New Roman" w:hAnsi="Times New Roman" w:cs="Times New Roman"/>
          <w:b/>
          <w:sz w:val="24"/>
          <w:szCs w:val="24"/>
          <w:lang w:val="fr-FR" w:eastAsia="fr-FR"/>
        </w:rPr>
      </w:pPr>
    </w:p>
    <w:p w14:paraId="136670AE" w14:textId="77777777" w:rsidR="001537D0" w:rsidRPr="00EF5870" w:rsidRDefault="001537D0" w:rsidP="001537D0">
      <w:pPr>
        <w:pStyle w:val="Paragraphedeliste"/>
        <w:tabs>
          <w:tab w:val="decimal" w:pos="360"/>
          <w:tab w:val="decimal" w:pos="576"/>
        </w:tabs>
        <w:spacing w:before="120" w:after="120" w:line="360" w:lineRule="auto"/>
        <w:ind w:left="648" w:right="288"/>
        <w:jc w:val="both"/>
        <w:rPr>
          <w:rFonts w:ascii="Times New Roman" w:eastAsia="Times New Roman" w:hAnsi="Times New Roman" w:cs="Times New Roman"/>
          <w:b/>
          <w:sz w:val="24"/>
          <w:szCs w:val="24"/>
          <w:lang w:val="fr-FR" w:eastAsia="fr-FR"/>
        </w:rPr>
      </w:pPr>
    </w:p>
    <w:p w14:paraId="5BFD6C7F" w14:textId="77777777" w:rsidR="00CD177F" w:rsidRPr="00EF5870" w:rsidRDefault="00CD177F" w:rsidP="00A14393">
      <w:pPr>
        <w:pStyle w:val="Paragraphedeliste"/>
        <w:numPr>
          <w:ilvl w:val="0"/>
          <w:numId w:val="20"/>
        </w:numPr>
        <w:tabs>
          <w:tab w:val="decimal" w:pos="360"/>
          <w:tab w:val="decimal" w:pos="576"/>
        </w:tabs>
        <w:spacing w:before="120" w:after="120" w:line="360" w:lineRule="auto"/>
        <w:ind w:left="648" w:right="288"/>
        <w:jc w:val="both"/>
        <w:outlineLvl w:val="0"/>
        <w:rPr>
          <w:rFonts w:ascii="Times New Roman" w:eastAsia="Times New Roman" w:hAnsi="Times New Roman" w:cs="Times New Roman"/>
          <w:b/>
          <w:sz w:val="24"/>
          <w:szCs w:val="24"/>
          <w:lang w:val="fr-FR" w:eastAsia="fr-FR"/>
        </w:rPr>
      </w:pPr>
      <w:bookmarkStart w:id="23" w:name="_Toc536433758"/>
      <w:r w:rsidRPr="00EF5870">
        <w:rPr>
          <w:rFonts w:ascii="Times New Roman" w:eastAsia="Times New Roman" w:hAnsi="Times New Roman" w:cs="Times New Roman"/>
          <w:b/>
          <w:sz w:val="24"/>
          <w:szCs w:val="24"/>
          <w:lang w:val="fr-FR" w:eastAsia="fr-FR"/>
        </w:rPr>
        <w:t>Analyse de la performance du programme</w:t>
      </w:r>
      <w:bookmarkEnd w:id="23"/>
    </w:p>
    <w:p w14:paraId="24382133" w14:textId="77777777" w:rsidR="00CD177F" w:rsidRPr="00DD50B4" w:rsidRDefault="00DD50B4" w:rsidP="00DD50B4">
      <w:pPr>
        <w:tabs>
          <w:tab w:val="decimal" w:pos="360"/>
          <w:tab w:val="decimal" w:pos="576"/>
        </w:tabs>
        <w:spacing w:before="120" w:after="120" w:line="360" w:lineRule="auto"/>
        <w:ind w:right="288"/>
        <w:jc w:val="both"/>
        <w:rPr>
          <w:rFonts w:ascii="Times New Roman" w:eastAsia="Times New Roman" w:hAnsi="Times New Roman" w:cs="Times New Roman"/>
          <w:sz w:val="24"/>
          <w:szCs w:val="24"/>
          <w:lang w:val="fr-FR" w:eastAsia="fr-FR"/>
        </w:rPr>
      </w:pPr>
      <w:r w:rsidRPr="00DD50B4">
        <w:rPr>
          <w:rFonts w:ascii="Times New Roman" w:eastAsia="Times New Roman" w:hAnsi="Times New Roman" w:cs="Times New Roman"/>
          <w:sz w:val="24"/>
          <w:szCs w:val="24"/>
          <w:lang w:val="fr-FR" w:eastAsia="fr-FR"/>
        </w:rPr>
        <w:t>La performance du programme</w:t>
      </w:r>
      <w:r>
        <w:rPr>
          <w:rFonts w:ascii="Times New Roman" w:eastAsia="Times New Roman" w:hAnsi="Times New Roman" w:cs="Times New Roman"/>
          <w:sz w:val="24"/>
          <w:szCs w:val="24"/>
          <w:lang w:val="fr-FR" w:eastAsia="fr-FR"/>
        </w:rPr>
        <w:t xml:space="preserve"> </w:t>
      </w:r>
      <w:proofErr w:type="spellStart"/>
      <w:r>
        <w:rPr>
          <w:rFonts w:ascii="Times New Roman" w:eastAsia="Times New Roman" w:hAnsi="Times New Roman" w:cs="Times New Roman"/>
          <w:sz w:val="24"/>
          <w:szCs w:val="24"/>
          <w:lang w:val="fr-FR" w:eastAsia="fr-FR"/>
        </w:rPr>
        <w:t>AgriFinance</w:t>
      </w:r>
      <w:proofErr w:type="spellEnd"/>
      <w:r w:rsidRPr="00DD50B4">
        <w:rPr>
          <w:rFonts w:ascii="Times New Roman" w:eastAsia="Times New Roman" w:hAnsi="Times New Roman" w:cs="Times New Roman"/>
          <w:sz w:val="24"/>
          <w:szCs w:val="24"/>
          <w:lang w:val="fr-FR" w:eastAsia="fr-FR"/>
        </w:rPr>
        <w:t xml:space="preserve"> est évalué</w:t>
      </w:r>
      <w:r>
        <w:rPr>
          <w:rFonts w:ascii="Times New Roman" w:eastAsia="Times New Roman" w:hAnsi="Times New Roman" w:cs="Times New Roman"/>
          <w:sz w:val="24"/>
          <w:szCs w:val="24"/>
          <w:lang w:val="fr-FR" w:eastAsia="fr-FR"/>
        </w:rPr>
        <w:t>e</w:t>
      </w:r>
      <w:r w:rsidRPr="00DD50B4">
        <w:rPr>
          <w:rFonts w:ascii="Times New Roman" w:eastAsia="Times New Roman" w:hAnsi="Times New Roman" w:cs="Times New Roman"/>
          <w:sz w:val="24"/>
          <w:szCs w:val="24"/>
          <w:lang w:val="fr-FR" w:eastAsia="fr-FR"/>
        </w:rPr>
        <w:t xml:space="preserve"> à travers les critères de pertinence, de cohérence ; d’efficacité ; d’efficience</w:t>
      </w:r>
      <w:r w:rsidR="00A32F81">
        <w:rPr>
          <w:rFonts w:ascii="Times New Roman" w:eastAsia="Times New Roman" w:hAnsi="Times New Roman" w:cs="Times New Roman"/>
          <w:sz w:val="24"/>
          <w:szCs w:val="24"/>
          <w:lang w:val="fr-FR" w:eastAsia="fr-FR"/>
        </w:rPr>
        <w:t>, d’e</w:t>
      </w:r>
      <w:r w:rsidRPr="00DD50B4">
        <w:rPr>
          <w:rFonts w:ascii="Times New Roman" w:eastAsia="Times New Roman" w:hAnsi="Times New Roman" w:cs="Times New Roman"/>
          <w:sz w:val="24"/>
          <w:szCs w:val="24"/>
          <w:lang w:val="fr-FR" w:eastAsia="fr-FR"/>
        </w:rPr>
        <w:t>ffet et de durabilité</w:t>
      </w:r>
      <w:r>
        <w:rPr>
          <w:rFonts w:ascii="Times New Roman" w:eastAsia="Times New Roman" w:hAnsi="Times New Roman" w:cs="Times New Roman"/>
          <w:sz w:val="24"/>
          <w:szCs w:val="24"/>
          <w:lang w:val="fr-FR" w:eastAsia="fr-FR"/>
        </w:rPr>
        <w:t>.</w:t>
      </w:r>
    </w:p>
    <w:p w14:paraId="185E6BEF" w14:textId="77777777" w:rsidR="00CD177F" w:rsidRPr="00EF5870" w:rsidRDefault="00CD177F" w:rsidP="00A14393">
      <w:pPr>
        <w:pStyle w:val="Paragraphedeliste"/>
        <w:numPr>
          <w:ilvl w:val="1"/>
          <w:numId w:val="20"/>
        </w:numPr>
        <w:tabs>
          <w:tab w:val="decimal" w:pos="360"/>
          <w:tab w:val="decimal" w:pos="576"/>
        </w:tabs>
        <w:spacing w:before="120" w:after="240" w:line="360" w:lineRule="auto"/>
        <w:ind w:left="648" w:right="288"/>
        <w:jc w:val="both"/>
        <w:outlineLvl w:val="1"/>
        <w:rPr>
          <w:rFonts w:ascii="Times New Roman" w:eastAsia="Times New Roman" w:hAnsi="Times New Roman" w:cs="Times New Roman"/>
          <w:b/>
          <w:sz w:val="24"/>
          <w:szCs w:val="24"/>
          <w:lang w:val="fr-FR" w:eastAsia="fr-FR"/>
        </w:rPr>
      </w:pPr>
      <w:bookmarkStart w:id="24" w:name="_Toc536433759"/>
      <w:r w:rsidRPr="00EF5870">
        <w:rPr>
          <w:rFonts w:ascii="Times New Roman" w:eastAsia="Times New Roman" w:hAnsi="Times New Roman" w:cs="Times New Roman"/>
          <w:b/>
          <w:sz w:val="24"/>
          <w:szCs w:val="24"/>
          <w:lang w:val="fr-FR" w:eastAsia="fr-FR"/>
        </w:rPr>
        <w:t>La pertinence</w:t>
      </w:r>
      <w:bookmarkEnd w:id="24"/>
      <w:r w:rsidRPr="00EF5870">
        <w:rPr>
          <w:rFonts w:ascii="Times New Roman" w:eastAsia="Times New Roman" w:hAnsi="Times New Roman" w:cs="Times New Roman"/>
          <w:b/>
          <w:sz w:val="24"/>
          <w:szCs w:val="24"/>
          <w:lang w:val="fr-FR" w:eastAsia="fr-FR"/>
        </w:rPr>
        <w:t xml:space="preserve"> </w:t>
      </w:r>
    </w:p>
    <w:p w14:paraId="795F7175" w14:textId="77777777" w:rsidR="00CD177F" w:rsidRPr="00EF5870" w:rsidRDefault="001537D0" w:rsidP="0086057F">
      <w:pPr>
        <w:tabs>
          <w:tab w:val="decimal" w:pos="360"/>
          <w:tab w:val="decimal" w:pos="576"/>
        </w:tabs>
        <w:spacing w:before="120" w:after="360" w:line="360" w:lineRule="auto"/>
        <w:ind w:right="288"/>
        <w:jc w:val="both"/>
        <w:rPr>
          <w:rFonts w:ascii="Times New Roman" w:eastAsia="Times New Roman" w:hAnsi="Times New Roman" w:cs="Times New Roman"/>
          <w:sz w:val="24"/>
          <w:szCs w:val="24"/>
          <w:lang w:val="fr-FR" w:eastAsia="fr-FR"/>
        </w:rPr>
      </w:pPr>
      <w:r w:rsidRPr="00EF5870">
        <w:rPr>
          <w:rFonts w:ascii="Times New Roman" w:hAnsi="Times New Roman" w:cs="Times New Roman"/>
          <w:sz w:val="24"/>
          <w:szCs w:val="24"/>
          <w:lang w:val="fr-FR"/>
        </w:rPr>
        <w:t xml:space="preserve">Dans sa conception et dans sa mise en œuvre, le programme </w:t>
      </w:r>
      <w:proofErr w:type="spellStart"/>
      <w:r w:rsidRPr="00EF5870">
        <w:rPr>
          <w:rFonts w:ascii="Times New Roman" w:hAnsi="Times New Roman" w:cs="Times New Roman"/>
          <w:sz w:val="24"/>
          <w:szCs w:val="24"/>
          <w:lang w:val="fr-FR"/>
        </w:rPr>
        <w:t>AgriFinance</w:t>
      </w:r>
      <w:proofErr w:type="spellEnd"/>
      <w:r w:rsidRPr="00EF5870">
        <w:rPr>
          <w:rFonts w:ascii="Times New Roman" w:hAnsi="Times New Roman" w:cs="Times New Roman"/>
          <w:sz w:val="24"/>
          <w:szCs w:val="24"/>
          <w:lang w:val="fr-FR"/>
        </w:rPr>
        <w:t xml:space="preserve"> s’est parfaitement aligné sur les priorités nationales, les engagements internationaux et les interventions des partenaires techniques et financiers.</w:t>
      </w:r>
      <w:r w:rsidR="00465ED2" w:rsidRPr="00EF5870">
        <w:rPr>
          <w:rFonts w:ascii="Times New Roman" w:hAnsi="Times New Roman" w:cs="Times New Roman"/>
          <w:sz w:val="24"/>
          <w:szCs w:val="24"/>
          <w:lang w:val="fr-FR"/>
        </w:rPr>
        <w:t xml:space="preserve"> L’évaluation de la pertinence repose sur </w:t>
      </w:r>
      <w:r w:rsidR="003F32D9" w:rsidRPr="00EF5870">
        <w:rPr>
          <w:rFonts w:ascii="Times New Roman" w:hAnsi="Times New Roman" w:cs="Times New Roman"/>
          <w:sz w:val="24"/>
          <w:szCs w:val="24"/>
          <w:lang w:val="fr-FR"/>
        </w:rPr>
        <w:t xml:space="preserve">ces </w:t>
      </w:r>
      <w:r w:rsidR="00465ED2" w:rsidRPr="00EF5870">
        <w:rPr>
          <w:rFonts w:ascii="Times New Roman" w:hAnsi="Times New Roman" w:cs="Times New Roman"/>
          <w:sz w:val="24"/>
          <w:szCs w:val="24"/>
          <w:lang w:val="fr-FR"/>
        </w:rPr>
        <w:t xml:space="preserve">trois </w:t>
      </w:r>
      <w:r w:rsidR="0086057F" w:rsidRPr="00EF5870">
        <w:rPr>
          <w:rFonts w:ascii="Times New Roman" w:hAnsi="Times New Roman" w:cs="Times New Roman"/>
          <w:sz w:val="24"/>
          <w:szCs w:val="24"/>
          <w:lang w:val="fr-FR"/>
        </w:rPr>
        <w:t>indicateurs</w:t>
      </w:r>
      <w:r w:rsidR="00465ED2" w:rsidRPr="00EF5870">
        <w:rPr>
          <w:rFonts w:ascii="Times New Roman" w:hAnsi="Times New Roman" w:cs="Times New Roman"/>
          <w:sz w:val="24"/>
          <w:szCs w:val="24"/>
          <w:lang w:val="fr-FR"/>
        </w:rPr>
        <w:t xml:space="preserve"> que sont : i) l’articulation avec les priorités nationales</w:t>
      </w:r>
      <w:r w:rsidR="0058660D" w:rsidRPr="00EF5870">
        <w:rPr>
          <w:rFonts w:ascii="Times New Roman" w:hAnsi="Times New Roman" w:cs="Times New Roman"/>
          <w:sz w:val="24"/>
          <w:szCs w:val="24"/>
          <w:lang w:val="fr-FR"/>
        </w:rPr>
        <w:t xml:space="preserve"> (cible = pertinent)</w:t>
      </w:r>
      <w:r w:rsidR="002201AE" w:rsidRPr="00EF5870">
        <w:rPr>
          <w:rFonts w:ascii="Times New Roman" w:hAnsi="Times New Roman" w:cs="Times New Roman"/>
          <w:sz w:val="24"/>
          <w:szCs w:val="24"/>
          <w:lang w:val="fr-FR"/>
        </w:rPr>
        <w:t xml:space="preserve"> </w:t>
      </w:r>
      <w:r w:rsidR="00465ED2" w:rsidRPr="00EF5870">
        <w:rPr>
          <w:rFonts w:ascii="Times New Roman" w:hAnsi="Times New Roman" w:cs="Times New Roman"/>
          <w:sz w:val="24"/>
          <w:szCs w:val="24"/>
          <w:lang w:val="fr-FR"/>
        </w:rPr>
        <w:t xml:space="preserve">; ii) l’articulation avec les engagements </w:t>
      </w:r>
      <w:r w:rsidR="009A0257" w:rsidRPr="00EF5870">
        <w:rPr>
          <w:rFonts w:ascii="Times New Roman" w:hAnsi="Times New Roman" w:cs="Times New Roman"/>
          <w:sz w:val="24"/>
          <w:szCs w:val="24"/>
          <w:lang w:val="fr-FR"/>
        </w:rPr>
        <w:t>inter</w:t>
      </w:r>
      <w:r w:rsidR="00465ED2" w:rsidRPr="00EF5870">
        <w:rPr>
          <w:rFonts w:ascii="Times New Roman" w:hAnsi="Times New Roman" w:cs="Times New Roman"/>
          <w:sz w:val="24"/>
          <w:szCs w:val="24"/>
          <w:lang w:val="fr-FR"/>
        </w:rPr>
        <w:t>nationaux</w:t>
      </w:r>
      <w:r w:rsidR="0058660D" w:rsidRPr="00EF5870">
        <w:rPr>
          <w:rFonts w:ascii="Times New Roman" w:hAnsi="Times New Roman" w:cs="Times New Roman"/>
          <w:sz w:val="24"/>
          <w:szCs w:val="24"/>
          <w:lang w:val="fr-FR"/>
        </w:rPr>
        <w:t xml:space="preserve"> (cible = pertinent) </w:t>
      </w:r>
      <w:r w:rsidR="00E51C31" w:rsidRPr="00EF5870">
        <w:rPr>
          <w:rFonts w:ascii="Times New Roman" w:hAnsi="Times New Roman" w:cs="Times New Roman"/>
          <w:sz w:val="24"/>
          <w:szCs w:val="24"/>
          <w:lang w:val="fr-FR"/>
        </w:rPr>
        <w:t>; et iii) l’articulation avec les interventions des P</w:t>
      </w:r>
      <w:r w:rsidR="003F32D9" w:rsidRPr="00EF5870">
        <w:rPr>
          <w:rFonts w:ascii="Times New Roman" w:hAnsi="Times New Roman" w:cs="Times New Roman"/>
          <w:sz w:val="24"/>
          <w:szCs w:val="24"/>
          <w:lang w:val="fr-FR"/>
        </w:rPr>
        <w:t xml:space="preserve">TF (cible = pertinent). </w:t>
      </w:r>
    </w:p>
    <w:p w14:paraId="5D909A33" w14:textId="77777777" w:rsidR="00CD177F" w:rsidRPr="00EF5870" w:rsidRDefault="00CD177F" w:rsidP="00A14393">
      <w:pPr>
        <w:pStyle w:val="Paragraphedeliste"/>
        <w:numPr>
          <w:ilvl w:val="2"/>
          <w:numId w:val="20"/>
        </w:numPr>
        <w:tabs>
          <w:tab w:val="decimal" w:pos="360"/>
          <w:tab w:val="decimal" w:pos="576"/>
        </w:tabs>
        <w:spacing w:before="120" w:after="240" w:line="360" w:lineRule="auto"/>
        <w:ind w:left="1008" w:right="288"/>
        <w:contextualSpacing w:val="0"/>
        <w:jc w:val="both"/>
        <w:outlineLvl w:val="2"/>
        <w:rPr>
          <w:rFonts w:ascii="Times New Roman" w:eastAsia="Times New Roman" w:hAnsi="Times New Roman" w:cs="Times New Roman"/>
          <w:b/>
          <w:sz w:val="24"/>
          <w:szCs w:val="24"/>
          <w:lang w:val="fr-FR" w:eastAsia="fr-FR"/>
        </w:rPr>
      </w:pPr>
      <w:bookmarkStart w:id="25" w:name="_Toc536433760"/>
      <w:r w:rsidRPr="00EF5870">
        <w:rPr>
          <w:rFonts w:ascii="Times New Roman" w:eastAsia="Times New Roman" w:hAnsi="Times New Roman" w:cs="Times New Roman"/>
          <w:b/>
          <w:sz w:val="24"/>
          <w:szCs w:val="24"/>
          <w:lang w:val="fr-FR" w:eastAsia="fr-FR"/>
        </w:rPr>
        <w:t>Articulation avec les priorités nationales</w:t>
      </w:r>
      <w:bookmarkEnd w:id="25"/>
    </w:p>
    <w:p w14:paraId="0F788ABF" w14:textId="1C1221C1" w:rsidR="005F2B48" w:rsidRPr="00EF5870" w:rsidRDefault="001537D0" w:rsidP="001537D0">
      <w:pPr>
        <w:pStyle w:val="Paragraphedeliste"/>
        <w:tabs>
          <w:tab w:val="left" w:pos="2160"/>
        </w:tabs>
        <w:spacing w:before="120" w:after="120" w:line="360" w:lineRule="auto"/>
        <w:ind w:left="0" w:right="288"/>
        <w:jc w:val="both"/>
        <w:rPr>
          <w:rFonts w:ascii="Times New Roman" w:hAnsi="Times New Roman" w:cs="Times New Roman"/>
          <w:sz w:val="24"/>
          <w:szCs w:val="24"/>
          <w:lang w:val="fr-FR"/>
        </w:rPr>
      </w:pPr>
      <w:r w:rsidRPr="00EF5870">
        <w:rPr>
          <w:rFonts w:ascii="Times New Roman" w:hAnsi="Times New Roman" w:cs="Times New Roman"/>
          <w:sz w:val="24"/>
          <w:szCs w:val="24"/>
          <w:lang w:val="fr-FR"/>
        </w:rPr>
        <w:t>Le</w:t>
      </w:r>
      <w:r w:rsidR="00D9620E" w:rsidRPr="00EF5870">
        <w:rPr>
          <w:rFonts w:ascii="Times New Roman" w:hAnsi="Times New Roman" w:cs="Times New Roman"/>
          <w:sz w:val="24"/>
          <w:szCs w:val="24"/>
          <w:lang w:val="fr-FR"/>
        </w:rPr>
        <w:t xml:space="preserve">s résultats </w:t>
      </w:r>
      <w:r w:rsidR="009B7341" w:rsidRPr="00EF5870">
        <w:rPr>
          <w:rFonts w:ascii="Times New Roman" w:hAnsi="Times New Roman" w:cs="Times New Roman"/>
          <w:sz w:val="24"/>
          <w:szCs w:val="24"/>
          <w:lang w:val="fr-FR"/>
        </w:rPr>
        <w:t>d’évaluation</w:t>
      </w:r>
      <w:r w:rsidR="00D9620E" w:rsidRPr="00EF5870">
        <w:rPr>
          <w:rFonts w:ascii="Times New Roman" w:hAnsi="Times New Roman" w:cs="Times New Roman"/>
          <w:sz w:val="24"/>
          <w:szCs w:val="24"/>
          <w:lang w:val="fr-FR"/>
        </w:rPr>
        <w:t xml:space="preserve"> de la composant</w:t>
      </w:r>
      <w:r w:rsidR="00101116">
        <w:rPr>
          <w:rFonts w:ascii="Times New Roman" w:hAnsi="Times New Roman" w:cs="Times New Roman"/>
          <w:sz w:val="24"/>
          <w:szCs w:val="24"/>
          <w:lang w:val="fr-FR"/>
        </w:rPr>
        <w:t>e</w:t>
      </w:r>
      <w:r w:rsidR="009B7341" w:rsidRPr="00EF5870">
        <w:rPr>
          <w:rFonts w:ascii="Times New Roman" w:hAnsi="Times New Roman" w:cs="Times New Roman"/>
          <w:sz w:val="24"/>
          <w:szCs w:val="24"/>
          <w:lang w:val="fr-FR"/>
        </w:rPr>
        <w:t xml:space="preserve"> articulation du</w:t>
      </w:r>
      <w:r w:rsidRPr="00EF5870">
        <w:rPr>
          <w:rFonts w:ascii="Times New Roman" w:hAnsi="Times New Roman" w:cs="Times New Roman"/>
          <w:sz w:val="24"/>
          <w:szCs w:val="24"/>
          <w:lang w:val="fr-FR"/>
        </w:rPr>
        <w:t xml:space="preserve"> programme </w:t>
      </w:r>
      <w:proofErr w:type="spellStart"/>
      <w:r w:rsidRPr="00EF5870">
        <w:rPr>
          <w:rFonts w:ascii="Times New Roman" w:hAnsi="Times New Roman" w:cs="Times New Roman"/>
          <w:sz w:val="24"/>
          <w:szCs w:val="24"/>
          <w:lang w:val="fr-FR"/>
        </w:rPr>
        <w:t>AgriFinance</w:t>
      </w:r>
      <w:proofErr w:type="spellEnd"/>
      <w:r w:rsidRPr="00EF5870">
        <w:rPr>
          <w:rFonts w:ascii="Times New Roman" w:hAnsi="Times New Roman" w:cs="Times New Roman"/>
          <w:sz w:val="24"/>
          <w:szCs w:val="24"/>
          <w:lang w:val="fr-FR"/>
        </w:rPr>
        <w:t xml:space="preserve"> </w:t>
      </w:r>
      <w:r w:rsidR="005F2B48" w:rsidRPr="00EF5870">
        <w:rPr>
          <w:rFonts w:ascii="Times New Roman" w:hAnsi="Times New Roman" w:cs="Times New Roman"/>
          <w:sz w:val="24"/>
          <w:szCs w:val="24"/>
          <w:lang w:val="fr-FR"/>
        </w:rPr>
        <w:t xml:space="preserve">avec les priorités nationales montre que le programme </w:t>
      </w:r>
      <w:r w:rsidRPr="00EF5870">
        <w:rPr>
          <w:rFonts w:ascii="Times New Roman" w:hAnsi="Times New Roman" w:cs="Times New Roman"/>
          <w:sz w:val="24"/>
          <w:szCs w:val="24"/>
          <w:lang w:val="fr-FR"/>
        </w:rPr>
        <w:t>est en adéquation avec les priorités des référentiels de développement au Burkina Faso</w:t>
      </w:r>
      <w:r w:rsidRPr="005A7055">
        <w:rPr>
          <w:rFonts w:ascii="Times New Roman" w:hAnsi="Times New Roman" w:cs="Times New Roman"/>
          <w:sz w:val="24"/>
          <w:szCs w:val="24"/>
          <w:lang w:val="fr-FR"/>
        </w:rPr>
        <w:t>.</w:t>
      </w:r>
      <w:r w:rsidRPr="00EF5870">
        <w:rPr>
          <w:rFonts w:ascii="Times New Roman" w:hAnsi="Times New Roman" w:cs="Times New Roman"/>
          <w:sz w:val="24"/>
          <w:szCs w:val="24"/>
          <w:lang w:val="fr-FR"/>
        </w:rPr>
        <w:t xml:space="preserve"> Il s'insère dans la 3ème orientation de l'axe 1 </w:t>
      </w:r>
      <w:r w:rsidRPr="00EF5870">
        <w:rPr>
          <w:rFonts w:ascii="Times New Roman" w:hAnsi="Times New Roman" w:cs="Times New Roman"/>
          <w:sz w:val="24"/>
          <w:szCs w:val="24"/>
          <w:lang w:val="fr-FR"/>
        </w:rPr>
        <w:lastRenderedPageBreak/>
        <w:t>de la Stratégie de croissance accélérée et de développement durable (SCADD, 2011-2015) à savoir : « promouvoir une croissance pro-pauvre, en identifiant et en mettant en œuvre des actions ayant un impact significatif sur la réduction de la pauvreté par la création d'emplois et la formulation de politiques volontaristes d'accroissement des revenus pour les pauvres. Ces actions toucheront notamment, le secteur agricole, le secteur des infrastructures et le secteur de l'artisanat, domaines de concentration par excellence des populations pauvres et des personnes vulnérables ».</w:t>
      </w:r>
    </w:p>
    <w:p w14:paraId="1E6F6A4D" w14:textId="77777777" w:rsidR="001537D0" w:rsidRPr="00EF5870" w:rsidRDefault="001537D0" w:rsidP="00CD177F">
      <w:pPr>
        <w:tabs>
          <w:tab w:val="decimal" w:pos="360"/>
          <w:tab w:val="decimal" w:pos="576"/>
        </w:tabs>
        <w:spacing w:before="120" w:after="120" w:line="360" w:lineRule="auto"/>
        <w:ind w:right="288"/>
        <w:jc w:val="both"/>
        <w:rPr>
          <w:rFonts w:ascii="Times New Roman" w:eastAsia="Calibri" w:hAnsi="Times New Roman" w:cs="Times New Roman"/>
          <w:sz w:val="24"/>
          <w:szCs w:val="24"/>
          <w:lang w:val="fr-FR"/>
        </w:rPr>
      </w:pPr>
      <w:r w:rsidRPr="00EF5870">
        <w:rPr>
          <w:rFonts w:ascii="Times New Roman" w:eastAsia="Calibri" w:hAnsi="Times New Roman" w:cs="Times New Roman"/>
          <w:sz w:val="24"/>
          <w:szCs w:val="24"/>
          <w:lang w:val="fr-FR"/>
        </w:rPr>
        <w:t xml:space="preserve">Le programme </w:t>
      </w:r>
      <w:proofErr w:type="spellStart"/>
      <w:r w:rsidRPr="00EF5870">
        <w:rPr>
          <w:rFonts w:ascii="Times New Roman" w:eastAsia="Calibri" w:hAnsi="Times New Roman" w:cs="Times New Roman"/>
          <w:sz w:val="24"/>
          <w:szCs w:val="24"/>
          <w:lang w:val="fr-FR"/>
        </w:rPr>
        <w:t>AgriFinance</w:t>
      </w:r>
      <w:proofErr w:type="spellEnd"/>
      <w:r w:rsidRPr="00EF5870">
        <w:rPr>
          <w:rFonts w:ascii="Times New Roman" w:eastAsia="Calibri" w:hAnsi="Times New Roman" w:cs="Times New Roman"/>
          <w:sz w:val="24"/>
          <w:szCs w:val="24"/>
          <w:lang w:val="fr-FR"/>
        </w:rPr>
        <w:t xml:space="preserve"> a été élaboré et exécuté en mettant à profit les acquis du Programme de Renforcement du Secteur de la Microfinance (PRESEM)</w:t>
      </w:r>
      <w:r w:rsidRPr="00EF5870">
        <w:rPr>
          <w:rFonts w:ascii="Times New Roman" w:hAnsi="Times New Roman" w:cs="Times New Roman"/>
          <w:sz w:val="24"/>
          <w:szCs w:val="24"/>
          <w:lang w:val="fr-FR"/>
        </w:rPr>
        <w:t xml:space="preserve"> mis en œuvre sur la période 2007-2011,</w:t>
      </w:r>
      <w:r w:rsidRPr="00EF5870">
        <w:rPr>
          <w:rFonts w:ascii="Times New Roman" w:eastAsia="Calibri" w:hAnsi="Times New Roman" w:cs="Times New Roman"/>
          <w:sz w:val="24"/>
          <w:szCs w:val="24"/>
          <w:lang w:val="fr-FR"/>
        </w:rPr>
        <w:t xml:space="preserve"> dont les résultats ont été jugés </w:t>
      </w:r>
      <w:r w:rsidRPr="00EF5870">
        <w:rPr>
          <w:rFonts w:ascii="Times New Roman" w:hAnsi="Times New Roman" w:cs="Times New Roman"/>
          <w:spacing w:val="1"/>
          <w:sz w:val="24"/>
          <w:szCs w:val="24"/>
          <w:lang w:val="fr-FR"/>
        </w:rPr>
        <w:t xml:space="preserve">pertinent, efficace et efficient pour l’amélioration de la sécurité alimentaire des populations les plus vulnérables. Il s'inscrit prioritairement </w:t>
      </w:r>
      <w:r w:rsidRPr="00EF5870">
        <w:rPr>
          <w:rFonts w:ascii="Times New Roman" w:eastAsia="Calibri" w:hAnsi="Times New Roman" w:cs="Times New Roman"/>
          <w:sz w:val="24"/>
          <w:szCs w:val="24"/>
          <w:lang w:val="fr-FR"/>
        </w:rPr>
        <w:t xml:space="preserve">dans l’Orientation Stratégique N°3 de la </w:t>
      </w:r>
      <w:r w:rsidRPr="00EF5870">
        <w:rPr>
          <w:rFonts w:ascii="Times New Roman" w:hAnsi="Times New Roman" w:cs="Times New Roman"/>
          <w:spacing w:val="-2"/>
          <w:sz w:val="24"/>
          <w:szCs w:val="24"/>
          <w:lang w:val="fr-FR"/>
        </w:rPr>
        <w:t>Stratégie Nationale de Microfinance (</w:t>
      </w:r>
      <w:r w:rsidRPr="00EF5870">
        <w:rPr>
          <w:rFonts w:ascii="Times New Roman" w:eastAsia="Calibri" w:hAnsi="Times New Roman" w:cs="Times New Roman"/>
          <w:sz w:val="24"/>
          <w:szCs w:val="24"/>
          <w:lang w:val="fr-FR"/>
        </w:rPr>
        <w:t xml:space="preserve">SNMF 2012-2016) à savoir " Amélioration en volume et en qualité de l’offre des produits et services financiers aux populations". </w:t>
      </w:r>
    </w:p>
    <w:p w14:paraId="334DC631" w14:textId="77777777" w:rsidR="001537D0" w:rsidRPr="00EF5870" w:rsidRDefault="001537D0" w:rsidP="001537D0">
      <w:pPr>
        <w:tabs>
          <w:tab w:val="decimal" w:pos="360"/>
          <w:tab w:val="decimal" w:pos="576"/>
        </w:tabs>
        <w:spacing w:before="120" w:after="120" w:line="360" w:lineRule="auto"/>
        <w:ind w:right="288"/>
        <w:jc w:val="both"/>
        <w:rPr>
          <w:rFonts w:ascii="Times New Roman" w:eastAsia="Times New Roman" w:hAnsi="Times New Roman" w:cs="Times New Roman"/>
          <w:sz w:val="24"/>
          <w:szCs w:val="24"/>
          <w:lang w:val="fr-FR" w:eastAsia="fr-FR"/>
        </w:rPr>
      </w:pPr>
      <w:r w:rsidRPr="00EF5870">
        <w:rPr>
          <w:rFonts w:ascii="Times New Roman" w:eastAsia="Times New Roman" w:hAnsi="Times New Roman" w:cs="Times New Roman"/>
          <w:sz w:val="24"/>
          <w:szCs w:val="24"/>
          <w:lang w:val="fr-FR" w:eastAsia="fr-FR"/>
        </w:rPr>
        <w:t>Le programme répond également aux défis identifiés par la Stratégie de développement Rural (SDR) : (i) le renforcement de la liaison entre la production et le marché ; (ii) l'accroissement et la diversification des sources de revenus ; (iii) le renforcement des capacités des acteurs et créer un cadre institutionnel favorable ; (iv) la promotion de l'approche genre en vue d'améliorer la situation économique et le statut social des femmes et des jeunes en milieu rural. Il s'inscrit aussi dans les orientations du Programme national du secteur rural (PNSR, 2011-2015) visant l'amélioration des revenus des populations rurales.</w:t>
      </w:r>
    </w:p>
    <w:p w14:paraId="49B924CF" w14:textId="77777777" w:rsidR="0086057F" w:rsidRPr="00EF5870" w:rsidRDefault="001537D0" w:rsidP="001537D0">
      <w:pPr>
        <w:tabs>
          <w:tab w:val="left" w:pos="2160"/>
        </w:tabs>
        <w:spacing w:before="120" w:after="360" w:line="360" w:lineRule="auto"/>
        <w:ind w:right="288"/>
        <w:jc w:val="both"/>
        <w:rPr>
          <w:rFonts w:ascii="Times New Roman" w:eastAsia="Times New Roman" w:hAnsi="Times New Roman" w:cs="Times New Roman"/>
          <w:sz w:val="24"/>
          <w:szCs w:val="24"/>
          <w:lang w:val="fr-FR" w:eastAsia="fr-FR"/>
        </w:rPr>
      </w:pPr>
      <w:r w:rsidRPr="00EF5870">
        <w:rPr>
          <w:rFonts w:ascii="Times New Roman" w:eastAsia="Calibri" w:hAnsi="Times New Roman" w:cs="Times New Roman"/>
          <w:sz w:val="24"/>
          <w:szCs w:val="24"/>
          <w:lang w:val="fr-FR"/>
        </w:rPr>
        <w:t>Le programme</w:t>
      </w:r>
      <w:r w:rsidR="00263B35" w:rsidRPr="00EF5870">
        <w:rPr>
          <w:rFonts w:ascii="Times New Roman" w:eastAsia="Calibri" w:hAnsi="Times New Roman" w:cs="Times New Roman"/>
          <w:sz w:val="24"/>
          <w:szCs w:val="24"/>
          <w:lang w:val="fr-FR"/>
        </w:rPr>
        <w:t xml:space="preserve"> </w:t>
      </w:r>
      <w:proofErr w:type="spellStart"/>
      <w:r w:rsidRPr="00EF5870">
        <w:rPr>
          <w:rFonts w:ascii="Times New Roman" w:hAnsi="Times New Roman" w:cs="Times New Roman"/>
          <w:spacing w:val="1"/>
          <w:sz w:val="24"/>
          <w:szCs w:val="24"/>
          <w:lang w:val="fr-FR"/>
        </w:rPr>
        <w:t>AgriFinance</w:t>
      </w:r>
      <w:proofErr w:type="spellEnd"/>
      <w:r w:rsidR="00263B35" w:rsidRPr="00EF5870">
        <w:rPr>
          <w:rFonts w:ascii="Times New Roman" w:hAnsi="Times New Roman" w:cs="Times New Roman"/>
          <w:spacing w:val="1"/>
          <w:sz w:val="24"/>
          <w:szCs w:val="24"/>
          <w:lang w:val="fr-FR"/>
        </w:rPr>
        <w:t xml:space="preserve"> </w:t>
      </w:r>
      <w:r w:rsidRPr="00EF5870">
        <w:rPr>
          <w:rFonts w:ascii="Times New Roman" w:eastAsia="Times New Roman" w:hAnsi="Times New Roman" w:cs="Times New Roman"/>
          <w:sz w:val="24"/>
          <w:szCs w:val="24"/>
          <w:lang w:val="fr-FR" w:eastAsia="fr-FR"/>
        </w:rPr>
        <w:t xml:space="preserve">est également en adéquation avec les priorités du nouveau référentiel de développement, le </w:t>
      </w:r>
      <w:r w:rsidRPr="00EF5870">
        <w:rPr>
          <w:rFonts w:ascii="Times New Roman" w:hAnsi="Times New Roman" w:cs="Times New Roman"/>
          <w:sz w:val="24"/>
          <w:szCs w:val="24"/>
          <w:lang w:val="fr-FR"/>
        </w:rPr>
        <w:t>Plan National de Développement Economique et Social (</w:t>
      </w:r>
      <w:r w:rsidRPr="00EF5870">
        <w:rPr>
          <w:rFonts w:ascii="Times New Roman" w:eastAsia="Times New Roman" w:hAnsi="Times New Roman" w:cs="Times New Roman"/>
          <w:sz w:val="24"/>
          <w:szCs w:val="24"/>
          <w:lang w:val="fr-FR" w:eastAsia="fr-FR"/>
        </w:rPr>
        <w:t>PNDES, 2016-2020).</w:t>
      </w:r>
      <w:r w:rsidR="00263B35" w:rsidRPr="00EF5870">
        <w:rPr>
          <w:rFonts w:ascii="Times New Roman" w:eastAsia="Times New Roman" w:hAnsi="Times New Roman" w:cs="Times New Roman"/>
          <w:sz w:val="24"/>
          <w:szCs w:val="24"/>
          <w:lang w:val="fr-FR" w:eastAsia="fr-FR"/>
        </w:rPr>
        <w:t xml:space="preserve"> </w:t>
      </w:r>
      <w:r w:rsidRPr="00EF5870">
        <w:rPr>
          <w:rFonts w:ascii="Times New Roman" w:eastAsia="Times New Roman" w:hAnsi="Times New Roman" w:cs="Times New Roman"/>
          <w:sz w:val="24"/>
          <w:szCs w:val="24"/>
          <w:lang w:val="fr-FR" w:eastAsia="fr-FR"/>
        </w:rPr>
        <w:t>Il s’inscrit dans son axe 3 et son effet attendu 1.1 « </w:t>
      </w:r>
      <w:r w:rsidRPr="00EF5870">
        <w:rPr>
          <w:rFonts w:ascii="Times New Roman" w:hAnsi="Times New Roman" w:cs="Times New Roman"/>
          <w:sz w:val="24"/>
          <w:szCs w:val="24"/>
          <w:lang w:val="fr-FR"/>
        </w:rPr>
        <w:t xml:space="preserve">le secteur primaire contribue à la sécurité alimentaire, à l'emploi décent, à l'approvisionnement de l'agro-industrie nationale et est respectueux des principes de développement durable ». </w:t>
      </w:r>
      <w:r w:rsidR="00CD177F" w:rsidRPr="00EF5870">
        <w:rPr>
          <w:rFonts w:ascii="Times New Roman" w:eastAsia="Times New Roman" w:hAnsi="Times New Roman" w:cs="Times New Roman"/>
          <w:sz w:val="24"/>
          <w:szCs w:val="24"/>
          <w:lang w:val="fr-FR" w:eastAsia="fr-FR"/>
        </w:rPr>
        <w:t xml:space="preserve"> </w:t>
      </w:r>
    </w:p>
    <w:p w14:paraId="5EC5FF53" w14:textId="0DAD9EFA" w:rsidR="0086057F" w:rsidRPr="00EF5870" w:rsidRDefault="0086057F" w:rsidP="001537D0">
      <w:pPr>
        <w:tabs>
          <w:tab w:val="left" w:pos="2160"/>
        </w:tabs>
        <w:spacing w:before="120" w:after="360" w:line="360" w:lineRule="auto"/>
        <w:ind w:right="288"/>
        <w:jc w:val="both"/>
        <w:rPr>
          <w:rFonts w:ascii="Times New Roman" w:eastAsia="Times New Roman" w:hAnsi="Times New Roman" w:cs="Times New Roman"/>
          <w:sz w:val="24"/>
          <w:szCs w:val="24"/>
          <w:lang w:val="fr-FR" w:eastAsia="fr-FR"/>
        </w:rPr>
      </w:pPr>
      <w:r w:rsidRPr="00EF5870">
        <w:rPr>
          <w:rFonts w:ascii="Times New Roman" w:eastAsia="Times New Roman" w:hAnsi="Times New Roman" w:cs="Times New Roman"/>
          <w:sz w:val="24"/>
          <w:szCs w:val="24"/>
          <w:lang w:val="fr-FR" w:eastAsia="fr-FR"/>
        </w:rPr>
        <w:t>En définitive, on peut dire que le programme s’articule parfaitement avec les priorités nationales</w:t>
      </w:r>
      <w:r w:rsidR="001248B8">
        <w:rPr>
          <w:rFonts w:ascii="Times New Roman" w:eastAsia="Times New Roman" w:hAnsi="Times New Roman" w:cs="Times New Roman"/>
          <w:sz w:val="24"/>
          <w:szCs w:val="24"/>
          <w:lang w:val="fr-FR" w:eastAsia="fr-FR"/>
        </w:rPr>
        <w:t xml:space="preserve"> d’où un taux de satisfaction de 100</w:t>
      </w:r>
      <w:r w:rsidR="001248B8" w:rsidRPr="00B061BD">
        <w:rPr>
          <w:rFonts w:ascii="Times New Roman" w:eastAsia="Times New Roman" w:hAnsi="Times New Roman" w:cs="Times New Roman"/>
          <w:sz w:val="24"/>
          <w:szCs w:val="24"/>
          <w:lang w:val="fr-FR" w:eastAsia="fr-FR"/>
        </w:rPr>
        <w:t>% pour</w:t>
      </w:r>
      <w:r w:rsidR="001248B8">
        <w:rPr>
          <w:rFonts w:ascii="Times New Roman" w:eastAsia="Times New Roman" w:hAnsi="Times New Roman" w:cs="Times New Roman"/>
          <w:sz w:val="24"/>
          <w:szCs w:val="24"/>
          <w:lang w:val="fr-FR" w:eastAsia="fr-FR"/>
        </w:rPr>
        <w:t xml:space="preserve"> cet indicateur</w:t>
      </w:r>
      <w:r w:rsidRPr="00EF5870">
        <w:rPr>
          <w:rFonts w:ascii="Times New Roman" w:eastAsia="Times New Roman" w:hAnsi="Times New Roman" w:cs="Times New Roman"/>
          <w:sz w:val="24"/>
          <w:szCs w:val="24"/>
          <w:lang w:val="fr-FR" w:eastAsia="fr-FR"/>
        </w:rPr>
        <w:t xml:space="preserve">. </w:t>
      </w:r>
      <w:r w:rsidR="00B061BD">
        <w:rPr>
          <w:rFonts w:ascii="Times New Roman" w:eastAsia="Times New Roman" w:hAnsi="Times New Roman" w:cs="Times New Roman"/>
          <w:sz w:val="24"/>
          <w:szCs w:val="24"/>
          <w:lang w:val="fr-FR" w:eastAsia="fr-FR"/>
        </w:rPr>
        <w:t xml:space="preserve">Il est donc pertinent au regard des priorités nationales et la </w:t>
      </w:r>
      <w:r w:rsidR="00303933">
        <w:rPr>
          <w:rFonts w:ascii="Times New Roman" w:eastAsia="Times New Roman" w:hAnsi="Times New Roman" w:cs="Times New Roman"/>
          <w:sz w:val="24"/>
          <w:szCs w:val="24"/>
          <w:lang w:val="fr-FR" w:eastAsia="fr-FR"/>
        </w:rPr>
        <w:t>note à</w:t>
      </w:r>
      <w:r w:rsidR="00B061BD" w:rsidRPr="00EF5870">
        <w:rPr>
          <w:rFonts w:ascii="Times New Roman" w:eastAsia="Times New Roman" w:hAnsi="Times New Roman" w:cs="Times New Roman"/>
          <w:sz w:val="24"/>
          <w:szCs w:val="24"/>
          <w:lang w:val="fr-FR" w:eastAsia="fr-FR"/>
        </w:rPr>
        <w:t xml:space="preserve"> l’échelle de Likert</w:t>
      </w:r>
      <w:r w:rsidR="00B061BD">
        <w:rPr>
          <w:rFonts w:ascii="Times New Roman" w:eastAsia="Times New Roman" w:hAnsi="Times New Roman" w:cs="Times New Roman"/>
          <w:sz w:val="24"/>
          <w:szCs w:val="24"/>
          <w:lang w:val="fr-FR" w:eastAsia="fr-FR"/>
        </w:rPr>
        <w:t xml:space="preserve"> qui en </w:t>
      </w:r>
      <w:r w:rsidR="00303933">
        <w:rPr>
          <w:rFonts w:ascii="Times New Roman" w:eastAsia="Times New Roman" w:hAnsi="Times New Roman" w:cs="Times New Roman"/>
          <w:sz w:val="24"/>
          <w:szCs w:val="24"/>
          <w:lang w:val="fr-FR" w:eastAsia="fr-FR"/>
        </w:rPr>
        <w:t xml:space="preserve">découle </w:t>
      </w:r>
      <w:r w:rsidR="00303933" w:rsidRPr="00EF5870">
        <w:rPr>
          <w:rFonts w:ascii="Times New Roman" w:eastAsia="Times New Roman" w:hAnsi="Times New Roman" w:cs="Times New Roman"/>
          <w:sz w:val="24"/>
          <w:szCs w:val="24"/>
          <w:lang w:val="fr-FR" w:eastAsia="fr-FR"/>
        </w:rPr>
        <w:t>est</w:t>
      </w:r>
      <w:r w:rsidR="00B061BD">
        <w:rPr>
          <w:rFonts w:ascii="Times New Roman" w:eastAsia="Times New Roman" w:hAnsi="Times New Roman" w:cs="Times New Roman"/>
          <w:sz w:val="24"/>
          <w:szCs w:val="24"/>
          <w:lang w:val="fr-FR" w:eastAsia="fr-FR"/>
        </w:rPr>
        <w:t xml:space="preserve"> </w:t>
      </w:r>
      <w:r w:rsidRPr="00EF5870">
        <w:rPr>
          <w:rFonts w:ascii="Times New Roman" w:eastAsia="Times New Roman" w:hAnsi="Times New Roman" w:cs="Times New Roman"/>
          <w:sz w:val="24"/>
          <w:szCs w:val="24"/>
          <w:lang w:val="fr-FR" w:eastAsia="fr-FR"/>
        </w:rPr>
        <w:t>de 5/5.</w:t>
      </w:r>
    </w:p>
    <w:p w14:paraId="6CE10318" w14:textId="77777777" w:rsidR="00CD177F" w:rsidRPr="00EF5870" w:rsidRDefault="00CD177F" w:rsidP="00A14393">
      <w:pPr>
        <w:numPr>
          <w:ilvl w:val="2"/>
          <w:numId w:val="7"/>
        </w:numPr>
        <w:tabs>
          <w:tab w:val="decimal" w:pos="360"/>
          <w:tab w:val="decimal" w:pos="576"/>
        </w:tabs>
        <w:spacing w:before="120" w:after="120" w:line="360" w:lineRule="auto"/>
        <w:ind w:left="720" w:right="288"/>
        <w:jc w:val="both"/>
        <w:rPr>
          <w:rFonts w:ascii="Times New Roman" w:eastAsia="Times New Roman" w:hAnsi="Times New Roman" w:cs="Times New Roman"/>
          <w:b/>
          <w:sz w:val="24"/>
          <w:szCs w:val="24"/>
          <w:lang w:val="fr-FR" w:eastAsia="fr-FR"/>
        </w:rPr>
      </w:pPr>
      <w:r w:rsidRPr="00EF5870">
        <w:rPr>
          <w:rFonts w:ascii="Times New Roman" w:eastAsia="Times New Roman" w:hAnsi="Times New Roman" w:cs="Times New Roman"/>
          <w:b/>
          <w:sz w:val="24"/>
          <w:szCs w:val="24"/>
          <w:lang w:val="fr-FR" w:eastAsia="fr-FR"/>
        </w:rPr>
        <w:lastRenderedPageBreak/>
        <w:t xml:space="preserve">Articulation avec les engagements internationaux </w:t>
      </w:r>
    </w:p>
    <w:p w14:paraId="0F4097CC" w14:textId="77777777" w:rsidR="001537D0" w:rsidRPr="00EF5870" w:rsidRDefault="001537D0" w:rsidP="001537D0">
      <w:pPr>
        <w:tabs>
          <w:tab w:val="decimal" w:pos="720"/>
        </w:tabs>
        <w:spacing w:before="120" w:after="120" w:line="360" w:lineRule="auto"/>
        <w:ind w:right="288"/>
        <w:jc w:val="both"/>
        <w:rPr>
          <w:rFonts w:ascii="Calibri Light" w:hAnsi="Calibri Light" w:cs="Calibri Light"/>
          <w:sz w:val="24"/>
          <w:szCs w:val="24"/>
          <w:lang w:val="fr-FR"/>
        </w:rPr>
      </w:pPr>
      <w:r w:rsidRPr="00EF5870">
        <w:rPr>
          <w:rFonts w:ascii="Times New Roman" w:eastAsia="Times New Roman" w:hAnsi="Times New Roman" w:cs="Times New Roman"/>
          <w:sz w:val="24"/>
          <w:szCs w:val="24"/>
          <w:lang w:val="fr-FR" w:eastAsia="fr-FR"/>
        </w:rPr>
        <w:t xml:space="preserve">Le programme </w:t>
      </w:r>
      <w:proofErr w:type="spellStart"/>
      <w:r w:rsidRPr="00EF5870">
        <w:rPr>
          <w:rFonts w:ascii="Times New Roman" w:eastAsia="Times New Roman" w:hAnsi="Times New Roman" w:cs="Times New Roman"/>
          <w:sz w:val="24"/>
          <w:szCs w:val="24"/>
          <w:lang w:val="fr-FR" w:eastAsia="fr-FR"/>
        </w:rPr>
        <w:t>AgriFinance</w:t>
      </w:r>
      <w:proofErr w:type="spellEnd"/>
      <w:r w:rsidRPr="00EF5870">
        <w:rPr>
          <w:rFonts w:ascii="Times New Roman" w:eastAsia="Times New Roman" w:hAnsi="Times New Roman" w:cs="Times New Roman"/>
          <w:sz w:val="24"/>
          <w:szCs w:val="24"/>
          <w:lang w:val="fr-FR" w:eastAsia="fr-FR"/>
        </w:rPr>
        <w:t xml:space="preserve"> s'articule bien avec l'effet 1 UNDAF qui stipule qu'en 2015 « la croissance économique accélérée est durable et pro pauvre » et </w:t>
      </w:r>
      <w:r w:rsidRPr="00EF5870">
        <w:rPr>
          <w:rFonts w:ascii="Times New Roman" w:hAnsi="Times New Roman" w:cs="Times New Roman"/>
          <w:sz w:val="24"/>
          <w:szCs w:val="24"/>
          <w:lang w:val="fr-FR"/>
        </w:rPr>
        <w:t>est aussi en cohérence avec l’effet 3.1 UNDAF</w:t>
      </w:r>
      <w:r w:rsidRPr="00EF5870">
        <w:rPr>
          <w:rFonts w:ascii="Times New Roman" w:hAnsi="Times New Roman" w:cs="Times New Roman"/>
          <w:b/>
          <w:sz w:val="24"/>
          <w:szCs w:val="24"/>
          <w:lang w:val="fr-FR"/>
        </w:rPr>
        <w:t> </w:t>
      </w:r>
      <w:r w:rsidRPr="00EF5870">
        <w:rPr>
          <w:rFonts w:ascii="Times New Roman" w:hAnsi="Times New Roman" w:cs="Times New Roman"/>
          <w:sz w:val="24"/>
          <w:szCs w:val="24"/>
          <w:lang w:val="fr-FR"/>
        </w:rPr>
        <w:t>qui stipule que « d’ici à fin 2020, les populations, notamment les jeunes et les femmes dans les zones d’intervention (urbain/rural) accroissent leurs revenus, adoptent des modes de production et de consommation durables et améliorent leur sécurité alimentaire »</w:t>
      </w:r>
      <w:r w:rsidRPr="00EF5870">
        <w:rPr>
          <w:rFonts w:ascii="Calibri Light" w:hAnsi="Calibri Light" w:cs="Calibri Light"/>
          <w:sz w:val="24"/>
          <w:szCs w:val="24"/>
          <w:lang w:val="fr-FR"/>
        </w:rPr>
        <w:t>.</w:t>
      </w:r>
    </w:p>
    <w:p w14:paraId="3C0C2C20" w14:textId="77777777" w:rsidR="00937145" w:rsidRPr="00EF5870" w:rsidRDefault="001537D0" w:rsidP="00937145">
      <w:pPr>
        <w:tabs>
          <w:tab w:val="decimal" w:pos="720"/>
        </w:tabs>
        <w:spacing w:before="120" w:after="120" w:line="360" w:lineRule="auto"/>
        <w:ind w:right="288"/>
        <w:jc w:val="both"/>
        <w:rPr>
          <w:rFonts w:ascii="Times New Roman" w:hAnsi="Times New Roman" w:cs="Times New Roman"/>
          <w:spacing w:val="-1"/>
          <w:sz w:val="24"/>
          <w:szCs w:val="24"/>
          <w:lang w:val="fr-FR"/>
        </w:rPr>
      </w:pPr>
      <w:r w:rsidRPr="00EF5870">
        <w:rPr>
          <w:rFonts w:ascii="Times New Roman" w:eastAsia="Times New Roman" w:hAnsi="Times New Roman" w:cs="Times New Roman"/>
          <w:sz w:val="24"/>
          <w:szCs w:val="24"/>
          <w:lang w:val="fr-FR" w:eastAsia="fr-FR"/>
        </w:rPr>
        <w:t xml:space="preserve">Le programme </w:t>
      </w:r>
      <w:r w:rsidRPr="00EF5870">
        <w:rPr>
          <w:rFonts w:ascii="Times New Roman" w:hAnsi="Times New Roman" w:cs="Times New Roman"/>
          <w:spacing w:val="2"/>
          <w:sz w:val="24"/>
          <w:szCs w:val="24"/>
          <w:lang w:val="fr-FR"/>
        </w:rPr>
        <w:t xml:space="preserve">s'articule aussi avec le Strategic Framework 2014-2017 de UNCDF où la finance </w:t>
      </w:r>
      <w:r w:rsidRPr="00EF5870">
        <w:rPr>
          <w:rFonts w:ascii="Times New Roman" w:hAnsi="Times New Roman" w:cs="Times New Roman"/>
          <w:spacing w:val="-2"/>
          <w:sz w:val="24"/>
          <w:szCs w:val="24"/>
          <w:lang w:val="fr-FR"/>
        </w:rPr>
        <w:t>inclusive est recentrée sur les problématiques de développement, notamment sur la sécurité alimentaire et l’emploi des jeunes,</w:t>
      </w:r>
      <w:r w:rsidRPr="00EF5870">
        <w:rPr>
          <w:rFonts w:ascii="Times New Roman" w:hAnsi="Times New Roman" w:cs="Times New Roman"/>
          <w:spacing w:val="6"/>
          <w:sz w:val="24"/>
          <w:szCs w:val="24"/>
          <w:lang w:val="fr-FR"/>
        </w:rPr>
        <w:t xml:space="preserve"> en réponse à l'évolution des besoins des populations et des </w:t>
      </w:r>
      <w:r w:rsidRPr="00EF5870">
        <w:rPr>
          <w:rFonts w:ascii="Times New Roman" w:hAnsi="Times New Roman" w:cs="Times New Roman"/>
          <w:spacing w:val="-6"/>
          <w:sz w:val="24"/>
          <w:szCs w:val="24"/>
          <w:lang w:val="fr-FR"/>
        </w:rPr>
        <w:t xml:space="preserve">gouvernements. Il est aussi cohérent avec le Plan Stratégique du PNUD pour 2014-2017, notamment en son résultat 1 à savoir « La </w:t>
      </w:r>
      <w:r w:rsidRPr="00EF5870">
        <w:rPr>
          <w:rFonts w:ascii="Times New Roman" w:hAnsi="Times New Roman" w:cs="Times New Roman"/>
          <w:spacing w:val="-2"/>
          <w:sz w:val="24"/>
          <w:szCs w:val="24"/>
          <w:lang w:val="fr-FR"/>
        </w:rPr>
        <w:t xml:space="preserve">croissance et le développement sont inclusifs et durables, générant les capacités de production nécessaires pour </w:t>
      </w:r>
      <w:r w:rsidRPr="00EF5870">
        <w:rPr>
          <w:rFonts w:ascii="Times New Roman" w:hAnsi="Times New Roman" w:cs="Times New Roman"/>
          <w:spacing w:val="-1"/>
          <w:sz w:val="24"/>
          <w:szCs w:val="24"/>
          <w:lang w:val="fr-FR"/>
        </w:rPr>
        <w:t>créer des emplois et des moyens d'existence pour les pauvres et les exclus ».</w:t>
      </w:r>
    </w:p>
    <w:p w14:paraId="3A059840" w14:textId="77777777" w:rsidR="00AE7185" w:rsidRPr="00EF5870" w:rsidRDefault="00AE7185" w:rsidP="00937145">
      <w:pPr>
        <w:tabs>
          <w:tab w:val="decimal" w:pos="720"/>
        </w:tabs>
        <w:spacing w:before="120" w:after="360" w:line="360" w:lineRule="auto"/>
        <w:ind w:right="288"/>
        <w:jc w:val="both"/>
        <w:rPr>
          <w:rFonts w:ascii="Times New Roman" w:eastAsia="Times New Roman" w:hAnsi="Times New Roman" w:cs="Times New Roman"/>
          <w:sz w:val="24"/>
          <w:szCs w:val="24"/>
          <w:lang w:val="fr-FR" w:eastAsia="fr-FR"/>
        </w:rPr>
      </w:pPr>
      <w:r w:rsidRPr="00EF5870">
        <w:rPr>
          <w:rFonts w:ascii="Times New Roman" w:eastAsia="Times New Roman" w:hAnsi="Times New Roman" w:cs="Times New Roman"/>
          <w:sz w:val="24"/>
          <w:szCs w:val="24"/>
          <w:lang w:val="fr-FR" w:eastAsia="fr-FR"/>
        </w:rPr>
        <w:t>En résumé, on peut dire que le programme s’articule parfaitement avec les engagements internationaux.  La note attribuée à cet indicateur est donc de 5/5 à l’échelle de Likert.</w:t>
      </w:r>
    </w:p>
    <w:p w14:paraId="03AE93D0" w14:textId="77777777" w:rsidR="00CD177F" w:rsidRPr="00EF5870" w:rsidRDefault="00CD177F" w:rsidP="00A14393">
      <w:pPr>
        <w:pStyle w:val="Paragraphedeliste"/>
        <w:numPr>
          <w:ilvl w:val="2"/>
          <w:numId w:val="7"/>
        </w:numPr>
        <w:tabs>
          <w:tab w:val="decimal" w:pos="360"/>
          <w:tab w:val="decimal" w:pos="576"/>
        </w:tabs>
        <w:spacing w:before="120" w:after="120" w:line="360" w:lineRule="auto"/>
        <w:ind w:left="720" w:right="288"/>
        <w:jc w:val="both"/>
        <w:outlineLvl w:val="2"/>
        <w:rPr>
          <w:rFonts w:ascii="Times New Roman" w:eastAsia="Times New Roman" w:hAnsi="Times New Roman" w:cs="Times New Roman"/>
          <w:b/>
          <w:sz w:val="24"/>
          <w:szCs w:val="24"/>
          <w:lang w:val="fr-FR" w:eastAsia="fr-FR"/>
        </w:rPr>
      </w:pPr>
      <w:bookmarkStart w:id="26" w:name="_Toc536433761"/>
      <w:r w:rsidRPr="00EF5870">
        <w:rPr>
          <w:rFonts w:ascii="Times New Roman" w:eastAsia="Times New Roman" w:hAnsi="Times New Roman" w:cs="Times New Roman"/>
          <w:b/>
          <w:sz w:val="24"/>
          <w:szCs w:val="24"/>
          <w:lang w:val="fr-FR" w:eastAsia="fr-FR"/>
        </w:rPr>
        <w:t>Articulation avec les interventions des partenaires technique et financiers</w:t>
      </w:r>
      <w:bookmarkEnd w:id="26"/>
      <w:r w:rsidRPr="00EF5870">
        <w:rPr>
          <w:rFonts w:ascii="Times New Roman" w:eastAsia="Times New Roman" w:hAnsi="Times New Roman" w:cs="Times New Roman"/>
          <w:b/>
          <w:sz w:val="24"/>
          <w:szCs w:val="24"/>
          <w:lang w:val="fr-FR" w:eastAsia="fr-FR"/>
        </w:rPr>
        <w:t xml:space="preserve">  </w:t>
      </w:r>
    </w:p>
    <w:p w14:paraId="5B694DC1" w14:textId="31C3A016" w:rsidR="001537D0" w:rsidRPr="00EF5870" w:rsidRDefault="001537D0" w:rsidP="001537D0">
      <w:pPr>
        <w:tabs>
          <w:tab w:val="decimal" w:pos="360"/>
          <w:tab w:val="decimal" w:pos="576"/>
        </w:tabs>
        <w:spacing w:before="120" w:after="120" w:line="360" w:lineRule="auto"/>
        <w:ind w:right="288"/>
        <w:jc w:val="both"/>
        <w:rPr>
          <w:rFonts w:ascii="Times New Roman" w:hAnsi="Times New Roman"/>
          <w:spacing w:val="-5"/>
          <w:sz w:val="24"/>
          <w:szCs w:val="24"/>
          <w:lang w:val="fr-FR"/>
        </w:rPr>
      </w:pPr>
      <w:r w:rsidRPr="00EF5870">
        <w:rPr>
          <w:rFonts w:ascii="Times New Roman" w:hAnsi="Times New Roman"/>
          <w:sz w:val="24"/>
          <w:szCs w:val="24"/>
          <w:lang w:val="fr-FR"/>
        </w:rPr>
        <w:t xml:space="preserve">Le programme </w:t>
      </w:r>
      <w:proofErr w:type="spellStart"/>
      <w:r w:rsidRPr="00EF5870">
        <w:rPr>
          <w:rFonts w:ascii="Times New Roman" w:hAnsi="Times New Roman"/>
          <w:sz w:val="24"/>
          <w:szCs w:val="24"/>
          <w:lang w:val="fr-FR"/>
        </w:rPr>
        <w:t>AgriFinance</w:t>
      </w:r>
      <w:proofErr w:type="spellEnd"/>
      <w:r w:rsidRPr="00EF5870">
        <w:rPr>
          <w:rFonts w:ascii="Times New Roman" w:hAnsi="Times New Roman"/>
          <w:sz w:val="24"/>
          <w:szCs w:val="24"/>
          <w:lang w:val="fr-FR"/>
        </w:rPr>
        <w:t xml:space="preserve"> est en adéquation avec les interventions des partenaires technique</w:t>
      </w:r>
      <w:r w:rsidR="004D630D">
        <w:rPr>
          <w:rFonts w:ascii="Times New Roman" w:hAnsi="Times New Roman"/>
          <w:sz w:val="24"/>
          <w:szCs w:val="24"/>
          <w:lang w:val="fr-FR"/>
        </w:rPr>
        <w:t>s</w:t>
      </w:r>
      <w:r w:rsidRPr="00EF5870">
        <w:rPr>
          <w:rFonts w:ascii="Times New Roman" w:hAnsi="Times New Roman"/>
          <w:sz w:val="24"/>
          <w:szCs w:val="24"/>
          <w:lang w:val="fr-FR"/>
        </w:rPr>
        <w:t xml:space="preserve"> et financiers. Une synergie d’action pourrait se faire avec </w:t>
      </w:r>
      <w:proofErr w:type="spellStart"/>
      <w:r w:rsidRPr="00EF5870">
        <w:rPr>
          <w:rFonts w:ascii="Times New Roman" w:hAnsi="Times New Roman"/>
          <w:sz w:val="24"/>
          <w:szCs w:val="24"/>
          <w:lang w:val="fr-FR"/>
        </w:rPr>
        <w:t>YouthStart</w:t>
      </w:r>
      <w:proofErr w:type="spellEnd"/>
      <w:r w:rsidRPr="00EF5870">
        <w:rPr>
          <w:rFonts w:ascii="Times New Roman" w:hAnsi="Times New Roman"/>
          <w:sz w:val="24"/>
          <w:szCs w:val="24"/>
          <w:lang w:val="fr-FR"/>
        </w:rPr>
        <w:t xml:space="preserve">, une initiative de UNCDF en partenariat avec la Fondation Mastercard, qui vise à accroître </w:t>
      </w:r>
      <w:r w:rsidRPr="00EF5870">
        <w:rPr>
          <w:rFonts w:ascii="Times New Roman" w:hAnsi="Times New Roman"/>
          <w:spacing w:val="2"/>
          <w:sz w:val="24"/>
          <w:szCs w:val="24"/>
          <w:lang w:val="fr-FR"/>
        </w:rPr>
        <w:t xml:space="preserve">l'accès aux services financiers des jeunes à bas revenu d'Afrique subsaharienne, en insistant sur </w:t>
      </w:r>
      <w:r w:rsidRPr="00EF5870">
        <w:rPr>
          <w:rFonts w:ascii="Times New Roman" w:hAnsi="Times New Roman"/>
          <w:spacing w:val="3"/>
          <w:sz w:val="24"/>
          <w:szCs w:val="24"/>
          <w:lang w:val="fr-FR"/>
        </w:rPr>
        <w:t xml:space="preserve">l'épargne et l'éducation financière. Le programme aide à élaborer, tester et porter à échelle des </w:t>
      </w:r>
      <w:r w:rsidRPr="00EF5870">
        <w:rPr>
          <w:rFonts w:ascii="Times New Roman" w:hAnsi="Times New Roman"/>
          <w:spacing w:val="-5"/>
          <w:sz w:val="24"/>
          <w:szCs w:val="24"/>
          <w:lang w:val="fr-FR"/>
        </w:rPr>
        <w:t xml:space="preserve">services durables conçus pour répondre aux besoins des jeunes. </w:t>
      </w:r>
    </w:p>
    <w:p w14:paraId="71D8D1FB" w14:textId="77777777" w:rsidR="001537D0" w:rsidRPr="00EF5870" w:rsidRDefault="001537D0" w:rsidP="001537D0">
      <w:pPr>
        <w:tabs>
          <w:tab w:val="decimal" w:pos="360"/>
          <w:tab w:val="decimal" w:pos="576"/>
        </w:tabs>
        <w:spacing w:before="120" w:after="120" w:line="360" w:lineRule="auto"/>
        <w:ind w:right="288"/>
        <w:jc w:val="both"/>
        <w:rPr>
          <w:rFonts w:ascii="Times New Roman" w:hAnsi="Times New Roman"/>
          <w:sz w:val="24"/>
          <w:szCs w:val="24"/>
          <w:lang w:val="fr-FR"/>
        </w:rPr>
      </w:pPr>
      <w:r w:rsidRPr="00EF5870">
        <w:rPr>
          <w:rFonts w:ascii="Times New Roman" w:hAnsi="Times New Roman"/>
          <w:spacing w:val="-5"/>
          <w:sz w:val="24"/>
          <w:szCs w:val="24"/>
          <w:lang w:val="fr-FR"/>
        </w:rPr>
        <w:t xml:space="preserve">Une synergie peut aussi être opérée avec </w:t>
      </w:r>
      <w:proofErr w:type="spellStart"/>
      <w:r w:rsidRPr="00EF5870">
        <w:rPr>
          <w:rFonts w:ascii="Times New Roman" w:hAnsi="Times New Roman"/>
          <w:spacing w:val="19"/>
          <w:sz w:val="24"/>
          <w:szCs w:val="24"/>
          <w:lang w:val="fr-FR"/>
        </w:rPr>
        <w:t>CleanStart</w:t>
      </w:r>
      <w:proofErr w:type="spellEnd"/>
      <w:r w:rsidR="00393710" w:rsidRPr="00EF5870">
        <w:rPr>
          <w:rFonts w:ascii="Times New Roman" w:hAnsi="Times New Roman"/>
          <w:spacing w:val="19"/>
          <w:sz w:val="24"/>
          <w:szCs w:val="24"/>
          <w:lang w:val="fr-FR"/>
        </w:rPr>
        <w:t xml:space="preserve"> </w:t>
      </w:r>
      <w:r w:rsidRPr="00EF5870">
        <w:rPr>
          <w:rFonts w:ascii="Times New Roman" w:hAnsi="Times New Roman"/>
          <w:spacing w:val="19"/>
          <w:sz w:val="24"/>
          <w:szCs w:val="24"/>
          <w:lang w:val="fr-FR"/>
        </w:rPr>
        <w:t xml:space="preserve">qui exécute en partenariat avec l'ONG PAMIGA, le projet </w:t>
      </w:r>
      <w:r w:rsidRPr="00EF5870">
        <w:rPr>
          <w:rFonts w:ascii="Times New Roman" w:hAnsi="Times New Roman"/>
          <w:spacing w:val="-1"/>
          <w:sz w:val="24"/>
          <w:szCs w:val="24"/>
          <w:lang w:val="fr-FR"/>
        </w:rPr>
        <w:t xml:space="preserve">« Microfinance &amp; Energie » afin de faciliter l'accès aux énergies renouvelables aux ménages, aux communautés rurales grâce à des services financiers adaptés, et pour renforcer les capacités des populations à </w:t>
      </w:r>
      <w:r w:rsidRPr="00EF5870">
        <w:rPr>
          <w:rFonts w:ascii="Times New Roman" w:hAnsi="Times New Roman"/>
          <w:spacing w:val="3"/>
          <w:sz w:val="24"/>
          <w:szCs w:val="24"/>
          <w:lang w:val="fr-FR"/>
        </w:rPr>
        <w:t xml:space="preserve">une gestion plus efficience des énergies renouvelables. </w:t>
      </w:r>
      <w:r w:rsidRPr="00EF5870">
        <w:rPr>
          <w:rFonts w:ascii="Times New Roman" w:hAnsi="Times New Roman"/>
          <w:sz w:val="24"/>
          <w:szCs w:val="24"/>
          <w:lang w:val="fr-FR"/>
        </w:rPr>
        <w:t xml:space="preserve">En leur facilitant l'accès </w:t>
      </w:r>
      <w:r w:rsidRPr="00EF5870">
        <w:rPr>
          <w:rFonts w:ascii="Times New Roman" w:hAnsi="Times New Roman"/>
          <w:spacing w:val="-5"/>
          <w:sz w:val="24"/>
          <w:szCs w:val="24"/>
          <w:lang w:val="fr-FR"/>
        </w:rPr>
        <w:t>aux énergies renouvelables, le projet « </w:t>
      </w:r>
      <w:r w:rsidRPr="00EF5870">
        <w:rPr>
          <w:rFonts w:ascii="Times New Roman" w:hAnsi="Times New Roman"/>
          <w:spacing w:val="-1"/>
          <w:sz w:val="24"/>
          <w:szCs w:val="24"/>
          <w:lang w:val="fr-FR"/>
        </w:rPr>
        <w:t xml:space="preserve">Microfinance&amp; Energie » </w:t>
      </w:r>
      <w:r w:rsidRPr="00EF5870">
        <w:rPr>
          <w:rFonts w:ascii="Times New Roman" w:hAnsi="Times New Roman"/>
          <w:spacing w:val="-5"/>
          <w:sz w:val="24"/>
          <w:szCs w:val="24"/>
          <w:lang w:val="fr-FR"/>
        </w:rPr>
        <w:t xml:space="preserve">améliore durablement les bases productives des </w:t>
      </w:r>
      <w:r w:rsidRPr="00EF5870">
        <w:rPr>
          <w:rFonts w:ascii="Times New Roman" w:hAnsi="Times New Roman"/>
          <w:spacing w:val="-3"/>
          <w:sz w:val="24"/>
          <w:szCs w:val="24"/>
          <w:lang w:val="fr-FR"/>
        </w:rPr>
        <w:t xml:space="preserve">populations, créant ainsi les conditions pour une bonne exécution du programme </w:t>
      </w:r>
      <w:proofErr w:type="spellStart"/>
      <w:r w:rsidRPr="00EF5870">
        <w:rPr>
          <w:rFonts w:ascii="Times New Roman" w:hAnsi="Times New Roman"/>
          <w:spacing w:val="-3"/>
          <w:sz w:val="24"/>
          <w:szCs w:val="24"/>
          <w:lang w:val="fr-FR"/>
        </w:rPr>
        <w:t>AgriFinance</w:t>
      </w:r>
      <w:proofErr w:type="spellEnd"/>
      <w:r w:rsidRPr="00EF5870">
        <w:rPr>
          <w:rFonts w:ascii="Times New Roman" w:hAnsi="Times New Roman"/>
          <w:spacing w:val="-3"/>
          <w:sz w:val="24"/>
          <w:szCs w:val="24"/>
          <w:lang w:val="fr-FR"/>
        </w:rPr>
        <w:t xml:space="preserve"> dans les zones communes </w:t>
      </w:r>
      <w:r w:rsidRPr="00EF5870">
        <w:rPr>
          <w:rFonts w:ascii="Times New Roman" w:hAnsi="Times New Roman"/>
          <w:sz w:val="24"/>
          <w:szCs w:val="24"/>
          <w:lang w:val="fr-FR"/>
        </w:rPr>
        <w:t>d'intervention.</w:t>
      </w:r>
    </w:p>
    <w:p w14:paraId="25FC8777" w14:textId="77777777" w:rsidR="001537D0" w:rsidRPr="00EF5870" w:rsidRDefault="001537D0" w:rsidP="001537D0">
      <w:pPr>
        <w:tabs>
          <w:tab w:val="decimal" w:pos="360"/>
          <w:tab w:val="decimal" w:pos="576"/>
        </w:tabs>
        <w:spacing w:before="120" w:after="120" w:line="360" w:lineRule="auto"/>
        <w:ind w:right="288"/>
        <w:jc w:val="both"/>
        <w:rPr>
          <w:rFonts w:ascii="Times New Roman" w:hAnsi="Times New Roman"/>
          <w:spacing w:val="1"/>
          <w:sz w:val="24"/>
          <w:szCs w:val="24"/>
          <w:lang w:val="fr-FR"/>
        </w:rPr>
      </w:pPr>
      <w:r w:rsidRPr="00EF5870">
        <w:rPr>
          <w:rFonts w:ascii="Times New Roman" w:hAnsi="Times New Roman"/>
          <w:sz w:val="24"/>
          <w:szCs w:val="24"/>
          <w:lang w:val="fr-FR"/>
        </w:rPr>
        <w:lastRenderedPageBreak/>
        <w:t xml:space="preserve">La Coopération Suisse soutient le développement de plusieurs filières (riz, maraichage, </w:t>
      </w:r>
      <w:r w:rsidRPr="00EF5870">
        <w:rPr>
          <w:rFonts w:ascii="Times New Roman" w:hAnsi="Times New Roman"/>
          <w:spacing w:val="1"/>
          <w:sz w:val="24"/>
          <w:szCs w:val="24"/>
          <w:lang w:val="fr-FR"/>
        </w:rPr>
        <w:t xml:space="preserve">élevage bovin, produits forestiers non ligneux). Ces programmes </w:t>
      </w:r>
      <w:r w:rsidRPr="00EF5870">
        <w:rPr>
          <w:rFonts w:ascii="Times New Roman" w:hAnsi="Times New Roman"/>
          <w:sz w:val="24"/>
          <w:szCs w:val="24"/>
          <w:lang w:val="fr-FR"/>
        </w:rPr>
        <w:t xml:space="preserve">sont en général mis en œuvre par des agences d'exécution (ONG, Bureaux d'études, Agences Nations-Unies, etc.). Le focus de </w:t>
      </w:r>
      <w:proofErr w:type="spellStart"/>
      <w:r w:rsidRPr="00EF5870">
        <w:rPr>
          <w:rFonts w:ascii="Times New Roman" w:hAnsi="Times New Roman"/>
          <w:sz w:val="24"/>
          <w:szCs w:val="24"/>
          <w:lang w:val="fr-FR"/>
        </w:rPr>
        <w:t>AgriFinance</w:t>
      </w:r>
      <w:proofErr w:type="spellEnd"/>
      <w:r w:rsidRPr="00EF5870">
        <w:rPr>
          <w:rFonts w:ascii="Times New Roman" w:hAnsi="Times New Roman"/>
          <w:sz w:val="24"/>
          <w:szCs w:val="24"/>
          <w:lang w:val="fr-FR"/>
        </w:rPr>
        <w:t xml:space="preserve"> sur la sécurité alimentaire, la facilité de financement pour les crédits </w:t>
      </w:r>
      <w:r w:rsidRPr="00EF5870">
        <w:rPr>
          <w:rFonts w:ascii="Times New Roman" w:hAnsi="Times New Roman"/>
          <w:spacing w:val="1"/>
          <w:sz w:val="24"/>
          <w:szCs w:val="24"/>
          <w:lang w:val="fr-FR"/>
        </w:rPr>
        <w:t xml:space="preserve">d'investissements ou à moyen terme, les services non financiers pour accompagner les ruraux dans leurs </w:t>
      </w:r>
      <w:r w:rsidRPr="00EF5870">
        <w:rPr>
          <w:rFonts w:ascii="Times New Roman" w:hAnsi="Times New Roman"/>
          <w:spacing w:val="2"/>
          <w:sz w:val="24"/>
          <w:szCs w:val="24"/>
          <w:lang w:val="fr-FR"/>
        </w:rPr>
        <w:t xml:space="preserve">exploitations agricoles et la gestion de leurs revenus, le diagnostic et la programmation pour l'inclusion </w:t>
      </w:r>
      <w:r w:rsidRPr="00EF5870">
        <w:rPr>
          <w:rFonts w:ascii="Times New Roman" w:hAnsi="Times New Roman"/>
          <w:spacing w:val="1"/>
          <w:sz w:val="24"/>
          <w:szCs w:val="24"/>
          <w:lang w:val="fr-FR"/>
        </w:rPr>
        <w:t xml:space="preserve">financière agricole, semble bien en harmonie avec les programmations en cours de la Coopération. </w:t>
      </w:r>
    </w:p>
    <w:p w14:paraId="63E5AEAE" w14:textId="59E9C899" w:rsidR="001537D0" w:rsidRPr="00EF5870" w:rsidRDefault="001537D0" w:rsidP="004C47F2">
      <w:pPr>
        <w:spacing w:before="120" w:after="120" w:line="360" w:lineRule="auto"/>
        <w:ind w:right="288"/>
        <w:jc w:val="both"/>
        <w:rPr>
          <w:rFonts w:ascii="Times New Roman" w:hAnsi="Times New Roman"/>
          <w:spacing w:val="2"/>
          <w:sz w:val="24"/>
          <w:szCs w:val="24"/>
          <w:lang w:val="fr-FR"/>
        </w:rPr>
      </w:pPr>
      <w:r w:rsidRPr="00EF5870">
        <w:rPr>
          <w:rFonts w:ascii="Times New Roman" w:hAnsi="Times New Roman"/>
          <w:spacing w:val="1"/>
          <w:sz w:val="24"/>
          <w:szCs w:val="24"/>
          <w:lang w:val="fr-FR"/>
        </w:rPr>
        <w:t xml:space="preserve">L’intervention du programme </w:t>
      </w:r>
      <w:proofErr w:type="spellStart"/>
      <w:r w:rsidRPr="00EF5870">
        <w:rPr>
          <w:rFonts w:ascii="Times New Roman" w:hAnsi="Times New Roman"/>
          <w:spacing w:val="1"/>
          <w:sz w:val="24"/>
          <w:szCs w:val="24"/>
          <w:lang w:val="fr-FR"/>
        </w:rPr>
        <w:t>AgriFinance</w:t>
      </w:r>
      <w:proofErr w:type="spellEnd"/>
      <w:r w:rsidRPr="00EF5870">
        <w:rPr>
          <w:rFonts w:ascii="Times New Roman" w:hAnsi="Times New Roman"/>
          <w:spacing w:val="1"/>
          <w:sz w:val="24"/>
          <w:szCs w:val="24"/>
          <w:lang w:val="fr-FR"/>
        </w:rPr>
        <w:t xml:space="preserve"> peut aussi s’articuler ave</w:t>
      </w:r>
      <w:r w:rsidR="00E57035">
        <w:rPr>
          <w:rFonts w:ascii="Times New Roman" w:hAnsi="Times New Roman"/>
          <w:spacing w:val="1"/>
          <w:sz w:val="24"/>
          <w:szCs w:val="24"/>
          <w:lang w:val="fr-FR"/>
        </w:rPr>
        <w:t>c</w:t>
      </w:r>
      <w:r w:rsidRPr="00EF5870">
        <w:rPr>
          <w:rFonts w:ascii="Times New Roman" w:hAnsi="Times New Roman"/>
          <w:spacing w:val="1"/>
          <w:sz w:val="24"/>
          <w:szCs w:val="24"/>
          <w:lang w:val="fr-FR"/>
        </w:rPr>
        <w:t xml:space="preserve"> </w:t>
      </w:r>
      <w:r w:rsidRPr="00EF5870">
        <w:rPr>
          <w:rFonts w:ascii="Times New Roman" w:hAnsi="Times New Roman"/>
          <w:spacing w:val="5"/>
          <w:sz w:val="24"/>
          <w:szCs w:val="24"/>
          <w:lang w:val="fr-FR"/>
        </w:rPr>
        <w:t>le</w:t>
      </w:r>
      <w:r w:rsidR="007E7031">
        <w:rPr>
          <w:rFonts w:ascii="Times New Roman" w:hAnsi="Times New Roman"/>
          <w:spacing w:val="5"/>
          <w:sz w:val="24"/>
          <w:szCs w:val="24"/>
          <w:lang w:val="fr-FR"/>
        </w:rPr>
        <w:t xml:space="preserve"> </w:t>
      </w:r>
      <w:r w:rsidR="007E7031" w:rsidRPr="00144CAA">
        <w:rPr>
          <w:rFonts w:ascii="Times New Roman" w:eastAsia="Calibri" w:hAnsi="Times New Roman" w:cs="Times New Roman"/>
          <w:sz w:val="24"/>
          <w:szCs w:val="24"/>
          <w:lang w:val="fr-FR"/>
        </w:rPr>
        <w:t>Programme Augmentation de Revenus et Promotion de l'Emploi Décent</w:t>
      </w:r>
      <w:r w:rsidR="007E7031">
        <w:rPr>
          <w:rFonts w:ascii="Times New Roman" w:eastAsia="Calibri" w:hAnsi="Times New Roman" w:cs="Times New Roman"/>
          <w:sz w:val="24"/>
          <w:szCs w:val="24"/>
          <w:lang w:val="fr-FR"/>
        </w:rPr>
        <w:t xml:space="preserve"> </w:t>
      </w:r>
      <w:r w:rsidR="007E7031">
        <w:rPr>
          <w:rFonts w:ascii="Times New Roman" w:hAnsi="Times New Roman"/>
          <w:spacing w:val="5"/>
          <w:sz w:val="24"/>
          <w:szCs w:val="24"/>
          <w:lang w:val="fr-FR"/>
        </w:rPr>
        <w:t>(</w:t>
      </w:r>
      <w:r w:rsidRPr="00EF5870">
        <w:rPr>
          <w:rFonts w:ascii="Times New Roman" w:hAnsi="Times New Roman"/>
          <w:spacing w:val="5"/>
          <w:sz w:val="24"/>
          <w:szCs w:val="24"/>
          <w:lang w:val="fr-FR"/>
        </w:rPr>
        <w:t>PARPED</w:t>
      </w:r>
      <w:r w:rsidR="007E7031">
        <w:rPr>
          <w:rFonts w:ascii="Times New Roman" w:hAnsi="Times New Roman"/>
          <w:spacing w:val="5"/>
          <w:sz w:val="24"/>
          <w:szCs w:val="24"/>
          <w:lang w:val="fr-FR"/>
        </w:rPr>
        <w:t>)</w:t>
      </w:r>
      <w:r w:rsidRPr="00EF5870">
        <w:rPr>
          <w:rFonts w:ascii="Times New Roman" w:hAnsi="Times New Roman"/>
          <w:spacing w:val="5"/>
          <w:sz w:val="24"/>
          <w:szCs w:val="24"/>
          <w:lang w:val="fr-FR"/>
        </w:rPr>
        <w:t xml:space="preserve">, qui fait la promotion de l'entrepreneuriat des femmes et des jeunes en milieu rural autour des </w:t>
      </w:r>
      <w:r w:rsidRPr="00EF5870">
        <w:rPr>
          <w:rFonts w:ascii="Times New Roman" w:hAnsi="Times New Roman"/>
          <w:spacing w:val="1"/>
          <w:sz w:val="24"/>
          <w:szCs w:val="24"/>
          <w:lang w:val="fr-FR"/>
        </w:rPr>
        <w:t xml:space="preserve">plateformes multifonctionnelles et du développement de micros-entreprises rurales des femmes et des jeunes </w:t>
      </w:r>
      <w:r w:rsidRPr="00EF5870">
        <w:rPr>
          <w:rFonts w:ascii="Times New Roman" w:hAnsi="Times New Roman"/>
          <w:spacing w:val="-1"/>
          <w:sz w:val="24"/>
          <w:szCs w:val="24"/>
          <w:lang w:val="fr-FR"/>
        </w:rPr>
        <w:t xml:space="preserve">dans les filières porteuses. Sa stratégie d'intervention, repose sur le renforcement des </w:t>
      </w:r>
      <w:r w:rsidRPr="00EF5870">
        <w:rPr>
          <w:rFonts w:ascii="Times New Roman" w:hAnsi="Times New Roman"/>
          <w:spacing w:val="1"/>
          <w:sz w:val="24"/>
          <w:szCs w:val="24"/>
          <w:lang w:val="fr-FR"/>
        </w:rPr>
        <w:t xml:space="preserve">capacités techniques des femmes et des jeunes promoteurs de micros-entreprises en milieu rural. Il les </w:t>
      </w:r>
      <w:r w:rsidRPr="00EF5870">
        <w:rPr>
          <w:rFonts w:ascii="Times New Roman" w:hAnsi="Times New Roman"/>
          <w:spacing w:val="7"/>
          <w:sz w:val="24"/>
          <w:szCs w:val="24"/>
          <w:lang w:val="fr-FR"/>
        </w:rPr>
        <w:t>accompagne</w:t>
      </w:r>
      <w:r w:rsidR="002F12FF" w:rsidRPr="00EF5870">
        <w:rPr>
          <w:rFonts w:ascii="Times New Roman" w:hAnsi="Times New Roman"/>
          <w:spacing w:val="7"/>
          <w:sz w:val="24"/>
          <w:szCs w:val="24"/>
          <w:lang w:val="fr-FR"/>
        </w:rPr>
        <w:t xml:space="preserve"> </w:t>
      </w:r>
      <w:r w:rsidRPr="00EF5870">
        <w:rPr>
          <w:rFonts w:ascii="Times New Roman" w:hAnsi="Times New Roman"/>
          <w:spacing w:val="7"/>
          <w:sz w:val="24"/>
          <w:szCs w:val="24"/>
          <w:lang w:val="fr-FR"/>
        </w:rPr>
        <w:t>aussi dans l'accès aux produits financiers et aux conseils techniques</w:t>
      </w:r>
      <w:r w:rsidRPr="00EF5870">
        <w:rPr>
          <w:rFonts w:ascii="Times New Roman" w:hAnsi="Times New Roman"/>
          <w:spacing w:val="-2"/>
          <w:sz w:val="24"/>
          <w:szCs w:val="24"/>
          <w:lang w:val="fr-FR"/>
        </w:rPr>
        <w:t xml:space="preserve">, aux produits et services des programmes et projets soutenant deux filières porteuses </w:t>
      </w:r>
      <w:r w:rsidRPr="00EF5870">
        <w:rPr>
          <w:rFonts w:ascii="Times New Roman" w:hAnsi="Times New Roman"/>
          <w:spacing w:val="2"/>
          <w:sz w:val="24"/>
          <w:szCs w:val="24"/>
          <w:lang w:val="fr-FR"/>
        </w:rPr>
        <w:t xml:space="preserve">susceptibles de générer des revenus et des emplois décents pour les jeunes et les femmes. </w:t>
      </w:r>
    </w:p>
    <w:p w14:paraId="7D6B29DD" w14:textId="4EB84618" w:rsidR="008C4406" w:rsidRPr="00EF5870" w:rsidRDefault="00C816D7" w:rsidP="008C4406">
      <w:pPr>
        <w:tabs>
          <w:tab w:val="left" w:pos="2160"/>
        </w:tabs>
        <w:spacing w:before="120" w:after="120" w:line="360" w:lineRule="auto"/>
        <w:ind w:right="288"/>
        <w:jc w:val="both"/>
        <w:rPr>
          <w:rFonts w:ascii="Times New Roman" w:eastAsia="Times New Roman" w:hAnsi="Times New Roman" w:cs="Times New Roman"/>
          <w:sz w:val="24"/>
          <w:szCs w:val="24"/>
          <w:lang w:val="fr-FR" w:eastAsia="fr-FR"/>
        </w:rPr>
      </w:pPr>
      <w:r w:rsidRPr="00EF5870">
        <w:rPr>
          <w:rFonts w:ascii="Times New Roman" w:eastAsia="Times New Roman" w:hAnsi="Times New Roman" w:cs="Times New Roman"/>
          <w:sz w:val="24"/>
          <w:szCs w:val="24"/>
          <w:lang w:val="fr-FR" w:eastAsia="fr-FR"/>
        </w:rPr>
        <w:t>En définitive, on peut dire que le programme s’articule parfaitement avec les</w:t>
      </w:r>
      <w:r w:rsidR="009A4CBF" w:rsidRPr="00EF5870">
        <w:rPr>
          <w:lang w:val="fr-FR"/>
        </w:rPr>
        <w:t xml:space="preserve"> </w:t>
      </w:r>
      <w:r w:rsidR="009A4CBF" w:rsidRPr="00EF5870">
        <w:rPr>
          <w:rFonts w:ascii="Times New Roman" w:eastAsia="Times New Roman" w:hAnsi="Times New Roman" w:cs="Times New Roman"/>
          <w:sz w:val="24"/>
          <w:szCs w:val="24"/>
          <w:lang w:val="fr-FR" w:eastAsia="fr-FR"/>
        </w:rPr>
        <w:t>interventions des partenaires technique</w:t>
      </w:r>
      <w:r w:rsidR="004D630D">
        <w:rPr>
          <w:rFonts w:ascii="Times New Roman" w:eastAsia="Times New Roman" w:hAnsi="Times New Roman" w:cs="Times New Roman"/>
          <w:sz w:val="24"/>
          <w:szCs w:val="24"/>
          <w:lang w:val="fr-FR" w:eastAsia="fr-FR"/>
        </w:rPr>
        <w:t>s</w:t>
      </w:r>
      <w:r w:rsidR="009A4CBF" w:rsidRPr="00EF5870">
        <w:rPr>
          <w:rFonts w:ascii="Times New Roman" w:eastAsia="Times New Roman" w:hAnsi="Times New Roman" w:cs="Times New Roman"/>
          <w:sz w:val="24"/>
          <w:szCs w:val="24"/>
          <w:lang w:val="fr-FR" w:eastAsia="fr-FR"/>
        </w:rPr>
        <w:t xml:space="preserve"> et financiers</w:t>
      </w:r>
      <w:r w:rsidRPr="00EF5870">
        <w:rPr>
          <w:rFonts w:ascii="Times New Roman" w:eastAsia="Times New Roman" w:hAnsi="Times New Roman" w:cs="Times New Roman"/>
          <w:sz w:val="24"/>
          <w:szCs w:val="24"/>
          <w:lang w:val="fr-FR" w:eastAsia="fr-FR"/>
        </w:rPr>
        <w:t>.  La note attribuée à cet indicateur est don</w:t>
      </w:r>
      <w:r w:rsidR="007E038B" w:rsidRPr="00EF5870">
        <w:rPr>
          <w:rFonts w:ascii="Times New Roman" w:eastAsia="Times New Roman" w:hAnsi="Times New Roman" w:cs="Times New Roman"/>
          <w:sz w:val="24"/>
          <w:szCs w:val="24"/>
          <w:lang w:val="fr-FR" w:eastAsia="fr-FR"/>
        </w:rPr>
        <w:t>c de 5/5 à l’échelle de Likert.</w:t>
      </w:r>
    </w:p>
    <w:p w14:paraId="13320FA1" w14:textId="48C97B94" w:rsidR="00DD50B4" w:rsidRPr="00DD50B4" w:rsidRDefault="007E038B" w:rsidP="008C4406">
      <w:pPr>
        <w:tabs>
          <w:tab w:val="left" w:pos="2160"/>
        </w:tabs>
        <w:spacing w:before="120" w:after="120" w:line="360" w:lineRule="auto"/>
        <w:ind w:right="288"/>
        <w:jc w:val="both"/>
        <w:rPr>
          <w:rFonts w:ascii="Times New Roman" w:hAnsi="Times New Roman" w:cs="Times New Roman"/>
          <w:sz w:val="24"/>
          <w:szCs w:val="24"/>
          <w:lang w:val="fr-FR"/>
        </w:rPr>
      </w:pPr>
      <w:r w:rsidRPr="00EF5870">
        <w:rPr>
          <w:rFonts w:ascii="Times New Roman" w:hAnsi="Times New Roman" w:cs="Times New Roman"/>
          <w:sz w:val="24"/>
          <w:szCs w:val="24"/>
          <w:lang w:val="fr-FR"/>
        </w:rPr>
        <w:t>En conclusion, l</w:t>
      </w:r>
      <w:r w:rsidR="0086057F" w:rsidRPr="00EF5870">
        <w:rPr>
          <w:rFonts w:ascii="Times New Roman" w:hAnsi="Times New Roman" w:cs="Times New Roman"/>
          <w:sz w:val="24"/>
          <w:szCs w:val="24"/>
          <w:lang w:val="fr-FR"/>
        </w:rPr>
        <w:t xml:space="preserve">e résultat de l’évaluation de la pertinence du </w:t>
      </w:r>
      <w:r w:rsidRPr="00EF5870">
        <w:rPr>
          <w:rFonts w:ascii="Times New Roman" w:hAnsi="Times New Roman" w:cs="Times New Roman"/>
          <w:sz w:val="24"/>
          <w:szCs w:val="24"/>
          <w:lang w:val="fr-FR"/>
        </w:rPr>
        <w:t xml:space="preserve">programme </w:t>
      </w:r>
      <w:r w:rsidR="0086057F" w:rsidRPr="00EF5870">
        <w:rPr>
          <w:rFonts w:ascii="Times New Roman" w:hAnsi="Times New Roman" w:cs="Times New Roman"/>
          <w:sz w:val="24"/>
          <w:szCs w:val="24"/>
          <w:lang w:val="fr-FR"/>
        </w:rPr>
        <w:t>affiche une note 15/15, ce qui correspond à 100%</w:t>
      </w:r>
      <w:r w:rsidRPr="00EF5870">
        <w:rPr>
          <w:rFonts w:ascii="Times New Roman" w:hAnsi="Times New Roman" w:cs="Times New Roman"/>
          <w:sz w:val="24"/>
          <w:szCs w:val="24"/>
          <w:lang w:val="fr-FR"/>
        </w:rPr>
        <w:t xml:space="preserve"> des points possibles. </w:t>
      </w:r>
      <w:r w:rsidR="0086057F" w:rsidRPr="00EF5870">
        <w:rPr>
          <w:rFonts w:ascii="Times New Roman" w:hAnsi="Times New Roman" w:cs="Times New Roman"/>
          <w:sz w:val="24"/>
          <w:szCs w:val="24"/>
          <w:lang w:val="fr-FR"/>
        </w:rPr>
        <w:t>Ce résultat implique que le prog</w:t>
      </w:r>
      <w:r w:rsidRPr="00EF5870">
        <w:rPr>
          <w:rFonts w:ascii="Times New Roman" w:hAnsi="Times New Roman" w:cs="Times New Roman"/>
          <w:sz w:val="24"/>
          <w:szCs w:val="24"/>
          <w:lang w:val="fr-FR"/>
        </w:rPr>
        <w:t xml:space="preserve">ramme </w:t>
      </w:r>
      <w:proofErr w:type="spellStart"/>
      <w:r w:rsidR="004D630D">
        <w:rPr>
          <w:rFonts w:ascii="Times New Roman" w:hAnsi="Times New Roman" w:cs="Times New Roman"/>
          <w:sz w:val="24"/>
          <w:szCs w:val="24"/>
          <w:lang w:val="fr-FR"/>
        </w:rPr>
        <w:t>AgriFinance</w:t>
      </w:r>
      <w:proofErr w:type="spellEnd"/>
      <w:r w:rsidR="004D630D">
        <w:rPr>
          <w:rFonts w:ascii="Times New Roman" w:hAnsi="Times New Roman" w:cs="Times New Roman"/>
          <w:sz w:val="24"/>
          <w:szCs w:val="24"/>
          <w:lang w:val="fr-FR"/>
        </w:rPr>
        <w:t xml:space="preserve"> </w:t>
      </w:r>
      <w:r w:rsidRPr="00EF5870">
        <w:rPr>
          <w:rFonts w:ascii="Times New Roman" w:hAnsi="Times New Roman" w:cs="Times New Roman"/>
          <w:sz w:val="24"/>
          <w:szCs w:val="24"/>
          <w:lang w:val="fr-FR"/>
        </w:rPr>
        <w:t>est pertinent.</w:t>
      </w:r>
    </w:p>
    <w:p w14:paraId="028E4F36" w14:textId="77777777" w:rsidR="007637BC" w:rsidRPr="00EF5870" w:rsidRDefault="00C93698" w:rsidP="00A14393">
      <w:pPr>
        <w:pStyle w:val="Paragraphedeliste"/>
        <w:numPr>
          <w:ilvl w:val="1"/>
          <w:numId w:val="7"/>
        </w:numPr>
        <w:tabs>
          <w:tab w:val="left" w:pos="2160"/>
        </w:tabs>
        <w:spacing w:before="120" w:after="120" w:line="360" w:lineRule="auto"/>
        <w:ind w:left="480" w:right="288"/>
        <w:outlineLvl w:val="1"/>
        <w:rPr>
          <w:rFonts w:ascii="Times New Roman" w:eastAsia="Times New Roman" w:hAnsi="Times New Roman" w:cs="Times New Roman"/>
          <w:b/>
          <w:sz w:val="24"/>
          <w:szCs w:val="24"/>
          <w:lang w:val="fr-FR" w:eastAsia="fr-FR"/>
        </w:rPr>
      </w:pPr>
      <w:bookmarkStart w:id="27" w:name="_Toc536433762"/>
      <w:r w:rsidRPr="00EF5870">
        <w:rPr>
          <w:rFonts w:ascii="Times New Roman" w:hAnsi="Times New Roman" w:cs="Times New Roman"/>
          <w:b/>
          <w:sz w:val="24"/>
          <w:szCs w:val="24"/>
          <w:lang w:val="fr-FR"/>
        </w:rPr>
        <w:t>La cohérence</w:t>
      </w:r>
      <w:bookmarkEnd w:id="27"/>
      <w:r w:rsidRPr="00EF5870">
        <w:rPr>
          <w:rFonts w:ascii="Times New Roman" w:hAnsi="Times New Roman" w:cs="Times New Roman"/>
          <w:b/>
          <w:sz w:val="24"/>
          <w:szCs w:val="24"/>
          <w:lang w:val="fr-FR"/>
        </w:rPr>
        <w:t xml:space="preserve"> </w:t>
      </w:r>
    </w:p>
    <w:p w14:paraId="2881752E" w14:textId="77777777" w:rsidR="00672F03" w:rsidRPr="00EF5870" w:rsidRDefault="00672F03" w:rsidP="00672F03">
      <w:pPr>
        <w:autoSpaceDE w:val="0"/>
        <w:autoSpaceDN w:val="0"/>
        <w:adjustRightInd w:val="0"/>
        <w:spacing w:before="120" w:after="120" w:line="360" w:lineRule="auto"/>
        <w:ind w:right="288"/>
        <w:contextualSpacing/>
        <w:jc w:val="both"/>
        <w:rPr>
          <w:rFonts w:ascii="Times New Roman" w:eastAsia="Times New Roman" w:hAnsi="Times New Roman" w:cs="Times New Roman"/>
          <w:sz w:val="24"/>
          <w:szCs w:val="24"/>
          <w:lang w:val="fr-FR" w:eastAsia="fr-FR"/>
        </w:rPr>
      </w:pPr>
      <w:r w:rsidRPr="00EF5870">
        <w:rPr>
          <w:rFonts w:ascii="Times New Roman" w:eastAsia="Times New Roman" w:hAnsi="Times New Roman" w:cs="Times New Roman"/>
          <w:sz w:val="24"/>
          <w:szCs w:val="24"/>
          <w:lang w:val="fr-FR" w:eastAsia="fr-FR"/>
        </w:rPr>
        <w:t xml:space="preserve">La cohérence permet d’apprécier dans quelle mesure les acteurs impliqués dans le programme travaillent à atteindre les mêmes résultats, avec une compréhension commune et dans une démarche de complémentarité. Elle est évaluée à travers deux composantes, d’une part, la cohérence interne qui comprend 3 indicateurs, à savoir i) la cohérence dans le recrutement des binômes (cible = cohérent) ; ii) la cohérence intra-binômes (cible = cohérent) ; iii) la cohérence </w:t>
      </w:r>
      <w:r w:rsidRPr="00EF5870">
        <w:rPr>
          <w:rFonts w:ascii="Times New Roman" w:eastAsia="Times New Roman" w:hAnsi="Times New Roman" w:cs="Times New Roman"/>
          <w:sz w:val="24"/>
          <w:szCs w:val="24"/>
          <w:lang w:val="fr-FR" w:eastAsia="fr-FR"/>
        </w:rPr>
        <w:lastRenderedPageBreak/>
        <w:t xml:space="preserve">inter-binômes (cible = cohérent), et d’autre part, la cohérence externe qui comprend 1 indicateurs, à savoir iv) le partenariat avec d’autres projets similaires (cible = cohérent).   </w:t>
      </w:r>
    </w:p>
    <w:p w14:paraId="09791FC9" w14:textId="61702338" w:rsidR="00672F03" w:rsidRDefault="00672F03" w:rsidP="00672F03">
      <w:pPr>
        <w:autoSpaceDE w:val="0"/>
        <w:autoSpaceDN w:val="0"/>
        <w:adjustRightInd w:val="0"/>
        <w:spacing w:before="120" w:after="120" w:line="360" w:lineRule="auto"/>
        <w:ind w:right="288"/>
        <w:contextualSpacing/>
        <w:jc w:val="both"/>
        <w:rPr>
          <w:rFonts w:ascii="Times New Roman" w:eastAsia="Times New Roman" w:hAnsi="Times New Roman" w:cs="Times New Roman"/>
          <w:sz w:val="24"/>
          <w:szCs w:val="24"/>
          <w:lang w:val="fr-FR" w:eastAsia="fr-FR"/>
        </w:rPr>
      </w:pPr>
      <w:r w:rsidRPr="00EF5870">
        <w:rPr>
          <w:rFonts w:ascii="Times New Roman" w:eastAsia="Times New Roman" w:hAnsi="Times New Roman" w:cs="Times New Roman"/>
          <w:sz w:val="24"/>
          <w:szCs w:val="24"/>
          <w:lang w:val="fr-FR" w:eastAsia="fr-FR"/>
        </w:rPr>
        <w:t>Le processus de constitution des binômes est en soit un puissant levier de cohérence interne. En plus de mettre en binôme des partenaires selon leurs complémentarités, ces derniers ont dû prendre le temps de se connaître, de partager leur vision pour élaborer un plan d’action commun. Les réunions trimestrielles de coordination des activités inter-binômes a permis d’éviter le chevauchement des activités des binômes dans les zones d’intervention à fort potentiel pour les institutions de microfinance. Cela a permis d’éviter que les IMF du programme entre en concurrence et propose des produits similaires aux mêmes organisations paysannes.</w:t>
      </w:r>
      <w:r w:rsidR="001848AE">
        <w:rPr>
          <w:rFonts w:ascii="Times New Roman" w:eastAsia="Times New Roman" w:hAnsi="Times New Roman" w:cs="Times New Roman"/>
          <w:sz w:val="24"/>
          <w:szCs w:val="24"/>
          <w:lang w:val="fr-FR" w:eastAsia="fr-FR"/>
        </w:rPr>
        <w:t xml:space="preserve"> </w:t>
      </w:r>
    </w:p>
    <w:p w14:paraId="06C523BC" w14:textId="77777777" w:rsidR="00672F03" w:rsidRPr="00EF5870" w:rsidRDefault="00672F03" w:rsidP="00672F03">
      <w:pPr>
        <w:autoSpaceDE w:val="0"/>
        <w:autoSpaceDN w:val="0"/>
        <w:adjustRightInd w:val="0"/>
        <w:spacing w:before="120" w:after="120" w:line="360" w:lineRule="auto"/>
        <w:ind w:right="288"/>
        <w:contextualSpacing/>
        <w:jc w:val="both"/>
        <w:rPr>
          <w:rFonts w:ascii="Times New Roman" w:eastAsia="Times New Roman" w:hAnsi="Times New Roman" w:cs="Times New Roman"/>
          <w:sz w:val="24"/>
          <w:szCs w:val="24"/>
          <w:lang w:val="fr-FR" w:eastAsia="fr-FR"/>
        </w:rPr>
      </w:pPr>
      <w:r w:rsidRPr="00EF5870">
        <w:rPr>
          <w:rFonts w:ascii="Times New Roman" w:eastAsia="Times New Roman" w:hAnsi="Times New Roman" w:cs="Times New Roman"/>
          <w:sz w:val="24"/>
          <w:szCs w:val="24"/>
          <w:lang w:val="fr-FR" w:eastAsia="fr-FR"/>
        </w:rPr>
        <w:t xml:space="preserve">Le programme </w:t>
      </w:r>
      <w:proofErr w:type="spellStart"/>
      <w:r w:rsidRPr="00EF5870">
        <w:rPr>
          <w:rFonts w:ascii="Times New Roman" w:eastAsia="Times New Roman" w:hAnsi="Times New Roman" w:cs="Times New Roman"/>
          <w:sz w:val="24"/>
          <w:szCs w:val="24"/>
          <w:lang w:val="fr-FR" w:eastAsia="fr-FR"/>
        </w:rPr>
        <w:t>AgriFinance</w:t>
      </w:r>
      <w:proofErr w:type="spellEnd"/>
      <w:r w:rsidRPr="00EF5870">
        <w:rPr>
          <w:rFonts w:ascii="Times New Roman" w:eastAsia="Times New Roman" w:hAnsi="Times New Roman" w:cs="Times New Roman"/>
          <w:sz w:val="24"/>
          <w:szCs w:val="24"/>
          <w:lang w:val="fr-FR" w:eastAsia="fr-FR"/>
        </w:rPr>
        <w:t xml:space="preserve"> cherche aussi à mieux coordonner ses actions avec d’autres programmes similaires pour éviter de dupliquer la même chose et mieux coordonner les actions de développement. Les résultats obtenus mettent en évidence un bon niveau de cohérence du programme. Cela conduit à attribuer sur une échelle de Likert, une note de 5/5 à chacun des quatre indicateurs de la pertinence, soit un notre globale de 20/20.    </w:t>
      </w:r>
    </w:p>
    <w:p w14:paraId="53F8A23C" w14:textId="77777777" w:rsidR="00672F03" w:rsidRPr="00EF5870" w:rsidRDefault="00672F03" w:rsidP="00672F03">
      <w:pPr>
        <w:autoSpaceDE w:val="0"/>
        <w:autoSpaceDN w:val="0"/>
        <w:adjustRightInd w:val="0"/>
        <w:spacing w:before="120" w:after="120" w:line="360" w:lineRule="auto"/>
        <w:ind w:right="288"/>
        <w:contextualSpacing/>
        <w:jc w:val="both"/>
        <w:rPr>
          <w:rFonts w:ascii="Times New Roman" w:eastAsia="Times New Roman" w:hAnsi="Times New Roman" w:cs="Times New Roman"/>
          <w:sz w:val="24"/>
          <w:szCs w:val="24"/>
          <w:lang w:val="fr-FR" w:eastAsia="fr-FR"/>
        </w:rPr>
      </w:pPr>
    </w:p>
    <w:p w14:paraId="0474C7D2" w14:textId="77777777" w:rsidR="008B240D" w:rsidRPr="00EF5870" w:rsidRDefault="002A15E9" w:rsidP="00A14393">
      <w:pPr>
        <w:pStyle w:val="Paragraphedeliste"/>
        <w:numPr>
          <w:ilvl w:val="1"/>
          <w:numId w:val="7"/>
        </w:numPr>
        <w:spacing w:before="120" w:after="120" w:line="360" w:lineRule="auto"/>
        <w:ind w:right="288"/>
        <w:jc w:val="both"/>
        <w:outlineLvl w:val="1"/>
        <w:rPr>
          <w:rFonts w:ascii="Times New Roman" w:eastAsia="Times New Roman" w:hAnsi="Times New Roman" w:cs="Times New Roman"/>
          <w:b/>
          <w:sz w:val="24"/>
          <w:szCs w:val="24"/>
          <w:lang w:val="fr-FR" w:eastAsia="fr-FR"/>
        </w:rPr>
      </w:pPr>
      <w:bookmarkStart w:id="28" w:name="_Toc536433763"/>
      <w:r w:rsidRPr="00EF5870">
        <w:rPr>
          <w:rFonts w:ascii="Times New Roman" w:eastAsia="Times New Roman" w:hAnsi="Times New Roman" w:cs="Times New Roman"/>
          <w:b/>
          <w:bCs/>
          <w:sz w:val="24"/>
          <w:szCs w:val="24"/>
          <w:lang w:val="fr-FR" w:eastAsia="fr-FR"/>
        </w:rPr>
        <w:t>L’efficacité</w:t>
      </w:r>
      <w:bookmarkEnd w:id="28"/>
      <w:r w:rsidRPr="00EF5870">
        <w:rPr>
          <w:rFonts w:ascii="Times New Roman" w:eastAsia="Times New Roman" w:hAnsi="Times New Roman" w:cs="Times New Roman"/>
          <w:b/>
          <w:bCs/>
          <w:sz w:val="24"/>
          <w:szCs w:val="24"/>
          <w:lang w:val="fr-FR" w:eastAsia="fr-FR"/>
        </w:rPr>
        <w:t> </w:t>
      </w:r>
    </w:p>
    <w:p w14:paraId="0F22659C" w14:textId="77777777" w:rsidR="00402523" w:rsidRPr="00EF5870" w:rsidRDefault="00A52A60" w:rsidP="005F2B48">
      <w:pPr>
        <w:autoSpaceDE w:val="0"/>
        <w:autoSpaceDN w:val="0"/>
        <w:adjustRightInd w:val="0"/>
        <w:spacing w:before="120" w:after="360" w:line="360" w:lineRule="auto"/>
        <w:ind w:right="288"/>
        <w:jc w:val="both"/>
        <w:rPr>
          <w:rFonts w:ascii="Times New Roman" w:hAnsi="Times New Roman" w:cs="Times New Roman"/>
          <w:sz w:val="24"/>
          <w:szCs w:val="24"/>
          <w:lang w:val="fr-FR"/>
        </w:rPr>
      </w:pPr>
      <w:r w:rsidRPr="00EF5870">
        <w:rPr>
          <w:rFonts w:ascii="Times New Roman" w:hAnsi="Times New Roman" w:cs="Times New Roman"/>
          <w:sz w:val="24"/>
          <w:szCs w:val="24"/>
          <w:lang w:val="fr-FR"/>
        </w:rPr>
        <w:t xml:space="preserve">L’efficacité du programme </w:t>
      </w:r>
      <w:proofErr w:type="spellStart"/>
      <w:r w:rsidRPr="00EF5870">
        <w:rPr>
          <w:rFonts w:ascii="Times New Roman" w:hAnsi="Times New Roman" w:cs="Times New Roman"/>
          <w:sz w:val="24"/>
          <w:szCs w:val="24"/>
          <w:lang w:val="fr-FR"/>
        </w:rPr>
        <w:t>AgriFinance</w:t>
      </w:r>
      <w:proofErr w:type="spellEnd"/>
      <w:r w:rsidRPr="00EF5870">
        <w:rPr>
          <w:rFonts w:ascii="Times New Roman" w:hAnsi="Times New Roman" w:cs="Times New Roman"/>
          <w:sz w:val="24"/>
          <w:szCs w:val="24"/>
          <w:lang w:val="fr-FR"/>
        </w:rPr>
        <w:t xml:space="preserve"> est appréciée à travers les niveaux de réalisation de l’objectif principal et des résultats attendus dans le cadre logique.</w:t>
      </w:r>
      <w:r w:rsidR="005F2B48" w:rsidRPr="00EF5870">
        <w:rPr>
          <w:rFonts w:ascii="Times New Roman" w:hAnsi="Times New Roman" w:cs="Times New Roman"/>
          <w:sz w:val="24"/>
          <w:szCs w:val="24"/>
          <w:lang w:val="fr-FR"/>
        </w:rPr>
        <w:t xml:space="preserve"> </w:t>
      </w:r>
    </w:p>
    <w:p w14:paraId="35A0CC7E" w14:textId="77777777" w:rsidR="008207FB" w:rsidRPr="00EF5870" w:rsidRDefault="00E059A9" w:rsidP="00A14393">
      <w:pPr>
        <w:pStyle w:val="Paragraphedeliste"/>
        <w:numPr>
          <w:ilvl w:val="2"/>
          <w:numId w:val="21"/>
        </w:numPr>
        <w:autoSpaceDE w:val="0"/>
        <w:autoSpaceDN w:val="0"/>
        <w:adjustRightInd w:val="0"/>
        <w:spacing w:before="120" w:after="120" w:line="360" w:lineRule="auto"/>
        <w:ind w:right="288"/>
        <w:jc w:val="both"/>
        <w:outlineLvl w:val="2"/>
        <w:rPr>
          <w:rFonts w:ascii="Times New Roman" w:hAnsi="Times New Roman" w:cs="Times New Roman"/>
          <w:sz w:val="24"/>
          <w:szCs w:val="24"/>
          <w:lang w:val="fr-FR"/>
        </w:rPr>
      </w:pPr>
      <w:bookmarkStart w:id="29" w:name="_Toc536433764"/>
      <w:r w:rsidRPr="00EF5870">
        <w:rPr>
          <w:rFonts w:ascii="Times New Roman" w:hAnsi="Times New Roman" w:cs="Times New Roman"/>
          <w:b/>
          <w:sz w:val="24"/>
          <w:szCs w:val="24"/>
          <w:lang w:val="fr-FR"/>
        </w:rPr>
        <w:t>Niveau de réalisation de l’objectif</w:t>
      </w:r>
      <w:r w:rsidR="003C5A89" w:rsidRPr="00EF5870">
        <w:rPr>
          <w:rFonts w:ascii="Times New Roman" w:hAnsi="Times New Roman" w:cs="Times New Roman"/>
          <w:b/>
          <w:sz w:val="24"/>
          <w:szCs w:val="24"/>
          <w:lang w:val="fr-FR"/>
        </w:rPr>
        <w:t xml:space="preserve"> principal</w:t>
      </w:r>
      <w:bookmarkEnd w:id="29"/>
      <w:r w:rsidR="003C5A89" w:rsidRPr="00EF5870">
        <w:rPr>
          <w:rFonts w:ascii="Times New Roman" w:hAnsi="Times New Roman" w:cs="Times New Roman"/>
          <w:sz w:val="24"/>
          <w:szCs w:val="24"/>
          <w:lang w:val="fr-FR"/>
        </w:rPr>
        <w:t xml:space="preserve"> </w:t>
      </w:r>
    </w:p>
    <w:p w14:paraId="74D1C7CD" w14:textId="532EAB6C" w:rsidR="0099187A" w:rsidRPr="00EF5870" w:rsidRDefault="0099187A" w:rsidP="00672F03">
      <w:pPr>
        <w:autoSpaceDE w:val="0"/>
        <w:autoSpaceDN w:val="0"/>
        <w:adjustRightInd w:val="0"/>
        <w:spacing w:before="120" w:after="120" w:line="360" w:lineRule="auto"/>
        <w:ind w:right="288"/>
        <w:jc w:val="both"/>
        <w:rPr>
          <w:rFonts w:ascii="Times New Roman" w:hAnsi="Times New Roman"/>
          <w:spacing w:val="-2"/>
          <w:sz w:val="24"/>
          <w:szCs w:val="24"/>
          <w:lang w:val="fr-FR"/>
        </w:rPr>
      </w:pPr>
      <w:r w:rsidRPr="00EF5870">
        <w:rPr>
          <w:rFonts w:ascii="Times New Roman" w:hAnsi="Times New Roman" w:cs="Times New Roman"/>
          <w:sz w:val="24"/>
          <w:szCs w:val="24"/>
          <w:lang w:val="fr-FR"/>
        </w:rPr>
        <w:t xml:space="preserve">L’objectif principal du programme </w:t>
      </w:r>
      <w:proofErr w:type="spellStart"/>
      <w:r w:rsidRPr="00EF5870">
        <w:rPr>
          <w:rFonts w:ascii="Times New Roman" w:eastAsia="Times New Roman" w:hAnsi="Times New Roman" w:cs="Times New Roman"/>
          <w:sz w:val="24"/>
          <w:szCs w:val="24"/>
          <w:lang w:val="fr-FR" w:eastAsia="fr-FR"/>
        </w:rPr>
        <w:t>AgriFinance</w:t>
      </w:r>
      <w:proofErr w:type="spellEnd"/>
      <w:r w:rsidRPr="00EF5870">
        <w:rPr>
          <w:rFonts w:ascii="Times New Roman" w:hAnsi="Times New Roman" w:cs="Times New Roman"/>
          <w:sz w:val="24"/>
          <w:szCs w:val="24"/>
          <w:lang w:val="fr-FR"/>
        </w:rPr>
        <w:t xml:space="preserve"> est d’améliorer l’accès </w:t>
      </w:r>
      <w:r w:rsidR="00523F32">
        <w:rPr>
          <w:rFonts w:ascii="Times New Roman" w:hAnsi="Times New Roman" w:cs="Times New Roman"/>
          <w:sz w:val="24"/>
          <w:szCs w:val="24"/>
          <w:lang w:val="fr-FR"/>
        </w:rPr>
        <w:t xml:space="preserve">des petits exploitants </w:t>
      </w:r>
      <w:r w:rsidRPr="00EF5870">
        <w:rPr>
          <w:rFonts w:ascii="Times New Roman" w:hAnsi="Times New Roman" w:cs="Times New Roman"/>
          <w:sz w:val="24"/>
          <w:szCs w:val="24"/>
          <w:lang w:val="fr-FR"/>
        </w:rPr>
        <w:t>à des services financiers adaptés aux besoins de l’agriculture familiale, en particulier pour les filières riz, maraichères et le petit élevage. L’efficacité du programme dans la réalisation de cet objectif principal est appréciée à travers trois (3) indicateurs : i) le</w:t>
      </w:r>
      <w:r w:rsidRPr="00EF5870">
        <w:rPr>
          <w:rFonts w:ascii="Times New Roman" w:hAnsi="Times New Roman" w:cs="Times New Roman"/>
          <w:spacing w:val="-2"/>
          <w:sz w:val="24"/>
          <w:szCs w:val="24"/>
          <w:lang w:val="fr-FR"/>
        </w:rPr>
        <w:t xml:space="preserve"> nombre de petits </w:t>
      </w:r>
      <w:r w:rsidRPr="00EF5870">
        <w:rPr>
          <w:rFonts w:ascii="Times New Roman" w:hAnsi="Times New Roman"/>
          <w:spacing w:val="-10"/>
          <w:sz w:val="24"/>
          <w:szCs w:val="24"/>
          <w:lang w:val="fr-FR"/>
        </w:rPr>
        <w:t xml:space="preserve">exploitants </w:t>
      </w:r>
      <w:r w:rsidRPr="00EF5870">
        <w:rPr>
          <w:rFonts w:ascii="Times New Roman" w:hAnsi="Times New Roman"/>
          <w:spacing w:val="-2"/>
          <w:sz w:val="24"/>
          <w:szCs w:val="24"/>
          <w:lang w:val="fr-FR"/>
        </w:rPr>
        <w:t>agricoles a</w:t>
      </w:r>
      <w:r w:rsidRPr="00EF5870">
        <w:rPr>
          <w:rFonts w:ascii="Times New Roman" w:hAnsi="Times New Roman"/>
          <w:sz w:val="24"/>
          <w:szCs w:val="24"/>
          <w:lang w:val="fr-FR"/>
        </w:rPr>
        <w:t>yant accès à des services financiers adaptés</w:t>
      </w:r>
      <w:r w:rsidRPr="00EF5870">
        <w:rPr>
          <w:rFonts w:ascii="Times New Roman" w:hAnsi="Times New Roman" w:cs="Times New Roman"/>
          <w:spacing w:val="-10"/>
          <w:sz w:val="24"/>
          <w:szCs w:val="24"/>
          <w:lang w:val="fr-FR"/>
        </w:rPr>
        <w:t xml:space="preserve"> (cible = 20000) ;</w:t>
      </w:r>
      <w:r w:rsidRPr="00EF5870">
        <w:rPr>
          <w:rFonts w:ascii="Times New Roman" w:hAnsi="Times New Roman" w:cs="Times New Roman"/>
          <w:spacing w:val="-1"/>
          <w:sz w:val="24"/>
          <w:szCs w:val="24"/>
          <w:lang w:val="fr-FR"/>
        </w:rPr>
        <w:t xml:space="preserve"> ii)</w:t>
      </w:r>
      <w:r w:rsidRPr="00EF5870">
        <w:rPr>
          <w:rFonts w:ascii="Times New Roman" w:hAnsi="Times New Roman" w:cs="Times New Roman"/>
          <w:sz w:val="24"/>
          <w:szCs w:val="24"/>
          <w:lang w:val="fr-FR"/>
        </w:rPr>
        <w:t xml:space="preserve"> et le n</w:t>
      </w:r>
      <w:r w:rsidRPr="00EF5870">
        <w:rPr>
          <w:rFonts w:ascii="Times New Roman" w:hAnsi="Times New Roman" w:cs="Times New Roman"/>
          <w:spacing w:val="-6"/>
          <w:sz w:val="24"/>
          <w:szCs w:val="24"/>
          <w:lang w:val="fr-FR"/>
        </w:rPr>
        <w:t xml:space="preserve">ombre de micro, petites et moyennes entreprises rurales ayant accès à </w:t>
      </w:r>
      <w:r w:rsidRPr="00EF5870">
        <w:rPr>
          <w:rFonts w:ascii="Times New Roman" w:hAnsi="Times New Roman" w:cs="Times New Roman"/>
          <w:spacing w:val="-14"/>
          <w:sz w:val="24"/>
          <w:szCs w:val="24"/>
          <w:lang w:val="fr-FR"/>
        </w:rPr>
        <w:t xml:space="preserve">des </w:t>
      </w:r>
      <w:r w:rsidRPr="00EF5870">
        <w:rPr>
          <w:rFonts w:ascii="Times New Roman" w:hAnsi="Times New Roman" w:cs="Times New Roman"/>
          <w:spacing w:val="-3"/>
          <w:sz w:val="24"/>
          <w:szCs w:val="24"/>
          <w:lang w:val="fr-FR"/>
        </w:rPr>
        <w:t xml:space="preserve">services </w:t>
      </w:r>
      <w:r w:rsidRPr="00EF5870">
        <w:rPr>
          <w:rFonts w:ascii="Times New Roman" w:hAnsi="Times New Roman" w:cs="Times New Roman"/>
          <w:spacing w:val="-4"/>
          <w:sz w:val="24"/>
          <w:szCs w:val="24"/>
          <w:lang w:val="fr-FR"/>
        </w:rPr>
        <w:t xml:space="preserve">financiers adaptés (cible = 100 </w:t>
      </w:r>
      <w:r w:rsidRPr="00EF5870">
        <w:rPr>
          <w:rFonts w:ascii="Times New Roman" w:hAnsi="Times New Roman"/>
          <w:spacing w:val="4"/>
          <w:sz w:val="24"/>
          <w:szCs w:val="24"/>
          <w:lang w:val="fr-FR"/>
        </w:rPr>
        <w:t xml:space="preserve">dont </w:t>
      </w:r>
      <w:r w:rsidRPr="00EF5870">
        <w:rPr>
          <w:rFonts w:ascii="Times New Roman" w:hAnsi="Times New Roman"/>
          <w:spacing w:val="-2"/>
          <w:sz w:val="24"/>
          <w:szCs w:val="24"/>
          <w:lang w:val="fr-FR"/>
        </w:rPr>
        <w:t>50% gérées par des femmes) et ; iii) le n</w:t>
      </w:r>
      <w:r w:rsidRPr="00EF5870">
        <w:rPr>
          <w:rFonts w:ascii="Times New Roman" w:hAnsi="Times New Roman"/>
          <w:spacing w:val="-3"/>
          <w:sz w:val="24"/>
          <w:szCs w:val="24"/>
          <w:lang w:val="fr-FR"/>
        </w:rPr>
        <w:t xml:space="preserve">ombre d'organisations paysannes agricoles dont les membres ont accès </w:t>
      </w:r>
      <w:r w:rsidRPr="00EF5870">
        <w:rPr>
          <w:rFonts w:ascii="Times New Roman" w:hAnsi="Times New Roman"/>
          <w:spacing w:val="-2"/>
          <w:sz w:val="24"/>
          <w:szCs w:val="24"/>
          <w:lang w:val="fr-FR"/>
        </w:rPr>
        <w:t>à des services financiers adaptés (cible = 50).</w:t>
      </w:r>
    </w:p>
    <w:p w14:paraId="2EEAEEFF" w14:textId="7A756C3C" w:rsidR="0099187A" w:rsidRPr="00EF5870" w:rsidRDefault="0099187A" w:rsidP="00672F03">
      <w:pPr>
        <w:spacing w:before="120" w:after="120" w:line="360" w:lineRule="auto"/>
        <w:ind w:right="288"/>
        <w:jc w:val="both"/>
        <w:rPr>
          <w:rFonts w:ascii="Times New Roman" w:hAnsi="Times New Roman" w:cs="Times New Roman"/>
          <w:spacing w:val="-6"/>
          <w:sz w:val="24"/>
          <w:szCs w:val="24"/>
          <w:lang w:val="fr-FR"/>
        </w:rPr>
      </w:pPr>
      <w:r w:rsidRPr="00EF5870">
        <w:rPr>
          <w:rFonts w:ascii="Times New Roman" w:hAnsi="Times New Roman"/>
          <w:spacing w:val="-3"/>
          <w:sz w:val="24"/>
          <w:szCs w:val="24"/>
          <w:lang w:val="fr-FR"/>
        </w:rPr>
        <w:t>Le tableau</w:t>
      </w:r>
      <w:r w:rsidR="002F6D31" w:rsidRPr="00EF5870">
        <w:rPr>
          <w:rFonts w:ascii="Times New Roman" w:hAnsi="Times New Roman"/>
          <w:spacing w:val="-3"/>
          <w:sz w:val="24"/>
          <w:szCs w:val="24"/>
          <w:lang w:val="fr-FR"/>
        </w:rPr>
        <w:t xml:space="preserve"> 3</w:t>
      </w:r>
      <w:r w:rsidRPr="00EF5870">
        <w:rPr>
          <w:rFonts w:ascii="Times New Roman" w:hAnsi="Times New Roman"/>
          <w:spacing w:val="-3"/>
          <w:sz w:val="24"/>
          <w:szCs w:val="24"/>
          <w:lang w:val="fr-FR"/>
        </w:rPr>
        <w:t xml:space="preserve"> montre que</w:t>
      </w:r>
      <w:r w:rsidR="002F6D31" w:rsidRPr="00EF5870">
        <w:rPr>
          <w:rFonts w:ascii="Times New Roman" w:hAnsi="Times New Roman"/>
          <w:spacing w:val="-3"/>
          <w:sz w:val="24"/>
          <w:szCs w:val="24"/>
          <w:lang w:val="fr-FR"/>
        </w:rPr>
        <w:t xml:space="preserve"> </w:t>
      </w:r>
      <w:r w:rsidRPr="00EF5870">
        <w:rPr>
          <w:rFonts w:ascii="Times New Roman" w:hAnsi="Times New Roman"/>
          <w:spacing w:val="-1"/>
          <w:sz w:val="24"/>
          <w:szCs w:val="24"/>
          <w:lang w:val="fr-FR"/>
        </w:rPr>
        <w:t xml:space="preserve">22793 petits exploitants agricoles ont bénéficié </w:t>
      </w:r>
      <w:r w:rsidRPr="00EF5870">
        <w:rPr>
          <w:rFonts w:ascii="Times New Roman" w:hAnsi="Times New Roman"/>
          <w:spacing w:val="-3"/>
          <w:sz w:val="24"/>
          <w:szCs w:val="24"/>
          <w:lang w:val="fr-FR"/>
        </w:rPr>
        <w:t xml:space="preserve">de produits financiers adaptés à leurs besoins, </w:t>
      </w:r>
      <w:r w:rsidRPr="00EF5870">
        <w:rPr>
          <w:rFonts w:ascii="Times New Roman" w:hAnsi="Times New Roman"/>
          <w:spacing w:val="-1"/>
          <w:sz w:val="24"/>
          <w:szCs w:val="24"/>
          <w:lang w:val="fr-FR"/>
        </w:rPr>
        <w:t xml:space="preserve">parmi lesquels 13724 femmes, soit 60% et 2916 jeunes, soit 13%. Pour </w:t>
      </w:r>
      <w:r w:rsidRPr="00EF5870">
        <w:rPr>
          <w:rFonts w:ascii="Times New Roman" w:hAnsi="Times New Roman"/>
          <w:spacing w:val="-1"/>
          <w:sz w:val="24"/>
          <w:szCs w:val="24"/>
          <w:lang w:val="fr-FR"/>
        </w:rPr>
        <w:lastRenderedPageBreak/>
        <w:t>cet indicateur, la cible largement atteinte avec 114%, soit une notation de 5/5 sur l’échelle de Likert. L</w:t>
      </w:r>
      <w:r w:rsidRPr="00EF5870">
        <w:rPr>
          <w:rFonts w:ascii="Times New Roman" w:hAnsi="Times New Roman" w:cs="Times New Roman"/>
          <w:sz w:val="24"/>
          <w:szCs w:val="24"/>
          <w:lang w:val="fr-FR"/>
        </w:rPr>
        <w:t>e n</w:t>
      </w:r>
      <w:r w:rsidRPr="00EF5870">
        <w:rPr>
          <w:rFonts w:ascii="Times New Roman" w:hAnsi="Times New Roman" w:cs="Times New Roman"/>
          <w:spacing w:val="-6"/>
          <w:sz w:val="24"/>
          <w:szCs w:val="24"/>
          <w:lang w:val="fr-FR"/>
        </w:rPr>
        <w:t>ombre de micro, petites et moyennes entreprises rurales qui ont bénéficié</w:t>
      </w:r>
      <w:r w:rsidR="008673C2">
        <w:rPr>
          <w:rFonts w:ascii="Times New Roman" w:hAnsi="Times New Roman" w:cs="Times New Roman"/>
          <w:spacing w:val="-6"/>
          <w:sz w:val="24"/>
          <w:szCs w:val="24"/>
          <w:lang w:val="fr-FR"/>
        </w:rPr>
        <w:t xml:space="preserve"> </w:t>
      </w:r>
      <w:r w:rsidRPr="00EF5870">
        <w:rPr>
          <w:rFonts w:ascii="Times New Roman" w:hAnsi="Times New Roman"/>
          <w:spacing w:val="-3"/>
          <w:sz w:val="24"/>
          <w:szCs w:val="24"/>
          <w:lang w:val="fr-FR"/>
        </w:rPr>
        <w:t>de produits financiers adaptés à leurs besoins</w:t>
      </w:r>
      <w:r w:rsidR="005F45AF" w:rsidRPr="00EF5870">
        <w:rPr>
          <w:rFonts w:ascii="Times New Roman" w:hAnsi="Times New Roman" w:cs="Times New Roman"/>
          <w:spacing w:val="-6"/>
          <w:sz w:val="24"/>
          <w:szCs w:val="24"/>
          <w:lang w:val="fr-FR"/>
        </w:rPr>
        <w:t xml:space="preserve"> </w:t>
      </w:r>
      <w:r w:rsidRPr="00EF5870">
        <w:rPr>
          <w:rFonts w:ascii="Times New Roman" w:hAnsi="Times New Roman" w:cs="Times New Roman"/>
          <w:spacing w:val="-6"/>
          <w:sz w:val="24"/>
          <w:szCs w:val="24"/>
          <w:lang w:val="fr-FR"/>
        </w:rPr>
        <w:t>a été estimé à 37, soit un taux de réalisation 37% ; les nombre de MPME féminins n’a été que de 3, soit un taux de réalisation de 8%. Cet indicateur est largement en d</w:t>
      </w:r>
      <w:r w:rsidR="004D630D">
        <w:rPr>
          <w:rFonts w:ascii="Times New Roman" w:hAnsi="Times New Roman" w:cs="Times New Roman"/>
          <w:spacing w:val="-6"/>
          <w:sz w:val="24"/>
          <w:szCs w:val="24"/>
          <w:lang w:val="fr-FR"/>
        </w:rPr>
        <w:t>ec</w:t>
      </w:r>
      <w:r w:rsidRPr="00EF5870">
        <w:rPr>
          <w:rFonts w:ascii="Times New Roman" w:hAnsi="Times New Roman" w:cs="Times New Roman"/>
          <w:spacing w:val="-6"/>
          <w:sz w:val="24"/>
          <w:szCs w:val="24"/>
          <w:lang w:val="fr-FR"/>
        </w:rPr>
        <w:t xml:space="preserve">a du résultat attendu et </w:t>
      </w:r>
      <w:r w:rsidR="005F45AF" w:rsidRPr="00EF5870">
        <w:rPr>
          <w:rFonts w:ascii="Times New Roman" w:hAnsi="Times New Roman" w:cs="Times New Roman"/>
          <w:spacing w:val="-6"/>
          <w:sz w:val="24"/>
          <w:szCs w:val="24"/>
          <w:lang w:val="fr-FR"/>
        </w:rPr>
        <w:t>la note associée</w:t>
      </w:r>
      <w:r w:rsidRPr="00EF5870">
        <w:rPr>
          <w:rFonts w:ascii="Times New Roman" w:hAnsi="Times New Roman" w:cs="Times New Roman"/>
          <w:spacing w:val="-6"/>
          <w:sz w:val="24"/>
          <w:szCs w:val="24"/>
          <w:lang w:val="fr-FR"/>
        </w:rPr>
        <w:t xml:space="preserve"> sur l’échelle de L</w:t>
      </w:r>
      <w:r w:rsidR="005F45AF" w:rsidRPr="00EF5870">
        <w:rPr>
          <w:rFonts w:ascii="Times New Roman" w:hAnsi="Times New Roman" w:cs="Times New Roman"/>
          <w:spacing w:val="-6"/>
          <w:sz w:val="24"/>
          <w:szCs w:val="24"/>
          <w:lang w:val="fr-FR"/>
        </w:rPr>
        <w:t xml:space="preserve">ikert est </w:t>
      </w:r>
      <w:r w:rsidRPr="00EF5870">
        <w:rPr>
          <w:rFonts w:ascii="Times New Roman" w:hAnsi="Times New Roman" w:cs="Times New Roman"/>
          <w:spacing w:val="-6"/>
          <w:sz w:val="24"/>
          <w:szCs w:val="24"/>
          <w:lang w:val="fr-FR"/>
        </w:rPr>
        <w:t xml:space="preserve">de 2/5. </w:t>
      </w:r>
    </w:p>
    <w:p w14:paraId="05DF794B" w14:textId="77777777" w:rsidR="0099187A" w:rsidRPr="00EF5870" w:rsidRDefault="0099187A" w:rsidP="00672F03">
      <w:pPr>
        <w:spacing w:before="120" w:after="120" w:line="360" w:lineRule="auto"/>
        <w:ind w:right="288"/>
        <w:jc w:val="both"/>
        <w:rPr>
          <w:rFonts w:ascii="Times New Roman" w:hAnsi="Times New Roman" w:cs="Times New Roman"/>
          <w:spacing w:val="-6"/>
          <w:sz w:val="24"/>
          <w:szCs w:val="24"/>
          <w:lang w:val="fr-FR"/>
        </w:rPr>
      </w:pPr>
      <w:r w:rsidRPr="00EF5870">
        <w:rPr>
          <w:rFonts w:ascii="Times New Roman" w:hAnsi="Times New Roman" w:cs="Times New Roman"/>
          <w:spacing w:val="-6"/>
          <w:sz w:val="24"/>
          <w:szCs w:val="24"/>
          <w:lang w:val="fr-FR"/>
        </w:rPr>
        <w:t>Les résultats indiquent aussi que 159 or</w:t>
      </w:r>
      <w:r w:rsidRPr="00EF5870">
        <w:rPr>
          <w:rFonts w:ascii="Times New Roman" w:hAnsi="Times New Roman"/>
          <w:spacing w:val="-3"/>
          <w:sz w:val="24"/>
          <w:szCs w:val="24"/>
          <w:lang w:val="fr-FR"/>
        </w:rPr>
        <w:t xml:space="preserve">ganisations paysannes agricoles ont eu accès </w:t>
      </w:r>
      <w:r w:rsidRPr="00EF5870">
        <w:rPr>
          <w:rFonts w:ascii="Times New Roman" w:hAnsi="Times New Roman"/>
          <w:spacing w:val="-2"/>
          <w:sz w:val="24"/>
          <w:szCs w:val="24"/>
          <w:lang w:val="fr-FR"/>
        </w:rPr>
        <w:t>à des services financiers adaptés, soit un taux de réalisation de 318%</w:t>
      </w:r>
      <w:r w:rsidRPr="00EF5870">
        <w:rPr>
          <w:rFonts w:ascii="Times New Roman" w:hAnsi="Times New Roman" w:cs="Times New Roman"/>
          <w:spacing w:val="-6"/>
          <w:sz w:val="24"/>
          <w:szCs w:val="24"/>
          <w:lang w:val="fr-FR"/>
        </w:rPr>
        <w:t xml:space="preserve">. Parmi ces OP, 22 sont féminines, soit 14% de l’effectif total. La note attribuée à cet indicateur est 5/5 sur l’échelle de Likert. Il est en résulte une note globale 12/20 pour le niveau d’atteinte de l’objectif principal. </w:t>
      </w:r>
    </w:p>
    <w:p w14:paraId="693CDEC0" w14:textId="77777777" w:rsidR="0099187A" w:rsidRPr="00EF5870" w:rsidRDefault="005F45AF" w:rsidP="00672F03">
      <w:pPr>
        <w:pStyle w:val="Lgende"/>
        <w:keepNext/>
        <w:rPr>
          <w:b/>
          <w:color w:val="auto"/>
          <w:sz w:val="20"/>
          <w:lang w:val="fr-FR"/>
        </w:rPr>
      </w:pPr>
      <w:r w:rsidRPr="00EF5870">
        <w:rPr>
          <w:b/>
          <w:color w:val="auto"/>
          <w:sz w:val="20"/>
          <w:lang w:val="fr-FR"/>
        </w:rPr>
        <w:t xml:space="preserve">                 </w:t>
      </w:r>
      <w:bookmarkStart w:id="30" w:name="_Toc530477453"/>
      <w:r w:rsidR="0099187A" w:rsidRPr="00EF5870">
        <w:rPr>
          <w:b/>
          <w:color w:val="auto"/>
          <w:sz w:val="20"/>
          <w:lang w:val="fr-FR"/>
        </w:rPr>
        <w:t xml:space="preserve">Tableau </w:t>
      </w:r>
      <w:r w:rsidR="0099187A" w:rsidRPr="00EF5870">
        <w:rPr>
          <w:b/>
          <w:color w:val="auto"/>
          <w:sz w:val="20"/>
        </w:rPr>
        <w:fldChar w:fldCharType="begin"/>
      </w:r>
      <w:r w:rsidR="0099187A" w:rsidRPr="00EF5870">
        <w:rPr>
          <w:b/>
          <w:color w:val="auto"/>
          <w:sz w:val="20"/>
          <w:lang w:val="fr-FR"/>
        </w:rPr>
        <w:instrText xml:space="preserve"> SEQ Tableau \* ARABIC </w:instrText>
      </w:r>
      <w:r w:rsidR="0099187A" w:rsidRPr="00EF5870">
        <w:rPr>
          <w:b/>
          <w:color w:val="auto"/>
          <w:sz w:val="20"/>
        </w:rPr>
        <w:fldChar w:fldCharType="separate"/>
      </w:r>
      <w:r w:rsidR="0099187A" w:rsidRPr="00EF5870">
        <w:rPr>
          <w:b/>
          <w:noProof/>
          <w:color w:val="auto"/>
          <w:sz w:val="20"/>
          <w:lang w:val="fr-FR"/>
        </w:rPr>
        <w:t>3</w:t>
      </w:r>
      <w:r w:rsidR="0099187A" w:rsidRPr="00EF5870">
        <w:rPr>
          <w:b/>
          <w:color w:val="auto"/>
          <w:sz w:val="20"/>
        </w:rPr>
        <w:fldChar w:fldCharType="end"/>
      </w:r>
      <w:r w:rsidR="0099187A" w:rsidRPr="00EF5870">
        <w:rPr>
          <w:b/>
          <w:color w:val="auto"/>
          <w:sz w:val="20"/>
          <w:lang w:val="fr-FR"/>
        </w:rPr>
        <w:t xml:space="preserve"> : </w:t>
      </w:r>
      <w:r w:rsidRPr="00EF5870">
        <w:rPr>
          <w:b/>
          <w:color w:val="auto"/>
          <w:sz w:val="20"/>
          <w:lang w:val="fr-FR"/>
        </w:rPr>
        <w:t>distribution des bénéficiaires par sexe</w:t>
      </w:r>
      <w:bookmarkEnd w:id="30"/>
    </w:p>
    <w:tbl>
      <w:tblPr>
        <w:tblW w:w="7998" w:type="dxa"/>
        <w:tblInd w:w="720" w:type="dxa"/>
        <w:tblLook w:val="04A0" w:firstRow="1" w:lastRow="0" w:firstColumn="1" w:lastColumn="0" w:noHBand="0" w:noVBand="1"/>
      </w:tblPr>
      <w:tblGrid>
        <w:gridCol w:w="1660"/>
        <w:gridCol w:w="966"/>
        <w:gridCol w:w="880"/>
        <w:gridCol w:w="966"/>
        <w:gridCol w:w="800"/>
        <w:gridCol w:w="940"/>
        <w:gridCol w:w="966"/>
        <w:gridCol w:w="820"/>
      </w:tblGrid>
      <w:tr w:rsidR="0099187A" w:rsidRPr="001E7001" w14:paraId="48981D5B" w14:textId="77777777" w:rsidTr="0099187A">
        <w:trPr>
          <w:trHeight w:val="290"/>
        </w:trPr>
        <w:tc>
          <w:tcPr>
            <w:tcW w:w="1660" w:type="dxa"/>
            <w:vMerge w:val="restart"/>
            <w:tcBorders>
              <w:top w:val="single" w:sz="4" w:space="0" w:color="auto"/>
              <w:left w:val="single" w:sz="4" w:space="0" w:color="auto"/>
              <w:bottom w:val="single" w:sz="4" w:space="0" w:color="auto"/>
              <w:right w:val="single" w:sz="4" w:space="0" w:color="auto"/>
            </w:tcBorders>
            <w:vAlign w:val="center"/>
            <w:hideMark/>
          </w:tcPr>
          <w:p w14:paraId="5F3A67E8" w14:textId="77777777" w:rsidR="0099187A" w:rsidRPr="00EF5870" w:rsidRDefault="0099187A" w:rsidP="00672F03">
            <w:pPr>
              <w:spacing w:after="0" w:line="240" w:lineRule="auto"/>
              <w:jc w:val="center"/>
              <w:rPr>
                <w:rFonts w:ascii="Times New Roman" w:eastAsia="Times New Roman" w:hAnsi="Times New Roman" w:cs="Times New Roman"/>
                <w:b/>
                <w:bCs/>
                <w:sz w:val="20"/>
                <w:szCs w:val="20"/>
                <w:lang w:val="fr-FR"/>
              </w:rPr>
            </w:pPr>
            <w:r w:rsidRPr="00EF5870">
              <w:rPr>
                <w:rFonts w:ascii="Times New Roman" w:eastAsia="Times New Roman" w:hAnsi="Times New Roman" w:cs="Times New Roman"/>
                <w:b/>
                <w:bCs/>
                <w:sz w:val="20"/>
                <w:szCs w:val="20"/>
                <w:lang w:val="fr-FR"/>
              </w:rPr>
              <w:t> </w:t>
            </w:r>
          </w:p>
        </w:tc>
        <w:tc>
          <w:tcPr>
            <w:tcW w:w="6338" w:type="dxa"/>
            <w:gridSpan w:val="7"/>
            <w:tcBorders>
              <w:top w:val="single" w:sz="4" w:space="0" w:color="auto"/>
              <w:left w:val="nil"/>
              <w:bottom w:val="single" w:sz="4" w:space="0" w:color="auto"/>
              <w:right w:val="single" w:sz="4" w:space="0" w:color="auto"/>
            </w:tcBorders>
            <w:vAlign w:val="center"/>
            <w:hideMark/>
          </w:tcPr>
          <w:p w14:paraId="5EB1084B" w14:textId="77777777" w:rsidR="0099187A" w:rsidRPr="00EF5870" w:rsidRDefault="0099187A" w:rsidP="00672F03">
            <w:pPr>
              <w:spacing w:after="0" w:line="240" w:lineRule="auto"/>
              <w:jc w:val="center"/>
              <w:rPr>
                <w:rFonts w:ascii="Times New Roman" w:eastAsia="Times New Roman" w:hAnsi="Times New Roman" w:cs="Times New Roman"/>
                <w:b/>
                <w:bCs/>
                <w:sz w:val="20"/>
                <w:szCs w:val="20"/>
                <w:lang w:val="fr-FR"/>
              </w:rPr>
            </w:pPr>
            <w:r w:rsidRPr="00EF5870">
              <w:rPr>
                <w:rFonts w:ascii="Times New Roman" w:eastAsia="Times New Roman" w:hAnsi="Times New Roman" w:cs="Times New Roman"/>
                <w:b/>
                <w:bCs/>
                <w:sz w:val="20"/>
                <w:szCs w:val="20"/>
                <w:lang w:val="fr-FR"/>
              </w:rPr>
              <w:t>Bénéficiaires (spécifier Homme, Femme ou Jeunes&lt;= 35 ans)</w:t>
            </w:r>
          </w:p>
        </w:tc>
      </w:tr>
      <w:tr w:rsidR="0099187A" w:rsidRPr="00EF5870" w14:paraId="0D1CEFBE" w14:textId="77777777" w:rsidTr="0099187A">
        <w:trPr>
          <w:trHeight w:val="2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AB0C6B" w14:textId="77777777" w:rsidR="0099187A" w:rsidRPr="00EF5870" w:rsidRDefault="0099187A" w:rsidP="00672F03">
            <w:pPr>
              <w:spacing w:after="0"/>
              <w:rPr>
                <w:rFonts w:ascii="Times New Roman" w:eastAsia="Times New Roman" w:hAnsi="Times New Roman" w:cs="Times New Roman"/>
                <w:b/>
                <w:bCs/>
                <w:sz w:val="20"/>
                <w:szCs w:val="20"/>
                <w:lang w:val="fr-FR"/>
              </w:rPr>
            </w:pPr>
          </w:p>
        </w:tc>
        <w:tc>
          <w:tcPr>
            <w:tcW w:w="1846" w:type="dxa"/>
            <w:gridSpan w:val="2"/>
            <w:tcBorders>
              <w:top w:val="single" w:sz="4" w:space="0" w:color="auto"/>
              <w:left w:val="nil"/>
              <w:bottom w:val="single" w:sz="4" w:space="0" w:color="auto"/>
              <w:right w:val="single" w:sz="4" w:space="0" w:color="auto"/>
            </w:tcBorders>
            <w:vAlign w:val="center"/>
            <w:hideMark/>
          </w:tcPr>
          <w:p w14:paraId="53082EF9" w14:textId="77777777" w:rsidR="0099187A" w:rsidRPr="00EF5870" w:rsidRDefault="0099187A" w:rsidP="00672F03">
            <w:pPr>
              <w:spacing w:after="0" w:line="240" w:lineRule="auto"/>
              <w:jc w:val="center"/>
              <w:rPr>
                <w:rFonts w:ascii="Times New Roman" w:eastAsia="Times New Roman" w:hAnsi="Times New Roman" w:cs="Times New Roman"/>
                <w:b/>
                <w:bCs/>
                <w:sz w:val="20"/>
                <w:szCs w:val="20"/>
                <w:lang w:val="fr-FR"/>
              </w:rPr>
            </w:pPr>
            <w:r w:rsidRPr="00EF5870">
              <w:rPr>
                <w:rFonts w:ascii="Times New Roman" w:eastAsia="Times New Roman" w:hAnsi="Times New Roman" w:cs="Times New Roman"/>
                <w:b/>
                <w:bCs/>
                <w:sz w:val="20"/>
                <w:szCs w:val="20"/>
                <w:lang w:val="fr-FR"/>
              </w:rPr>
              <w:t>Hommes</w:t>
            </w:r>
          </w:p>
        </w:tc>
        <w:tc>
          <w:tcPr>
            <w:tcW w:w="1766" w:type="dxa"/>
            <w:gridSpan w:val="2"/>
            <w:tcBorders>
              <w:top w:val="single" w:sz="4" w:space="0" w:color="auto"/>
              <w:left w:val="nil"/>
              <w:bottom w:val="single" w:sz="4" w:space="0" w:color="auto"/>
              <w:right w:val="single" w:sz="4" w:space="0" w:color="auto"/>
            </w:tcBorders>
            <w:vAlign w:val="center"/>
            <w:hideMark/>
          </w:tcPr>
          <w:p w14:paraId="7BFEF8F2" w14:textId="77777777" w:rsidR="0099187A" w:rsidRPr="00EF5870" w:rsidRDefault="0099187A" w:rsidP="00672F03">
            <w:pPr>
              <w:spacing w:after="0" w:line="240" w:lineRule="auto"/>
              <w:jc w:val="center"/>
              <w:rPr>
                <w:rFonts w:ascii="Times New Roman" w:eastAsia="Times New Roman" w:hAnsi="Times New Roman" w:cs="Times New Roman"/>
                <w:b/>
                <w:bCs/>
                <w:sz w:val="20"/>
                <w:szCs w:val="20"/>
                <w:lang w:val="fr-FR"/>
              </w:rPr>
            </w:pPr>
            <w:r w:rsidRPr="00EF5870">
              <w:rPr>
                <w:rFonts w:ascii="Times New Roman" w:eastAsia="Times New Roman" w:hAnsi="Times New Roman" w:cs="Times New Roman"/>
                <w:b/>
                <w:bCs/>
                <w:sz w:val="20"/>
                <w:szCs w:val="20"/>
                <w:lang w:val="fr-FR"/>
              </w:rPr>
              <w:t>Femmes</w:t>
            </w:r>
          </w:p>
        </w:tc>
        <w:tc>
          <w:tcPr>
            <w:tcW w:w="940" w:type="dxa"/>
            <w:vMerge w:val="restart"/>
            <w:tcBorders>
              <w:top w:val="nil"/>
              <w:left w:val="single" w:sz="4" w:space="0" w:color="auto"/>
              <w:bottom w:val="single" w:sz="4" w:space="0" w:color="auto"/>
              <w:right w:val="single" w:sz="4" w:space="0" w:color="auto"/>
            </w:tcBorders>
            <w:vAlign w:val="center"/>
            <w:hideMark/>
          </w:tcPr>
          <w:p w14:paraId="7FA14ABB" w14:textId="77777777" w:rsidR="0099187A" w:rsidRPr="00EF5870" w:rsidRDefault="0099187A" w:rsidP="00672F03">
            <w:pPr>
              <w:spacing w:after="0" w:line="240" w:lineRule="auto"/>
              <w:jc w:val="center"/>
              <w:rPr>
                <w:rFonts w:ascii="Times New Roman" w:eastAsia="Times New Roman" w:hAnsi="Times New Roman" w:cs="Times New Roman"/>
                <w:b/>
                <w:bCs/>
                <w:sz w:val="20"/>
                <w:szCs w:val="20"/>
                <w:lang w:val="fr-FR"/>
              </w:rPr>
            </w:pPr>
            <w:r w:rsidRPr="00EF5870">
              <w:rPr>
                <w:rFonts w:ascii="Times New Roman" w:eastAsia="Times New Roman" w:hAnsi="Times New Roman" w:cs="Times New Roman"/>
                <w:b/>
                <w:bCs/>
                <w:sz w:val="20"/>
                <w:szCs w:val="20"/>
                <w:lang w:val="fr-FR"/>
              </w:rPr>
              <w:t>Total</w:t>
            </w:r>
          </w:p>
        </w:tc>
        <w:tc>
          <w:tcPr>
            <w:tcW w:w="1786" w:type="dxa"/>
            <w:gridSpan w:val="2"/>
            <w:tcBorders>
              <w:top w:val="single" w:sz="4" w:space="0" w:color="auto"/>
              <w:left w:val="nil"/>
              <w:bottom w:val="single" w:sz="4" w:space="0" w:color="auto"/>
              <w:right w:val="single" w:sz="4" w:space="0" w:color="auto"/>
            </w:tcBorders>
            <w:vAlign w:val="center"/>
            <w:hideMark/>
          </w:tcPr>
          <w:p w14:paraId="69BCDAA6" w14:textId="77777777" w:rsidR="0099187A" w:rsidRPr="00EF5870" w:rsidRDefault="0099187A" w:rsidP="00672F03">
            <w:pPr>
              <w:spacing w:after="0" w:line="240" w:lineRule="auto"/>
              <w:jc w:val="center"/>
              <w:rPr>
                <w:rFonts w:ascii="Times New Roman" w:eastAsia="Times New Roman" w:hAnsi="Times New Roman" w:cs="Times New Roman"/>
                <w:b/>
                <w:bCs/>
                <w:sz w:val="20"/>
                <w:szCs w:val="20"/>
                <w:lang w:val="fr-FR"/>
              </w:rPr>
            </w:pPr>
            <w:r w:rsidRPr="00EF5870">
              <w:rPr>
                <w:rFonts w:ascii="Times New Roman" w:eastAsia="Times New Roman" w:hAnsi="Times New Roman" w:cs="Times New Roman"/>
                <w:b/>
                <w:bCs/>
                <w:sz w:val="20"/>
                <w:szCs w:val="20"/>
                <w:lang w:val="fr-FR"/>
              </w:rPr>
              <w:t>Jeunes</w:t>
            </w:r>
          </w:p>
        </w:tc>
      </w:tr>
      <w:tr w:rsidR="0099187A" w:rsidRPr="00EF5870" w14:paraId="7900F1A2" w14:textId="77777777" w:rsidTr="0099187A">
        <w:trPr>
          <w:trHeight w:val="2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2612E8" w14:textId="77777777" w:rsidR="0099187A" w:rsidRPr="00EF5870" w:rsidRDefault="0099187A" w:rsidP="00672F03">
            <w:pPr>
              <w:spacing w:after="0"/>
              <w:rPr>
                <w:rFonts w:ascii="Times New Roman" w:eastAsia="Times New Roman" w:hAnsi="Times New Roman" w:cs="Times New Roman"/>
                <w:b/>
                <w:bCs/>
                <w:sz w:val="20"/>
                <w:szCs w:val="20"/>
                <w:lang w:val="fr-FR"/>
              </w:rPr>
            </w:pPr>
          </w:p>
        </w:tc>
        <w:tc>
          <w:tcPr>
            <w:tcW w:w="966" w:type="dxa"/>
            <w:tcBorders>
              <w:top w:val="nil"/>
              <w:left w:val="nil"/>
              <w:bottom w:val="single" w:sz="4" w:space="0" w:color="auto"/>
              <w:right w:val="single" w:sz="4" w:space="0" w:color="auto"/>
            </w:tcBorders>
            <w:noWrap/>
            <w:vAlign w:val="center"/>
            <w:hideMark/>
          </w:tcPr>
          <w:p w14:paraId="11B021AE" w14:textId="77777777" w:rsidR="0099187A" w:rsidRPr="00EF5870" w:rsidRDefault="0099187A" w:rsidP="00672F03">
            <w:pPr>
              <w:spacing w:after="0" w:line="240" w:lineRule="auto"/>
              <w:rPr>
                <w:rFonts w:ascii="Calibri" w:eastAsia="Times New Roman" w:hAnsi="Calibri" w:cs="Calibri"/>
                <w:b/>
                <w:bCs/>
                <w:lang w:val="fr-FR"/>
              </w:rPr>
            </w:pPr>
            <w:r w:rsidRPr="00EF5870">
              <w:rPr>
                <w:rFonts w:ascii="Calibri" w:eastAsia="Times New Roman" w:hAnsi="Calibri" w:cs="Calibri"/>
                <w:b/>
                <w:bCs/>
                <w:lang w:val="fr-FR"/>
              </w:rPr>
              <w:t>Nombre</w:t>
            </w:r>
          </w:p>
        </w:tc>
        <w:tc>
          <w:tcPr>
            <w:tcW w:w="880" w:type="dxa"/>
            <w:tcBorders>
              <w:top w:val="nil"/>
              <w:left w:val="nil"/>
              <w:bottom w:val="single" w:sz="4" w:space="0" w:color="auto"/>
              <w:right w:val="single" w:sz="4" w:space="0" w:color="auto"/>
            </w:tcBorders>
            <w:noWrap/>
            <w:vAlign w:val="center"/>
            <w:hideMark/>
          </w:tcPr>
          <w:p w14:paraId="2D08CA0F" w14:textId="77777777" w:rsidR="0099187A" w:rsidRPr="00EF5870" w:rsidRDefault="0099187A" w:rsidP="00672F03">
            <w:pPr>
              <w:spacing w:after="0" w:line="240" w:lineRule="auto"/>
              <w:rPr>
                <w:rFonts w:ascii="Calibri" w:eastAsia="Times New Roman" w:hAnsi="Calibri" w:cs="Calibri"/>
                <w:b/>
                <w:bCs/>
                <w:lang w:val="fr-FR"/>
              </w:rPr>
            </w:pPr>
            <w:r w:rsidRPr="00EF5870">
              <w:rPr>
                <w:rFonts w:ascii="Calibri" w:eastAsia="Times New Roman" w:hAnsi="Calibri" w:cs="Calibri"/>
                <w:b/>
                <w:bCs/>
                <w:lang w:val="fr-FR"/>
              </w:rPr>
              <w:t>%</w:t>
            </w:r>
          </w:p>
        </w:tc>
        <w:tc>
          <w:tcPr>
            <w:tcW w:w="966" w:type="dxa"/>
            <w:tcBorders>
              <w:top w:val="nil"/>
              <w:left w:val="nil"/>
              <w:bottom w:val="single" w:sz="4" w:space="0" w:color="auto"/>
              <w:right w:val="single" w:sz="4" w:space="0" w:color="auto"/>
            </w:tcBorders>
            <w:noWrap/>
            <w:vAlign w:val="center"/>
            <w:hideMark/>
          </w:tcPr>
          <w:p w14:paraId="453C5D9E" w14:textId="77777777" w:rsidR="0099187A" w:rsidRPr="00EF5870" w:rsidRDefault="0099187A" w:rsidP="00672F03">
            <w:pPr>
              <w:spacing w:after="0" w:line="240" w:lineRule="auto"/>
              <w:rPr>
                <w:rFonts w:ascii="Calibri" w:eastAsia="Times New Roman" w:hAnsi="Calibri" w:cs="Calibri"/>
                <w:b/>
                <w:bCs/>
                <w:lang w:val="fr-FR"/>
              </w:rPr>
            </w:pPr>
            <w:r w:rsidRPr="00EF5870">
              <w:rPr>
                <w:rFonts w:ascii="Calibri" w:eastAsia="Times New Roman" w:hAnsi="Calibri" w:cs="Calibri"/>
                <w:b/>
                <w:bCs/>
                <w:lang w:val="fr-FR"/>
              </w:rPr>
              <w:t>Nombre</w:t>
            </w:r>
          </w:p>
        </w:tc>
        <w:tc>
          <w:tcPr>
            <w:tcW w:w="800" w:type="dxa"/>
            <w:tcBorders>
              <w:top w:val="nil"/>
              <w:left w:val="nil"/>
              <w:bottom w:val="single" w:sz="4" w:space="0" w:color="auto"/>
              <w:right w:val="single" w:sz="4" w:space="0" w:color="auto"/>
            </w:tcBorders>
            <w:noWrap/>
            <w:vAlign w:val="center"/>
            <w:hideMark/>
          </w:tcPr>
          <w:p w14:paraId="37E04AC5" w14:textId="77777777" w:rsidR="0099187A" w:rsidRPr="00EF5870" w:rsidRDefault="0099187A" w:rsidP="00672F03">
            <w:pPr>
              <w:spacing w:after="0" w:line="240" w:lineRule="auto"/>
              <w:rPr>
                <w:rFonts w:ascii="Calibri" w:eastAsia="Times New Roman" w:hAnsi="Calibri" w:cs="Calibri"/>
                <w:b/>
                <w:bCs/>
                <w:lang w:val="fr-FR"/>
              </w:rPr>
            </w:pPr>
            <w:r w:rsidRPr="00EF5870">
              <w:rPr>
                <w:rFonts w:ascii="Calibri" w:eastAsia="Times New Roman" w:hAnsi="Calibri" w:cs="Calibri"/>
                <w:b/>
                <w:bCs/>
                <w:lang w:val="fr-FR"/>
              </w:rPr>
              <w:t>%</w:t>
            </w:r>
          </w:p>
        </w:tc>
        <w:tc>
          <w:tcPr>
            <w:tcW w:w="0" w:type="auto"/>
            <w:vMerge/>
            <w:tcBorders>
              <w:top w:val="nil"/>
              <w:left w:val="single" w:sz="4" w:space="0" w:color="auto"/>
              <w:bottom w:val="single" w:sz="4" w:space="0" w:color="auto"/>
              <w:right w:val="single" w:sz="4" w:space="0" w:color="auto"/>
            </w:tcBorders>
            <w:vAlign w:val="center"/>
            <w:hideMark/>
          </w:tcPr>
          <w:p w14:paraId="32A12F46" w14:textId="77777777" w:rsidR="0099187A" w:rsidRPr="00EF5870" w:rsidRDefault="0099187A" w:rsidP="00672F03">
            <w:pPr>
              <w:spacing w:after="0"/>
              <w:rPr>
                <w:rFonts w:ascii="Times New Roman" w:eastAsia="Times New Roman" w:hAnsi="Times New Roman" w:cs="Times New Roman"/>
                <w:b/>
                <w:bCs/>
                <w:sz w:val="20"/>
                <w:szCs w:val="20"/>
                <w:lang w:val="fr-FR"/>
              </w:rPr>
            </w:pPr>
          </w:p>
        </w:tc>
        <w:tc>
          <w:tcPr>
            <w:tcW w:w="966" w:type="dxa"/>
            <w:tcBorders>
              <w:top w:val="nil"/>
              <w:left w:val="nil"/>
              <w:bottom w:val="single" w:sz="4" w:space="0" w:color="auto"/>
              <w:right w:val="single" w:sz="4" w:space="0" w:color="auto"/>
            </w:tcBorders>
            <w:noWrap/>
            <w:vAlign w:val="center"/>
            <w:hideMark/>
          </w:tcPr>
          <w:p w14:paraId="6C9F63BF" w14:textId="77777777" w:rsidR="0099187A" w:rsidRPr="00EF5870" w:rsidRDefault="0099187A" w:rsidP="00672F03">
            <w:pPr>
              <w:spacing w:after="0" w:line="240" w:lineRule="auto"/>
              <w:rPr>
                <w:rFonts w:ascii="Calibri" w:eastAsia="Times New Roman" w:hAnsi="Calibri" w:cs="Calibri"/>
                <w:b/>
                <w:bCs/>
                <w:lang w:val="fr-FR"/>
              </w:rPr>
            </w:pPr>
            <w:r w:rsidRPr="00EF5870">
              <w:rPr>
                <w:rFonts w:ascii="Calibri" w:eastAsia="Times New Roman" w:hAnsi="Calibri" w:cs="Calibri"/>
                <w:b/>
                <w:bCs/>
                <w:lang w:val="fr-FR"/>
              </w:rPr>
              <w:t>Nombre</w:t>
            </w:r>
          </w:p>
        </w:tc>
        <w:tc>
          <w:tcPr>
            <w:tcW w:w="820" w:type="dxa"/>
            <w:tcBorders>
              <w:top w:val="nil"/>
              <w:left w:val="nil"/>
              <w:bottom w:val="single" w:sz="4" w:space="0" w:color="auto"/>
              <w:right w:val="single" w:sz="4" w:space="0" w:color="auto"/>
            </w:tcBorders>
            <w:noWrap/>
            <w:vAlign w:val="center"/>
            <w:hideMark/>
          </w:tcPr>
          <w:p w14:paraId="39C295FE" w14:textId="77777777" w:rsidR="0099187A" w:rsidRPr="00EF5870" w:rsidRDefault="0099187A" w:rsidP="00672F03">
            <w:pPr>
              <w:spacing w:after="0" w:line="240" w:lineRule="auto"/>
              <w:rPr>
                <w:rFonts w:ascii="Calibri" w:eastAsia="Times New Roman" w:hAnsi="Calibri" w:cs="Calibri"/>
                <w:b/>
                <w:bCs/>
                <w:lang w:val="fr-FR"/>
              </w:rPr>
            </w:pPr>
            <w:r w:rsidRPr="00EF5870">
              <w:rPr>
                <w:rFonts w:ascii="Calibri" w:eastAsia="Times New Roman" w:hAnsi="Calibri" w:cs="Calibri"/>
                <w:b/>
                <w:bCs/>
                <w:lang w:val="fr-FR"/>
              </w:rPr>
              <w:t>%</w:t>
            </w:r>
          </w:p>
        </w:tc>
      </w:tr>
      <w:tr w:rsidR="0099187A" w:rsidRPr="00EF5870" w14:paraId="6CDBDC41" w14:textId="77777777" w:rsidTr="0099187A">
        <w:trPr>
          <w:trHeight w:val="290"/>
        </w:trPr>
        <w:tc>
          <w:tcPr>
            <w:tcW w:w="1660" w:type="dxa"/>
            <w:tcBorders>
              <w:top w:val="nil"/>
              <w:left w:val="single" w:sz="4" w:space="0" w:color="auto"/>
              <w:bottom w:val="single" w:sz="4" w:space="0" w:color="auto"/>
              <w:right w:val="single" w:sz="4" w:space="0" w:color="auto"/>
            </w:tcBorders>
            <w:noWrap/>
            <w:vAlign w:val="bottom"/>
            <w:hideMark/>
          </w:tcPr>
          <w:p w14:paraId="3442D52E" w14:textId="77777777" w:rsidR="0099187A" w:rsidRPr="00EF5870" w:rsidRDefault="0099187A" w:rsidP="00672F03">
            <w:pPr>
              <w:spacing w:after="0" w:line="240" w:lineRule="auto"/>
              <w:rPr>
                <w:rFonts w:ascii="Calibri" w:eastAsia="Times New Roman" w:hAnsi="Calibri" w:cs="Calibri"/>
                <w:lang w:val="fr-FR"/>
              </w:rPr>
            </w:pPr>
            <w:r w:rsidRPr="00EF5870">
              <w:rPr>
                <w:rFonts w:ascii="Calibri" w:eastAsia="Times New Roman" w:hAnsi="Calibri" w:cs="Calibri"/>
                <w:lang w:val="fr-FR"/>
              </w:rPr>
              <w:t>SOFIPE </w:t>
            </w:r>
          </w:p>
        </w:tc>
        <w:tc>
          <w:tcPr>
            <w:tcW w:w="966" w:type="dxa"/>
            <w:tcBorders>
              <w:top w:val="nil"/>
              <w:left w:val="nil"/>
              <w:bottom w:val="single" w:sz="4" w:space="0" w:color="auto"/>
              <w:right w:val="single" w:sz="4" w:space="0" w:color="auto"/>
            </w:tcBorders>
            <w:vAlign w:val="center"/>
            <w:hideMark/>
          </w:tcPr>
          <w:p w14:paraId="02F90CF9" w14:textId="77777777" w:rsidR="0099187A" w:rsidRPr="00EF5870" w:rsidRDefault="0099187A" w:rsidP="00672F03">
            <w:pPr>
              <w:spacing w:after="0" w:line="240" w:lineRule="auto"/>
              <w:jc w:val="right"/>
              <w:rPr>
                <w:rFonts w:ascii="Times New Roman" w:eastAsia="Times New Roman" w:hAnsi="Times New Roman" w:cs="Times New Roman"/>
                <w:sz w:val="20"/>
                <w:szCs w:val="20"/>
              </w:rPr>
            </w:pPr>
            <w:r w:rsidRPr="00EF5870">
              <w:rPr>
                <w:rFonts w:ascii="Times New Roman" w:eastAsia="Times New Roman" w:hAnsi="Times New Roman" w:cs="Times New Roman"/>
                <w:sz w:val="20"/>
                <w:szCs w:val="20"/>
              </w:rPr>
              <w:t>837</w:t>
            </w:r>
          </w:p>
        </w:tc>
        <w:tc>
          <w:tcPr>
            <w:tcW w:w="880" w:type="dxa"/>
            <w:tcBorders>
              <w:top w:val="nil"/>
              <w:left w:val="nil"/>
              <w:bottom w:val="single" w:sz="4" w:space="0" w:color="auto"/>
              <w:right w:val="single" w:sz="4" w:space="0" w:color="auto"/>
            </w:tcBorders>
            <w:vAlign w:val="center"/>
            <w:hideMark/>
          </w:tcPr>
          <w:p w14:paraId="277355F8" w14:textId="77777777" w:rsidR="0099187A" w:rsidRPr="00EF5870" w:rsidRDefault="0099187A" w:rsidP="00672F03">
            <w:pPr>
              <w:spacing w:after="0" w:line="240" w:lineRule="auto"/>
              <w:jc w:val="right"/>
              <w:rPr>
                <w:rFonts w:ascii="Times New Roman" w:eastAsia="Times New Roman" w:hAnsi="Times New Roman" w:cs="Times New Roman"/>
                <w:sz w:val="20"/>
                <w:szCs w:val="20"/>
              </w:rPr>
            </w:pPr>
            <w:r w:rsidRPr="00EF5870">
              <w:rPr>
                <w:rFonts w:ascii="Times New Roman" w:eastAsia="Times New Roman" w:hAnsi="Times New Roman" w:cs="Times New Roman"/>
                <w:sz w:val="20"/>
                <w:szCs w:val="20"/>
              </w:rPr>
              <w:t>47</w:t>
            </w:r>
          </w:p>
        </w:tc>
        <w:tc>
          <w:tcPr>
            <w:tcW w:w="966" w:type="dxa"/>
            <w:tcBorders>
              <w:top w:val="nil"/>
              <w:left w:val="nil"/>
              <w:bottom w:val="single" w:sz="4" w:space="0" w:color="auto"/>
              <w:right w:val="single" w:sz="4" w:space="0" w:color="auto"/>
            </w:tcBorders>
            <w:vAlign w:val="center"/>
            <w:hideMark/>
          </w:tcPr>
          <w:p w14:paraId="0EB5D6B4" w14:textId="77777777" w:rsidR="0099187A" w:rsidRPr="00EF5870" w:rsidRDefault="0099187A" w:rsidP="00672F03">
            <w:pPr>
              <w:spacing w:after="0" w:line="240" w:lineRule="auto"/>
              <w:jc w:val="right"/>
              <w:rPr>
                <w:rFonts w:ascii="Times New Roman" w:eastAsia="Times New Roman" w:hAnsi="Times New Roman" w:cs="Times New Roman"/>
                <w:sz w:val="20"/>
                <w:szCs w:val="20"/>
              </w:rPr>
            </w:pPr>
            <w:r w:rsidRPr="00EF5870">
              <w:rPr>
                <w:rFonts w:ascii="Times New Roman" w:eastAsia="Times New Roman" w:hAnsi="Times New Roman" w:cs="Times New Roman"/>
                <w:sz w:val="20"/>
                <w:szCs w:val="20"/>
              </w:rPr>
              <w:t>952</w:t>
            </w:r>
          </w:p>
        </w:tc>
        <w:tc>
          <w:tcPr>
            <w:tcW w:w="800" w:type="dxa"/>
            <w:tcBorders>
              <w:top w:val="nil"/>
              <w:left w:val="nil"/>
              <w:bottom w:val="single" w:sz="4" w:space="0" w:color="auto"/>
              <w:right w:val="single" w:sz="4" w:space="0" w:color="auto"/>
            </w:tcBorders>
            <w:vAlign w:val="center"/>
            <w:hideMark/>
          </w:tcPr>
          <w:p w14:paraId="70FA6611" w14:textId="77777777" w:rsidR="0099187A" w:rsidRPr="00EF5870" w:rsidRDefault="0099187A" w:rsidP="00672F03">
            <w:pPr>
              <w:spacing w:after="0" w:line="240" w:lineRule="auto"/>
              <w:jc w:val="right"/>
              <w:rPr>
                <w:rFonts w:ascii="Times New Roman" w:eastAsia="Times New Roman" w:hAnsi="Times New Roman" w:cs="Times New Roman"/>
                <w:sz w:val="20"/>
                <w:szCs w:val="20"/>
              </w:rPr>
            </w:pPr>
            <w:r w:rsidRPr="00EF5870">
              <w:rPr>
                <w:rFonts w:ascii="Times New Roman" w:eastAsia="Times New Roman" w:hAnsi="Times New Roman" w:cs="Times New Roman"/>
                <w:sz w:val="20"/>
                <w:szCs w:val="20"/>
              </w:rPr>
              <w:t>53</w:t>
            </w:r>
          </w:p>
        </w:tc>
        <w:tc>
          <w:tcPr>
            <w:tcW w:w="940" w:type="dxa"/>
            <w:tcBorders>
              <w:top w:val="nil"/>
              <w:left w:val="nil"/>
              <w:bottom w:val="single" w:sz="4" w:space="0" w:color="auto"/>
              <w:right w:val="single" w:sz="4" w:space="0" w:color="auto"/>
            </w:tcBorders>
            <w:vAlign w:val="center"/>
            <w:hideMark/>
          </w:tcPr>
          <w:p w14:paraId="512AA099" w14:textId="77777777" w:rsidR="0099187A" w:rsidRPr="00EF5870" w:rsidRDefault="0099187A" w:rsidP="00672F03">
            <w:pPr>
              <w:spacing w:after="0" w:line="240" w:lineRule="auto"/>
              <w:jc w:val="right"/>
              <w:rPr>
                <w:rFonts w:ascii="Times New Roman" w:eastAsia="Times New Roman" w:hAnsi="Times New Roman" w:cs="Times New Roman"/>
                <w:sz w:val="20"/>
                <w:szCs w:val="20"/>
              </w:rPr>
            </w:pPr>
            <w:r w:rsidRPr="00EF5870">
              <w:rPr>
                <w:rFonts w:ascii="Times New Roman" w:eastAsia="Times New Roman" w:hAnsi="Times New Roman" w:cs="Times New Roman"/>
                <w:sz w:val="20"/>
                <w:szCs w:val="20"/>
              </w:rPr>
              <w:t>1789</w:t>
            </w:r>
          </w:p>
        </w:tc>
        <w:tc>
          <w:tcPr>
            <w:tcW w:w="966" w:type="dxa"/>
            <w:tcBorders>
              <w:top w:val="nil"/>
              <w:left w:val="nil"/>
              <w:bottom w:val="single" w:sz="4" w:space="0" w:color="auto"/>
              <w:right w:val="single" w:sz="4" w:space="0" w:color="auto"/>
            </w:tcBorders>
            <w:vAlign w:val="center"/>
            <w:hideMark/>
          </w:tcPr>
          <w:p w14:paraId="6B5FE253" w14:textId="77777777" w:rsidR="0099187A" w:rsidRPr="00EF5870" w:rsidRDefault="0099187A" w:rsidP="00672F03">
            <w:pPr>
              <w:spacing w:after="0" w:line="240" w:lineRule="auto"/>
              <w:jc w:val="right"/>
              <w:rPr>
                <w:rFonts w:ascii="Times New Roman" w:eastAsia="Times New Roman" w:hAnsi="Times New Roman" w:cs="Times New Roman"/>
                <w:sz w:val="20"/>
                <w:szCs w:val="20"/>
              </w:rPr>
            </w:pPr>
            <w:r w:rsidRPr="00EF5870">
              <w:rPr>
                <w:rFonts w:ascii="Times New Roman" w:eastAsia="Times New Roman" w:hAnsi="Times New Roman" w:cs="Times New Roman"/>
                <w:sz w:val="20"/>
                <w:szCs w:val="20"/>
              </w:rPr>
              <w:t>428</w:t>
            </w:r>
          </w:p>
        </w:tc>
        <w:tc>
          <w:tcPr>
            <w:tcW w:w="820" w:type="dxa"/>
            <w:tcBorders>
              <w:top w:val="nil"/>
              <w:left w:val="nil"/>
              <w:bottom w:val="single" w:sz="4" w:space="0" w:color="auto"/>
              <w:right w:val="single" w:sz="4" w:space="0" w:color="auto"/>
            </w:tcBorders>
            <w:noWrap/>
            <w:vAlign w:val="center"/>
            <w:hideMark/>
          </w:tcPr>
          <w:p w14:paraId="587A74B3" w14:textId="77777777" w:rsidR="0099187A" w:rsidRPr="00EF5870" w:rsidRDefault="0099187A" w:rsidP="00672F03">
            <w:pPr>
              <w:spacing w:after="0" w:line="240" w:lineRule="auto"/>
              <w:jc w:val="right"/>
              <w:rPr>
                <w:rFonts w:ascii="Calibri" w:eastAsia="Times New Roman" w:hAnsi="Calibri" w:cs="Calibri"/>
              </w:rPr>
            </w:pPr>
            <w:r w:rsidRPr="00EF5870">
              <w:rPr>
                <w:rFonts w:ascii="Calibri" w:eastAsia="Times New Roman" w:hAnsi="Calibri" w:cs="Calibri"/>
              </w:rPr>
              <w:t>24</w:t>
            </w:r>
          </w:p>
        </w:tc>
      </w:tr>
      <w:tr w:rsidR="0099187A" w:rsidRPr="00EF5870" w14:paraId="4827A2ED" w14:textId="77777777" w:rsidTr="0099187A">
        <w:trPr>
          <w:trHeight w:val="290"/>
        </w:trPr>
        <w:tc>
          <w:tcPr>
            <w:tcW w:w="1660" w:type="dxa"/>
            <w:tcBorders>
              <w:top w:val="nil"/>
              <w:left w:val="single" w:sz="4" w:space="0" w:color="auto"/>
              <w:bottom w:val="single" w:sz="4" w:space="0" w:color="auto"/>
              <w:right w:val="single" w:sz="4" w:space="0" w:color="auto"/>
            </w:tcBorders>
            <w:vAlign w:val="center"/>
            <w:hideMark/>
          </w:tcPr>
          <w:p w14:paraId="499D92AA" w14:textId="77777777" w:rsidR="0099187A" w:rsidRPr="00EF5870" w:rsidRDefault="0099187A" w:rsidP="00672F03">
            <w:pPr>
              <w:spacing w:after="0" w:line="240" w:lineRule="auto"/>
              <w:rPr>
                <w:rFonts w:ascii="Times New Roman" w:eastAsia="Times New Roman" w:hAnsi="Times New Roman" w:cs="Times New Roman"/>
                <w:sz w:val="20"/>
                <w:szCs w:val="20"/>
              </w:rPr>
            </w:pPr>
            <w:r w:rsidRPr="00EF5870">
              <w:rPr>
                <w:rFonts w:ascii="Times New Roman" w:eastAsia="Times New Roman" w:hAnsi="Times New Roman" w:cs="Times New Roman"/>
                <w:sz w:val="20"/>
                <w:szCs w:val="20"/>
              </w:rPr>
              <w:t>FCPB</w:t>
            </w:r>
          </w:p>
        </w:tc>
        <w:tc>
          <w:tcPr>
            <w:tcW w:w="966" w:type="dxa"/>
            <w:tcBorders>
              <w:top w:val="nil"/>
              <w:left w:val="nil"/>
              <w:bottom w:val="single" w:sz="4" w:space="0" w:color="auto"/>
              <w:right w:val="single" w:sz="4" w:space="0" w:color="auto"/>
            </w:tcBorders>
            <w:vAlign w:val="center"/>
            <w:hideMark/>
          </w:tcPr>
          <w:p w14:paraId="3D1050B6" w14:textId="77777777" w:rsidR="0099187A" w:rsidRPr="00EF5870" w:rsidRDefault="0099187A" w:rsidP="00672F03">
            <w:pPr>
              <w:spacing w:after="0" w:line="240" w:lineRule="auto"/>
              <w:jc w:val="right"/>
              <w:rPr>
                <w:rFonts w:ascii="Times New Roman" w:eastAsia="Times New Roman" w:hAnsi="Times New Roman" w:cs="Times New Roman"/>
                <w:sz w:val="20"/>
                <w:szCs w:val="20"/>
              </w:rPr>
            </w:pPr>
            <w:r w:rsidRPr="00EF5870">
              <w:rPr>
                <w:rFonts w:ascii="Times New Roman" w:eastAsia="Times New Roman" w:hAnsi="Times New Roman" w:cs="Times New Roman"/>
                <w:sz w:val="20"/>
                <w:szCs w:val="20"/>
              </w:rPr>
              <w:t>4505</w:t>
            </w:r>
          </w:p>
        </w:tc>
        <w:tc>
          <w:tcPr>
            <w:tcW w:w="880" w:type="dxa"/>
            <w:tcBorders>
              <w:top w:val="nil"/>
              <w:left w:val="nil"/>
              <w:bottom w:val="single" w:sz="4" w:space="0" w:color="auto"/>
              <w:right w:val="single" w:sz="4" w:space="0" w:color="auto"/>
            </w:tcBorders>
            <w:vAlign w:val="center"/>
            <w:hideMark/>
          </w:tcPr>
          <w:p w14:paraId="35F51E80" w14:textId="77777777" w:rsidR="0099187A" w:rsidRPr="00EF5870" w:rsidRDefault="0099187A" w:rsidP="00672F03">
            <w:pPr>
              <w:spacing w:after="0" w:line="240" w:lineRule="auto"/>
              <w:jc w:val="right"/>
              <w:rPr>
                <w:rFonts w:ascii="Times New Roman" w:eastAsia="Times New Roman" w:hAnsi="Times New Roman" w:cs="Times New Roman"/>
                <w:sz w:val="20"/>
                <w:szCs w:val="20"/>
              </w:rPr>
            </w:pPr>
            <w:r w:rsidRPr="00EF5870">
              <w:rPr>
                <w:rFonts w:ascii="Times New Roman" w:eastAsia="Times New Roman" w:hAnsi="Times New Roman" w:cs="Times New Roman"/>
                <w:sz w:val="20"/>
                <w:szCs w:val="20"/>
              </w:rPr>
              <w:t>31</w:t>
            </w:r>
          </w:p>
        </w:tc>
        <w:tc>
          <w:tcPr>
            <w:tcW w:w="966" w:type="dxa"/>
            <w:tcBorders>
              <w:top w:val="nil"/>
              <w:left w:val="nil"/>
              <w:bottom w:val="single" w:sz="4" w:space="0" w:color="auto"/>
              <w:right w:val="single" w:sz="4" w:space="0" w:color="auto"/>
            </w:tcBorders>
            <w:vAlign w:val="center"/>
            <w:hideMark/>
          </w:tcPr>
          <w:p w14:paraId="179FD9D0" w14:textId="77777777" w:rsidR="0099187A" w:rsidRPr="00EF5870" w:rsidRDefault="0099187A" w:rsidP="00672F03">
            <w:pPr>
              <w:spacing w:after="0" w:line="240" w:lineRule="auto"/>
              <w:jc w:val="right"/>
              <w:rPr>
                <w:rFonts w:ascii="Times New Roman" w:eastAsia="Times New Roman" w:hAnsi="Times New Roman" w:cs="Times New Roman"/>
                <w:sz w:val="20"/>
                <w:szCs w:val="20"/>
              </w:rPr>
            </w:pPr>
            <w:r w:rsidRPr="00EF5870">
              <w:rPr>
                <w:rFonts w:ascii="Times New Roman" w:eastAsia="Times New Roman" w:hAnsi="Times New Roman" w:cs="Times New Roman"/>
                <w:sz w:val="20"/>
                <w:szCs w:val="20"/>
              </w:rPr>
              <w:t>10022</w:t>
            </w:r>
          </w:p>
        </w:tc>
        <w:tc>
          <w:tcPr>
            <w:tcW w:w="800" w:type="dxa"/>
            <w:tcBorders>
              <w:top w:val="nil"/>
              <w:left w:val="nil"/>
              <w:bottom w:val="single" w:sz="4" w:space="0" w:color="auto"/>
              <w:right w:val="single" w:sz="4" w:space="0" w:color="auto"/>
            </w:tcBorders>
            <w:vAlign w:val="center"/>
            <w:hideMark/>
          </w:tcPr>
          <w:p w14:paraId="6A73B4B6" w14:textId="77777777" w:rsidR="0099187A" w:rsidRPr="00EF5870" w:rsidRDefault="0099187A" w:rsidP="00672F03">
            <w:pPr>
              <w:spacing w:after="0" w:line="240" w:lineRule="auto"/>
              <w:jc w:val="right"/>
              <w:rPr>
                <w:rFonts w:ascii="Times New Roman" w:eastAsia="Times New Roman" w:hAnsi="Times New Roman" w:cs="Times New Roman"/>
                <w:sz w:val="20"/>
                <w:szCs w:val="20"/>
              </w:rPr>
            </w:pPr>
            <w:r w:rsidRPr="00EF5870">
              <w:rPr>
                <w:rFonts w:ascii="Times New Roman" w:eastAsia="Times New Roman" w:hAnsi="Times New Roman" w:cs="Times New Roman"/>
                <w:sz w:val="20"/>
                <w:szCs w:val="20"/>
              </w:rPr>
              <w:t>69</w:t>
            </w:r>
          </w:p>
        </w:tc>
        <w:tc>
          <w:tcPr>
            <w:tcW w:w="940" w:type="dxa"/>
            <w:tcBorders>
              <w:top w:val="nil"/>
              <w:left w:val="nil"/>
              <w:bottom w:val="single" w:sz="4" w:space="0" w:color="auto"/>
              <w:right w:val="single" w:sz="4" w:space="0" w:color="auto"/>
            </w:tcBorders>
            <w:vAlign w:val="center"/>
            <w:hideMark/>
          </w:tcPr>
          <w:p w14:paraId="73E89423" w14:textId="77777777" w:rsidR="0099187A" w:rsidRPr="00EF5870" w:rsidRDefault="0099187A" w:rsidP="00672F03">
            <w:pPr>
              <w:spacing w:after="0" w:line="240" w:lineRule="auto"/>
              <w:jc w:val="right"/>
              <w:rPr>
                <w:rFonts w:ascii="Times New Roman" w:eastAsia="Times New Roman" w:hAnsi="Times New Roman" w:cs="Times New Roman"/>
                <w:sz w:val="20"/>
                <w:szCs w:val="20"/>
              </w:rPr>
            </w:pPr>
            <w:r w:rsidRPr="00EF5870">
              <w:rPr>
                <w:rFonts w:ascii="Times New Roman" w:eastAsia="Times New Roman" w:hAnsi="Times New Roman" w:cs="Times New Roman"/>
                <w:sz w:val="20"/>
                <w:szCs w:val="20"/>
              </w:rPr>
              <w:t>14527</w:t>
            </w:r>
          </w:p>
        </w:tc>
        <w:tc>
          <w:tcPr>
            <w:tcW w:w="966" w:type="dxa"/>
            <w:tcBorders>
              <w:top w:val="nil"/>
              <w:left w:val="nil"/>
              <w:bottom w:val="single" w:sz="4" w:space="0" w:color="auto"/>
              <w:right w:val="single" w:sz="4" w:space="0" w:color="auto"/>
            </w:tcBorders>
            <w:vAlign w:val="center"/>
            <w:hideMark/>
          </w:tcPr>
          <w:p w14:paraId="3C8803BE" w14:textId="77777777" w:rsidR="0099187A" w:rsidRPr="00EF5870" w:rsidRDefault="0099187A" w:rsidP="00672F03">
            <w:pPr>
              <w:spacing w:after="0" w:line="240" w:lineRule="auto"/>
              <w:jc w:val="right"/>
              <w:rPr>
                <w:rFonts w:ascii="Times New Roman" w:eastAsia="Times New Roman" w:hAnsi="Times New Roman" w:cs="Times New Roman"/>
                <w:sz w:val="20"/>
                <w:szCs w:val="20"/>
              </w:rPr>
            </w:pPr>
            <w:r w:rsidRPr="00EF5870">
              <w:rPr>
                <w:rFonts w:ascii="Times New Roman" w:eastAsia="Times New Roman" w:hAnsi="Times New Roman" w:cs="Times New Roman"/>
                <w:sz w:val="20"/>
                <w:szCs w:val="20"/>
              </w:rPr>
              <w:t>149</w:t>
            </w:r>
          </w:p>
        </w:tc>
        <w:tc>
          <w:tcPr>
            <w:tcW w:w="820" w:type="dxa"/>
            <w:tcBorders>
              <w:top w:val="nil"/>
              <w:left w:val="nil"/>
              <w:bottom w:val="single" w:sz="4" w:space="0" w:color="auto"/>
              <w:right w:val="single" w:sz="4" w:space="0" w:color="auto"/>
            </w:tcBorders>
            <w:noWrap/>
            <w:vAlign w:val="center"/>
            <w:hideMark/>
          </w:tcPr>
          <w:p w14:paraId="490461C5" w14:textId="77777777" w:rsidR="0099187A" w:rsidRPr="00EF5870" w:rsidRDefault="0099187A" w:rsidP="00672F03">
            <w:pPr>
              <w:spacing w:after="0" w:line="240" w:lineRule="auto"/>
              <w:jc w:val="right"/>
              <w:rPr>
                <w:rFonts w:ascii="Calibri" w:eastAsia="Times New Roman" w:hAnsi="Calibri" w:cs="Calibri"/>
              </w:rPr>
            </w:pPr>
            <w:r w:rsidRPr="00EF5870">
              <w:rPr>
                <w:rFonts w:ascii="Calibri" w:eastAsia="Times New Roman" w:hAnsi="Calibri" w:cs="Calibri"/>
              </w:rPr>
              <w:t>1</w:t>
            </w:r>
          </w:p>
        </w:tc>
      </w:tr>
      <w:tr w:rsidR="0099187A" w:rsidRPr="00EF5870" w14:paraId="14E433BA" w14:textId="77777777" w:rsidTr="0099187A">
        <w:trPr>
          <w:trHeight w:val="290"/>
        </w:trPr>
        <w:tc>
          <w:tcPr>
            <w:tcW w:w="1660" w:type="dxa"/>
            <w:tcBorders>
              <w:top w:val="nil"/>
              <w:left w:val="single" w:sz="4" w:space="0" w:color="auto"/>
              <w:bottom w:val="single" w:sz="4" w:space="0" w:color="auto"/>
              <w:right w:val="single" w:sz="4" w:space="0" w:color="auto"/>
            </w:tcBorders>
            <w:noWrap/>
            <w:vAlign w:val="bottom"/>
            <w:hideMark/>
          </w:tcPr>
          <w:p w14:paraId="33A22834" w14:textId="77777777" w:rsidR="0099187A" w:rsidRPr="00EF5870" w:rsidRDefault="0099187A" w:rsidP="00672F03">
            <w:pPr>
              <w:spacing w:after="0" w:line="240" w:lineRule="auto"/>
              <w:rPr>
                <w:rFonts w:ascii="Calibri" w:eastAsia="Times New Roman" w:hAnsi="Calibri" w:cs="Calibri"/>
              </w:rPr>
            </w:pPr>
            <w:r w:rsidRPr="00EF5870">
              <w:rPr>
                <w:rFonts w:ascii="Calibri" w:eastAsia="Times New Roman" w:hAnsi="Calibri" w:cs="Calibri"/>
              </w:rPr>
              <w:t>APFI</w:t>
            </w:r>
          </w:p>
        </w:tc>
        <w:tc>
          <w:tcPr>
            <w:tcW w:w="966" w:type="dxa"/>
            <w:tcBorders>
              <w:top w:val="nil"/>
              <w:left w:val="nil"/>
              <w:bottom w:val="single" w:sz="4" w:space="0" w:color="auto"/>
              <w:right w:val="single" w:sz="4" w:space="0" w:color="auto"/>
            </w:tcBorders>
            <w:vAlign w:val="center"/>
            <w:hideMark/>
          </w:tcPr>
          <w:p w14:paraId="6EED1F04" w14:textId="77777777" w:rsidR="0099187A" w:rsidRPr="00EF5870" w:rsidRDefault="0099187A" w:rsidP="00672F03">
            <w:pPr>
              <w:spacing w:after="0" w:line="240" w:lineRule="auto"/>
              <w:jc w:val="right"/>
              <w:rPr>
                <w:rFonts w:ascii="Times New Roman" w:eastAsia="Times New Roman" w:hAnsi="Times New Roman" w:cs="Times New Roman"/>
                <w:sz w:val="20"/>
                <w:szCs w:val="20"/>
              </w:rPr>
            </w:pPr>
            <w:r w:rsidRPr="00EF5870">
              <w:rPr>
                <w:rFonts w:ascii="Times New Roman" w:eastAsia="Times New Roman" w:hAnsi="Times New Roman" w:cs="Times New Roman"/>
                <w:sz w:val="20"/>
                <w:szCs w:val="20"/>
              </w:rPr>
              <w:t>2308</w:t>
            </w:r>
          </w:p>
        </w:tc>
        <w:tc>
          <w:tcPr>
            <w:tcW w:w="880" w:type="dxa"/>
            <w:tcBorders>
              <w:top w:val="nil"/>
              <w:left w:val="nil"/>
              <w:bottom w:val="single" w:sz="4" w:space="0" w:color="auto"/>
              <w:right w:val="single" w:sz="4" w:space="0" w:color="auto"/>
            </w:tcBorders>
            <w:vAlign w:val="center"/>
            <w:hideMark/>
          </w:tcPr>
          <w:p w14:paraId="19CBCB46" w14:textId="77777777" w:rsidR="0099187A" w:rsidRPr="00EF5870" w:rsidRDefault="0099187A" w:rsidP="00672F03">
            <w:pPr>
              <w:spacing w:after="0" w:line="240" w:lineRule="auto"/>
              <w:jc w:val="right"/>
              <w:rPr>
                <w:rFonts w:ascii="Times New Roman" w:eastAsia="Times New Roman" w:hAnsi="Times New Roman" w:cs="Times New Roman"/>
                <w:sz w:val="20"/>
                <w:szCs w:val="20"/>
              </w:rPr>
            </w:pPr>
            <w:r w:rsidRPr="00EF5870">
              <w:rPr>
                <w:rFonts w:ascii="Times New Roman" w:eastAsia="Times New Roman" w:hAnsi="Times New Roman" w:cs="Times New Roman"/>
                <w:sz w:val="20"/>
                <w:szCs w:val="20"/>
              </w:rPr>
              <w:t>71</w:t>
            </w:r>
          </w:p>
        </w:tc>
        <w:tc>
          <w:tcPr>
            <w:tcW w:w="966" w:type="dxa"/>
            <w:tcBorders>
              <w:top w:val="nil"/>
              <w:left w:val="nil"/>
              <w:bottom w:val="single" w:sz="4" w:space="0" w:color="auto"/>
              <w:right w:val="single" w:sz="4" w:space="0" w:color="auto"/>
            </w:tcBorders>
            <w:noWrap/>
            <w:vAlign w:val="bottom"/>
            <w:hideMark/>
          </w:tcPr>
          <w:p w14:paraId="3A4208C8" w14:textId="77777777" w:rsidR="0099187A" w:rsidRPr="00EF5870" w:rsidRDefault="0099187A" w:rsidP="00672F03">
            <w:pPr>
              <w:spacing w:after="0" w:line="240" w:lineRule="auto"/>
              <w:jc w:val="right"/>
              <w:rPr>
                <w:rFonts w:ascii="Calibri" w:eastAsia="Times New Roman" w:hAnsi="Calibri" w:cs="Calibri"/>
              </w:rPr>
            </w:pPr>
            <w:r w:rsidRPr="00EF5870">
              <w:rPr>
                <w:rFonts w:ascii="Calibri" w:eastAsia="Times New Roman" w:hAnsi="Calibri" w:cs="Calibri"/>
              </w:rPr>
              <w:t>963</w:t>
            </w:r>
          </w:p>
        </w:tc>
        <w:tc>
          <w:tcPr>
            <w:tcW w:w="800" w:type="dxa"/>
            <w:tcBorders>
              <w:top w:val="nil"/>
              <w:left w:val="nil"/>
              <w:bottom w:val="single" w:sz="4" w:space="0" w:color="auto"/>
              <w:right w:val="single" w:sz="4" w:space="0" w:color="auto"/>
            </w:tcBorders>
            <w:vAlign w:val="center"/>
            <w:hideMark/>
          </w:tcPr>
          <w:p w14:paraId="1257BE05" w14:textId="77777777" w:rsidR="0099187A" w:rsidRPr="00EF5870" w:rsidRDefault="0099187A" w:rsidP="00672F03">
            <w:pPr>
              <w:spacing w:after="0" w:line="240" w:lineRule="auto"/>
              <w:jc w:val="right"/>
              <w:rPr>
                <w:rFonts w:ascii="Times New Roman" w:eastAsia="Times New Roman" w:hAnsi="Times New Roman" w:cs="Times New Roman"/>
                <w:sz w:val="20"/>
                <w:szCs w:val="20"/>
              </w:rPr>
            </w:pPr>
            <w:r w:rsidRPr="00EF5870">
              <w:rPr>
                <w:rFonts w:ascii="Times New Roman" w:eastAsia="Times New Roman" w:hAnsi="Times New Roman" w:cs="Times New Roman"/>
                <w:sz w:val="20"/>
                <w:szCs w:val="20"/>
              </w:rPr>
              <w:t>29</w:t>
            </w:r>
          </w:p>
        </w:tc>
        <w:tc>
          <w:tcPr>
            <w:tcW w:w="940" w:type="dxa"/>
            <w:tcBorders>
              <w:top w:val="nil"/>
              <w:left w:val="nil"/>
              <w:bottom w:val="single" w:sz="4" w:space="0" w:color="auto"/>
              <w:right w:val="single" w:sz="4" w:space="0" w:color="auto"/>
            </w:tcBorders>
            <w:noWrap/>
            <w:vAlign w:val="bottom"/>
            <w:hideMark/>
          </w:tcPr>
          <w:p w14:paraId="4B2185BB" w14:textId="77777777" w:rsidR="0099187A" w:rsidRPr="00EF5870" w:rsidRDefault="0099187A" w:rsidP="00672F03">
            <w:pPr>
              <w:spacing w:after="0" w:line="240" w:lineRule="auto"/>
              <w:jc w:val="right"/>
              <w:rPr>
                <w:rFonts w:ascii="Calibri" w:eastAsia="Times New Roman" w:hAnsi="Calibri" w:cs="Calibri"/>
              </w:rPr>
            </w:pPr>
            <w:r w:rsidRPr="00EF5870">
              <w:rPr>
                <w:rFonts w:ascii="Calibri" w:eastAsia="Times New Roman" w:hAnsi="Calibri" w:cs="Calibri"/>
              </w:rPr>
              <w:t>3271</w:t>
            </w:r>
          </w:p>
        </w:tc>
        <w:tc>
          <w:tcPr>
            <w:tcW w:w="966" w:type="dxa"/>
            <w:tcBorders>
              <w:top w:val="nil"/>
              <w:left w:val="nil"/>
              <w:bottom w:val="single" w:sz="4" w:space="0" w:color="auto"/>
              <w:right w:val="single" w:sz="4" w:space="0" w:color="auto"/>
            </w:tcBorders>
            <w:noWrap/>
            <w:vAlign w:val="bottom"/>
            <w:hideMark/>
          </w:tcPr>
          <w:p w14:paraId="60142E73" w14:textId="77777777" w:rsidR="0099187A" w:rsidRPr="00EF5870" w:rsidRDefault="0099187A" w:rsidP="00672F03">
            <w:pPr>
              <w:spacing w:after="0" w:line="240" w:lineRule="auto"/>
              <w:jc w:val="right"/>
              <w:rPr>
                <w:rFonts w:ascii="Calibri" w:eastAsia="Times New Roman" w:hAnsi="Calibri" w:cs="Calibri"/>
              </w:rPr>
            </w:pPr>
            <w:r w:rsidRPr="00EF5870">
              <w:rPr>
                <w:rFonts w:ascii="Calibri" w:eastAsia="Times New Roman" w:hAnsi="Calibri" w:cs="Calibri"/>
              </w:rPr>
              <w:t>599</w:t>
            </w:r>
          </w:p>
        </w:tc>
        <w:tc>
          <w:tcPr>
            <w:tcW w:w="820" w:type="dxa"/>
            <w:tcBorders>
              <w:top w:val="nil"/>
              <w:left w:val="nil"/>
              <w:bottom w:val="single" w:sz="4" w:space="0" w:color="auto"/>
              <w:right w:val="single" w:sz="4" w:space="0" w:color="auto"/>
            </w:tcBorders>
            <w:noWrap/>
            <w:vAlign w:val="center"/>
            <w:hideMark/>
          </w:tcPr>
          <w:p w14:paraId="0146D19D" w14:textId="77777777" w:rsidR="0099187A" w:rsidRPr="00EF5870" w:rsidRDefault="0099187A" w:rsidP="00672F03">
            <w:pPr>
              <w:spacing w:after="0" w:line="240" w:lineRule="auto"/>
              <w:jc w:val="right"/>
              <w:rPr>
                <w:rFonts w:ascii="Calibri" w:eastAsia="Times New Roman" w:hAnsi="Calibri" w:cs="Calibri"/>
              </w:rPr>
            </w:pPr>
            <w:r w:rsidRPr="00EF5870">
              <w:rPr>
                <w:rFonts w:ascii="Calibri" w:eastAsia="Times New Roman" w:hAnsi="Calibri" w:cs="Calibri"/>
              </w:rPr>
              <w:t>18</w:t>
            </w:r>
          </w:p>
        </w:tc>
      </w:tr>
      <w:tr w:rsidR="0099187A" w:rsidRPr="00EF5870" w14:paraId="5C54ECEE" w14:textId="77777777" w:rsidTr="0099187A">
        <w:trPr>
          <w:trHeight w:val="290"/>
        </w:trPr>
        <w:tc>
          <w:tcPr>
            <w:tcW w:w="1660" w:type="dxa"/>
            <w:tcBorders>
              <w:top w:val="nil"/>
              <w:left w:val="single" w:sz="4" w:space="0" w:color="auto"/>
              <w:bottom w:val="single" w:sz="4" w:space="0" w:color="auto"/>
              <w:right w:val="single" w:sz="4" w:space="0" w:color="auto"/>
            </w:tcBorders>
            <w:noWrap/>
            <w:vAlign w:val="bottom"/>
            <w:hideMark/>
          </w:tcPr>
          <w:p w14:paraId="11A12930" w14:textId="77777777" w:rsidR="0099187A" w:rsidRPr="00EF5870" w:rsidRDefault="0099187A" w:rsidP="00672F03">
            <w:pPr>
              <w:spacing w:after="0" w:line="240" w:lineRule="auto"/>
              <w:rPr>
                <w:rFonts w:ascii="Calibri" w:eastAsia="Times New Roman" w:hAnsi="Calibri" w:cs="Calibri"/>
              </w:rPr>
            </w:pPr>
            <w:r w:rsidRPr="00EF5870">
              <w:rPr>
                <w:rFonts w:ascii="Calibri" w:eastAsia="Times New Roman" w:hAnsi="Calibri" w:cs="Calibri"/>
              </w:rPr>
              <w:t>PAMF</w:t>
            </w:r>
          </w:p>
        </w:tc>
        <w:tc>
          <w:tcPr>
            <w:tcW w:w="966" w:type="dxa"/>
            <w:tcBorders>
              <w:top w:val="nil"/>
              <w:left w:val="nil"/>
              <w:bottom w:val="single" w:sz="4" w:space="0" w:color="auto"/>
              <w:right w:val="single" w:sz="4" w:space="0" w:color="auto"/>
            </w:tcBorders>
            <w:vAlign w:val="center"/>
            <w:hideMark/>
          </w:tcPr>
          <w:p w14:paraId="6EB5C168" w14:textId="77777777" w:rsidR="0099187A" w:rsidRPr="00EF5870" w:rsidRDefault="0099187A" w:rsidP="00672F03">
            <w:pPr>
              <w:spacing w:after="0" w:line="240" w:lineRule="auto"/>
              <w:jc w:val="right"/>
              <w:rPr>
                <w:rFonts w:ascii="Times New Roman" w:eastAsia="Times New Roman" w:hAnsi="Times New Roman" w:cs="Times New Roman"/>
                <w:sz w:val="20"/>
                <w:szCs w:val="20"/>
              </w:rPr>
            </w:pPr>
            <w:r w:rsidRPr="00EF5870">
              <w:rPr>
                <w:rFonts w:ascii="Times New Roman" w:eastAsia="Times New Roman" w:hAnsi="Times New Roman" w:cs="Times New Roman"/>
                <w:sz w:val="20"/>
                <w:szCs w:val="20"/>
              </w:rPr>
              <w:t>1419</w:t>
            </w:r>
          </w:p>
        </w:tc>
        <w:tc>
          <w:tcPr>
            <w:tcW w:w="880" w:type="dxa"/>
            <w:tcBorders>
              <w:top w:val="nil"/>
              <w:left w:val="nil"/>
              <w:bottom w:val="single" w:sz="4" w:space="0" w:color="auto"/>
              <w:right w:val="single" w:sz="4" w:space="0" w:color="auto"/>
            </w:tcBorders>
            <w:vAlign w:val="center"/>
            <w:hideMark/>
          </w:tcPr>
          <w:p w14:paraId="4DC9A65C" w14:textId="77777777" w:rsidR="0099187A" w:rsidRPr="00EF5870" w:rsidRDefault="0099187A" w:rsidP="00672F03">
            <w:pPr>
              <w:spacing w:after="0" w:line="240" w:lineRule="auto"/>
              <w:jc w:val="right"/>
              <w:rPr>
                <w:rFonts w:ascii="Times New Roman" w:eastAsia="Times New Roman" w:hAnsi="Times New Roman" w:cs="Times New Roman"/>
                <w:sz w:val="20"/>
                <w:szCs w:val="20"/>
              </w:rPr>
            </w:pPr>
            <w:r w:rsidRPr="00EF5870">
              <w:rPr>
                <w:rFonts w:ascii="Times New Roman" w:eastAsia="Times New Roman" w:hAnsi="Times New Roman" w:cs="Times New Roman"/>
                <w:sz w:val="20"/>
                <w:szCs w:val="20"/>
              </w:rPr>
              <w:t>44</w:t>
            </w:r>
          </w:p>
        </w:tc>
        <w:tc>
          <w:tcPr>
            <w:tcW w:w="966" w:type="dxa"/>
            <w:tcBorders>
              <w:top w:val="nil"/>
              <w:left w:val="nil"/>
              <w:bottom w:val="single" w:sz="4" w:space="0" w:color="auto"/>
              <w:right w:val="single" w:sz="4" w:space="0" w:color="auto"/>
            </w:tcBorders>
            <w:noWrap/>
            <w:vAlign w:val="bottom"/>
            <w:hideMark/>
          </w:tcPr>
          <w:p w14:paraId="4BFFE51F" w14:textId="77777777" w:rsidR="0099187A" w:rsidRPr="00EF5870" w:rsidRDefault="0099187A" w:rsidP="00672F03">
            <w:pPr>
              <w:spacing w:after="0" w:line="240" w:lineRule="auto"/>
              <w:jc w:val="right"/>
              <w:rPr>
                <w:rFonts w:ascii="Calibri" w:eastAsia="Times New Roman" w:hAnsi="Calibri" w:cs="Calibri"/>
              </w:rPr>
            </w:pPr>
            <w:r w:rsidRPr="00EF5870">
              <w:rPr>
                <w:rFonts w:ascii="Calibri" w:eastAsia="Times New Roman" w:hAnsi="Calibri" w:cs="Calibri"/>
              </w:rPr>
              <w:t>1787</w:t>
            </w:r>
          </w:p>
        </w:tc>
        <w:tc>
          <w:tcPr>
            <w:tcW w:w="800" w:type="dxa"/>
            <w:tcBorders>
              <w:top w:val="nil"/>
              <w:left w:val="nil"/>
              <w:bottom w:val="single" w:sz="4" w:space="0" w:color="auto"/>
              <w:right w:val="single" w:sz="4" w:space="0" w:color="auto"/>
            </w:tcBorders>
            <w:vAlign w:val="center"/>
            <w:hideMark/>
          </w:tcPr>
          <w:p w14:paraId="3305BDF7" w14:textId="77777777" w:rsidR="0099187A" w:rsidRPr="00EF5870" w:rsidRDefault="0099187A" w:rsidP="00672F03">
            <w:pPr>
              <w:spacing w:after="0" w:line="240" w:lineRule="auto"/>
              <w:jc w:val="right"/>
              <w:rPr>
                <w:rFonts w:ascii="Times New Roman" w:eastAsia="Times New Roman" w:hAnsi="Times New Roman" w:cs="Times New Roman"/>
                <w:sz w:val="20"/>
                <w:szCs w:val="20"/>
              </w:rPr>
            </w:pPr>
            <w:r w:rsidRPr="00EF5870">
              <w:rPr>
                <w:rFonts w:ascii="Times New Roman" w:eastAsia="Times New Roman" w:hAnsi="Times New Roman" w:cs="Times New Roman"/>
                <w:sz w:val="20"/>
                <w:szCs w:val="20"/>
              </w:rPr>
              <w:t>56</w:t>
            </w:r>
          </w:p>
        </w:tc>
        <w:tc>
          <w:tcPr>
            <w:tcW w:w="940" w:type="dxa"/>
            <w:tcBorders>
              <w:top w:val="nil"/>
              <w:left w:val="nil"/>
              <w:bottom w:val="single" w:sz="4" w:space="0" w:color="auto"/>
              <w:right w:val="single" w:sz="4" w:space="0" w:color="auto"/>
            </w:tcBorders>
            <w:noWrap/>
            <w:vAlign w:val="bottom"/>
            <w:hideMark/>
          </w:tcPr>
          <w:p w14:paraId="7E556F30" w14:textId="77777777" w:rsidR="0099187A" w:rsidRPr="00EF5870" w:rsidRDefault="0099187A" w:rsidP="00672F03">
            <w:pPr>
              <w:spacing w:after="0" w:line="240" w:lineRule="auto"/>
              <w:jc w:val="right"/>
              <w:rPr>
                <w:rFonts w:ascii="Calibri" w:eastAsia="Times New Roman" w:hAnsi="Calibri" w:cs="Calibri"/>
              </w:rPr>
            </w:pPr>
            <w:r w:rsidRPr="00EF5870">
              <w:rPr>
                <w:rFonts w:ascii="Calibri" w:eastAsia="Times New Roman" w:hAnsi="Calibri" w:cs="Calibri"/>
              </w:rPr>
              <w:t>3206</w:t>
            </w:r>
          </w:p>
        </w:tc>
        <w:tc>
          <w:tcPr>
            <w:tcW w:w="966" w:type="dxa"/>
            <w:tcBorders>
              <w:top w:val="nil"/>
              <w:left w:val="nil"/>
              <w:bottom w:val="single" w:sz="4" w:space="0" w:color="auto"/>
              <w:right w:val="single" w:sz="4" w:space="0" w:color="auto"/>
            </w:tcBorders>
            <w:noWrap/>
            <w:vAlign w:val="bottom"/>
            <w:hideMark/>
          </w:tcPr>
          <w:p w14:paraId="2E978910" w14:textId="77777777" w:rsidR="0099187A" w:rsidRPr="00EF5870" w:rsidRDefault="0099187A" w:rsidP="00672F03">
            <w:pPr>
              <w:spacing w:after="0" w:line="240" w:lineRule="auto"/>
              <w:jc w:val="right"/>
              <w:rPr>
                <w:rFonts w:ascii="Calibri" w:eastAsia="Times New Roman" w:hAnsi="Calibri" w:cs="Calibri"/>
              </w:rPr>
            </w:pPr>
            <w:r w:rsidRPr="00EF5870">
              <w:rPr>
                <w:rFonts w:ascii="Calibri" w:eastAsia="Times New Roman" w:hAnsi="Calibri" w:cs="Calibri"/>
              </w:rPr>
              <w:t>1740</w:t>
            </w:r>
          </w:p>
        </w:tc>
        <w:tc>
          <w:tcPr>
            <w:tcW w:w="820" w:type="dxa"/>
            <w:tcBorders>
              <w:top w:val="nil"/>
              <w:left w:val="nil"/>
              <w:bottom w:val="single" w:sz="4" w:space="0" w:color="auto"/>
              <w:right w:val="single" w:sz="4" w:space="0" w:color="auto"/>
            </w:tcBorders>
            <w:noWrap/>
            <w:vAlign w:val="center"/>
            <w:hideMark/>
          </w:tcPr>
          <w:p w14:paraId="0671F1C6" w14:textId="77777777" w:rsidR="0099187A" w:rsidRPr="00EF5870" w:rsidRDefault="0099187A" w:rsidP="00672F03">
            <w:pPr>
              <w:spacing w:after="0" w:line="240" w:lineRule="auto"/>
              <w:jc w:val="right"/>
              <w:rPr>
                <w:rFonts w:ascii="Calibri" w:eastAsia="Times New Roman" w:hAnsi="Calibri" w:cs="Calibri"/>
              </w:rPr>
            </w:pPr>
            <w:r w:rsidRPr="00EF5870">
              <w:rPr>
                <w:rFonts w:ascii="Calibri" w:eastAsia="Times New Roman" w:hAnsi="Calibri" w:cs="Calibri"/>
              </w:rPr>
              <w:t>54</w:t>
            </w:r>
          </w:p>
        </w:tc>
      </w:tr>
      <w:tr w:rsidR="0099187A" w:rsidRPr="00EF5870" w14:paraId="11D45DB2" w14:textId="77777777" w:rsidTr="0099187A">
        <w:trPr>
          <w:trHeight w:val="290"/>
        </w:trPr>
        <w:tc>
          <w:tcPr>
            <w:tcW w:w="1660" w:type="dxa"/>
            <w:tcBorders>
              <w:top w:val="nil"/>
              <w:left w:val="single" w:sz="4" w:space="0" w:color="auto"/>
              <w:bottom w:val="single" w:sz="4" w:space="0" w:color="auto"/>
              <w:right w:val="single" w:sz="4" w:space="0" w:color="auto"/>
            </w:tcBorders>
            <w:noWrap/>
            <w:vAlign w:val="bottom"/>
            <w:hideMark/>
          </w:tcPr>
          <w:p w14:paraId="4112428C" w14:textId="77777777" w:rsidR="0099187A" w:rsidRPr="00EF5870" w:rsidRDefault="0099187A" w:rsidP="00672F03">
            <w:pPr>
              <w:spacing w:after="0" w:line="240" w:lineRule="auto"/>
              <w:rPr>
                <w:rFonts w:ascii="Calibri" w:eastAsia="Times New Roman" w:hAnsi="Calibri" w:cs="Calibri"/>
                <w:b/>
              </w:rPr>
            </w:pPr>
            <w:r w:rsidRPr="00EF5870">
              <w:rPr>
                <w:rFonts w:ascii="Calibri" w:eastAsia="Times New Roman" w:hAnsi="Calibri" w:cs="Calibri"/>
                <w:b/>
              </w:rPr>
              <w:t>Total</w:t>
            </w:r>
          </w:p>
        </w:tc>
        <w:tc>
          <w:tcPr>
            <w:tcW w:w="966" w:type="dxa"/>
            <w:tcBorders>
              <w:top w:val="nil"/>
              <w:left w:val="nil"/>
              <w:bottom w:val="single" w:sz="4" w:space="0" w:color="auto"/>
              <w:right w:val="single" w:sz="4" w:space="0" w:color="auto"/>
            </w:tcBorders>
            <w:noWrap/>
            <w:vAlign w:val="bottom"/>
            <w:hideMark/>
          </w:tcPr>
          <w:p w14:paraId="748FD7C3" w14:textId="77777777" w:rsidR="0099187A" w:rsidRPr="00EF5870" w:rsidRDefault="0099187A" w:rsidP="00672F03">
            <w:pPr>
              <w:spacing w:after="0" w:line="240" w:lineRule="auto"/>
              <w:jc w:val="right"/>
              <w:rPr>
                <w:rFonts w:ascii="Calibri" w:eastAsia="Times New Roman" w:hAnsi="Calibri" w:cs="Calibri"/>
                <w:b/>
              </w:rPr>
            </w:pPr>
            <w:r w:rsidRPr="00EF5870">
              <w:rPr>
                <w:rFonts w:ascii="Calibri" w:eastAsia="Times New Roman" w:hAnsi="Calibri" w:cs="Calibri"/>
                <w:b/>
              </w:rPr>
              <w:t>9069</w:t>
            </w:r>
          </w:p>
        </w:tc>
        <w:tc>
          <w:tcPr>
            <w:tcW w:w="880" w:type="dxa"/>
            <w:tcBorders>
              <w:top w:val="nil"/>
              <w:left w:val="nil"/>
              <w:bottom w:val="single" w:sz="4" w:space="0" w:color="auto"/>
              <w:right w:val="single" w:sz="4" w:space="0" w:color="auto"/>
            </w:tcBorders>
            <w:vAlign w:val="center"/>
            <w:hideMark/>
          </w:tcPr>
          <w:p w14:paraId="4D554B0D" w14:textId="77777777" w:rsidR="0099187A" w:rsidRPr="00EF5870" w:rsidRDefault="0099187A" w:rsidP="00672F03">
            <w:pPr>
              <w:spacing w:after="0" w:line="240" w:lineRule="auto"/>
              <w:jc w:val="right"/>
              <w:rPr>
                <w:rFonts w:ascii="Times New Roman" w:eastAsia="Times New Roman" w:hAnsi="Times New Roman" w:cs="Times New Roman"/>
                <w:b/>
                <w:sz w:val="20"/>
                <w:szCs w:val="20"/>
              </w:rPr>
            </w:pPr>
            <w:r w:rsidRPr="00EF5870">
              <w:rPr>
                <w:rFonts w:ascii="Times New Roman" w:eastAsia="Times New Roman" w:hAnsi="Times New Roman" w:cs="Times New Roman"/>
                <w:b/>
                <w:sz w:val="20"/>
                <w:szCs w:val="20"/>
              </w:rPr>
              <w:t>40</w:t>
            </w:r>
          </w:p>
        </w:tc>
        <w:tc>
          <w:tcPr>
            <w:tcW w:w="966" w:type="dxa"/>
            <w:tcBorders>
              <w:top w:val="nil"/>
              <w:left w:val="nil"/>
              <w:bottom w:val="single" w:sz="4" w:space="0" w:color="auto"/>
              <w:right w:val="single" w:sz="4" w:space="0" w:color="auto"/>
            </w:tcBorders>
            <w:noWrap/>
            <w:vAlign w:val="bottom"/>
            <w:hideMark/>
          </w:tcPr>
          <w:p w14:paraId="5C2D0B43" w14:textId="77777777" w:rsidR="0099187A" w:rsidRPr="00EF5870" w:rsidRDefault="0099187A" w:rsidP="00672F03">
            <w:pPr>
              <w:spacing w:after="0" w:line="240" w:lineRule="auto"/>
              <w:jc w:val="right"/>
              <w:rPr>
                <w:rFonts w:ascii="Calibri" w:eastAsia="Times New Roman" w:hAnsi="Calibri" w:cs="Calibri"/>
                <w:b/>
              </w:rPr>
            </w:pPr>
            <w:r w:rsidRPr="00EF5870">
              <w:rPr>
                <w:rFonts w:ascii="Calibri" w:eastAsia="Times New Roman" w:hAnsi="Calibri" w:cs="Calibri"/>
                <w:b/>
              </w:rPr>
              <w:t>13724</w:t>
            </w:r>
          </w:p>
        </w:tc>
        <w:tc>
          <w:tcPr>
            <w:tcW w:w="800" w:type="dxa"/>
            <w:tcBorders>
              <w:top w:val="nil"/>
              <w:left w:val="nil"/>
              <w:bottom w:val="single" w:sz="4" w:space="0" w:color="auto"/>
              <w:right w:val="single" w:sz="4" w:space="0" w:color="auto"/>
            </w:tcBorders>
            <w:vAlign w:val="center"/>
            <w:hideMark/>
          </w:tcPr>
          <w:p w14:paraId="4715E580" w14:textId="77777777" w:rsidR="0099187A" w:rsidRPr="00EF5870" w:rsidRDefault="0099187A" w:rsidP="00672F03">
            <w:pPr>
              <w:spacing w:after="0" w:line="240" w:lineRule="auto"/>
              <w:jc w:val="right"/>
              <w:rPr>
                <w:rFonts w:ascii="Times New Roman" w:eastAsia="Times New Roman" w:hAnsi="Times New Roman" w:cs="Times New Roman"/>
                <w:b/>
                <w:sz w:val="20"/>
                <w:szCs w:val="20"/>
              </w:rPr>
            </w:pPr>
            <w:r w:rsidRPr="00EF5870">
              <w:rPr>
                <w:rFonts w:ascii="Times New Roman" w:eastAsia="Times New Roman" w:hAnsi="Times New Roman" w:cs="Times New Roman"/>
                <w:b/>
                <w:sz w:val="20"/>
                <w:szCs w:val="20"/>
              </w:rPr>
              <w:t>60</w:t>
            </w:r>
          </w:p>
        </w:tc>
        <w:tc>
          <w:tcPr>
            <w:tcW w:w="940" w:type="dxa"/>
            <w:tcBorders>
              <w:top w:val="nil"/>
              <w:left w:val="nil"/>
              <w:bottom w:val="single" w:sz="4" w:space="0" w:color="auto"/>
              <w:right w:val="single" w:sz="4" w:space="0" w:color="auto"/>
            </w:tcBorders>
            <w:noWrap/>
            <w:vAlign w:val="bottom"/>
            <w:hideMark/>
          </w:tcPr>
          <w:p w14:paraId="2E124960" w14:textId="77777777" w:rsidR="0099187A" w:rsidRPr="00EF5870" w:rsidRDefault="0099187A" w:rsidP="00672F03">
            <w:pPr>
              <w:spacing w:after="0" w:line="240" w:lineRule="auto"/>
              <w:jc w:val="right"/>
              <w:rPr>
                <w:rFonts w:ascii="Calibri" w:eastAsia="Times New Roman" w:hAnsi="Calibri" w:cs="Calibri"/>
                <w:b/>
              </w:rPr>
            </w:pPr>
            <w:r w:rsidRPr="00EF5870">
              <w:rPr>
                <w:rFonts w:ascii="Calibri" w:eastAsia="Times New Roman" w:hAnsi="Calibri" w:cs="Calibri"/>
                <w:b/>
              </w:rPr>
              <w:t>22793</w:t>
            </w:r>
          </w:p>
        </w:tc>
        <w:tc>
          <w:tcPr>
            <w:tcW w:w="966" w:type="dxa"/>
            <w:tcBorders>
              <w:top w:val="nil"/>
              <w:left w:val="nil"/>
              <w:bottom w:val="single" w:sz="4" w:space="0" w:color="auto"/>
              <w:right w:val="single" w:sz="4" w:space="0" w:color="auto"/>
            </w:tcBorders>
            <w:noWrap/>
            <w:vAlign w:val="bottom"/>
            <w:hideMark/>
          </w:tcPr>
          <w:p w14:paraId="0E95B49B" w14:textId="77777777" w:rsidR="0099187A" w:rsidRPr="00EF5870" w:rsidRDefault="0099187A" w:rsidP="00672F03">
            <w:pPr>
              <w:spacing w:after="0" w:line="240" w:lineRule="auto"/>
              <w:jc w:val="right"/>
              <w:rPr>
                <w:rFonts w:ascii="Calibri" w:eastAsia="Times New Roman" w:hAnsi="Calibri" w:cs="Calibri"/>
                <w:b/>
              </w:rPr>
            </w:pPr>
            <w:r w:rsidRPr="00EF5870">
              <w:rPr>
                <w:rFonts w:ascii="Calibri" w:eastAsia="Times New Roman" w:hAnsi="Calibri" w:cs="Calibri"/>
                <w:b/>
              </w:rPr>
              <w:t>2916</w:t>
            </w:r>
          </w:p>
        </w:tc>
        <w:tc>
          <w:tcPr>
            <w:tcW w:w="820" w:type="dxa"/>
            <w:tcBorders>
              <w:top w:val="nil"/>
              <w:left w:val="nil"/>
              <w:bottom w:val="single" w:sz="4" w:space="0" w:color="auto"/>
              <w:right w:val="single" w:sz="4" w:space="0" w:color="auto"/>
            </w:tcBorders>
            <w:noWrap/>
            <w:vAlign w:val="center"/>
            <w:hideMark/>
          </w:tcPr>
          <w:p w14:paraId="203E51C9" w14:textId="77777777" w:rsidR="0099187A" w:rsidRPr="00EF5870" w:rsidRDefault="0099187A" w:rsidP="00672F03">
            <w:pPr>
              <w:spacing w:after="0" w:line="240" w:lineRule="auto"/>
              <w:jc w:val="right"/>
              <w:rPr>
                <w:rFonts w:ascii="Calibri" w:eastAsia="Times New Roman" w:hAnsi="Calibri" w:cs="Calibri"/>
                <w:b/>
              </w:rPr>
            </w:pPr>
            <w:r w:rsidRPr="00EF5870">
              <w:rPr>
                <w:rFonts w:ascii="Calibri" w:eastAsia="Times New Roman" w:hAnsi="Calibri" w:cs="Calibri"/>
                <w:b/>
              </w:rPr>
              <w:t>13</w:t>
            </w:r>
          </w:p>
        </w:tc>
      </w:tr>
      <w:tr w:rsidR="0099187A" w:rsidRPr="00EF5870" w14:paraId="4B33BB8E" w14:textId="77777777" w:rsidTr="0099187A">
        <w:trPr>
          <w:trHeight w:val="580"/>
        </w:trPr>
        <w:tc>
          <w:tcPr>
            <w:tcW w:w="1660" w:type="dxa"/>
            <w:tcBorders>
              <w:top w:val="nil"/>
              <w:left w:val="single" w:sz="4" w:space="0" w:color="auto"/>
              <w:bottom w:val="single" w:sz="4" w:space="0" w:color="auto"/>
              <w:right w:val="single" w:sz="4" w:space="0" w:color="auto"/>
            </w:tcBorders>
            <w:vAlign w:val="bottom"/>
            <w:hideMark/>
          </w:tcPr>
          <w:p w14:paraId="1B1B28B1" w14:textId="77777777" w:rsidR="0099187A" w:rsidRPr="00EF5870" w:rsidRDefault="0099187A" w:rsidP="00672F03">
            <w:pPr>
              <w:spacing w:after="0" w:line="240" w:lineRule="auto"/>
              <w:rPr>
                <w:rFonts w:ascii="Calibri" w:eastAsia="Times New Roman" w:hAnsi="Calibri" w:cs="Calibri"/>
              </w:rPr>
            </w:pPr>
            <w:r w:rsidRPr="00EF5870">
              <w:rPr>
                <w:rFonts w:ascii="Calibri" w:eastAsia="Times New Roman" w:hAnsi="Calibri" w:cs="Calibri"/>
              </w:rPr>
              <w:t xml:space="preserve">Nombre de </w:t>
            </w:r>
            <w:proofErr w:type="spellStart"/>
            <w:r w:rsidRPr="00EF5870">
              <w:rPr>
                <w:rFonts w:ascii="Calibri" w:eastAsia="Times New Roman" w:hAnsi="Calibri" w:cs="Calibri"/>
              </w:rPr>
              <w:t>groupements</w:t>
            </w:r>
            <w:proofErr w:type="spellEnd"/>
          </w:p>
        </w:tc>
        <w:tc>
          <w:tcPr>
            <w:tcW w:w="966" w:type="dxa"/>
            <w:tcBorders>
              <w:top w:val="nil"/>
              <w:left w:val="nil"/>
              <w:bottom w:val="single" w:sz="4" w:space="0" w:color="auto"/>
              <w:right w:val="single" w:sz="4" w:space="0" w:color="auto"/>
            </w:tcBorders>
            <w:noWrap/>
            <w:vAlign w:val="bottom"/>
            <w:hideMark/>
          </w:tcPr>
          <w:p w14:paraId="7BF4DC86" w14:textId="77777777" w:rsidR="0099187A" w:rsidRPr="00EF5870" w:rsidRDefault="0099187A" w:rsidP="00672F03">
            <w:pPr>
              <w:spacing w:after="0" w:line="240" w:lineRule="auto"/>
              <w:jc w:val="right"/>
              <w:rPr>
                <w:rFonts w:ascii="Calibri" w:eastAsia="Times New Roman" w:hAnsi="Calibri" w:cs="Calibri"/>
              </w:rPr>
            </w:pPr>
            <w:r w:rsidRPr="00EF5870">
              <w:rPr>
                <w:rFonts w:ascii="Calibri" w:eastAsia="Times New Roman" w:hAnsi="Calibri" w:cs="Calibri"/>
              </w:rPr>
              <w:t>137</w:t>
            </w:r>
          </w:p>
        </w:tc>
        <w:tc>
          <w:tcPr>
            <w:tcW w:w="880" w:type="dxa"/>
            <w:tcBorders>
              <w:top w:val="nil"/>
              <w:left w:val="nil"/>
              <w:bottom w:val="single" w:sz="4" w:space="0" w:color="auto"/>
              <w:right w:val="single" w:sz="4" w:space="0" w:color="auto"/>
            </w:tcBorders>
            <w:noWrap/>
            <w:vAlign w:val="bottom"/>
            <w:hideMark/>
          </w:tcPr>
          <w:p w14:paraId="7BBCF2CB" w14:textId="77777777" w:rsidR="0099187A" w:rsidRPr="00EF5870" w:rsidRDefault="0099187A" w:rsidP="00672F03">
            <w:pPr>
              <w:spacing w:after="0" w:line="240" w:lineRule="auto"/>
              <w:jc w:val="right"/>
              <w:rPr>
                <w:rFonts w:ascii="Calibri" w:eastAsia="Times New Roman" w:hAnsi="Calibri" w:cs="Calibri"/>
              </w:rPr>
            </w:pPr>
            <w:r w:rsidRPr="00EF5870">
              <w:rPr>
                <w:rFonts w:ascii="Calibri" w:eastAsia="Times New Roman" w:hAnsi="Calibri" w:cs="Calibri"/>
              </w:rPr>
              <w:t>86</w:t>
            </w:r>
          </w:p>
        </w:tc>
        <w:tc>
          <w:tcPr>
            <w:tcW w:w="966" w:type="dxa"/>
            <w:tcBorders>
              <w:top w:val="nil"/>
              <w:left w:val="nil"/>
              <w:bottom w:val="single" w:sz="4" w:space="0" w:color="auto"/>
              <w:right w:val="single" w:sz="4" w:space="0" w:color="auto"/>
            </w:tcBorders>
            <w:noWrap/>
            <w:vAlign w:val="bottom"/>
            <w:hideMark/>
          </w:tcPr>
          <w:p w14:paraId="1ABB482A" w14:textId="77777777" w:rsidR="0099187A" w:rsidRPr="00EF5870" w:rsidRDefault="0099187A" w:rsidP="00672F03">
            <w:pPr>
              <w:spacing w:after="0" w:line="240" w:lineRule="auto"/>
              <w:jc w:val="right"/>
              <w:rPr>
                <w:rFonts w:ascii="Calibri" w:eastAsia="Times New Roman" w:hAnsi="Calibri" w:cs="Calibri"/>
              </w:rPr>
            </w:pPr>
            <w:r w:rsidRPr="00EF5870">
              <w:rPr>
                <w:rFonts w:ascii="Calibri" w:eastAsia="Times New Roman" w:hAnsi="Calibri" w:cs="Calibri"/>
              </w:rPr>
              <w:t>22</w:t>
            </w:r>
          </w:p>
        </w:tc>
        <w:tc>
          <w:tcPr>
            <w:tcW w:w="800" w:type="dxa"/>
            <w:tcBorders>
              <w:top w:val="nil"/>
              <w:left w:val="nil"/>
              <w:bottom w:val="single" w:sz="4" w:space="0" w:color="auto"/>
              <w:right w:val="single" w:sz="4" w:space="0" w:color="auto"/>
            </w:tcBorders>
            <w:noWrap/>
            <w:vAlign w:val="bottom"/>
            <w:hideMark/>
          </w:tcPr>
          <w:p w14:paraId="1DCC34D3" w14:textId="77777777" w:rsidR="0099187A" w:rsidRPr="00EF5870" w:rsidRDefault="0099187A" w:rsidP="00672F03">
            <w:pPr>
              <w:spacing w:after="0" w:line="240" w:lineRule="auto"/>
              <w:jc w:val="right"/>
              <w:rPr>
                <w:rFonts w:ascii="Calibri" w:eastAsia="Times New Roman" w:hAnsi="Calibri" w:cs="Calibri"/>
              </w:rPr>
            </w:pPr>
            <w:r w:rsidRPr="00EF5870">
              <w:rPr>
                <w:rFonts w:ascii="Calibri" w:eastAsia="Times New Roman" w:hAnsi="Calibri" w:cs="Calibri"/>
              </w:rPr>
              <w:t>14</w:t>
            </w:r>
          </w:p>
        </w:tc>
        <w:tc>
          <w:tcPr>
            <w:tcW w:w="940" w:type="dxa"/>
            <w:tcBorders>
              <w:top w:val="nil"/>
              <w:left w:val="nil"/>
              <w:bottom w:val="single" w:sz="4" w:space="0" w:color="auto"/>
              <w:right w:val="single" w:sz="4" w:space="0" w:color="auto"/>
            </w:tcBorders>
            <w:noWrap/>
            <w:vAlign w:val="bottom"/>
            <w:hideMark/>
          </w:tcPr>
          <w:p w14:paraId="3E1333A8" w14:textId="77777777" w:rsidR="0099187A" w:rsidRPr="00EF5870" w:rsidRDefault="0099187A" w:rsidP="00672F03">
            <w:pPr>
              <w:spacing w:after="0" w:line="240" w:lineRule="auto"/>
              <w:jc w:val="right"/>
              <w:rPr>
                <w:rFonts w:ascii="Calibri" w:eastAsia="Times New Roman" w:hAnsi="Calibri" w:cs="Calibri"/>
              </w:rPr>
            </w:pPr>
            <w:r w:rsidRPr="00EF5870">
              <w:rPr>
                <w:rFonts w:ascii="Calibri" w:eastAsia="Times New Roman" w:hAnsi="Calibri" w:cs="Calibri"/>
              </w:rPr>
              <w:t>159</w:t>
            </w:r>
          </w:p>
        </w:tc>
        <w:tc>
          <w:tcPr>
            <w:tcW w:w="966" w:type="dxa"/>
            <w:tcBorders>
              <w:top w:val="nil"/>
              <w:left w:val="nil"/>
              <w:bottom w:val="single" w:sz="4" w:space="0" w:color="auto"/>
              <w:right w:val="single" w:sz="4" w:space="0" w:color="auto"/>
            </w:tcBorders>
            <w:noWrap/>
            <w:vAlign w:val="bottom"/>
            <w:hideMark/>
          </w:tcPr>
          <w:p w14:paraId="01B185EF" w14:textId="77777777" w:rsidR="0099187A" w:rsidRPr="00EF5870" w:rsidRDefault="0099187A" w:rsidP="00672F03">
            <w:pPr>
              <w:spacing w:after="0" w:line="240" w:lineRule="auto"/>
              <w:jc w:val="right"/>
              <w:rPr>
                <w:rFonts w:ascii="Calibri" w:eastAsia="Times New Roman" w:hAnsi="Calibri" w:cs="Calibri"/>
              </w:rPr>
            </w:pPr>
            <w:r w:rsidRPr="00EF5870">
              <w:rPr>
                <w:rFonts w:ascii="Calibri" w:eastAsia="Times New Roman" w:hAnsi="Calibri" w:cs="Calibri"/>
              </w:rPr>
              <w:t>3</w:t>
            </w:r>
          </w:p>
        </w:tc>
        <w:tc>
          <w:tcPr>
            <w:tcW w:w="820" w:type="dxa"/>
            <w:tcBorders>
              <w:top w:val="nil"/>
              <w:left w:val="nil"/>
              <w:bottom w:val="single" w:sz="4" w:space="0" w:color="auto"/>
              <w:right w:val="single" w:sz="4" w:space="0" w:color="auto"/>
            </w:tcBorders>
            <w:noWrap/>
            <w:vAlign w:val="bottom"/>
            <w:hideMark/>
          </w:tcPr>
          <w:p w14:paraId="126BC365" w14:textId="77777777" w:rsidR="0099187A" w:rsidRPr="00EF5870" w:rsidRDefault="0099187A" w:rsidP="00672F03">
            <w:pPr>
              <w:spacing w:after="0" w:line="240" w:lineRule="auto"/>
              <w:jc w:val="right"/>
              <w:rPr>
                <w:rFonts w:ascii="Calibri" w:eastAsia="Times New Roman" w:hAnsi="Calibri" w:cs="Calibri"/>
              </w:rPr>
            </w:pPr>
            <w:r w:rsidRPr="00EF5870">
              <w:rPr>
                <w:rFonts w:ascii="Calibri" w:eastAsia="Times New Roman" w:hAnsi="Calibri" w:cs="Calibri"/>
              </w:rPr>
              <w:t>2</w:t>
            </w:r>
          </w:p>
        </w:tc>
      </w:tr>
      <w:tr w:rsidR="0099187A" w:rsidRPr="00EF5870" w14:paraId="4A54C4E4" w14:textId="77777777" w:rsidTr="0099187A">
        <w:trPr>
          <w:trHeight w:val="290"/>
        </w:trPr>
        <w:tc>
          <w:tcPr>
            <w:tcW w:w="1660" w:type="dxa"/>
            <w:tcBorders>
              <w:top w:val="nil"/>
              <w:left w:val="single" w:sz="4" w:space="0" w:color="auto"/>
              <w:bottom w:val="single" w:sz="4" w:space="0" w:color="auto"/>
              <w:right w:val="single" w:sz="4" w:space="0" w:color="auto"/>
            </w:tcBorders>
            <w:vAlign w:val="bottom"/>
            <w:hideMark/>
          </w:tcPr>
          <w:p w14:paraId="1AAF1A78" w14:textId="77777777" w:rsidR="0099187A" w:rsidRPr="00EF5870" w:rsidRDefault="0099187A" w:rsidP="00672F03">
            <w:pPr>
              <w:spacing w:after="0" w:line="240" w:lineRule="auto"/>
              <w:rPr>
                <w:rFonts w:ascii="Calibri" w:eastAsia="Times New Roman" w:hAnsi="Calibri" w:cs="Calibri"/>
              </w:rPr>
            </w:pPr>
            <w:r w:rsidRPr="00EF5870">
              <w:rPr>
                <w:rFonts w:ascii="Calibri" w:eastAsia="Times New Roman" w:hAnsi="Calibri" w:cs="Calibri"/>
              </w:rPr>
              <w:t>Nombre MPME</w:t>
            </w:r>
          </w:p>
        </w:tc>
        <w:tc>
          <w:tcPr>
            <w:tcW w:w="966" w:type="dxa"/>
            <w:tcBorders>
              <w:top w:val="nil"/>
              <w:left w:val="nil"/>
              <w:bottom w:val="single" w:sz="4" w:space="0" w:color="auto"/>
              <w:right w:val="single" w:sz="4" w:space="0" w:color="auto"/>
            </w:tcBorders>
            <w:noWrap/>
            <w:vAlign w:val="bottom"/>
            <w:hideMark/>
          </w:tcPr>
          <w:p w14:paraId="4A9725F1" w14:textId="77777777" w:rsidR="0099187A" w:rsidRPr="00EF5870" w:rsidRDefault="0099187A" w:rsidP="00672F03">
            <w:pPr>
              <w:spacing w:after="0" w:line="240" w:lineRule="auto"/>
              <w:jc w:val="right"/>
              <w:rPr>
                <w:rFonts w:ascii="Calibri" w:eastAsia="Times New Roman" w:hAnsi="Calibri" w:cs="Calibri"/>
              </w:rPr>
            </w:pPr>
            <w:r w:rsidRPr="00EF5870">
              <w:rPr>
                <w:rFonts w:ascii="Calibri" w:eastAsia="Times New Roman" w:hAnsi="Calibri" w:cs="Calibri"/>
              </w:rPr>
              <w:t>34</w:t>
            </w:r>
          </w:p>
        </w:tc>
        <w:tc>
          <w:tcPr>
            <w:tcW w:w="880" w:type="dxa"/>
            <w:tcBorders>
              <w:top w:val="nil"/>
              <w:left w:val="nil"/>
              <w:bottom w:val="single" w:sz="4" w:space="0" w:color="auto"/>
              <w:right w:val="single" w:sz="4" w:space="0" w:color="auto"/>
            </w:tcBorders>
            <w:noWrap/>
            <w:vAlign w:val="bottom"/>
            <w:hideMark/>
          </w:tcPr>
          <w:p w14:paraId="239758CF" w14:textId="77777777" w:rsidR="0099187A" w:rsidRPr="00EF5870" w:rsidRDefault="0099187A" w:rsidP="00672F03">
            <w:pPr>
              <w:spacing w:after="0" w:line="240" w:lineRule="auto"/>
              <w:jc w:val="right"/>
              <w:rPr>
                <w:rFonts w:ascii="Calibri" w:eastAsia="Times New Roman" w:hAnsi="Calibri" w:cs="Calibri"/>
              </w:rPr>
            </w:pPr>
            <w:r w:rsidRPr="00EF5870">
              <w:rPr>
                <w:rFonts w:ascii="Calibri" w:eastAsia="Times New Roman" w:hAnsi="Calibri" w:cs="Calibri"/>
              </w:rPr>
              <w:t>92</w:t>
            </w:r>
          </w:p>
        </w:tc>
        <w:tc>
          <w:tcPr>
            <w:tcW w:w="966" w:type="dxa"/>
            <w:tcBorders>
              <w:top w:val="nil"/>
              <w:left w:val="nil"/>
              <w:bottom w:val="single" w:sz="4" w:space="0" w:color="auto"/>
              <w:right w:val="single" w:sz="4" w:space="0" w:color="auto"/>
            </w:tcBorders>
            <w:noWrap/>
            <w:vAlign w:val="bottom"/>
            <w:hideMark/>
          </w:tcPr>
          <w:p w14:paraId="0036B0E7" w14:textId="77777777" w:rsidR="0099187A" w:rsidRPr="00EF5870" w:rsidRDefault="0099187A" w:rsidP="00672F03">
            <w:pPr>
              <w:spacing w:after="0" w:line="240" w:lineRule="auto"/>
              <w:jc w:val="right"/>
              <w:rPr>
                <w:rFonts w:ascii="Calibri" w:eastAsia="Times New Roman" w:hAnsi="Calibri" w:cs="Calibri"/>
              </w:rPr>
            </w:pPr>
            <w:r w:rsidRPr="00EF5870">
              <w:rPr>
                <w:rFonts w:ascii="Calibri" w:eastAsia="Times New Roman" w:hAnsi="Calibri" w:cs="Calibri"/>
              </w:rPr>
              <w:t>3</w:t>
            </w:r>
          </w:p>
        </w:tc>
        <w:tc>
          <w:tcPr>
            <w:tcW w:w="800" w:type="dxa"/>
            <w:tcBorders>
              <w:top w:val="nil"/>
              <w:left w:val="nil"/>
              <w:bottom w:val="single" w:sz="4" w:space="0" w:color="auto"/>
              <w:right w:val="single" w:sz="4" w:space="0" w:color="auto"/>
            </w:tcBorders>
            <w:noWrap/>
            <w:vAlign w:val="bottom"/>
            <w:hideMark/>
          </w:tcPr>
          <w:p w14:paraId="4D2D4E22" w14:textId="77777777" w:rsidR="0099187A" w:rsidRPr="00EF5870" w:rsidRDefault="0099187A" w:rsidP="00672F03">
            <w:pPr>
              <w:spacing w:after="0" w:line="240" w:lineRule="auto"/>
              <w:jc w:val="right"/>
              <w:rPr>
                <w:rFonts w:ascii="Calibri" w:eastAsia="Times New Roman" w:hAnsi="Calibri" w:cs="Calibri"/>
              </w:rPr>
            </w:pPr>
            <w:r w:rsidRPr="00EF5870">
              <w:rPr>
                <w:rFonts w:ascii="Calibri" w:eastAsia="Times New Roman" w:hAnsi="Calibri" w:cs="Calibri"/>
              </w:rPr>
              <w:t>8</w:t>
            </w:r>
          </w:p>
        </w:tc>
        <w:tc>
          <w:tcPr>
            <w:tcW w:w="940" w:type="dxa"/>
            <w:tcBorders>
              <w:top w:val="nil"/>
              <w:left w:val="nil"/>
              <w:bottom w:val="single" w:sz="4" w:space="0" w:color="auto"/>
              <w:right w:val="single" w:sz="4" w:space="0" w:color="auto"/>
            </w:tcBorders>
            <w:noWrap/>
            <w:vAlign w:val="bottom"/>
            <w:hideMark/>
          </w:tcPr>
          <w:p w14:paraId="5E1B3B61" w14:textId="77777777" w:rsidR="0099187A" w:rsidRPr="00EF5870" w:rsidRDefault="0099187A" w:rsidP="00672F03">
            <w:pPr>
              <w:spacing w:after="0" w:line="240" w:lineRule="auto"/>
              <w:jc w:val="right"/>
              <w:rPr>
                <w:rFonts w:ascii="Calibri" w:eastAsia="Times New Roman" w:hAnsi="Calibri" w:cs="Calibri"/>
              </w:rPr>
            </w:pPr>
            <w:r w:rsidRPr="00EF5870">
              <w:rPr>
                <w:rFonts w:ascii="Calibri" w:eastAsia="Times New Roman" w:hAnsi="Calibri" w:cs="Calibri"/>
              </w:rPr>
              <w:t>37</w:t>
            </w:r>
          </w:p>
        </w:tc>
        <w:tc>
          <w:tcPr>
            <w:tcW w:w="966" w:type="dxa"/>
            <w:tcBorders>
              <w:top w:val="nil"/>
              <w:left w:val="nil"/>
              <w:bottom w:val="single" w:sz="4" w:space="0" w:color="auto"/>
              <w:right w:val="single" w:sz="4" w:space="0" w:color="auto"/>
            </w:tcBorders>
            <w:noWrap/>
            <w:vAlign w:val="bottom"/>
            <w:hideMark/>
          </w:tcPr>
          <w:p w14:paraId="55C1D5F9" w14:textId="77777777" w:rsidR="0099187A" w:rsidRPr="00EF5870" w:rsidRDefault="0099187A" w:rsidP="00672F03">
            <w:pPr>
              <w:spacing w:after="0" w:line="240" w:lineRule="auto"/>
              <w:rPr>
                <w:rFonts w:ascii="Calibri" w:eastAsia="Times New Roman" w:hAnsi="Calibri" w:cs="Calibri"/>
              </w:rPr>
            </w:pPr>
            <w:r w:rsidRPr="00EF5870">
              <w:rPr>
                <w:rFonts w:ascii="Calibri" w:eastAsia="Times New Roman" w:hAnsi="Calibri" w:cs="Calibri"/>
              </w:rPr>
              <w:t> </w:t>
            </w:r>
          </w:p>
        </w:tc>
        <w:tc>
          <w:tcPr>
            <w:tcW w:w="820" w:type="dxa"/>
            <w:tcBorders>
              <w:top w:val="nil"/>
              <w:left w:val="nil"/>
              <w:bottom w:val="single" w:sz="4" w:space="0" w:color="auto"/>
              <w:right w:val="single" w:sz="4" w:space="0" w:color="auto"/>
            </w:tcBorders>
            <w:noWrap/>
            <w:vAlign w:val="bottom"/>
            <w:hideMark/>
          </w:tcPr>
          <w:p w14:paraId="083A9437" w14:textId="77777777" w:rsidR="0099187A" w:rsidRPr="00EF5870" w:rsidRDefault="0099187A" w:rsidP="00672F03">
            <w:pPr>
              <w:spacing w:after="0" w:line="240" w:lineRule="auto"/>
              <w:rPr>
                <w:rFonts w:ascii="Calibri" w:eastAsia="Times New Roman" w:hAnsi="Calibri" w:cs="Calibri"/>
              </w:rPr>
            </w:pPr>
            <w:r w:rsidRPr="00EF5870">
              <w:rPr>
                <w:rFonts w:ascii="Calibri" w:eastAsia="Times New Roman" w:hAnsi="Calibri" w:cs="Calibri"/>
              </w:rPr>
              <w:t> </w:t>
            </w:r>
          </w:p>
        </w:tc>
      </w:tr>
    </w:tbl>
    <w:p w14:paraId="31124089" w14:textId="77777777" w:rsidR="0099187A" w:rsidRPr="00EF5870" w:rsidRDefault="00672F03" w:rsidP="00672F03">
      <w:pPr>
        <w:autoSpaceDE w:val="0"/>
        <w:autoSpaceDN w:val="0"/>
        <w:adjustRightInd w:val="0"/>
        <w:spacing w:before="120" w:after="120" w:line="360" w:lineRule="auto"/>
        <w:ind w:right="288"/>
        <w:jc w:val="both"/>
        <w:rPr>
          <w:rFonts w:ascii="Times New Roman" w:hAnsi="Times New Roman"/>
          <w:sz w:val="24"/>
          <w:szCs w:val="24"/>
          <w:lang w:val="fr-FR"/>
        </w:rPr>
      </w:pPr>
      <w:bookmarkStart w:id="31" w:name="_Hlk536397134"/>
      <w:r w:rsidRPr="00EF5870">
        <w:rPr>
          <w:rFonts w:ascii="Times New Roman" w:hAnsi="Times New Roman"/>
          <w:sz w:val="24"/>
          <w:szCs w:val="24"/>
          <w:lang w:val="fr-FR"/>
        </w:rPr>
        <w:t xml:space="preserve">             </w:t>
      </w:r>
      <w:r w:rsidR="00DD50B4">
        <w:rPr>
          <w:rFonts w:ascii="Times New Roman" w:hAnsi="Times New Roman"/>
          <w:sz w:val="24"/>
          <w:szCs w:val="24"/>
          <w:lang w:val="fr-FR"/>
        </w:rPr>
        <w:t xml:space="preserve">Source : rapports d’activités </w:t>
      </w:r>
    </w:p>
    <w:bookmarkEnd w:id="31"/>
    <w:p w14:paraId="24429C37" w14:textId="77777777" w:rsidR="0071495A" w:rsidRPr="00EF5870" w:rsidRDefault="0071495A" w:rsidP="0071495A">
      <w:pPr>
        <w:autoSpaceDE w:val="0"/>
        <w:autoSpaceDN w:val="0"/>
        <w:adjustRightInd w:val="0"/>
        <w:spacing w:before="120" w:after="120" w:line="360" w:lineRule="auto"/>
        <w:ind w:right="288"/>
        <w:jc w:val="both"/>
        <w:rPr>
          <w:rFonts w:ascii="Times New Roman" w:hAnsi="Times New Roman" w:cs="Times New Roman"/>
          <w:b/>
          <w:sz w:val="24"/>
          <w:szCs w:val="24"/>
          <w:lang w:val="fr-FR"/>
        </w:rPr>
      </w:pPr>
    </w:p>
    <w:p w14:paraId="2A6FB8A8" w14:textId="77777777" w:rsidR="00011D5A" w:rsidRPr="00EF5870" w:rsidRDefault="00011D5A" w:rsidP="00A14393">
      <w:pPr>
        <w:pStyle w:val="Paragraphedeliste"/>
        <w:numPr>
          <w:ilvl w:val="2"/>
          <w:numId w:val="21"/>
        </w:numPr>
        <w:autoSpaceDE w:val="0"/>
        <w:autoSpaceDN w:val="0"/>
        <w:adjustRightInd w:val="0"/>
        <w:spacing w:before="120" w:after="120" w:line="360" w:lineRule="auto"/>
        <w:ind w:right="288"/>
        <w:jc w:val="both"/>
        <w:outlineLvl w:val="2"/>
        <w:rPr>
          <w:rFonts w:ascii="Times New Roman" w:hAnsi="Times New Roman" w:cs="Times New Roman"/>
          <w:b/>
          <w:sz w:val="24"/>
          <w:szCs w:val="24"/>
          <w:lang w:val="fr-FR"/>
        </w:rPr>
      </w:pPr>
      <w:bookmarkStart w:id="32" w:name="_Toc536433765"/>
      <w:r w:rsidRPr="00EF5870">
        <w:rPr>
          <w:rFonts w:ascii="Times New Roman" w:hAnsi="Times New Roman" w:cs="Times New Roman"/>
          <w:b/>
          <w:sz w:val="24"/>
          <w:szCs w:val="24"/>
          <w:lang w:val="fr-FR"/>
        </w:rPr>
        <w:t xml:space="preserve">Niveau de réalisation des </w:t>
      </w:r>
      <w:r w:rsidR="005248AA" w:rsidRPr="00EF5870">
        <w:rPr>
          <w:rFonts w:ascii="Times New Roman" w:hAnsi="Times New Roman" w:cs="Times New Roman"/>
          <w:b/>
          <w:sz w:val="24"/>
          <w:szCs w:val="24"/>
          <w:lang w:val="fr-FR"/>
        </w:rPr>
        <w:t>produits</w:t>
      </w:r>
      <w:bookmarkEnd w:id="32"/>
      <w:r w:rsidR="005248AA" w:rsidRPr="00EF5870">
        <w:rPr>
          <w:rFonts w:ascii="Times New Roman" w:hAnsi="Times New Roman" w:cs="Times New Roman"/>
          <w:b/>
          <w:sz w:val="24"/>
          <w:szCs w:val="24"/>
          <w:lang w:val="fr-FR"/>
        </w:rPr>
        <w:t xml:space="preserve"> </w:t>
      </w:r>
    </w:p>
    <w:p w14:paraId="1B0BD43C" w14:textId="77777777" w:rsidR="00011D5A" w:rsidRPr="00EF5870" w:rsidRDefault="00582001" w:rsidP="0071495A">
      <w:pPr>
        <w:tabs>
          <w:tab w:val="left" w:pos="817"/>
          <w:tab w:val="left" w:pos="1479"/>
          <w:tab w:val="right" w:pos="2930"/>
        </w:tabs>
        <w:spacing w:before="120" w:after="360" w:line="360" w:lineRule="auto"/>
        <w:ind w:right="288"/>
        <w:jc w:val="both"/>
        <w:rPr>
          <w:rFonts w:ascii="Times New Roman" w:hAnsi="Times New Roman" w:cs="Times New Roman"/>
          <w:spacing w:val="-4"/>
          <w:sz w:val="24"/>
          <w:szCs w:val="24"/>
          <w:lang w:val="fr-FR"/>
        </w:rPr>
      </w:pPr>
      <w:r w:rsidRPr="00EF5870">
        <w:rPr>
          <w:rFonts w:ascii="Times New Roman" w:hAnsi="Times New Roman" w:cs="Times New Roman"/>
          <w:spacing w:val="-7"/>
          <w:sz w:val="24"/>
          <w:szCs w:val="24"/>
          <w:lang w:val="fr-FR"/>
        </w:rPr>
        <w:t xml:space="preserve">La transformation des exploitations familiales en termes de capacités productives et de compétences des petits </w:t>
      </w:r>
      <w:r w:rsidRPr="00EF5870">
        <w:rPr>
          <w:rFonts w:ascii="Times New Roman" w:hAnsi="Times New Roman" w:cs="Times New Roman"/>
          <w:spacing w:val="-4"/>
          <w:sz w:val="24"/>
          <w:szCs w:val="24"/>
          <w:lang w:val="fr-FR"/>
        </w:rPr>
        <w:t xml:space="preserve">exploitants est le principal résultat intermédiaire du programme </w:t>
      </w:r>
      <w:proofErr w:type="spellStart"/>
      <w:r w:rsidRPr="00EF5870">
        <w:rPr>
          <w:rFonts w:ascii="Times New Roman" w:hAnsi="Times New Roman" w:cs="Times New Roman"/>
          <w:spacing w:val="-4"/>
          <w:sz w:val="24"/>
          <w:szCs w:val="24"/>
          <w:lang w:val="fr-FR"/>
        </w:rPr>
        <w:t>AgriFinance</w:t>
      </w:r>
      <w:proofErr w:type="spellEnd"/>
      <w:r w:rsidRPr="00EF5870">
        <w:rPr>
          <w:rFonts w:ascii="Times New Roman" w:hAnsi="Times New Roman" w:cs="Times New Roman"/>
          <w:spacing w:val="-4"/>
          <w:sz w:val="24"/>
          <w:szCs w:val="24"/>
          <w:lang w:val="fr-FR"/>
        </w:rPr>
        <w:t xml:space="preserve">. </w:t>
      </w:r>
      <w:r w:rsidR="00011D5A" w:rsidRPr="00EF5870">
        <w:rPr>
          <w:rFonts w:ascii="Times New Roman" w:hAnsi="Times New Roman" w:cs="Times New Roman"/>
          <w:spacing w:val="-4"/>
          <w:sz w:val="24"/>
          <w:szCs w:val="24"/>
          <w:lang w:val="fr-FR"/>
        </w:rPr>
        <w:t xml:space="preserve">L’efficacité du programme </w:t>
      </w:r>
      <w:r w:rsidR="005248AA" w:rsidRPr="00EF5870">
        <w:rPr>
          <w:rFonts w:ascii="Times New Roman" w:hAnsi="Times New Roman" w:cs="Times New Roman"/>
          <w:spacing w:val="-4"/>
          <w:sz w:val="24"/>
          <w:szCs w:val="24"/>
          <w:lang w:val="fr-FR"/>
        </w:rPr>
        <w:t xml:space="preserve">en termes de réalisation des produits </w:t>
      </w:r>
      <w:r w:rsidR="00011D5A" w:rsidRPr="00EF5870">
        <w:rPr>
          <w:rFonts w:ascii="Times New Roman" w:hAnsi="Times New Roman" w:cs="Times New Roman"/>
          <w:sz w:val="24"/>
          <w:szCs w:val="24"/>
          <w:lang w:val="fr-FR"/>
        </w:rPr>
        <w:t>est appréciée à travers le niveau d’atteinte</w:t>
      </w:r>
      <w:r w:rsidR="00EB2691" w:rsidRPr="00EF5870">
        <w:rPr>
          <w:rFonts w:ascii="Times New Roman" w:hAnsi="Times New Roman" w:cs="Times New Roman"/>
          <w:sz w:val="24"/>
          <w:szCs w:val="24"/>
          <w:lang w:val="fr-FR"/>
        </w:rPr>
        <w:t xml:space="preserve"> des indicateurs objectivement vérifiables </w:t>
      </w:r>
      <w:r w:rsidR="00011D5A" w:rsidRPr="00EF5870">
        <w:rPr>
          <w:rFonts w:ascii="Times New Roman" w:hAnsi="Times New Roman" w:cs="Times New Roman"/>
          <w:sz w:val="24"/>
          <w:szCs w:val="24"/>
          <w:lang w:val="fr-FR"/>
        </w:rPr>
        <w:t>des cinq (5)</w:t>
      </w:r>
      <w:r w:rsidR="00EB2691" w:rsidRPr="00EF5870">
        <w:rPr>
          <w:rFonts w:ascii="Times New Roman" w:hAnsi="Times New Roman" w:cs="Times New Roman"/>
          <w:sz w:val="24"/>
          <w:szCs w:val="24"/>
          <w:lang w:val="fr-FR"/>
        </w:rPr>
        <w:t xml:space="preserve"> produi</w:t>
      </w:r>
      <w:r w:rsidR="00011D5A" w:rsidRPr="00EF5870">
        <w:rPr>
          <w:rFonts w:ascii="Times New Roman" w:hAnsi="Times New Roman" w:cs="Times New Roman"/>
          <w:sz w:val="24"/>
          <w:szCs w:val="24"/>
          <w:lang w:val="fr-FR"/>
        </w:rPr>
        <w:t>ts attendus.</w:t>
      </w:r>
    </w:p>
    <w:p w14:paraId="2FD9B50D" w14:textId="77777777" w:rsidR="00902F5F" w:rsidRPr="00EF5870" w:rsidRDefault="00902F5F" w:rsidP="00A14393">
      <w:pPr>
        <w:pStyle w:val="Paragraphedeliste"/>
        <w:numPr>
          <w:ilvl w:val="3"/>
          <w:numId w:val="21"/>
        </w:numPr>
        <w:tabs>
          <w:tab w:val="left" w:pos="817"/>
          <w:tab w:val="left" w:pos="1479"/>
          <w:tab w:val="right" w:pos="2930"/>
        </w:tabs>
        <w:spacing w:before="120" w:after="120" w:line="360" w:lineRule="auto"/>
        <w:ind w:right="288"/>
        <w:jc w:val="both"/>
        <w:outlineLvl w:val="2"/>
        <w:rPr>
          <w:rFonts w:ascii="Times New Roman" w:hAnsi="Times New Roman" w:cs="Times New Roman"/>
          <w:b/>
          <w:sz w:val="24"/>
          <w:szCs w:val="24"/>
          <w:lang w:val="fr-FR"/>
        </w:rPr>
      </w:pPr>
      <w:bookmarkStart w:id="33" w:name="_Toc536433766"/>
      <w:r w:rsidRPr="00EF5870">
        <w:rPr>
          <w:rFonts w:ascii="Times New Roman" w:hAnsi="Times New Roman"/>
          <w:b/>
          <w:sz w:val="24"/>
          <w:szCs w:val="24"/>
          <w:lang w:val="fr-FR"/>
        </w:rPr>
        <w:t xml:space="preserve">Les </w:t>
      </w:r>
      <w:r w:rsidRPr="00EF5870">
        <w:rPr>
          <w:rFonts w:ascii="Times New Roman" w:hAnsi="Times New Roman"/>
          <w:b/>
          <w:spacing w:val="-10"/>
          <w:sz w:val="24"/>
          <w:szCs w:val="24"/>
          <w:lang w:val="fr-FR"/>
        </w:rPr>
        <w:t xml:space="preserve">institutions </w:t>
      </w:r>
      <w:r w:rsidRPr="00EF5870">
        <w:rPr>
          <w:rFonts w:ascii="Times New Roman" w:hAnsi="Times New Roman"/>
          <w:b/>
          <w:sz w:val="24"/>
          <w:szCs w:val="24"/>
          <w:lang w:val="fr-FR"/>
        </w:rPr>
        <w:t xml:space="preserve">de </w:t>
      </w:r>
      <w:r w:rsidRPr="00EF5870">
        <w:rPr>
          <w:rFonts w:ascii="Times New Roman" w:hAnsi="Times New Roman"/>
          <w:b/>
          <w:spacing w:val="-7"/>
          <w:sz w:val="24"/>
          <w:szCs w:val="24"/>
          <w:lang w:val="fr-FR"/>
        </w:rPr>
        <w:t xml:space="preserve">microfinance offrent des services </w:t>
      </w:r>
      <w:r w:rsidRPr="00EF5870">
        <w:rPr>
          <w:rFonts w:ascii="Times New Roman" w:hAnsi="Times New Roman"/>
          <w:b/>
          <w:sz w:val="24"/>
          <w:szCs w:val="24"/>
          <w:lang w:val="fr-FR"/>
        </w:rPr>
        <w:t xml:space="preserve">financiers adaptés aux </w:t>
      </w:r>
      <w:r w:rsidRPr="00EF5870">
        <w:rPr>
          <w:rFonts w:ascii="Times New Roman" w:hAnsi="Times New Roman"/>
          <w:b/>
          <w:spacing w:val="-4"/>
          <w:sz w:val="24"/>
          <w:szCs w:val="24"/>
          <w:lang w:val="fr-FR"/>
        </w:rPr>
        <w:t xml:space="preserve">exploitants </w:t>
      </w:r>
      <w:r w:rsidRPr="00EF5870">
        <w:rPr>
          <w:rFonts w:ascii="Times New Roman" w:hAnsi="Times New Roman"/>
          <w:b/>
          <w:spacing w:val="-5"/>
          <w:sz w:val="24"/>
          <w:szCs w:val="24"/>
          <w:lang w:val="fr-FR"/>
        </w:rPr>
        <w:t>familiaux</w:t>
      </w:r>
      <w:bookmarkEnd w:id="33"/>
    </w:p>
    <w:p w14:paraId="4E03707D" w14:textId="77777777" w:rsidR="008B3A9C" w:rsidRPr="00EF5870" w:rsidRDefault="008B3A9C" w:rsidP="008B3A9C">
      <w:pPr>
        <w:spacing w:before="120" w:after="120" w:line="360" w:lineRule="auto"/>
        <w:ind w:right="288"/>
        <w:jc w:val="both"/>
        <w:rPr>
          <w:rFonts w:ascii="Times New Roman" w:eastAsia="Times New Roman" w:hAnsi="Times New Roman" w:cs="Times New Roman"/>
          <w:bCs/>
          <w:sz w:val="24"/>
          <w:szCs w:val="24"/>
          <w:lang w:val="fr-FR" w:eastAsia="fr-FR"/>
        </w:rPr>
      </w:pPr>
      <w:r w:rsidRPr="00EF5870">
        <w:rPr>
          <w:rFonts w:ascii="Times New Roman" w:hAnsi="Times New Roman" w:cs="Times New Roman"/>
          <w:sz w:val="24"/>
          <w:szCs w:val="24"/>
          <w:lang w:val="fr-FR"/>
        </w:rPr>
        <w:lastRenderedPageBreak/>
        <w:t>Le niveau de réalisation de ce produit est apprécié à travers deux (2) indicateurs : i) le</w:t>
      </w:r>
      <w:r w:rsidRPr="00EF5870">
        <w:rPr>
          <w:rFonts w:ascii="Times New Roman" w:hAnsi="Times New Roman" w:cs="Times New Roman"/>
          <w:spacing w:val="-2"/>
          <w:sz w:val="24"/>
          <w:szCs w:val="24"/>
          <w:lang w:val="fr-FR"/>
        </w:rPr>
        <w:t xml:space="preserve"> nombre de nouveaux produits financiers </w:t>
      </w:r>
      <w:r w:rsidRPr="00EF5870">
        <w:rPr>
          <w:rFonts w:ascii="Times New Roman" w:hAnsi="Times New Roman" w:cs="Times New Roman"/>
          <w:spacing w:val="-4"/>
          <w:sz w:val="24"/>
          <w:szCs w:val="24"/>
          <w:lang w:val="fr-FR"/>
        </w:rPr>
        <w:t xml:space="preserve">adaptés </w:t>
      </w:r>
      <w:r w:rsidRPr="00EF5870">
        <w:rPr>
          <w:rFonts w:ascii="Times New Roman" w:hAnsi="Times New Roman" w:cs="Times New Roman"/>
          <w:sz w:val="24"/>
          <w:szCs w:val="24"/>
          <w:lang w:val="fr-FR"/>
        </w:rPr>
        <w:t xml:space="preserve">aux </w:t>
      </w:r>
      <w:r w:rsidRPr="00EF5870">
        <w:rPr>
          <w:rFonts w:ascii="Times New Roman" w:hAnsi="Times New Roman" w:cs="Times New Roman"/>
          <w:spacing w:val="-4"/>
          <w:sz w:val="24"/>
          <w:szCs w:val="24"/>
          <w:lang w:val="fr-FR"/>
        </w:rPr>
        <w:t xml:space="preserve">petits </w:t>
      </w:r>
      <w:r w:rsidRPr="00EF5870">
        <w:rPr>
          <w:rFonts w:ascii="Times New Roman" w:hAnsi="Times New Roman" w:cs="Times New Roman"/>
          <w:spacing w:val="-10"/>
          <w:sz w:val="24"/>
          <w:szCs w:val="24"/>
          <w:lang w:val="fr-FR"/>
        </w:rPr>
        <w:t>exploitants (cible = 5) ;</w:t>
      </w:r>
      <w:r w:rsidRPr="00EF5870">
        <w:rPr>
          <w:rFonts w:ascii="Times New Roman" w:hAnsi="Times New Roman" w:cs="Times New Roman"/>
          <w:spacing w:val="-1"/>
          <w:sz w:val="24"/>
          <w:szCs w:val="24"/>
          <w:lang w:val="fr-FR"/>
        </w:rPr>
        <w:t xml:space="preserve"> ii)</w:t>
      </w:r>
      <w:r w:rsidRPr="00EF5870">
        <w:rPr>
          <w:rFonts w:ascii="Times New Roman" w:hAnsi="Times New Roman" w:cs="Times New Roman"/>
          <w:sz w:val="24"/>
          <w:szCs w:val="24"/>
          <w:lang w:val="fr-FR"/>
        </w:rPr>
        <w:t xml:space="preserve"> et le n</w:t>
      </w:r>
      <w:r w:rsidRPr="00EF5870">
        <w:rPr>
          <w:rFonts w:ascii="Times New Roman" w:hAnsi="Times New Roman" w:cs="Times New Roman"/>
          <w:spacing w:val="-6"/>
          <w:sz w:val="24"/>
          <w:szCs w:val="24"/>
          <w:lang w:val="fr-FR"/>
        </w:rPr>
        <w:t xml:space="preserve">ombre </w:t>
      </w:r>
      <w:r w:rsidRPr="00EF5870">
        <w:rPr>
          <w:rFonts w:ascii="Times New Roman" w:hAnsi="Times New Roman" w:cs="Times New Roman"/>
          <w:spacing w:val="-8"/>
          <w:sz w:val="24"/>
          <w:szCs w:val="24"/>
          <w:lang w:val="fr-FR"/>
        </w:rPr>
        <w:t xml:space="preserve">d'IMF </w:t>
      </w:r>
      <w:r w:rsidRPr="00EF5870">
        <w:rPr>
          <w:rFonts w:ascii="Times New Roman" w:hAnsi="Times New Roman" w:cs="Times New Roman"/>
          <w:spacing w:val="-10"/>
          <w:sz w:val="24"/>
          <w:szCs w:val="24"/>
          <w:lang w:val="fr-FR"/>
        </w:rPr>
        <w:t xml:space="preserve">offrant </w:t>
      </w:r>
      <w:r w:rsidRPr="00EF5870">
        <w:rPr>
          <w:rFonts w:ascii="Times New Roman" w:hAnsi="Times New Roman" w:cs="Times New Roman"/>
          <w:spacing w:val="-14"/>
          <w:sz w:val="24"/>
          <w:szCs w:val="24"/>
          <w:lang w:val="fr-FR"/>
        </w:rPr>
        <w:t xml:space="preserve">des </w:t>
      </w:r>
      <w:r w:rsidRPr="00EF5870">
        <w:rPr>
          <w:rFonts w:ascii="Times New Roman" w:hAnsi="Times New Roman" w:cs="Times New Roman"/>
          <w:spacing w:val="-3"/>
          <w:sz w:val="24"/>
          <w:szCs w:val="24"/>
          <w:lang w:val="fr-FR"/>
        </w:rPr>
        <w:t xml:space="preserve">services </w:t>
      </w:r>
      <w:r w:rsidRPr="00EF5870">
        <w:rPr>
          <w:rFonts w:ascii="Times New Roman" w:hAnsi="Times New Roman" w:cs="Times New Roman"/>
          <w:spacing w:val="-4"/>
          <w:sz w:val="24"/>
          <w:szCs w:val="24"/>
          <w:lang w:val="fr-FR"/>
        </w:rPr>
        <w:t xml:space="preserve">financiers adaptés </w:t>
      </w:r>
      <w:r w:rsidRPr="00EF5870">
        <w:rPr>
          <w:rFonts w:ascii="Times New Roman" w:hAnsi="Times New Roman" w:cs="Times New Roman"/>
          <w:sz w:val="24"/>
          <w:szCs w:val="24"/>
          <w:lang w:val="fr-FR"/>
        </w:rPr>
        <w:t xml:space="preserve">aux petits </w:t>
      </w:r>
      <w:r w:rsidRPr="00EF5870">
        <w:rPr>
          <w:rFonts w:ascii="Times New Roman" w:hAnsi="Times New Roman" w:cs="Times New Roman"/>
          <w:spacing w:val="-4"/>
          <w:sz w:val="24"/>
          <w:szCs w:val="24"/>
          <w:lang w:val="fr-FR"/>
        </w:rPr>
        <w:t>exploitants (cible = 4)</w:t>
      </w:r>
      <w:r w:rsidRPr="00EF5870">
        <w:rPr>
          <w:rFonts w:ascii="Times New Roman" w:hAnsi="Times New Roman" w:cs="Times New Roman"/>
          <w:spacing w:val="-2"/>
          <w:sz w:val="24"/>
          <w:szCs w:val="24"/>
          <w:lang w:val="fr-FR"/>
        </w:rPr>
        <w:t xml:space="preserve">. </w:t>
      </w:r>
      <w:r w:rsidRPr="00EF5870">
        <w:rPr>
          <w:rFonts w:ascii="Times New Roman" w:hAnsi="Times New Roman" w:cs="Times New Roman"/>
          <w:sz w:val="24"/>
          <w:szCs w:val="24"/>
          <w:lang w:val="fr-FR"/>
        </w:rPr>
        <w:t xml:space="preserve">Le programme </w:t>
      </w:r>
      <w:proofErr w:type="spellStart"/>
      <w:r w:rsidRPr="00EF5870">
        <w:rPr>
          <w:rFonts w:ascii="Times New Roman" w:hAnsi="Times New Roman" w:cs="Times New Roman"/>
          <w:sz w:val="24"/>
          <w:szCs w:val="24"/>
          <w:lang w:val="fr-FR"/>
        </w:rPr>
        <w:t>AgriFinance</w:t>
      </w:r>
      <w:proofErr w:type="spellEnd"/>
      <w:r w:rsidRPr="00EF5870">
        <w:rPr>
          <w:rFonts w:ascii="Times New Roman" w:hAnsi="Times New Roman" w:cs="Times New Roman"/>
          <w:sz w:val="24"/>
          <w:szCs w:val="24"/>
          <w:lang w:val="fr-FR"/>
        </w:rPr>
        <w:t xml:space="preserve"> a développé sept (07) nouveaux produits </w:t>
      </w:r>
      <w:r w:rsidRPr="00EF5870">
        <w:rPr>
          <w:rFonts w:ascii="Times New Roman" w:eastAsia="Times New Roman" w:hAnsi="Times New Roman" w:cs="Times New Roman"/>
          <w:bCs/>
          <w:sz w:val="24"/>
          <w:szCs w:val="24"/>
          <w:lang w:val="fr-FR" w:eastAsia="fr-FR"/>
        </w:rPr>
        <w:t xml:space="preserve">financiers ruraux adaptés aux besoins des petits exploitants agricoles. Il s’agit : </w:t>
      </w:r>
    </w:p>
    <w:p w14:paraId="74FF5129" w14:textId="77777777" w:rsidR="008B3A9C" w:rsidRPr="00EF5870" w:rsidRDefault="008B3A9C" w:rsidP="00A14393">
      <w:pPr>
        <w:pStyle w:val="Paragraphedeliste"/>
        <w:numPr>
          <w:ilvl w:val="0"/>
          <w:numId w:val="9"/>
        </w:numPr>
        <w:spacing w:before="120" w:after="120" w:line="360" w:lineRule="auto"/>
        <w:ind w:left="504" w:right="288"/>
        <w:jc w:val="both"/>
        <w:rPr>
          <w:rFonts w:ascii="Times New Roman" w:hAnsi="Times New Roman" w:cs="Times New Roman"/>
          <w:sz w:val="24"/>
          <w:szCs w:val="24"/>
          <w:lang w:val="fr-FR"/>
        </w:rPr>
      </w:pPr>
      <w:proofErr w:type="gramStart"/>
      <w:r w:rsidRPr="00EF5870">
        <w:rPr>
          <w:rFonts w:ascii="Times New Roman" w:eastAsia="Times New Roman" w:hAnsi="Times New Roman" w:cs="Times New Roman"/>
          <w:bCs/>
          <w:sz w:val="24"/>
          <w:szCs w:val="24"/>
          <w:lang w:val="fr-FR" w:eastAsia="fr-FR"/>
        </w:rPr>
        <w:t>du</w:t>
      </w:r>
      <w:proofErr w:type="gramEnd"/>
      <w:r w:rsidRPr="00EF5870">
        <w:rPr>
          <w:rFonts w:ascii="Times New Roman" w:eastAsia="Times New Roman" w:hAnsi="Times New Roman" w:cs="Times New Roman"/>
          <w:bCs/>
          <w:sz w:val="24"/>
          <w:szCs w:val="24"/>
          <w:lang w:val="fr-FR" w:eastAsia="fr-FR"/>
        </w:rPr>
        <w:t xml:space="preserve"> </w:t>
      </w:r>
      <w:r w:rsidRPr="00EF5870">
        <w:rPr>
          <w:rFonts w:ascii="Times New Roman" w:hAnsi="Times New Roman" w:cs="Times New Roman"/>
          <w:sz w:val="24"/>
          <w:szCs w:val="24"/>
          <w:lang w:val="fr-FR"/>
        </w:rPr>
        <w:t>crédit intrants agricoles avec une approche chaine de valeur ;</w:t>
      </w:r>
    </w:p>
    <w:p w14:paraId="01D9855D" w14:textId="77777777" w:rsidR="008B3A9C" w:rsidRPr="00EF5870" w:rsidRDefault="008B3A9C" w:rsidP="00A14393">
      <w:pPr>
        <w:pStyle w:val="Paragraphedeliste"/>
        <w:numPr>
          <w:ilvl w:val="0"/>
          <w:numId w:val="9"/>
        </w:numPr>
        <w:autoSpaceDE w:val="0"/>
        <w:autoSpaceDN w:val="0"/>
        <w:adjustRightInd w:val="0"/>
        <w:spacing w:after="0" w:line="240" w:lineRule="auto"/>
        <w:ind w:left="504"/>
        <w:rPr>
          <w:rFonts w:ascii="Times New Roman" w:hAnsi="Times New Roman" w:cs="Times New Roman"/>
          <w:sz w:val="24"/>
          <w:szCs w:val="24"/>
          <w:lang w:val="fr-FR"/>
        </w:rPr>
      </w:pPr>
      <w:proofErr w:type="gramStart"/>
      <w:r w:rsidRPr="00EF5870">
        <w:rPr>
          <w:rFonts w:ascii="Times New Roman" w:hAnsi="Times New Roman" w:cs="Times New Roman"/>
          <w:sz w:val="24"/>
          <w:szCs w:val="24"/>
          <w:lang w:val="fr-FR"/>
        </w:rPr>
        <w:t>du</w:t>
      </w:r>
      <w:proofErr w:type="gramEnd"/>
      <w:r w:rsidRPr="00EF5870">
        <w:rPr>
          <w:rFonts w:ascii="Times New Roman" w:hAnsi="Times New Roman" w:cs="Times New Roman"/>
          <w:sz w:val="24"/>
          <w:szCs w:val="24"/>
          <w:lang w:val="fr-FR"/>
        </w:rPr>
        <w:t xml:space="preserve"> crédit embouche adapté au calendrier de l’élevage ;</w:t>
      </w:r>
    </w:p>
    <w:p w14:paraId="10DDF0D1" w14:textId="77777777" w:rsidR="008B3A9C" w:rsidRPr="00EF5870" w:rsidRDefault="008B3A9C" w:rsidP="00A14393">
      <w:pPr>
        <w:pStyle w:val="Paragraphedeliste"/>
        <w:numPr>
          <w:ilvl w:val="0"/>
          <w:numId w:val="9"/>
        </w:numPr>
        <w:spacing w:before="120" w:after="120" w:line="360" w:lineRule="auto"/>
        <w:ind w:left="504" w:right="288"/>
        <w:jc w:val="both"/>
        <w:rPr>
          <w:rFonts w:ascii="Times New Roman" w:hAnsi="Times New Roman" w:cs="Times New Roman"/>
          <w:sz w:val="24"/>
          <w:szCs w:val="24"/>
          <w:lang w:val="fr-FR"/>
        </w:rPr>
      </w:pPr>
      <w:proofErr w:type="gramStart"/>
      <w:r w:rsidRPr="00EF5870">
        <w:rPr>
          <w:rFonts w:ascii="Times New Roman" w:hAnsi="Times New Roman" w:cs="Times New Roman"/>
          <w:sz w:val="24"/>
          <w:szCs w:val="24"/>
          <w:lang w:val="fr-FR"/>
        </w:rPr>
        <w:t>du</w:t>
      </w:r>
      <w:proofErr w:type="gramEnd"/>
      <w:r w:rsidRPr="00EF5870">
        <w:rPr>
          <w:rFonts w:ascii="Times New Roman" w:hAnsi="Times New Roman" w:cs="Times New Roman"/>
          <w:sz w:val="24"/>
          <w:szCs w:val="24"/>
          <w:lang w:val="fr-FR"/>
        </w:rPr>
        <w:t xml:space="preserve"> warrantage ;</w:t>
      </w:r>
    </w:p>
    <w:p w14:paraId="2D6C45F7" w14:textId="77777777" w:rsidR="008B3A9C" w:rsidRPr="00EF5870" w:rsidRDefault="008B3A9C" w:rsidP="00A14393">
      <w:pPr>
        <w:pStyle w:val="Paragraphedeliste"/>
        <w:numPr>
          <w:ilvl w:val="0"/>
          <w:numId w:val="9"/>
        </w:numPr>
        <w:spacing w:before="120" w:after="120" w:line="360" w:lineRule="auto"/>
        <w:ind w:left="504" w:right="288"/>
        <w:jc w:val="both"/>
        <w:rPr>
          <w:rFonts w:ascii="Times New Roman" w:hAnsi="Times New Roman" w:cs="Times New Roman"/>
          <w:sz w:val="24"/>
          <w:szCs w:val="24"/>
          <w:lang w:val="fr-FR"/>
        </w:rPr>
      </w:pPr>
      <w:proofErr w:type="gramStart"/>
      <w:r w:rsidRPr="00EF5870">
        <w:rPr>
          <w:rFonts w:ascii="Times New Roman" w:hAnsi="Times New Roman" w:cs="Times New Roman"/>
          <w:sz w:val="24"/>
          <w:szCs w:val="24"/>
          <w:lang w:val="fr-FR"/>
        </w:rPr>
        <w:t>du</w:t>
      </w:r>
      <w:proofErr w:type="gramEnd"/>
      <w:r w:rsidRPr="00EF5870">
        <w:rPr>
          <w:rFonts w:ascii="Times New Roman" w:hAnsi="Times New Roman" w:cs="Times New Roman"/>
          <w:sz w:val="24"/>
          <w:szCs w:val="24"/>
          <w:lang w:val="fr-FR"/>
        </w:rPr>
        <w:t xml:space="preserve"> crédit équipement agricole ;</w:t>
      </w:r>
    </w:p>
    <w:p w14:paraId="2DC4DC83" w14:textId="77777777" w:rsidR="008B3A9C" w:rsidRPr="00EF5870" w:rsidRDefault="008B3A9C" w:rsidP="00A14393">
      <w:pPr>
        <w:pStyle w:val="Paragraphedeliste"/>
        <w:numPr>
          <w:ilvl w:val="0"/>
          <w:numId w:val="9"/>
        </w:numPr>
        <w:spacing w:before="120" w:after="120" w:line="360" w:lineRule="auto"/>
        <w:ind w:left="504" w:right="288"/>
        <w:jc w:val="both"/>
        <w:rPr>
          <w:rFonts w:ascii="Times New Roman" w:hAnsi="Times New Roman" w:cs="Times New Roman"/>
          <w:sz w:val="24"/>
          <w:szCs w:val="24"/>
          <w:lang w:val="fr-FR"/>
        </w:rPr>
      </w:pPr>
      <w:proofErr w:type="gramStart"/>
      <w:r w:rsidRPr="00EF5870">
        <w:rPr>
          <w:rFonts w:ascii="Times New Roman" w:hAnsi="Times New Roman" w:cs="Times New Roman"/>
          <w:sz w:val="24"/>
          <w:szCs w:val="24"/>
          <w:lang w:val="fr-FR"/>
        </w:rPr>
        <w:t>du</w:t>
      </w:r>
      <w:proofErr w:type="gramEnd"/>
      <w:r w:rsidRPr="00EF5870">
        <w:rPr>
          <w:rFonts w:ascii="Times New Roman" w:hAnsi="Times New Roman" w:cs="Times New Roman"/>
          <w:sz w:val="24"/>
          <w:szCs w:val="24"/>
          <w:lang w:val="fr-FR"/>
        </w:rPr>
        <w:t xml:space="preserve"> </w:t>
      </w:r>
      <w:proofErr w:type="spellStart"/>
      <w:r w:rsidRPr="00EF5870">
        <w:rPr>
          <w:rFonts w:ascii="Times New Roman" w:hAnsi="Times New Roman" w:cs="Times New Roman"/>
          <w:sz w:val="24"/>
          <w:szCs w:val="24"/>
          <w:lang w:val="fr-FR"/>
        </w:rPr>
        <w:t>microbail</w:t>
      </w:r>
      <w:proofErr w:type="spellEnd"/>
      <w:r w:rsidRPr="00EF5870">
        <w:rPr>
          <w:rFonts w:ascii="Times New Roman" w:hAnsi="Times New Roman" w:cs="Times New Roman"/>
          <w:sz w:val="24"/>
          <w:szCs w:val="24"/>
          <w:lang w:val="fr-FR"/>
        </w:rPr>
        <w:t>/</w:t>
      </w:r>
      <w:proofErr w:type="spellStart"/>
      <w:r w:rsidRPr="00EF5870">
        <w:rPr>
          <w:rFonts w:ascii="Times New Roman" w:hAnsi="Times New Roman" w:cs="Times New Roman"/>
          <w:sz w:val="24"/>
          <w:szCs w:val="24"/>
          <w:lang w:val="fr-FR"/>
        </w:rPr>
        <w:t>micrésol</w:t>
      </w:r>
      <w:proofErr w:type="spellEnd"/>
      <w:r w:rsidRPr="00EF5870">
        <w:rPr>
          <w:rFonts w:ascii="Times New Roman" w:hAnsi="Times New Roman" w:cs="Times New Roman"/>
          <w:sz w:val="24"/>
          <w:szCs w:val="24"/>
          <w:lang w:val="fr-FR"/>
        </w:rPr>
        <w:t xml:space="preserve"> ; </w:t>
      </w:r>
    </w:p>
    <w:p w14:paraId="744C67E0" w14:textId="77777777" w:rsidR="008B3A9C" w:rsidRPr="00EF5870" w:rsidRDefault="008B3A9C" w:rsidP="00A14393">
      <w:pPr>
        <w:pStyle w:val="Paragraphedeliste"/>
        <w:numPr>
          <w:ilvl w:val="0"/>
          <w:numId w:val="9"/>
        </w:numPr>
        <w:spacing w:before="120" w:after="120" w:line="360" w:lineRule="auto"/>
        <w:ind w:left="504" w:right="288"/>
        <w:jc w:val="both"/>
        <w:rPr>
          <w:rFonts w:ascii="Times New Roman" w:hAnsi="Times New Roman" w:cs="Times New Roman"/>
          <w:sz w:val="24"/>
          <w:szCs w:val="24"/>
          <w:lang w:val="fr-FR"/>
        </w:rPr>
      </w:pPr>
      <w:proofErr w:type="gramStart"/>
      <w:r w:rsidRPr="00EF5870">
        <w:rPr>
          <w:rFonts w:ascii="Times New Roman" w:hAnsi="Times New Roman" w:cs="Times New Roman"/>
          <w:sz w:val="24"/>
          <w:szCs w:val="24"/>
          <w:lang w:val="fr-FR"/>
        </w:rPr>
        <w:t>de</w:t>
      </w:r>
      <w:proofErr w:type="gramEnd"/>
      <w:r w:rsidRPr="00EF5870">
        <w:rPr>
          <w:rFonts w:ascii="Times New Roman" w:hAnsi="Times New Roman" w:cs="Times New Roman"/>
          <w:sz w:val="24"/>
          <w:szCs w:val="24"/>
          <w:lang w:val="fr-FR"/>
        </w:rPr>
        <w:t xml:space="preserve"> l’assurance stock ;</w:t>
      </w:r>
    </w:p>
    <w:p w14:paraId="3239F7DC" w14:textId="77777777" w:rsidR="008B3A9C" w:rsidRPr="00EF5870" w:rsidRDefault="008B3A9C" w:rsidP="00A14393">
      <w:pPr>
        <w:pStyle w:val="Paragraphedeliste"/>
        <w:numPr>
          <w:ilvl w:val="0"/>
          <w:numId w:val="9"/>
        </w:numPr>
        <w:spacing w:before="120" w:after="120" w:line="360" w:lineRule="auto"/>
        <w:ind w:left="504" w:right="288"/>
        <w:jc w:val="both"/>
        <w:rPr>
          <w:rFonts w:ascii="Times New Roman" w:hAnsi="Times New Roman" w:cs="Times New Roman"/>
          <w:sz w:val="24"/>
          <w:szCs w:val="24"/>
          <w:lang w:val="fr-FR"/>
        </w:rPr>
      </w:pPr>
      <w:proofErr w:type="gramStart"/>
      <w:r w:rsidRPr="00EF5870">
        <w:rPr>
          <w:rFonts w:ascii="Times New Roman" w:hAnsi="Times New Roman" w:cs="Times New Roman"/>
          <w:sz w:val="24"/>
          <w:szCs w:val="24"/>
          <w:lang w:val="fr-FR"/>
        </w:rPr>
        <w:t>du</w:t>
      </w:r>
      <w:proofErr w:type="gramEnd"/>
      <w:r w:rsidRPr="00EF5870">
        <w:rPr>
          <w:rFonts w:ascii="Times New Roman" w:hAnsi="Times New Roman" w:cs="Times New Roman"/>
          <w:sz w:val="24"/>
          <w:szCs w:val="24"/>
          <w:lang w:val="fr-FR"/>
        </w:rPr>
        <w:t xml:space="preserve"> point of service (POS/ interface numérique sur base Android utilisée sur le terrain par les agents de guichets pour les transactions des exploitants familiaux à partir de leurs comptes - mobile </w:t>
      </w:r>
      <w:proofErr w:type="spellStart"/>
      <w:r w:rsidRPr="00EF5870">
        <w:rPr>
          <w:rFonts w:ascii="Times New Roman" w:hAnsi="Times New Roman" w:cs="Times New Roman"/>
          <w:sz w:val="24"/>
          <w:szCs w:val="24"/>
          <w:lang w:val="fr-FR"/>
        </w:rPr>
        <w:t>banking</w:t>
      </w:r>
      <w:proofErr w:type="spellEnd"/>
      <w:r w:rsidRPr="00EF5870">
        <w:rPr>
          <w:rFonts w:ascii="Times New Roman" w:hAnsi="Times New Roman" w:cs="Times New Roman"/>
          <w:sz w:val="24"/>
          <w:szCs w:val="24"/>
          <w:lang w:val="fr-FR"/>
        </w:rPr>
        <w:t xml:space="preserve">). </w:t>
      </w:r>
    </w:p>
    <w:p w14:paraId="6C238CB3" w14:textId="77777777" w:rsidR="00106B51" w:rsidRDefault="00106B51" w:rsidP="00106B51">
      <w:pPr>
        <w:spacing w:before="120" w:after="120" w:line="360" w:lineRule="auto"/>
        <w:ind w:right="288"/>
        <w:jc w:val="both"/>
        <w:rPr>
          <w:rFonts w:ascii="Times New Roman" w:hAnsi="Times New Roman" w:cs="Times New Roman"/>
          <w:sz w:val="24"/>
          <w:szCs w:val="24"/>
          <w:lang w:val="fr-FR"/>
        </w:rPr>
      </w:pPr>
      <w:r w:rsidRPr="00EF5870">
        <w:rPr>
          <w:rFonts w:ascii="Times New Roman" w:hAnsi="Times New Roman" w:cs="Times New Roman"/>
          <w:sz w:val="24"/>
          <w:szCs w:val="24"/>
          <w:lang w:val="fr-FR"/>
        </w:rPr>
        <w:t>Les activités ont porté sur l’amélioration des process des produits existants comme l’embouche et du financement des maillons des chaines de valeur des filières riz, pomme de terre et oignon.</w:t>
      </w:r>
      <w:r>
        <w:rPr>
          <w:rFonts w:ascii="Times New Roman" w:hAnsi="Times New Roman" w:cs="Times New Roman"/>
          <w:sz w:val="24"/>
          <w:szCs w:val="24"/>
          <w:lang w:val="fr-FR"/>
        </w:rPr>
        <w:t xml:space="preserve"> </w:t>
      </w:r>
      <w:r w:rsidR="00F6057C" w:rsidRPr="00F6057C">
        <w:rPr>
          <w:rFonts w:ascii="Times New Roman" w:hAnsi="Times New Roman" w:cs="Times New Roman"/>
          <w:sz w:val="24"/>
          <w:szCs w:val="24"/>
          <w:lang w:val="fr-FR"/>
        </w:rPr>
        <w:t xml:space="preserve">En suivant une approche « chaine de valeur », </w:t>
      </w:r>
      <w:r w:rsidR="00F6057C">
        <w:rPr>
          <w:rFonts w:ascii="Times New Roman" w:hAnsi="Times New Roman" w:cs="Times New Roman"/>
          <w:sz w:val="24"/>
          <w:szCs w:val="24"/>
          <w:lang w:val="fr-FR"/>
        </w:rPr>
        <w:t>l</w:t>
      </w:r>
      <w:r w:rsidR="00F6057C" w:rsidRPr="00F6057C">
        <w:rPr>
          <w:rFonts w:ascii="Times New Roman" w:hAnsi="Times New Roman" w:cs="Times New Roman"/>
          <w:sz w:val="24"/>
          <w:szCs w:val="24"/>
          <w:lang w:val="fr-FR"/>
        </w:rPr>
        <w:t xml:space="preserve">e programme </w:t>
      </w:r>
      <w:proofErr w:type="spellStart"/>
      <w:r w:rsidR="00F6057C" w:rsidRPr="00F6057C">
        <w:rPr>
          <w:rFonts w:ascii="Times New Roman" w:hAnsi="Times New Roman" w:cs="Times New Roman"/>
          <w:sz w:val="24"/>
          <w:szCs w:val="24"/>
          <w:lang w:val="fr-FR"/>
        </w:rPr>
        <w:t>AgriFinance</w:t>
      </w:r>
      <w:proofErr w:type="spellEnd"/>
      <w:r w:rsidR="00F6057C" w:rsidRPr="00F6057C">
        <w:rPr>
          <w:rFonts w:ascii="Times New Roman" w:hAnsi="Times New Roman" w:cs="Times New Roman"/>
          <w:sz w:val="24"/>
          <w:szCs w:val="24"/>
          <w:lang w:val="fr-FR"/>
        </w:rPr>
        <w:t xml:space="preserve"> a permis aux petits exploitants d’avoir accès à des produits financiers adaptés aux besoins spécifiques des différents maillons de la chaine, de sécuriser le financement, et de tisser des liens entre les acteurs d’une même chaîne de valeur.</w:t>
      </w:r>
      <w:r w:rsidR="00361F5A">
        <w:rPr>
          <w:rFonts w:ascii="Times New Roman" w:hAnsi="Times New Roman" w:cs="Times New Roman"/>
          <w:sz w:val="24"/>
          <w:szCs w:val="24"/>
          <w:lang w:val="fr-FR"/>
        </w:rPr>
        <w:t xml:space="preserve"> </w:t>
      </w:r>
    </w:p>
    <w:p w14:paraId="5AFF0907" w14:textId="476FD451" w:rsidR="000E7FDA" w:rsidRDefault="00361F5A" w:rsidP="00E76F43">
      <w:pPr>
        <w:spacing w:before="120" w:after="120" w:line="360" w:lineRule="auto"/>
        <w:ind w:right="288"/>
        <w:jc w:val="both"/>
        <w:rPr>
          <w:rFonts w:ascii="Times New Roman" w:hAnsi="Times New Roman" w:cs="Times New Roman"/>
          <w:sz w:val="24"/>
          <w:szCs w:val="24"/>
          <w:lang w:val="fr-FR"/>
        </w:rPr>
      </w:pPr>
      <w:r>
        <w:rPr>
          <w:rFonts w:ascii="Times New Roman" w:hAnsi="Times New Roman" w:cs="Times New Roman"/>
          <w:sz w:val="24"/>
          <w:szCs w:val="24"/>
          <w:lang w:val="fr-FR"/>
        </w:rPr>
        <w:t>Par exemple, le crédit intrant</w:t>
      </w:r>
      <w:r w:rsidR="0092356C">
        <w:rPr>
          <w:rFonts w:ascii="Times New Roman" w:hAnsi="Times New Roman" w:cs="Times New Roman"/>
          <w:sz w:val="24"/>
          <w:szCs w:val="24"/>
          <w:lang w:val="fr-FR"/>
        </w:rPr>
        <w:t xml:space="preserve"> classique est maintenant</w:t>
      </w:r>
      <w:r>
        <w:rPr>
          <w:rFonts w:ascii="Times New Roman" w:hAnsi="Times New Roman" w:cs="Times New Roman"/>
          <w:sz w:val="24"/>
          <w:szCs w:val="24"/>
          <w:lang w:val="fr-FR"/>
        </w:rPr>
        <w:t xml:space="preserve"> versé par les </w:t>
      </w:r>
      <w:proofErr w:type="spellStart"/>
      <w:r w:rsidRPr="00361F5A">
        <w:rPr>
          <w:rFonts w:ascii="Times New Roman" w:hAnsi="Times New Roman" w:cs="Times New Roman"/>
          <w:sz w:val="24"/>
          <w:szCs w:val="24"/>
          <w:lang w:val="fr-FR"/>
        </w:rPr>
        <w:t>IMF</w:t>
      </w:r>
      <w:r>
        <w:rPr>
          <w:rFonts w:ascii="Times New Roman" w:hAnsi="Times New Roman" w:cs="Times New Roman"/>
          <w:sz w:val="24"/>
          <w:szCs w:val="24"/>
          <w:lang w:val="fr-FR"/>
        </w:rPr>
        <w:t>s</w:t>
      </w:r>
      <w:proofErr w:type="spellEnd"/>
      <w:r>
        <w:rPr>
          <w:rFonts w:ascii="Times New Roman" w:hAnsi="Times New Roman" w:cs="Times New Roman"/>
          <w:sz w:val="24"/>
          <w:szCs w:val="24"/>
          <w:lang w:val="fr-FR"/>
        </w:rPr>
        <w:t xml:space="preserve"> aux fournisseurs, qui à leur tour livrent les intrants </w:t>
      </w:r>
      <w:r w:rsidRPr="00361F5A">
        <w:rPr>
          <w:rFonts w:ascii="Times New Roman" w:hAnsi="Times New Roman" w:cs="Times New Roman"/>
          <w:sz w:val="24"/>
          <w:szCs w:val="24"/>
          <w:lang w:val="fr-FR"/>
        </w:rPr>
        <w:t>aux producteurs</w:t>
      </w:r>
      <w:r w:rsidR="0092356C">
        <w:rPr>
          <w:rFonts w:ascii="Times New Roman" w:hAnsi="Times New Roman" w:cs="Times New Roman"/>
          <w:sz w:val="24"/>
          <w:szCs w:val="24"/>
          <w:lang w:val="fr-FR"/>
        </w:rPr>
        <w:t xml:space="preserve">. Cela </w:t>
      </w:r>
      <w:r w:rsidR="001625B3">
        <w:rPr>
          <w:rFonts w:ascii="Times New Roman" w:hAnsi="Times New Roman" w:cs="Times New Roman"/>
          <w:sz w:val="24"/>
          <w:szCs w:val="24"/>
          <w:lang w:val="fr-FR"/>
        </w:rPr>
        <w:t xml:space="preserve">a </w:t>
      </w:r>
      <w:r w:rsidR="0092356C">
        <w:rPr>
          <w:rFonts w:ascii="Times New Roman" w:hAnsi="Times New Roman" w:cs="Times New Roman"/>
          <w:sz w:val="24"/>
          <w:szCs w:val="24"/>
          <w:lang w:val="fr-FR"/>
        </w:rPr>
        <w:t>perm</w:t>
      </w:r>
      <w:r w:rsidR="001625B3">
        <w:rPr>
          <w:rFonts w:ascii="Times New Roman" w:hAnsi="Times New Roman" w:cs="Times New Roman"/>
          <w:sz w:val="24"/>
          <w:szCs w:val="24"/>
          <w:lang w:val="fr-FR"/>
        </w:rPr>
        <w:t>is</w:t>
      </w:r>
      <w:r w:rsidR="0092356C">
        <w:rPr>
          <w:rFonts w:ascii="Times New Roman" w:hAnsi="Times New Roman" w:cs="Times New Roman"/>
          <w:sz w:val="24"/>
          <w:szCs w:val="24"/>
          <w:lang w:val="fr-FR"/>
        </w:rPr>
        <w:t xml:space="preserve"> de </w:t>
      </w:r>
      <w:r w:rsidRPr="00361F5A">
        <w:rPr>
          <w:rFonts w:ascii="Times New Roman" w:hAnsi="Times New Roman" w:cs="Times New Roman"/>
          <w:sz w:val="24"/>
          <w:szCs w:val="24"/>
          <w:lang w:val="fr-FR"/>
        </w:rPr>
        <w:t>limiter</w:t>
      </w:r>
      <w:r w:rsidR="0092356C">
        <w:rPr>
          <w:rFonts w:ascii="Times New Roman" w:hAnsi="Times New Roman" w:cs="Times New Roman"/>
          <w:sz w:val="24"/>
          <w:szCs w:val="24"/>
          <w:lang w:val="fr-FR"/>
        </w:rPr>
        <w:t xml:space="preserve"> </w:t>
      </w:r>
      <w:proofErr w:type="gramStart"/>
      <w:r w:rsidRPr="00361F5A">
        <w:rPr>
          <w:rFonts w:ascii="Times New Roman" w:hAnsi="Times New Roman" w:cs="Times New Roman"/>
          <w:sz w:val="24"/>
          <w:szCs w:val="24"/>
          <w:lang w:val="fr-FR"/>
        </w:rPr>
        <w:t xml:space="preserve">les </w:t>
      </w:r>
      <w:r w:rsidR="004C5F85">
        <w:rPr>
          <w:rFonts w:ascii="Times New Roman" w:hAnsi="Times New Roman" w:cs="Times New Roman"/>
          <w:sz w:val="24"/>
          <w:szCs w:val="24"/>
          <w:lang w:val="fr-FR"/>
        </w:rPr>
        <w:t xml:space="preserve"> flux</w:t>
      </w:r>
      <w:proofErr w:type="gramEnd"/>
      <w:r w:rsidR="004C5F85">
        <w:rPr>
          <w:rFonts w:ascii="Times New Roman" w:hAnsi="Times New Roman" w:cs="Times New Roman"/>
          <w:sz w:val="24"/>
          <w:szCs w:val="24"/>
          <w:lang w:val="fr-FR"/>
        </w:rPr>
        <w:t xml:space="preserve"> </w:t>
      </w:r>
      <w:r w:rsidRPr="00361F5A">
        <w:rPr>
          <w:rFonts w:ascii="Times New Roman" w:hAnsi="Times New Roman" w:cs="Times New Roman"/>
          <w:sz w:val="24"/>
          <w:szCs w:val="24"/>
          <w:lang w:val="fr-FR"/>
        </w:rPr>
        <w:t>monétaires et les possibles détournements.</w:t>
      </w:r>
      <w:r w:rsidR="00106B51">
        <w:rPr>
          <w:rFonts w:ascii="Times New Roman" w:hAnsi="Times New Roman" w:cs="Times New Roman"/>
          <w:sz w:val="24"/>
          <w:szCs w:val="24"/>
          <w:lang w:val="fr-FR"/>
        </w:rPr>
        <w:t xml:space="preserve"> </w:t>
      </w:r>
      <w:r w:rsidR="00106B51" w:rsidRPr="00106B51">
        <w:rPr>
          <w:rFonts w:ascii="Times New Roman" w:hAnsi="Times New Roman" w:cs="Times New Roman"/>
          <w:sz w:val="24"/>
          <w:szCs w:val="24"/>
          <w:lang w:val="fr-FR"/>
        </w:rPr>
        <w:t xml:space="preserve">L’expertise technique des prestataires de services techniques a permis de mettre une œuvre un nouveau système de garantie et les délais de remboursement répondent mieux aux besoins des emboucheurs et au contexte du marché du bétail, mais aussi de développer le </w:t>
      </w:r>
      <w:r w:rsidR="00106B51" w:rsidRPr="00106B51">
        <w:rPr>
          <w:rFonts w:ascii="Times New Roman" w:hAnsi="Times New Roman" w:cs="Times New Roman"/>
          <w:bCs/>
          <w:sz w:val="24"/>
          <w:szCs w:val="24"/>
          <w:lang w:val="fr-FR"/>
        </w:rPr>
        <w:t>Warrantage</w:t>
      </w:r>
      <w:r w:rsidR="00106B51" w:rsidRPr="00106B51">
        <w:rPr>
          <w:rFonts w:ascii="Times New Roman" w:hAnsi="Times New Roman" w:cs="Times New Roman"/>
          <w:sz w:val="24"/>
          <w:szCs w:val="24"/>
          <w:lang w:val="fr-FR"/>
        </w:rPr>
        <w:t xml:space="preserve">, un produit relativement complexe pour </w:t>
      </w:r>
      <w:r w:rsidR="001625B3">
        <w:rPr>
          <w:rFonts w:ascii="Times New Roman" w:hAnsi="Times New Roman" w:cs="Times New Roman"/>
          <w:sz w:val="24"/>
          <w:szCs w:val="24"/>
          <w:lang w:val="fr-FR"/>
        </w:rPr>
        <w:t>les</w:t>
      </w:r>
      <w:r w:rsidR="00106B51" w:rsidRPr="00106B51">
        <w:rPr>
          <w:rFonts w:ascii="Times New Roman" w:hAnsi="Times New Roman" w:cs="Times New Roman"/>
          <w:sz w:val="24"/>
          <w:szCs w:val="24"/>
          <w:lang w:val="fr-FR"/>
        </w:rPr>
        <w:t xml:space="preserve"> </w:t>
      </w:r>
      <w:proofErr w:type="spellStart"/>
      <w:r w:rsidR="00106B51" w:rsidRPr="00106B51">
        <w:rPr>
          <w:rFonts w:ascii="Times New Roman" w:hAnsi="Times New Roman" w:cs="Times New Roman"/>
          <w:sz w:val="24"/>
          <w:szCs w:val="24"/>
          <w:lang w:val="fr-FR"/>
        </w:rPr>
        <w:t>IMF</w:t>
      </w:r>
      <w:r w:rsidR="001625B3">
        <w:rPr>
          <w:rFonts w:ascii="Times New Roman" w:hAnsi="Times New Roman" w:cs="Times New Roman"/>
          <w:sz w:val="24"/>
          <w:szCs w:val="24"/>
          <w:lang w:val="fr-FR"/>
        </w:rPr>
        <w:t>s</w:t>
      </w:r>
      <w:proofErr w:type="spellEnd"/>
      <w:r w:rsidR="00106B51">
        <w:rPr>
          <w:rFonts w:ascii="Times New Roman" w:hAnsi="Times New Roman" w:cs="Times New Roman"/>
          <w:sz w:val="24"/>
          <w:szCs w:val="24"/>
          <w:lang w:val="fr-FR"/>
        </w:rPr>
        <w:t>.</w:t>
      </w:r>
      <w:r w:rsidR="00106B51" w:rsidRPr="00106B51">
        <w:rPr>
          <w:rFonts w:ascii="Times New Roman" w:hAnsi="Times New Roman" w:cs="Times New Roman"/>
          <w:sz w:val="24"/>
          <w:szCs w:val="24"/>
          <w:lang w:val="fr-FR"/>
        </w:rPr>
        <w:t xml:space="preserve"> </w:t>
      </w:r>
    </w:p>
    <w:p w14:paraId="243EA61C" w14:textId="2DF2FE2F" w:rsidR="00E76F43" w:rsidRPr="00E76F43" w:rsidRDefault="00E76F43" w:rsidP="00E76F43">
      <w:pPr>
        <w:spacing w:before="120" w:after="120" w:line="360" w:lineRule="auto"/>
        <w:ind w:right="288"/>
        <w:jc w:val="both"/>
        <w:rPr>
          <w:rFonts w:ascii="Times New Roman" w:hAnsi="Times New Roman" w:cs="Times New Roman"/>
          <w:i/>
          <w:iCs/>
          <w:sz w:val="24"/>
          <w:szCs w:val="24"/>
          <w:lang w:val="fr-FR"/>
        </w:rPr>
      </w:pPr>
      <w:r w:rsidRPr="00E76F43">
        <w:rPr>
          <w:rFonts w:ascii="Times New Roman" w:hAnsi="Times New Roman" w:cs="Times New Roman"/>
          <w:sz w:val="24"/>
          <w:szCs w:val="24"/>
          <w:lang w:val="fr-FR"/>
        </w:rPr>
        <w:t>Le témoignage d’</w:t>
      </w:r>
      <w:r w:rsidRPr="00E76F43">
        <w:rPr>
          <w:rFonts w:ascii="Times New Roman" w:hAnsi="Times New Roman" w:cs="Times New Roman"/>
          <w:iCs/>
          <w:sz w:val="24"/>
          <w:szCs w:val="24"/>
          <w:lang w:val="fr-FR"/>
        </w:rPr>
        <w:t xml:space="preserve">Herman </w:t>
      </w:r>
      <w:proofErr w:type="spellStart"/>
      <w:r w:rsidRPr="00E76F43">
        <w:rPr>
          <w:rFonts w:ascii="Times New Roman" w:hAnsi="Times New Roman" w:cs="Times New Roman"/>
          <w:iCs/>
          <w:sz w:val="24"/>
          <w:szCs w:val="24"/>
          <w:lang w:val="fr-FR"/>
        </w:rPr>
        <w:t>Dabiré</w:t>
      </w:r>
      <w:proofErr w:type="spellEnd"/>
      <w:r w:rsidRPr="00E76F43">
        <w:rPr>
          <w:rFonts w:ascii="Times New Roman" w:hAnsi="Times New Roman" w:cs="Times New Roman"/>
          <w:iCs/>
          <w:sz w:val="24"/>
          <w:szCs w:val="24"/>
          <w:lang w:val="fr-FR"/>
        </w:rPr>
        <w:t xml:space="preserve">, Chef de Projet </w:t>
      </w:r>
      <w:proofErr w:type="spellStart"/>
      <w:r w:rsidRPr="00E76F43">
        <w:rPr>
          <w:rFonts w:ascii="Times New Roman" w:hAnsi="Times New Roman" w:cs="Times New Roman"/>
          <w:iCs/>
          <w:sz w:val="24"/>
          <w:szCs w:val="24"/>
          <w:lang w:val="fr-FR"/>
        </w:rPr>
        <w:t>AgriFinance</w:t>
      </w:r>
      <w:proofErr w:type="spellEnd"/>
      <w:r w:rsidRPr="00E76F43">
        <w:rPr>
          <w:rFonts w:ascii="Times New Roman" w:hAnsi="Times New Roman" w:cs="Times New Roman"/>
          <w:iCs/>
          <w:sz w:val="24"/>
          <w:szCs w:val="24"/>
          <w:lang w:val="fr-FR"/>
        </w:rPr>
        <w:t xml:space="preserve"> pour la SOFIPE est assez </w:t>
      </w:r>
      <w:r w:rsidR="001848AE" w:rsidRPr="00E76F43">
        <w:rPr>
          <w:rFonts w:ascii="Times New Roman" w:hAnsi="Times New Roman" w:cs="Times New Roman"/>
          <w:iCs/>
          <w:sz w:val="24"/>
          <w:szCs w:val="24"/>
          <w:lang w:val="fr-FR"/>
        </w:rPr>
        <w:t>édifiant</w:t>
      </w:r>
      <w:r w:rsidRPr="00E76F43">
        <w:rPr>
          <w:rFonts w:ascii="Times New Roman" w:hAnsi="Times New Roman" w:cs="Times New Roman"/>
          <w:iCs/>
          <w:sz w:val="24"/>
          <w:szCs w:val="24"/>
          <w:lang w:val="fr-FR"/>
        </w:rPr>
        <w:t>,</w:t>
      </w:r>
      <w:r w:rsidRPr="00E76F43">
        <w:rPr>
          <w:rFonts w:ascii="Times New Roman" w:hAnsi="Times New Roman" w:cs="Times New Roman"/>
          <w:i/>
          <w:iCs/>
          <w:sz w:val="24"/>
          <w:szCs w:val="24"/>
          <w:lang w:val="fr-FR"/>
        </w:rPr>
        <w:t xml:space="preserve"> « Nous nous sommes toujours focalisés sur le financement des producteurs</w:t>
      </w:r>
      <w:r w:rsidR="000E7FDA">
        <w:rPr>
          <w:rFonts w:ascii="Times New Roman" w:hAnsi="Times New Roman" w:cs="Times New Roman"/>
          <w:i/>
          <w:iCs/>
          <w:sz w:val="24"/>
          <w:szCs w:val="24"/>
          <w:lang w:val="fr-FR"/>
        </w:rPr>
        <w:t>,</w:t>
      </w:r>
      <w:r w:rsidRPr="00E76F43">
        <w:rPr>
          <w:rFonts w:ascii="Times New Roman" w:hAnsi="Times New Roman" w:cs="Times New Roman"/>
          <w:i/>
          <w:iCs/>
          <w:sz w:val="24"/>
          <w:szCs w:val="24"/>
          <w:lang w:val="fr-FR"/>
        </w:rPr>
        <w:t xml:space="preserve"> mais l’approche ‘chaine de valeur’ nous amène un boulevard d’opportunités, en particulier pour financer la transformation et la commercialisation de produits agricoles ».</w:t>
      </w:r>
    </w:p>
    <w:p w14:paraId="47ED11F7" w14:textId="77777777" w:rsidR="008B3A9C" w:rsidRPr="00EF5870" w:rsidRDefault="008B3A9C" w:rsidP="008B3A9C">
      <w:pPr>
        <w:spacing w:before="120" w:after="240" w:line="360" w:lineRule="auto"/>
        <w:ind w:right="288"/>
        <w:jc w:val="both"/>
        <w:rPr>
          <w:rFonts w:ascii="Times New Roman" w:hAnsi="Times New Roman" w:cs="Times New Roman"/>
          <w:sz w:val="24"/>
          <w:szCs w:val="24"/>
          <w:lang w:val="fr-FR"/>
        </w:rPr>
      </w:pPr>
      <w:r w:rsidRPr="00EF5870">
        <w:rPr>
          <w:rFonts w:ascii="Times New Roman" w:hAnsi="Times New Roman" w:cs="Times New Roman"/>
          <w:sz w:val="24"/>
          <w:szCs w:val="24"/>
          <w:lang w:val="fr-FR"/>
        </w:rPr>
        <w:lastRenderedPageBreak/>
        <w:t>Les quatre (4) institutions de microfinance impliquées dans le programme offrent également des services financiers adaptés aux besoins des petits exploitants agricoles. Les services offerts peuvent se résumés dans le tableau</w:t>
      </w:r>
      <w:r w:rsidR="00375A36">
        <w:rPr>
          <w:rFonts w:ascii="Times New Roman" w:hAnsi="Times New Roman" w:cs="Times New Roman"/>
          <w:sz w:val="24"/>
          <w:szCs w:val="24"/>
          <w:lang w:val="fr-FR"/>
        </w:rPr>
        <w:t xml:space="preserve"> 4.</w:t>
      </w:r>
    </w:p>
    <w:p w14:paraId="6CD70DDD" w14:textId="77777777" w:rsidR="008B3A9C" w:rsidRPr="00EF5870" w:rsidRDefault="008B3A9C" w:rsidP="008B3A9C">
      <w:pPr>
        <w:pStyle w:val="Lgende"/>
        <w:keepNext/>
        <w:rPr>
          <w:b/>
          <w:color w:val="auto"/>
          <w:sz w:val="20"/>
          <w:lang w:val="fr-FR"/>
        </w:rPr>
      </w:pPr>
      <w:bookmarkStart w:id="34" w:name="_Toc530477454"/>
      <w:r w:rsidRPr="00EF5870">
        <w:rPr>
          <w:b/>
          <w:color w:val="auto"/>
          <w:sz w:val="20"/>
          <w:lang w:val="fr-FR"/>
        </w:rPr>
        <w:t xml:space="preserve">Tableau </w:t>
      </w:r>
      <w:r w:rsidRPr="00EF5870">
        <w:rPr>
          <w:b/>
          <w:color w:val="auto"/>
          <w:sz w:val="20"/>
        </w:rPr>
        <w:fldChar w:fldCharType="begin"/>
      </w:r>
      <w:r w:rsidRPr="00EF5870">
        <w:rPr>
          <w:b/>
          <w:color w:val="auto"/>
          <w:sz w:val="20"/>
          <w:lang w:val="fr-FR"/>
        </w:rPr>
        <w:instrText xml:space="preserve"> SEQ Tableau \* ARABIC </w:instrText>
      </w:r>
      <w:r w:rsidRPr="00EF5870">
        <w:rPr>
          <w:b/>
          <w:color w:val="auto"/>
          <w:sz w:val="20"/>
        </w:rPr>
        <w:fldChar w:fldCharType="separate"/>
      </w:r>
      <w:r w:rsidR="0099187A" w:rsidRPr="00EF5870">
        <w:rPr>
          <w:b/>
          <w:noProof/>
          <w:color w:val="auto"/>
          <w:sz w:val="20"/>
          <w:lang w:val="fr-FR"/>
        </w:rPr>
        <w:t>4</w:t>
      </w:r>
      <w:r w:rsidRPr="00EF5870">
        <w:rPr>
          <w:b/>
          <w:color w:val="auto"/>
          <w:sz w:val="20"/>
        </w:rPr>
        <w:fldChar w:fldCharType="end"/>
      </w:r>
      <w:r w:rsidRPr="00EF5870">
        <w:rPr>
          <w:b/>
          <w:color w:val="auto"/>
          <w:sz w:val="20"/>
          <w:lang w:val="fr-FR"/>
        </w:rPr>
        <w:t xml:space="preserve"> : </w:t>
      </w:r>
      <w:r w:rsidRPr="00EF5870">
        <w:rPr>
          <w:rFonts w:ascii="Times New Roman" w:eastAsiaTheme="minorEastAsia" w:hAnsi="Times New Roman" w:cs="Times New Roman"/>
          <w:b/>
          <w:i w:val="0"/>
          <w:iCs w:val="0"/>
          <w:color w:val="auto"/>
          <w:sz w:val="24"/>
          <w:szCs w:val="22"/>
          <w:lang w:val="fr-FR"/>
        </w:rPr>
        <w:t xml:space="preserve"> </w:t>
      </w:r>
      <w:r w:rsidRPr="00EF5870">
        <w:rPr>
          <w:b/>
          <w:color w:val="auto"/>
          <w:sz w:val="20"/>
          <w:lang w:val="fr-FR"/>
        </w:rPr>
        <w:t xml:space="preserve">Services offerts par les </w:t>
      </w:r>
      <w:r w:rsidRPr="00EF5870">
        <w:rPr>
          <w:b/>
          <w:bCs/>
          <w:color w:val="auto"/>
          <w:sz w:val="20"/>
          <w:lang w:val="fr-FR"/>
        </w:rPr>
        <w:t>institutions de microfinance</w:t>
      </w:r>
      <w:bookmarkEnd w:id="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6"/>
        <w:gridCol w:w="6384"/>
      </w:tblGrid>
      <w:tr w:rsidR="008B3A9C" w:rsidRPr="00EF5870" w14:paraId="161C091E" w14:textId="77777777" w:rsidTr="008B3A9C">
        <w:trPr>
          <w:trHeight w:val="304"/>
        </w:trPr>
        <w:tc>
          <w:tcPr>
            <w:tcW w:w="1586" w:type="pct"/>
            <w:shd w:val="clear" w:color="auto" w:fill="auto"/>
            <w:noWrap/>
            <w:vAlign w:val="bottom"/>
            <w:hideMark/>
          </w:tcPr>
          <w:p w14:paraId="113BCF06" w14:textId="77777777" w:rsidR="008B3A9C" w:rsidRPr="00EF5870" w:rsidRDefault="008B3A9C" w:rsidP="008B3A9C">
            <w:pPr>
              <w:spacing w:after="0" w:line="240" w:lineRule="auto"/>
              <w:rPr>
                <w:rFonts w:ascii="Times New Roman" w:eastAsia="Times New Roman" w:hAnsi="Times New Roman" w:cs="Times New Roman"/>
                <w:b/>
                <w:bCs/>
                <w:lang w:val="fr-FR"/>
              </w:rPr>
            </w:pPr>
            <w:r w:rsidRPr="00EF5870">
              <w:rPr>
                <w:rFonts w:ascii="Times New Roman" w:eastAsia="Times New Roman" w:hAnsi="Times New Roman" w:cs="Times New Roman"/>
                <w:b/>
                <w:bCs/>
                <w:lang w:val="fr-FR"/>
              </w:rPr>
              <w:t>Institutions de microfinance</w:t>
            </w:r>
          </w:p>
        </w:tc>
        <w:tc>
          <w:tcPr>
            <w:tcW w:w="3414" w:type="pct"/>
            <w:shd w:val="clear" w:color="auto" w:fill="auto"/>
            <w:noWrap/>
            <w:vAlign w:val="bottom"/>
            <w:hideMark/>
          </w:tcPr>
          <w:p w14:paraId="3E81D6D9" w14:textId="77777777" w:rsidR="008B3A9C" w:rsidRPr="00EF5870" w:rsidRDefault="008B3A9C" w:rsidP="008B3A9C">
            <w:pPr>
              <w:spacing w:after="0" w:line="240" w:lineRule="auto"/>
              <w:rPr>
                <w:rFonts w:ascii="Times New Roman" w:eastAsia="Times New Roman" w:hAnsi="Times New Roman" w:cs="Times New Roman"/>
                <w:b/>
                <w:bCs/>
                <w:lang w:val="fr-FR"/>
              </w:rPr>
            </w:pPr>
            <w:r w:rsidRPr="00EF5870">
              <w:rPr>
                <w:rFonts w:ascii="Times New Roman" w:eastAsia="Times New Roman" w:hAnsi="Times New Roman" w:cs="Times New Roman"/>
                <w:b/>
                <w:bCs/>
                <w:lang w:val="fr-FR"/>
              </w:rPr>
              <w:t>Produits financiers développés / améliorés</w:t>
            </w:r>
          </w:p>
        </w:tc>
      </w:tr>
      <w:tr w:rsidR="008B3A9C" w:rsidRPr="001E7001" w14:paraId="1016660A" w14:textId="77777777" w:rsidTr="008B3A9C">
        <w:trPr>
          <w:trHeight w:val="585"/>
        </w:trPr>
        <w:tc>
          <w:tcPr>
            <w:tcW w:w="1586" w:type="pct"/>
            <w:shd w:val="clear" w:color="auto" w:fill="auto"/>
            <w:noWrap/>
            <w:vAlign w:val="center"/>
            <w:hideMark/>
          </w:tcPr>
          <w:p w14:paraId="4C9685E9" w14:textId="77777777" w:rsidR="008B3A9C" w:rsidRPr="00EF5870" w:rsidRDefault="008B3A9C" w:rsidP="008B3A9C">
            <w:pPr>
              <w:spacing w:after="0" w:line="240" w:lineRule="auto"/>
              <w:jc w:val="both"/>
              <w:rPr>
                <w:rFonts w:ascii="Times New Roman" w:eastAsia="Times New Roman" w:hAnsi="Times New Roman" w:cs="Times New Roman"/>
                <w:lang w:val="fr-FR"/>
              </w:rPr>
            </w:pPr>
            <w:r w:rsidRPr="00EF5870">
              <w:rPr>
                <w:rFonts w:ascii="Times New Roman" w:eastAsia="Times New Roman" w:hAnsi="Times New Roman" w:cs="Times New Roman"/>
                <w:lang w:val="fr-FR"/>
              </w:rPr>
              <w:t xml:space="preserve">SOFIPE  </w:t>
            </w:r>
          </w:p>
        </w:tc>
        <w:tc>
          <w:tcPr>
            <w:tcW w:w="3414" w:type="pct"/>
            <w:shd w:val="clear" w:color="auto" w:fill="auto"/>
            <w:vAlign w:val="bottom"/>
            <w:hideMark/>
          </w:tcPr>
          <w:p w14:paraId="459C1675" w14:textId="77777777" w:rsidR="008B3A9C" w:rsidRPr="00EF5870" w:rsidRDefault="008B3A9C" w:rsidP="008B3A9C">
            <w:pPr>
              <w:spacing w:after="0" w:line="240" w:lineRule="auto"/>
              <w:rPr>
                <w:rFonts w:ascii="Times New Roman" w:eastAsia="Times New Roman" w:hAnsi="Times New Roman" w:cs="Times New Roman"/>
                <w:lang w:val="fr-FR"/>
              </w:rPr>
            </w:pPr>
            <w:r w:rsidRPr="00EF5870">
              <w:rPr>
                <w:rFonts w:ascii="Times New Roman" w:eastAsia="Times New Roman" w:hAnsi="Times New Roman" w:cs="Times New Roman"/>
                <w:lang w:val="fr-FR"/>
              </w:rPr>
              <w:t xml:space="preserve">Crédit à double solidarité, crédit intrant et crédit embouche, assurance stock (nouveau produit testé avec </w:t>
            </w:r>
            <w:proofErr w:type="spellStart"/>
            <w:r w:rsidRPr="00EF5870">
              <w:rPr>
                <w:rFonts w:ascii="Times New Roman" w:eastAsia="Times New Roman" w:hAnsi="Times New Roman" w:cs="Times New Roman"/>
                <w:lang w:val="fr-FR"/>
              </w:rPr>
              <w:t>PlaNetGuarantee</w:t>
            </w:r>
            <w:proofErr w:type="spellEnd"/>
            <w:r w:rsidRPr="00EF5870">
              <w:rPr>
                <w:rFonts w:ascii="Times New Roman" w:eastAsia="Times New Roman" w:hAnsi="Times New Roman" w:cs="Times New Roman"/>
                <w:lang w:val="fr-FR"/>
              </w:rPr>
              <w:t>)</w:t>
            </w:r>
          </w:p>
        </w:tc>
      </w:tr>
      <w:tr w:rsidR="008B3A9C" w:rsidRPr="001E7001" w14:paraId="2511ACBB" w14:textId="77777777" w:rsidTr="008B3A9C">
        <w:trPr>
          <w:trHeight w:val="1030"/>
        </w:trPr>
        <w:tc>
          <w:tcPr>
            <w:tcW w:w="1586" w:type="pct"/>
            <w:shd w:val="clear" w:color="auto" w:fill="auto"/>
            <w:noWrap/>
            <w:vAlign w:val="bottom"/>
            <w:hideMark/>
          </w:tcPr>
          <w:p w14:paraId="465557D0" w14:textId="77777777" w:rsidR="008B3A9C" w:rsidRPr="00EF5870" w:rsidRDefault="008B3A9C" w:rsidP="008B3A9C">
            <w:pPr>
              <w:spacing w:after="0" w:line="240" w:lineRule="auto"/>
              <w:rPr>
                <w:rFonts w:ascii="Times New Roman" w:eastAsia="Times New Roman" w:hAnsi="Times New Roman" w:cs="Times New Roman"/>
              </w:rPr>
            </w:pPr>
            <w:r w:rsidRPr="00EF5870">
              <w:rPr>
                <w:rFonts w:ascii="Times New Roman" w:eastAsia="Times New Roman" w:hAnsi="Times New Roman" w:cs="Times New Roman"/>
              </w:rPr>
              <w:t>FCPB</w:t>
            </w:r>
          </w:p>
        </w:tc>
        <w:tc>
          <w:tcPr>
            <w:tcW w:w="3414" w:type="pct"/>
            <w:shd w:val="clear" w:color="auto" w:fill="auto"/>
            <w:vAlign w:val="bottom"/>
            <w:hideMark/>
          </w:tcPr>
          <w:p w14:paraId="531699A8" w14:textId="77777777" w:rsidR="008B3A9C" w:rsidRPr="00EF5870" w:rsidRDefault="008B3A9C" w:rsidP="008B3A9C">
            <w:pPr>
              <w:spacing w:after="0" w:line="240" w:lineRule="auto"/>
              <w:rPr>
                <w:rFonts w:ascii="Times New Roman" w:eastAsia="Times New Roman" w:hAnsi="Times New Roman" w:cs="Times New Roman"/>
                <w:lang w:val="fr-FR"/>
              </w:rPr>
            </w:pPr>
            <w:r w:rsidRPr="00EF5870">
              <w:rPr>
                <w:rFonts w:ascii="Times New Roman" w:eastAsia="Times New Roman" w:hAnsi="Times New Roman" w:cs="Times New Roman"/>
                <w:lang w:val="fr-FR"/>
              </w:rPr>
              <w:t xml:space="preserve">Référentiel des produits financiers agricoles (actualisation des process pour les filières riz, pomme de terre, oignon, tomate), révision des procédures de gestion des produits </w:t>
            </w:r>
            <w:proofErr w:type="spellStart"/>
            <w:r w:rsidRPr="00EF5870">
              <w:rPr>
                <w:rFonts w:ascii="Times New Roman" w:eastAsia="Times New Roman" w:hAnsi="Times New Roman" w:cs="Times New Roman"/>
                <w:lang w:val="fr-FR"/>
              </w:rPr>
              <w:t>Microbail</w:t>
            </w:r>
            <w:proofErr w:type="spellEnd"/>
            <w:r w:rsidRPr="00EF5870">
              <w:rPr>
                <w:rFonts w:ascii="Times New Roman" w:eastAsia="Times New Roman" w:hAnsi="Times New Roman" w:cs="Times New Roman"/>
                <w:lang w:val="fr-FR"/>
              </w:rPr>
              <w:t xml:space="preserve">, </w:t>
            </w:r>
            <w:proofErr w:type="spellStart"/>
            <w:r w:rsidRPr="00EF5870">
              <w:rPr>
                <w:rFonts w:ascii="Times New Roman" w:eastAsia="Times New Roman" w:hAnsi="Times New Roman" w:cs="Times New Roman"/>
                <w:lang w:val="fr-FR"/>
              </w:rPr>
              <w:t>Micrésol</w:t>
            </w:r>
            <w:proofErr w:type="spellEnd"/>
            <w:r w:rsidRPr="00EF5870">
              <w:rPr>
                <w:rFonts w:ascii="Times New Roman" w:eastAsia="Times New Roman" w:hAnsi="Times New Roman" w:cs="Times New Roman"/>
                <w:lang w:val="fr-FR"/>
              </w:rPr>
              <w:t xml:space="preserve"> et Warrantage </w:t>
            </w:r>
          </w:p>
        </w:tc>
      </w:tr>
      <w:tr w:rsidR="008B3A9C" w:rsidRPr="001E7001" w14:paraId="242AFC94" w14:textId="77777777" w:rsidTr="008B3A9C">
        <w:trPr>
          <w:trHeight w:val="462"/>
        </w:trPr>
        <w:tc>
          <w:tcPr>
            <w:tcW w:w="1586" w:type="pct"/>
            <w:shd w:val="clear" w:color="auto" w:fill="auto"/>
            <w:noWrap/>
            <w:vAlign w:val="center"/>
            <w:hideMark/>
          </w:tcPr>
          <w:p w14:paraId="321C4E96" w14:textId="77777777" w:rsidR="008B3A9C" w:rsidRPr="00EF5870" w:rsidRDefault="008B3A9C" w:rsidP="008B3A9C">
            <w:pPr>
              <w:spacing w:after="0" w:line="240" w:lineRule="auto"/>
              <w:jc w:val="both"/>
              <w:rPr>
                <w:rFonts w:ascii="Times New Roman" w:eastAsia="Times New Roman" w:hAnsi="Times New Roman" w:cs="Times New Roman"/>
              </w:rPr>
            </w:pPr>
            <w:r w:rsidRPr="00EF5870">
              <w:rPr>
                <w:rFonts w:ascii="Times New Roman" w:eastAsia="Times New Roman" w:hAnsi="Times New Roman" w:cs="Times New Roman"/>
              </w:rPr>
              <w:t>APFI </w:t>
            </w:r>
          </w:p>
        </w:tc>
        <w:tc>
          <w:tcPr>
            <w:tcW w:w="3414" w:type="pct"/>
            <w:shd w:val="clear" w:color="auto" w:fill="auto"/>
            <w:vAlign w:val="bottom"/>
            <w:hideMark/>
          </w:tcPr>
          <w:p w14:paraId="02FFA35E" w14:textId="77777777" w:rsidR="008B3A9C" w:rsidRPr="00EF5870" w:rsidRDefault="008B3A9C" w:rsidP="008B3A9C">
            <w:pPr>
              <w:spacing w:after="0" w:line="240" w:lineRule="auto"/>
              <w:rPr>
                <w:rFonts w:ascii="Times New Roman" w:eastAsia="Times New Roman" w:hAnsi="Times New Roman" w:cs="Times New Roman"/>
                <w:lang w:val="fr-FR"/>
              </w:rPr>
            </w:pPr>
            <w:r w:rsidRPr="00EF5870">
              <w:rPr>
                <w:rFonts w:ascii="Times New Roman" w:eastAsia="Times New Roman" w:hAnsi="Times New Roman" w:cs="Times New Roman"/>
                <w:lang w:val="fr-FR"/>
              </w:rPr>
              <w:t>Point of service (POS), crédit transformation et crédit commercialisation</w:t>
            </w:r>
          </w:p>
        </w:tc>
      </w:tr>
      <w:tr w:rsidR="008B3A9C" w:rsidRPr="00EF5870" w14:paraId="78BACC12" w14:textId="77777777" w:rsidTr="008B3A9C">
        <w:trPr>
          <w:trHeight w:val="304"/>
        </w:trPr>
        <w:tc>
          <w:tcPr>
            <w:tcW w:w="1586" w:type="pct"/>
            <w:shd w:val="clear" w:color="auto" w:fill="auto"/>
            <w:noWrap/>
            <w:vAlign w:val="center"/>
            <w:hideMark/>
          </w:tcPr>
          <w:p w14:paraId="202892C9" w14:textId="77777777" w:rsidR="008B3A9C" w:rsidRPr="00EF5870" w:rsidRDefault="008B3A9C" w:rsidP="008B3A9C">
            <w:pPr>
              <w:spacing w:after="0" w:line="240" w:lineRule="auto"/>
              <w:jc w:val="both"/>
              <w:rPr>
                <w:rFonts w:ascii="Times New Roman" w:eastAsia="Times New Roman" w:hAnsi="Times New Roman" w:cs="Times New Roman"/>
              </w:rPr>
            </w:pPr>
            <w:r w:rsidRPr="00EF5870">
              <w:rPr>
                <w:rFonts w:ascii="Times New Roman" w:eastAsia="Times New Roman" w:hAnsi="Times New Roman" w:cs="Times New Roman"/>
              </w:rPr>
              <w:t>PAMF</w:t>
            </w:r>
          </w:p>
        </w:tc>
        <w:tc>
          <w:tcPr>
            <w:tcW w:w="3414" w:type="pct"/>
            <w:shd w:val="clear" w:color="auto" w:fill="auto"/>
            <w:noWrap/>
            <w:vAlign w:val="bottom"/>
            <w:hideMark/>
          </w:tcPr>
          <w:p w14:paraId="4F93EB68" w14:textId="77777777" w:rsidR="008B3A9C" w:rsidRPr="00EF5870" w:rsidRDefault="008B3A9C" w:rsidP="008B3A9C">
            <w:pPr>
              <w:spacing w:after="0" w:line="240" w:lineRule="auto"/>
              <w:rPr>
                <w:rFonts w:ascii="Times New Roman" w:eastAsia="Times New Roman" w:hAnsi="Times New Roman" w:cs="Times New Roman"/>
              </w:rPr>
            </w:pPr>
            <w:proofErr w:type="spellStart"/>
            <w:r w:rsidRPr="00EF5870">
              <w:rPr>
                <w:rFonts w:ascii="Times New Roman" w:eastAsia="Times New Roman" w:hAnsi="Times New Roman" w:cs="Times New Roman"/>
              </w:rPr>
              <w:t>Warrantage</w:t>
            </w:r>
            <w:proofErr w:type="spellEnd"/>
            <w:r w:rsidRPr="00EF5870">
              <w:rPr>
                <w:rFonts w:ascii="Times New Roman" w:eastAsia="Times New Roman" w:hAnsi="Times New Roman" w:cs="Times New Roman"/>
              </w:rPr>
              <w:t xml:space="preserve">, </w:t>
            </w:r>
            <w:proofErr w:type="spellStart"/>
            <w:r w:rsidRPr="00EF5870">
              <w:rPr>
                <w:rFonts w:ascii="Times New Roman" w:eastAsia="Times New Roman" w:hAnsi="Times New Roman" w:cs="Times New Roman"/>
              </w:rPr>
              <w:t>microleasing</w:t>
            </w:r>
            <w:proofErr w:type="spellEnd"/>
            <w:r w:rsidRPr="00EF5870">
              <w:rPr>
                <w:rFonts w:ascii="Times New Roman" w:eastAsia="Times New Roman" w:hAnsi="Times New Roman" w:cs="Times New Roman"/>
              </w:rPr>
              <w:t xml:space="preserve">, </w:t>
            </w:r>
            <w:proofErr w:type="spellStart"/>
            <w:r w:rsidRPr="00EF5870">
              <w:rPr>
                <w:rFonts w:ascii="Times New Roman" w:eastAsia="Times New Roman" w:hAnsi="Times New Roman" w:cs="Times New Roman"/>
              </w:rPr>
              <w:t>crédit</w:t>
            </w:r>
            <w:proofErr w:type="spellEnd"/>
            <w:r w:rsidRPr="00EF5870">
              <w:rPr>
                <w:rFonts w:ascii="Times New Roman" w:eastAsia="Times New Roman" w:hAnsi="Times New Roman" w:cs="Times New Roman"/>
              </w:rPr>
              <w:t xml:space="preserve"> TPE</w:t>
            </w:r>
          </w:p>
        </w:tc>
      </w:tr>
    </w:tbl>
    <w:p w14:paraId="79DF8EE8" w14:textId="41A050C7" w:rsidR="007B5996" w:rsidRPr="00EF5870" w:rsidRDefault="007B5996" w:rsidP="007B5996">
      <w:pPr>
        <w:autoSpaceDE w:val="0"/>
        <w:autoSpaceDN w:val="0"/>
        <w:adjustRightInd w:val="0"/>
        <w:spacing w:before="120" w:after="120" w:line="360" w:lineRule="auto"/>
        <w:ind w:right="288"/>
        <w:jc w:val="both"/>
        <w:rPr>
          <w:rFonts w:ascii="Times New Roman" w:hAnsi="Times New Roman"/>
          <w:sz w:val="24"/>
          <w:szCs w:val="24"/>
          <w:lang w:val="fr-FR"/>
        </w:rPr>
      </w:pPr>
      <w:r>
        <w:rPr>
          <w:rFonts w:ascii="Times New Roman" w:hAnsi="Times New Roman"/>
          <w:sz w:val="24"/>
          <w:szCs w:val="24"/>
          <w:lang w:val="fr-FR"/>
        </w:rPr>
        <w:t xml:space="preserve">Source : rapports d’activités </w:t>
      </w:r>
    </w:p>
    <w:p w14:paraId="0D0CA6B8" w14:textId="6CE9AE0B" w:rsidR="001625B3" w:rsidRPr="000E7FDA" w:rsidRDefault="000E7FDA" w:rsidP="000E7FDA">
      <w:pPr>
        <w:spacing w:before="120" w:after="120" w:line="360" w:lineRule="auto"/>
        <w:ind w:right="288"/>
        <w:jc w:val="both"/>
        <w:rPr>
          <w:rFonts w:ascii="Times New Roman" w:hAnsi="Times New Roman" w:cs="Times New Roman"/>
          <w:i/>
          <w:iCs/>
          <w:sz w:val="24"/>
          <w:szCs w:val="24"/>
          <w:lang w:val="fr-FR"/>
        </w:rPr>
      </w:pPr>
      <w:r w:rsidRPr="000E7FDA">
        <w:rPr>
          <w:rFonts w:ascii="Times New Roman" w:hAnsi="Times New Roman" w:cs="Times New Roman"/>
          <w:iCs/>
          <w:sz w:val="24"/>
          <w:szCs w:val="24"/>
          <w:lang w:val="fr-FR"/>
        </w:rPr>
        <w:t>Olivier Ilboudo, chef d’agence de la SOFIPE</w:t>
      </w:r>
      <w:r>
        <w:rPr>
          <w:rFonts w:ascii="Times New Roman" w:hAnsi="Times New Roman" w:cs="Times New Roman"/>
          <w:iCs/>
          <w:sz w:val="24"/>
          <w:szCs w:val="24"/>
          <w:lang w:val="fr-FR"/>
        </w:rPr>
        <w:t xml:space="preserve"> de</w:t>
      </w:r>
      <w:r w:rsidRPr="000E7FDA">
        <w:rPr>
          <w:rFonts w:ascii="Times New Roman" w:hAnsi="Times New Roman" w:cs="Times New Roman"/>
          <w:iCs/>
          <w:sz w:val="24"/>
          <w:szCs w:val="24"/>
          <w:lang w:val="fr-FR"/>
        </w:rPr>
        <w:t xml:space="preserve"> Fada</w:t>
      </w:r>
      <w:r>
        <w:rPr>
          <w:rFonts w:ascii="Times New Roman" w:hAnsi="Times New Roman" w:cs="Times New Roman"/>
          <w:iCs/>
          <w:sz w:val="24"/>
          <w:szCs w:val="24"/>
          <w:lang w:val="fr-FR"/>
        </w:rPr>
        <w:t>,</w:t>
      </w:r>
      <w:r w:rsidRPr="000E7FDA">
        <w:rPr>
          <w:rFonts w:ascii="Times New Roman" w:hAnsi="Times New Roman" w:cs="Times New Roman"/>
          <w:iCs/>
          <w:sz w:val="24"/>
          <w:szCs w:val="24"/>
          <w:lang w:val="fr-FR"/>
        </w:rPr>
        <w:t xml:space="preserve"> témoigne également sur la diversification des offres de services financiers liées à la démarche chaine de valeur,</w:t>
      </w:r>
      <w:r w:rsidRPr="000E7FDA">
        <w:rPr>
          <w:rFonts w:ascii="Times New Roman" w:hAnsi="Times New Roman" w:cs="Times New Roman"/>
          <w:i/>
          <w:iCs/>
          <w:sz w:val="24"/>
          <w:szCs w:val="24"/>
          <w:lang w:val="fr-FR"/>
        </w:rPr>
        <w:t xml:space="preserve"> </w:t>
      </w:r>
      <w:r w:rsidR="001625B3" w:rsidRPr="000E7FDA">
        <w:rPr>
          <w:rFonts w:ascii="Times New Roman" w:hAnsi="Times New Roman" w:cs="Times New Roman"/>
          <w:i/>
          <w:iCs/>
          <w:sz w:val="24"/>
          <w:szCs w:val="24"/>
          <w:lang w:val="fr-FR"/>
        </w:rPr>
        <w:t>« Avant, on finançait peu la production agricole ; mais, maintenant on a choisi</w:t>
      </w:r>
      <w:r w:rsidRPr="000E7FDA">
        <w:rPr>
          <w:rFonts w:ascii="Times New Roman" w:hAnsi="Times New Roman" w:cs="Times New Roman"/>
          <w:i/>
          <w:iCs/>
          <w:sz w:val="24"/>
          <w:szCs w:val="24"/>
          <w:lang w:val="fr-FR"/>
        </w:rPr>
        <w:t xml:space="preserve"> </w:t>
      </w:r>
      <w:r w:rsidR="001625B3" w:rsidRPr="000E7FDA">
        <w:rPr>
          <w:rFonts w:ascii="Times New Roman" w:hAnsi="Times New Roman" w:cs="Times New Roman"/>
          <w:i/>
          <w:iCs/>
          <w:sz w:val="24"/>
          <w:szCs w:val="24"/>
          <w:lang w:val="fr-FR"/>
        </w:rPr>
        <w:t>de se lancer davantage dans ce secteur car on travaille avec des groupements</w:t>
      </w:r>
      <w:r w:rsidRPr="000E7FDA">
        <w:rPr>
          <w:rFonts w:ascii="Times New Roman" w:hAnsi="Times New Roman" w:cs="Times New Roman"/>
          <w:i/>
          <w:iCs/>
          <w:sz w:val="24"/>
          <w:szCs w:val="24"/>
          <w:lang w:val="fr-FR"/>
        </w:rPr>
        <w:t xml:space="preserve"> </w:t>
      </w:r>
      <w:r w:rsidR="001625B3" w:rsidRPr="000E7FDA">
        <w:rPr>
          <w:rFonts w:ascii="Times New Roman" w:hAnsi="Times New Roman" w:cs="Times New Roman"/>
          <w:i/>
          <w:iCs/>
          <w:sz w:val="24"/>
          <w:szCs w:val="24"/>
          <w:lang w:val="fr-FR"/>
        </w:rPr>
        <w:t>et non avec des individus : ça réduit les risques. On sait que les besoins sont très</w:t>
      </w:r>
      <w:r w:rsidRPr="000E7FDA">
        <w:rPr>
          <w:rFonts w:ascii="Times New Roman" w:hAnsi="Times New Roman" w:cs="Times New Roman"/>
          <w:i/>
          <w:iCs/>
          <w:sz w:val="24"/>
          <w:szCs w:val="24"/>
          <w:lang w:val="fr-FR"/>
        </w:rPr>
        <w:t xml:space="preserve"> </w:t>
      </w:r>
      <w:r w:rsidR="001625B3" w:rsidRPr="000E7FDA">
        <w:rPr>
          <w:rFonts w:ascii="Times New Roman" w:hAnsi="Times New Roman" w:cs="Times New Roman"/>
          <w:i/>
          <w:iCs/>
          <w:sz w:val="24"/>
          <w:szCs w:val="24"/>
          <w:lang w:val="fr-FR"/>
        </w:rPr>
        <w:t>importants mais le risque reste élevé donc on limite encore pour le moment nos</w:t>
      </w:r>
      <w:r w:rsidRPr="000E7FDA">
        <w:rPr>
          <w:rFonts w:ascii="Times New Roman" w:hAnsi="Times New Roman" w:cs="Times New Roman"/>
          <w:i/>
          <w:iCs/>
          <w:sz w:val="24"/>
          <w:szCs w:val="24"/>
          <w:lang w:val="fr-FR"/>
        </w:rPr>
        <w:t xml:space="preserve"> </w:t>
      </w:r>
      <w:r w:rsidR="001625B3" w:rsidRPr="000E7FDA">
        <w:rPr>
          <w:rFonts w:ascii="Times New Roman" w:hAnsi="Times New Roman" w:cs="Times New Roman"/>
          <w:i/>
          <w:iCs/>
          <w:sz w:val="24"/>
          <w:szCs w:val="24"/>
          <w:lang w:val="fr-FR"/>
        </w:rPr>
        <w:t>engagements »</w:t>
      </w:r>
      <w:r w:rsidRPr="000E7FDA">
        <w:rPr>
          <w:rFonts w:ascii="Times New Roman" w:hAnsi="Times New Roman" w:cs="Times New Roman"/>
          <w:i/>
          <w:iCs/>
          <w:sz w:val="24"/>
          <w:szCs w:val="24"/>
          <w:lang w:val="fr-FR"/>
        </w:rPr>
        <w:t>.</w:t>
      </w:r>
      <w:r w:rsidR="001625B3" w:rsidRPr="000E7FDA">
        <w:rPr>
          <w:rFonts w:ascii="Times New Roman" w:hAnsi="Times New Roman" w:cs="Times New Roman"/>
          <w:i/>
          <w:iCs/>
          <w:sz w:val="24"/>
          <w:szCs w:val="24"/>
          <w:lang w:val="fr-FR"/>
        </w:rPr>
        <w:t xml:space="preserve"> </w:t>
      </w:r>
    </w:p>
    <w:p w14:paraId="29531A6F" w14:textId="2AEE24F5" w:rsidR="00B202EF" w:rsidRPr="00EF5870" w:rsidRDefault="00755E13" w:rsidP="00B202EF">
      <w:pPr>
        <w:spacing w:before="120" w:after="120" w:line="360" w:lineRule="auto"/>
        <w:ind w:right="288"/>
        <w:jc w:val="both"/>
        <w:rPr>
          <w:rFonts w:ascii="Times New Roman" w:hAnsi="Times New Roman"/>
          <w:spacing w:val="-5"/>
          <w:sz w:val="24"/>
          <w:szCs w:val="24"/>
          <w:lang w:val="fr-FR"/>
        </w:rPr>
      </w:pPr>
      <w:r w:rsidRPr="00EF5870">
        <w:rPr>
          <w:rFonts w:ascii="Times New Roman" w:hAnsi="Times New Roman" w:cs="Times New Roman"/>
          <w:sz w:val="24"/>
          <w:szCs w:val="24"/>
          <w:lang w:val="fr-FR"/>
        </w:rPr>
        <w:t xml:space="preserve">Le résultat attendu est entièrement atteint dans la mise en œuvre du programme </w:t>
      </w:r>
      <w:proofErr w:type="spellStart"/>
      <w:r w:rsidRPr="00EF5870">
        <w:rPr>
          <w:rFonts w:ascii="Times New Roman" w:hAnsi="Times New Roman" w:cs="Times New Roman"/>
          <w:sz w:val="24"/>
          <w:szCs w:val="24"/>
          <w:lang w:val="fr-FR"/>
        </w:rPr>
        <w:t>AgriFinance</w:t>
      </w:r>
      <w:proofErr w:type="spellEnd"/>
      <w:r w:rsidRPr="00EF5870">
        <w:rPr>
          <w:rFonts w:ascii="Times New Roman" w:hAnsi="Times New Roman" w:cs="Times New Roman"/>
          <w:sz w:val="24"/>
          <w:szCs w:val="24"/>
          <w:lang w:val="fr-FR"/>
        </w:rPr>
        <w:t xml:space="preserve">. </w:t>
      </w:r>
      <w:r w:rsidR="0080278E" w:rsidRPr="00EF5870">
        <w:rPr>
          <w:rFonts w:ascii="Times New Roman" w:hAnsi="Times New Roman" w:cs="Times New Roman"/>
          <w:sz w:val="24"/>
          <w:szCs w:val="24"/>
          <w:lang w:val="fr-FR"/>
        </w:rPr>
        <w:t>Ainsi, l</w:t>
      </w:r>
      <w:r w:rsidR="0080278E" w:rsidRPr="00EF5870">
        <w:rPr>
          <w:rFonts w:ascii="Times New Roman" w:hAnsi="Times New Roman"/>
          <w:sz w:val="24"/>
          <w:szCs w:val="24"/>
          <w:lang w:val="fr-FR"/>
        </w:rPr>
        <w:t xml:space="preserve">es </w:t>
      </w:r>
      <w:r w:rsidR="0080278E" w:rsidRPr="00EF5870">
        <w:rPr>
          <w:rFonts w:ascii="Times New Roman" w:hAnsi="Times New Roman"/>
          <w:spacing w:val="-10"/>
          <w:sz w:val="24"/>
          <w:szCs w:val="24"/>
          <w:lang w:val="fr-FR"/>
        </w:rPr>
        <w:t xml:space="preserve">institutions </w:t>
      </w:r>
      <w:r w:rsidR="0080278E" w:rsidRPr="00EF5870">
        <w:rPr>
          <w:rFonts w:ascii="Times New Roman" w:hAnsi="Times New Roman"/>
          <w:sz w:val="24"/>
          <w:szCs w:val="24"/>
          <w:lang w:val="fr-FR"/>
        </w:rPr>
        <w:t xml:space="preserve">de </w:t>
      </w:r>
      <w:r w:rsidR="0080278E" w:rsidRPr="00EF5870">
        <w:rPr>
          <w:rFonts w:ascii="Times New Roman" w:hAnsi="Times New Roman"/>
          <w:spacing w:val="-7"/>
          <w:sz w:val="24"/>
          <w:szCs w:val="24"/>
          <w:lang w:val="fr-FR"/>
        </w:rPr>
        <w:t xml:space="preserve">microfinance offrent des services </w:t>
      </w:r>
      <w:r w:rsidR="0080278E" w:rsidRPr="00EF5870">
        <w:rPr>
          <w:rFonts w:ascii="Times New Roman" w:hAnsi="Times New Roman"/>
          <w:sz w:val="24"/>
          <w:szCs w:val="24"/>
          <w:lang w:val="fr-FR"/>
        </w:rPr>
        <w:t xml:space="preserve">financiers adaptés aux </w:t>
      </w:r>
      <w:r w:rsidR="0080278E" w:rsidRPr="00EF5870">
        <w:rPr>
          <w:rFonts w:ascii="Times New Roman" w:hAnsi="Times New Roman"/>
          <w:spacing w:val="-4"/>
          <w:sz w:val="24"/>
          <w:szCs w:val="24"/>
          <w:lang w:val="fr-FR"/>
        </w:rPr>
        <w:t xml:space="preserve">exploitants </w:t>
      </w:r>
      <w:r w:rsidR="0080278E" w:rsidRPr="00EF5870">
        <w:rPr>
          <w:rFonts w:ascii="Times New Roman" w:hAnsi="Times New Roman"/>
          <w:spacing w:val="-5"/>
          <w:sz w:val="24"/>
          <w:szCs w:val="24"/>
          <w:lang w:val="fr-FR"/>
        </w:rPr>
        <w:t>familiaux</w:t>
      </w:r>
      <w:r w:rsidR="002C211B" w:rsidRPr="00EF5870">
        <w:rPr>
          <w:rFonts w:ascii="Times New Roman" w:hAnsi="Times New Roman"/>
          <w:spacing w:val="-5"/>
          <w:sz w:val="24"/>
          <w:szCs w:val="24"/>
          <w:lang w:val="fr-FR"/>
        </w:rPr>
        <w:t>.</w:t>
      </w:r>
      <w:r w:rsidR="00B202EF" w:rsidRPr="00EF5870">
        <w:rPr>
          <w:rFonts w:ascii="Times New Roman" w:hAnsi="Times New Roman"/>
          <w:spacing w:val="-5"/>
          <w:sz w:val="24"/>
          <w:szCs w:val="24"/>
          <w:lang w:val="fr-FR"/>
        </w:rPr>
        <w:t xml:space="preserve"> </w:t>
      </w:r>
      <w:r w:rsidR="003D32A6" w:rsidRPr="00EF5870">
        <w:rPr>
          <w:rFonts w:ascii="Times New Roman" w:hAnsi="Times New Roman"/>
          <w:spacing w:val="-5"/>
          <w:sz w:val="24"/>
          <w:szCs w:val="24"/>
          <w:lang w:val="fr-FR"/>
        </w:rPr>
        <w:t xml:space="preserve">Par conséquent, </w:t>
      </w:r>
      <w:r w:rsidR="003D32A6" w:rsidRPr="00EF5870">
        <w:rPr>
          <w:rFonts w:ascii="Times New Roman" w:eastAsia="Times New Roman" w:hAnsi="Times New Roman" w:cs="Times New Roman"/>
          <w:sz w:val="24"/>
          <w:szCs w:val="24"/>
          <w:lang w:val="fr-FR" w:eastAsia="fr-FR"/>
        </w:rPr>
        <w:t>l</w:t>
      </w:r>
      <w:r w:rsidR="00B202EF" w:rsidRPr="00EF5870">
        <w:rPr>
          <w:rFonts w:ascii="Times New Roman" w:eastAsia="Times New Roman" w:hAnsi="Times New Roman" w:cs="Times New Roman"/>
          <w:sz w:val="24"/>
          <w:szCs w:val="24"/>
          <w:lang w:val="fr-FR" w:eastAsia="fr-FR"/>
        </w:rPr>
        <w:t xml:space="preserve">a note attribuée </w:t>
      </w:r>
      <w:r w:rsidR="003D32A6" w:rsidRPr="00EF5870">
        <w:rPr>
          <w:rFonts w:ascii="Times New Roman" w:eastAsia="Times New Roman" w:hAnsi="Times New Roman" w:cs="Times New Roman"/>
          <w:sz w:val="24"/>
          <w:szCs w:val="24"/>
          <w:lang w:val="fr-FR" w:eastAsia="fr-FR"/>
        </w:rPr>
        <w:t xml:space="preserve">à chacun </w:t>
      </w:r>
      <w:r w:rsidR="00E74129" w:rsidRPr="00EF5870">
        <w:rPr>
          <w:rFonts w:ascii="Times New Roman" w:eastAsia="Times New Roman" w:hAnsi="Times New Roman" w:cs="Times New Roman"/>
          <w:sz w:val="24"/>
          <w:szCs w:val="24"/>
          <w:lang w:val="fr-FR" w:eastAsia="fr-FR"/>
        </w:rPr>
        <w:t>des deux indicateurs</w:t>
      </w:r>
      <w:r w:rsidR="00B202EF" w:rsidRPr="00EF5870">
        <w:rPr>
          <w:rFonts w:ascii="Times New Roman" w:eastAsia="Times New Roman" w:hAnsi="Times New Roman" w:cs="Times New Roman"/>
          <w:sz w:val="24"/>
          <w:szCs w:val="24"/>
          <w:lang w:val="fr-FR" w:eastAsia="fr-FR"/>
        </w:rPr>
        <w:t xml:space="preserve"> est de 5/5 à l’échelle de Likert</w:t>
      </w:r>
      <w:r w:rsidR="003D32A6" w:rsidRPr="00EF5870">
        <w:rPr>
          <w:rFonts w:ascii="Times New Roman" w:eastAsia="Times New Roman" w:hAnsi="Times New Roman" w:cs="Times New Roman"/>
          <w:sz w:val="24"/>
          <w:szCs w:val="24"/>
          <w:lang w:val="fr-FR" w:eastAsia="fr-FR"/>
        </w:rPr>
        <w:t xml:space="preserve">, soit au total 10/10 pour </w:t>
      </w:r>
      <w:r w:rsidR="00FF49D5" w:rsidRPr="00EF5870">
        <w:rPr>
          <w:rFonts w:ascii="Times New Roman" w:eastAsia="Times New Roman" w:hAnsi="Times New Roman" w:cs="Times New Roman"/>
          <w:sz w:val="24"/>
          <w:szCs w:val="24"/>
          <w:lang w:val="fr-FR" w:eastAsia="fr-FR"/>
        </w:rPr>
        <w:t>ce produit</w:t>
      </w:r>
      <w:r w:rsidR="00B202EF" w:rsidRPr="00EF5870">
        <w:rPr>
          <w:rFonts w:ascii="Times New Roman" w:eastAsia="Times New Roman" w:hAnsi="Times New Roman" w:cs="Times New Roman"/>
          <w:sz w:val="24"/>
          <w:szCs w:val="24"/>
          <w:lang w:val="fr-FR" w:eastAsia="fr-FR"/>
        </w:rPr>
        <w:t>.</w:t>
      </w:r>
    </w:p>
    <w:p w14:paraId="7429D5CF" w14:textId="77777777" w:rsidR="00A3724F" w:rsidRPr="00EF5870" w:rsidRDefault="00A3724F" w:rsidP="008B3A9C">
      <w:pPr>
        <w:spacing w:before="120" w:after="120" w:line="360" w:lineRule="auto"/>
        <w:ind w:right="288"/>
        <w:jc w:val="both"/>
        <w:rPr>
          <w:rFonts w:ascii="Times New Roman" w:hAnsi="Times New Roman"/>
          <w:spacing w:val="-5"/>
          <w:sz w:val="24"/>
          <w:szCs w:val="24"/>
          <w:lang w:val="fr-FR"/>
        </w:rPr>
      </w:pPr>
    </w:p>
    <w:p w14:paraId="03FC5CF7" w14:textId="2165FEEB" w:rsidR="00481096" w:rsidRPr="00EF5870" w:rsidRDefault="00481096" w:rsidP="00A14393">
      <w:pPr>
        <w:pStyle w:val="Paragraphedeliste"/>
        <w:numPr>
          <w:ilvl w:val="3"/>
          <w:numId w:val="21"/>
        </w:numPr>
        <w:autoSpaceDE w:val="0"/>
        <w:autoSpaceDN w:val="0"/>
        <w:adjustRightInd w:val="0"/>
        <w:spacing w:before="120" w:after="120" w:line="360" w:lineRule="auto"/>
        <w:ind w:right="288"/>
        <w:jc w:val="both"/>
        <w:outlineLvl w:val="2"/>
        <w:rPr>
          <w:rFonts w:ascii="Times New Roman" w:hAnsi="Times New Roman" w:cs="Times New Roman"/>
          <w:b/>
          <w:sz w:val="24"/>
          <w:szCs w:val="24"/>
          <w:lang w:val="fr-FR"/>
        </w:rPr>
      </w:pPr>
      <w:bookmarkStart w:id="35" w:name="_Toc536433767"/>
      <w:r w:rsidRPr="00EF5870">
        <w:rPr>
          <w:rFonts w:ascii="Times New Roman" w:hAnsi="Times New Roman"/>
          <w:b/>
          <w:spacing w:val="2"/>
          <w:sz w:val="24"/>
          <w:szCs w:val="24"/>
          <w:lang w:val="fr-FR"/>
        </w:rPr>
        <w:t xml:space="preserve">Les prestataires locaux de </w:t>
      </w:r>
      <w:r w:rsidRPr="00EF5870">
        <w:rPr>
          <w:rFonts w:ascii="Times New Roman" w:hAnsi="Times New Roman"/>
          <w:b/>
          <w:spacing w:val="-6"/>
          <w:sz w:val="24"/>
          <w:szCs w:val="24"/>
          <w:lang w:val="fr-FR"/>
        </w:rPr>
        <w:t>services techniques fournissent de</w:t>
      </w:r>
      <w:r w:rsidR="004520C7">
        <w:rPr>
          <w:rFonts w:ascii="Times New Roman" w:hAnsi="Times New Roman"/>
          <w:b/>
          <w:spacing w:val="-6"/>
          <w:sz w:val="24"/>
          <w:szCs w:val="24"/>
          <w:lang w:val="fr-FR"/>
        </w:rPr>
        <w:t>s</w:t>
      </w:r>
      <w:r w:rsidRPr="00EF5870">
        <w:rPr>
          <w:rFonts w:ascii="Times New Roman" w:hAnsi="Times New Roman"/>
          <w:b/>
          <w:spacing w:val="-6"/>
          <w:sz w:val="24"/>
          <w:szCs w:val="24"/>
          <w:lang w:val="fr-FR"/>
        </w:rPr>
        <w:t xml:space="preserve"> </w:t>
      </w:r>
      <w:r w:rsidRPr="00EF5870">
        <w:rPr>
          <w:rFonts w:ascii="Times New Roman" w:hAnsi="Times New Roman"/>
          <w:b/>
          <w:sz w:val="24"/>
          <w:szCs w:val="24"/>
          <w:lang w:val="fr-FR"/>
        </w:rPr>
        <w:t>services appropriés aux petits exploitants</w:t>
      </w:r>
      <w:r w:rsidR="00D45BC4" w:rsidRPr="00EF5870">
        <w:rPr>
          <w:rFonts w:ascii="Times New Roman" w:hAnsi="Times New Roman"/>
          <w:b/>
          <w:sz w:val="24"/>
          <w:szCs w:val="24"/>
          <w:lang w:val="fr-FR"/>
        </w:rPr>
        <w:t xml:space="preserve"> agricoles et</w:t>
      </w:r>
      <w:r w:rsidR="00D05EA9" w:rsidRPr="00EF5870">
        <w:rPr>
          <w:rFonts w:ascii="Times New Roman" w:hAnsi="Times New Roman"/>
          <w:b/>
          <w:sz w:val="24"/>
          <w:szCs w:val="24"/>
          <w:lang w:val="fr-FR"/>
        </w:rPr>
        <w:t xml:space="preserve"> </w:t>
      </w:r>
      <w:r w:rsidR="00D45BC4" w:rsidRPr="00EF5870">
        <w:rPr>
          <w:rFonts w:ascii="Times New Roman" w:hAnsi="Times New Roman"/>
          <w:b/>
          <w:spacing w:val="-4"/>
          <w:sz w:val="24"/>
          <w:szCs w:val="24"/>
          <w:lang w:val="fr-FR"/>
        </w:rPr>
        <w:t>aux institutions de microfinance</w:t>
      </w:r>
      <w:bookmarkEnd w:id="35"/>
      <w:r w:rsidR="00D45BC4" w:rsidRPr="00EF5870">
        <w:rPr>
          <w:rFonts w:ascii="Times New Roman" w:hAnsi="Times New Roman"/>
          <w:b/>
          <w:spacing w:val="-4"/>
          <w:sz w:val="24"/>
          <w:szCs w:val="24"/>
          <w:lang w:val="fr-FR"/>
        </w:rPr>
        <w:t xml:space="preserve"> </w:t>
      </w:r>
    </w:p>
    <w:p w14:paraId="03871F77" w14:textId="77777777" w:rsidR="00A3724F" w:rsidRPr="00EF5870" w:rsidRDefault="00A3724F" w:rsidP="00A3724F">
      <w:pPr>
        <w:spacing w:before="120" w:after="120" w:line="360" w:lineRule="auto"/>
        <w:ind w:right="288"/>
        <w:jc w:val="both"/>
        <w:rPr>
          <w:rFonts w:ascii="Times New Roman" w:hAnsi="Times New Roman" w:cs="Times New Roman"/>
          <w:spacing w:val="-4"/>
          <w:sz w:val="24"/>
          <w:szCs w:val="24"/>
          <w:lang w:val="fr-FR"/>
        </w:rPr>
      </w:pPr>
      <w:r w:rsidRPr="00EF5870">
        <w:rPr>
          <w:rFonts w:ascii="Times New Roman" w:hAnsi="Times New Roman" w:cs="Times New Roman"/>
          <w:sz w:val="24"/>
          <w:szCs w:val="24"/>
          <w:lang w:val="fr-FR"/>
        </w:rPr>
        <w:t xml:space="preserve">Le niveau de réalisation de ce produit est apprécié à travers deux (2) indicateurs : i) le nombre de </w:t>
      </w:r>
      <w:r w:rsidRPr="00EF5870">
        <w:rPr>
          <w:rFonts w:ascii="Times New Roman" w:hAnsi="Times New Roman" w:cs="Times New Roman"/>
          <w:spacing w:val="-6"/>
          <w:sz w:val="24"/>
          <w:szCs w:val="24"/>
          <w:lang w:val="fr-FR"/>
        </w:rPr>
        <w:t xml:space="preserve">prestataires </w:t>
      </w:r>
      <w:r w:rsidRPr="00EF5870">
        <w:rPr>
          <w:rFonts w:ascii="Times New Roman" w:hAnsi="Times New Roman" w:cs="Times New Roman"/>
          <w:sz w:val="24"/>
          <w:szCs w:val="24"/>
          <w:lang w:val="fr-FR"/>
        </w:rPr>
        <w:t xml:space="preserve">techniques </w:t>
      </w:r>
      <w:r w:rsidRPr="00EF5870">
        <w:rPr>
          <w:rFonts w:ascii="Times New Roman" w:hAnsi="Times New Roman" w:cs="Times New Roman"/>
          <w:spacing w:val="3"/>
          <w:sz w:val="24"/>
          <w:szCs w:val="24"/>
          <w:lang w:val="fr-FR"/>
        </w:rPr>
        <w:t xml:space="preserve">locaux ayant reçu un renforcement de </w:t>
      </w:r>
      <w:r w:rsidRPr="00EF5870">
        <w:rPr>
          <w:rFonts w:ascii="Times New Roman" w:hAnsi="Times New Roman" w:cs="Times New Roman"/>
          <w:spacing w:val="-2"/>
          <w:sz w:val="24"/>
          <w:szCs w:val="24"/>
          <w:lang w:val="fr-FR"/>
        </w:rPr>
        <w:t>capacités (cible = 10)</w:t>
      </w:r>
      <w:r w:rsidRPr="00EF5870">
        <w:rPr>
          <w:rFonts w:ascii="Times New Roman" w:hAnsi="Times New Roman" w:cs="Times New Roman"/>
          <w:spacing w:val="-1"/>
          <w:sz w:val="24"/>
          <w:szCs w:val="24"/>
          <w:lang w:val="fr-FR"/>
        </w:rPr>
        <w:t> ; et ii)</w:t>
      </w:r>
      <w:r w:rsidRPr="00EF5870">
        <w:rPr>
          <w:rFonts w:ascii="Times New Roman" w:hAnsi="Times New Roman" w:cs="Times New Roman"/>
          <w:sz w:val="24"/>
          <w:szCs w:val="24"/>
          <w:lang w:val="fr-FR"/>
        </w:rPr>
        <w:t xml:space="preserve"> le n</w:t>
      </w:r>
      <w:r w:rsidRPr="00EF5870">
        <w:rPr>
          <w:rFonts w:ascii="Times New Roman" w:hAnsi="Times New Roman" w:cs="Times New Roman"/>
          <w:spacing w:val="-6"/>
          <w:sz w:val="24"/>
          <w:szCs w:val="24"/>
          <w:lang w:val="fr-FR"/>
        </w:rPr>
        <w:t xml:space="preserve">ombre </w:t>
      </w:r>
      <w:r w:rsidRPr="00EF5870">
        <w:rPr>
          <w:rFonts w:ascii="Times New Roman" w:hAnsi="Times New Roman" w:cs="Times New Roman"/>
          <w:sz w:val="24"/>
          <w:szCs w:val="24"/>
          <w:lang w:val="fr-FR"/>
        </w:rPr>
        <w:t xml:space="preserve">de </w:t>
      </w:r>
      <w:r w:rsidRPr="00EF5870">
        <w:rPr>
          <w:rFonts w:ascii="Times New Roman" w:hAnsi="Times New Roman" w:cs="Times New Roman"/>
          <w:spacing w:val="-8"/>
          <w:sz w:val="24"/>
          <w:szCs w:val="24"/>
          <w:lang w:val="fr-FR"/>
        </w:rPr>
        <w:t xml:space="preserve">prestataires </w:t>
      </w:r>
      <w:r w:rsidRPr="00EF5870">
        <w:rPr>
          <w:rFonts w:ascii="Times New Roman" w:hAnsi="Times New Roman" w:cs="Times New Roman"/>
          <w:spacing w:val="-12"/>
          <w:sz w:val="24"/>
          <w:szCs w:val="24"/>
          <w:lang w:val="fr-FR"/>
        </w:rPr>
        <w:t xml:space="preserve">locaux </w:t>
      </w:r>
      <w:r w:rsidRPr="00EF5870">
        <w:rPr>
          <w:rFonts w:ascii="Times New Roman" w:hAnsi="Times New Roman" w:cs="Times New Roman"/>
          <w:sz w:val="24"/>
          <w:szCs w:val="24"/>
          <w:lang w:val="fr-FR"/>
        </w:rPr>
        <w:t xml:space="preserve">qui fournissent des services techniques </w:t>
      </w:r>
      <w:r w:rsidRPr="00EF5870">
        <w:rPr>
          <w:rFonts w:ascii="Times New Roman" w:hAnsi="Times New Roman" w:cs="Times New Roman"/>
          <w:spacing w:val="-3"/>
          <w:sz w:val="24"/>
          <w:szCs w:val="24"/>
          <w:lang w:val="fr-FR"/>
        </w:rPr>
        <w:t xml:space="preserve">appropriés aux petits exploitants et aux </w:t>
      </w:r>
      <w:r w:rsidRPr="00EF5870">
        <w:rPr>
          <w:rFonts w:ascii="Times New Roman" w:hAnsi="Times New Roman" w:cs="Times New Roman"/>
          <w:spacing w:val="-4"/>
          <w:sz w:val="24"/>
          <w:szCs w:val="24"/>
          <w:lang w:val="fr-FR"/>
        </w:rPr>
        <w:t xml:space="preserve">institutions de microfinance (cible = 8). </w:t>
      </w:r>
    </w:p>
    <w:p w14:paraId="71CEC064" w14:textId="77777777" w:rsidR="00A3724F" w:rsidRPr="00EF5870" w:rsidRDefault="00A3724F" w:rsidP="00A3724F">
      <w:pPr>
        <w:spacing w:before="120" w:after="120" w:line="360" w:lineRule="auto"/>
        <w:ind w:right="288"/>
        <w:jc w:val="both"/>
        <w:rPr>
          <w:rFonts w:ascii="Times New Roman" w:hAnsi="Times New Roman" w:cs="Times New Roman"/>
          <w:sz w:val="24"/>
          <w:szCs w:val="24"/>
          <w:lang w:val="fr-FR"/>
        </w:rPr>
      </w:pPr>
      <w:r w:rsidRPr="00EF5870">
        <w:rPr>
          <w:rFonts w:ascii="Times New Roman" w:hAnsi="Times New Roman" w:cs="Times New Roman"/>
          <w:sz w:val="24"/>
          <w:szCs w:val="24"/>
          <w:lang w:val="fr-FR"/>
        </w:rPr>
        <w:lastRenderedPageBreak/>
        <w:t xml:space="preserve">Avec le soutien du PNUD, le prestataire stratégique GRAD Consulting Group – FDC n’a renforcé que les capacités de quatre (04) prestataires locaux de services techniques agricoles en dispensant de formations sur l’éducation financière, l’approche chaine de valeur agricole, le conseil à l’exploitation familiale et le développement des nouveaux produits. Ensuite, ces prestataires locaux de services techniques agricoles en binôme avec quatre (4) institutions de microfinance, ont accompagné dans leurs zones d’intervention les petites exploitations agricoles familiales dans la formation en éducation financière et en conseil à l’exploitation familiale, puis en les orientant dans leurs demandes de financement auprès des institutions de microfinance. </w:t>
      </w:r>
    </w:p>
    <w:p w14:paraId="23B7A3F5" w14:textId="77777777" w:rsidR="00A3724F" w:rsidRPr="00EF5870" w:rsidRDefault="00A3724F" w:rsidP="00AC6FFA">
      <w:pPr>
        <w:spacing w:before="120" w:after="360" w:line="360" w:lineRule="auto"/>
        <w:ind w:right="288"/>
        <w:jc w:val="both"/>
        <w:rPr>
          <w:rFonts w:ascii="Times New Roman" w:hAnsi="Times New Roman" w:cs="Times New Roman"/>
          <w:spacing w:val="3"/>
          <w:sz w:val="24"/>
          <w:szCs w:val="24"/>
          <w:lang w:val="fr-FR"/>
        </w:rPr>
      </w:pPr>
      <w:r w:rsidRPr="00EF5870">
        <w:rPr>
          <w:rFonts w:ascii="Times New Roman" w:hAnsi="Times New Roman" w:cs="Times New Roman"/>
          <w:sz w:val="24"/>
          <w:szCs w:val="24"/>
          <w:lang w:val="fr-FR"/>
        </w:rPr>
        <w:t xml:space="preserve">Le résultat attendu est partiellement atteint dans l’exécution du programme </w:t>
      </w:r>
      <w:proofErr w:type="spellStart"/>
      <w:r w:rsidRPr="00EF5870">
        <w:rPr>
          <w:rFonts w:ascii="Times New Roman" w:hAnsi="Times New Roman" w:cs="Times New Roman"/>
          <w:sz w:val="24"/>
          <w:szCs w:val="24"/>
          <w:lang w:val="fr-FR"/>
        </w:rPr>
        <w:t>AgriFinance</w:t>
      </w:r>
      <w:proofErr w:type="spellEnd"/>
      <w:r w:rsidRPr="00EF5870">
        <w:rPr>
          <w:rFonts w:ascii="Times New Roman" w:hAnsi="Times New Roman" w:cs="Times New Roman"/>
          <w:sz w:val="24"/>
          <w:szCs w:val="24"/>
          <w:lang w:val="fr-FR"/>
        </w:rPr>
        <w:t xml:space="preserve">. Seulement 40% du nombre de </w:t>
      </w:r>
      <w:r w:rsidRPr="00EF5870">
        <w:rPr>
          <w:rFonts w:ascii="Times New Roman" w:hAnsi="Times New Roman" w:cs="Times New Roman"/>
          <w:spacing w:val="-6"/>
          <w:sz w:val="24"/>
          <w:szCs w:val="24"/>
          <w:lang w:val="fr-FR"/>
        </w:rPr>
        <w:t xml:space="preserve">prestataires </w:t>
      </w:r>
      <w:r w:rsidRPr="00EF5870">
        <w:rPr>
          <w:rFonts w:ascii="Times New Roman" w:hAnsi="Times New Roman" w:cs="Times New Roman"/>
          <w:sz w:val="24"/>
          <w:szCs w:val="24"/>
          <w:lang w:val="fr-FR"/>
        </w:rPr>
        <w:t xml:space="preserve">techniques </w:t>
      </w:r>
      <w:r w:rsidRPr="00EF5870">
        <w:rPr>
          <w:rFonts w:ascii="Times New Roman" w:hAnsi="Times New Roman" w:cs="Times New Roman"/>
          <w:spacing w:val="3"/>
          <w:sz w:val="24"/>
          <w:szCs w:val="24"/>
          <w:lang w:val="fr-FR"/>
        </w:rPr>
        <w:t xml:space="preserve">locaux de service agricole attendus ont reçu une formation en renforcement de capacités et 50% ont pu fournir </w:t>
      </w:r>
      <w:r w:rsidRPr="00EF5870">
        <w:rPr>
          <w:rFonts w:ascii="Times New Roman" w:hAnsi="Times New Roman" w:cs="Times New Roman"/>
          <w:sz w:val="24"/>
          <w:szCs w:val="24"/>
          <w:lang w:val="fr-FR"/>
        </w:rPr>
        <w:t xml:space="preserve">des services techniques </w:t>
      </w:r>
      <w:r w:rsidRPr="00EF5870">
        <w:rPr>
          <w:rFonts w:ascii="Times New Roman" w:hAnsi="Times New Roman" w:cs="Times New Roman"/>
          <w:spacing w:val="-3"/>
          <w:sz w:val="24"/>
          <w:szCs w:val="24"/>
          <w:lang w:val="fr-FR"/>
        </w:rPr>
        <w:t xml:space="preserve">appropriés aux petits exploitants et aux </w:t>
      </w:r>
      <w:r w:rsidRPr="00EF5870">
        <w:rPr>
          <w:rFonts w:ascii="Times New Roman" w:hAnsi="Times New Roman" w:cs="Times New Roman"/>
          <w:spacing w:val="-4"/>
          <w:sz w:val="24"/>
          <w:szCs w:val="24"/>
          <w:lang w:val="fr-FR"/>
        </w:rPr>
        <w:t>institutions de microfinance</w:t>
      </w:r>
      <w:r w:rsidRPr="00EF5870">
        <w:rPr>
          <w:rFonts w:ascii="Times New Roman" w:hAnsi="Times New Roman" w:cs="Times New Roman"/>
          <w:spacing w:val="3"/>
          <w:sz w:val="24"/>
          <w:szCs w:val="24"/>
          <w:lang w:val="fr-FR"/>
        </w:rPr>
        <w:t xml:space="preserve">. </w:t>
      </w:r>
      <w:r w:rsidR="00A254CF" w:rsidRPr="00EF5870">
        <w:rPr>
          <w:rFonts w:ascii="Times New Roman" w:hAnsi="Times New Roman" w:cs="Times New Roman"/>
          <w:spacing w:val="3"/>
          <w:sz w:val="24"/>
          <w:szCs w:val="24"/>
          <w:lang w:val="fr-FR"/>
        </w:rPr>
        <w:t>La note de cotation à l’échelle de Likert est donc 2/5 pour le premier indicateur et 3/5 pour le second, soit au total 5/10 pour ce produit.</w:t>
      </w:r>
    </w:p>
    <w:p w14:paraId="5719A992" w14:textId="77777777" w:rsidR="00D45BC4" w:rsidRPr="00EF5870" w:rsidRDefault="00D45BC4" w:rsidP="00A14393">
      <w:pPr>
        <w:pStyle w:val="Paragraphedeliste"/>
        <w:numPr>
          <w:ilvl w:val="3"/>
          <w:numId w:val="21"/>
        </w:numPr>
        <w:autoSpaceDE w:val="0"/>
        <w:autoSpaceDN w:val="0"/>
        <w:adjustRightInd w:val="0"/>
        <w:spacing w:before="120" w:after="120" w:line="360" w:lineRule="auto"/>
        <w:ind w:right="288"/>
        <w:jc w:val="both"/>
        <w:outlineLvl w:val="2"/>
        <w:rPr>
          <w:rFonts w:ascii="Times New Roman" w:hAnsi="Times New Roman" w:cs="Times New Roman"/>
          <w:b/>
          <w:sz w:val="24"/>
          <w:szCs w:val="24"/>
          <w:lang w:val="fr-FR"/>
        </w:rPr>
      </w:pPr>
      <w:bookmarkStart w:id="36" w:name="_Toc536433768"/>
      <w:r w:rsidRPr="00EF5870">
        <w:rPr>
          <w:rFonts w:ascii="Times New Roman" w:hAnsi="Times New Roman"/>
          <w:b/>
          <w:spacing w:val="-6"/>
          <w:sz w:val="24"/>
          <w:szCs w:val="24"/>
          <w:lang w:val="fr-FR"/>
        </w:rPr>
        <w:t xml:space="preserve">Les petits </w:t>
      </w:r>
      <w:r w:rsidRPr="00EF5870">
        <w:rPr>
          <w:rFonts w:ascii="Times New Roman" w:hAnsi="Times New Roman"/>
          <w:b/>
          <w:spacing w:val="-16"/>
          <w:sz w:val="24"/>
          <w:szCs w:val="24"/>
          <w:lang w:val="fr-FR"/>
        </w:rPr>
        <w:t xml:space="preserve">exploitants </w:t>
      </w:r>
      <w:r w:rsidRPr="00EF5870">
        <w:rPr>
          <w:rFonts w:ascii="Times New Roman" w:hAnsi="Times New Roman"/>
          <w:b/>
          <w:sz w:val="24"/>
          <w:szCs w:val="24"/>
          <w:lang w:val="fr-FR"/>
        </w:rPr>
        <w:t xml:space="preserve">ont </w:t>
      </w:r>
      <w:r w:rsidR="0023656F" w:rsidRPr="00EF5870">
        <w:rPr>
          <w:rFonts w:ascii="Times New Roman" w:hAnsi="Times New Roman"/>
          <w:b/>
          <w:spacing w:val="-6"/>
          <w:sz w:val="24"/>
          <w:szCs w:val="24"/>
          <w:lang w:val="fr-FR"/>
        </w:rPr>
        <w:t>renforcé</w:t>
      </w:r>
      <w:r w:rsidR="0023656F" w:rsidRPr="00EF5870">
        <w:rPr>
          <w:rFonts w:ascii="Times New Roman" w:hAnsi="Times New Roman"/>
          <w:b/>
          <w:spacing w:val="-12"/>
          <w:sz w:val="24"/>
          <w:szCs w:val="24"/>
          <w:lang w:val="fr-FR"/>
        </w:rPr>
        <w:t xml:space="preserve"> leurs</w:t>
      </w:r>
      <w:r w:rsidRPr="00EF5870">
        <w:rPr>
          <w:rFonts w:ascii="Times New Roman" w:hAnsi="Times New Roman"/>
          <w:b/>
          <w:spacing w:val="-12"/>
          <w:sz w:val="24"/>
          <w:szCs w:val="24"/>
          <w:lang w:val="fr-FR"/>
        </w:rPr>
        <w:t xml:space="preserve"> </w:t>
      </w:r>
      <w:r w:rsidRPr="00EF5870">
        <w:rPr>
          <w:rFonts w:ascii="Times New Roman" w:hAnsi="Times New Roman"/>
          <w:b/>
          <w:spacing w:val="-8"/>
          <w:sz w:val="24"/>
          <w:szCs w:val="24"/>
          <w:lang w:val="fr-FR"/>
        </w:rPr>
        <w:t xml:space="preserve">capacités </w:t>
      </w:r>
      <w:r w:rsidRPr="00EF5870">
        <w:rPr>
          <w:rFonts w:ascii="Times New Roman" w:hAnsi="Times New Roman"/>
          <w:b/>
          <w:spacing w:val="-6"/>
          <w:sz w:val="24"/>
          <w:szCs w:val="24"/>
          <w:lang w:val="fr-FR"/>
        </w:rPr>
        <w:t xml:space="preserve">d'intervention </w:t>
      </w:r>
      <w:r w:rsidRPr="00EF5870">
        <w:rPr>
          <w:rFonts w:ascii="Times New Roman" w:hAnsi="Times New Roman"/>
          <w:b/>
          <w:spacing w:val="-36"/>
          <w:sz w:val="24"/>
          <w:szCs w:val="24"/>
          <w:lang w:val="fr-FR"/>
        </w:rPr>
        <w:t xml:space="preserve">et </w:t>
      </w:r>
      <w:r w:rsidRPr="00EF5870">
        <w:rPr>
          <w:rFonts w:ascii="Times New Roman" w:hAnsi="Times New Roman"/>
          <w:b/>
          <w:spacing w:val="-8"/>
          <w:sz w:val="24"/>
          <w:szCs w:val="24"/>
          <w:lang w:val="fr-FR"/>
        </w:rPr>
        <w:t xml:space="preserve">améliorent </w:t>
      </w:r>
      <w:r w:rsidRPr="00EF5870">
        <w:rPr>
          <w:rFonts w:ascii="Times New Roman" w:hAnsi="Times New Roman"/>
          <w:b/>
          <w:sz w:val="24"/>
          <w:szCs w:val="24"/>
          <w:lang w:val="fr-FR"/>
        </w:rPr>
        <w:t xml:space="preserve">la  </w:t>
      </w:r>
      <w:r w:rsidRPr="00EF5870">
        <w:rPr>
          <w:rFonts w:ascii="Times New Roman" w:hAnsi="Times New Roman"/>
          <w:b/>
          <w:sz w:val="24"/>
          <w:szCs w:val="24"/>
          <w:lang w:val="fr-FR"/>
        </w:rPr>
        <w:br/>
      </w:r>
      <w:r w:rsidR="00EB2691" w:rsidRPr="00EF5870">
        <w:rPr>
          <w:rFonts w:ascii="Times New Roman" w:hAnsi="Times New Roman"/>
          <w:b/>
          <w:spacing w:val="-10"/>
          <w:sz w:val="24"/>
          <w:szCs w:val="24"/>
          <w:lang w:val="fr-FR"/>
        </w:rPr>
        <w:t>gestion de l</w:t>
      </w:r>
      <w:r w:rsidRPr="00EF5870">
        <w:rPr>
          <w:rFonts w:ascii="Times New Roman" w:hAnsi="Times New Roman"/>
          <w:b/>
          <w:spacing w:val="-10"/>
          <w:sz w:val="24"/>
          <w:szCs w:val="24"/>
          <w:lang w:val="fr-FR"/>
        </w:rPr>
        <w:t>eurs revenus</w:t>
      </w:r>
      <w:bookmarkEnd w:id="36"/>
    </w:p>
    <w:p w14:paraId="0E8B2F64" w14:textId="77777777" w:rsidR="001E60AE" w:rsidRPr="00EF5870" w:rsidRDefault="002A01FE" w:rsidP="001E60AE">
      <w:pPr>
        <w:spacing w:before="120" w:after="120" w:line="360" w:lineRule="auto"/>
        <w:ind w:right="288"/>
        <w:jc w:val="both"/>
        <w:rPr>
          <w:rFonts w:ascii="Times New Roman" w:hAnsi="Times New Roman"/>
          <w:spacing w:val="-1"/>
          <w:sz w:val="24"/>
          <w:szCs w:val="24"/>
          <w:lang w:val="fr-FR"/>
        </w:rPr>
      </w:pPr>
      <w:r w:rsidRPr="00EF5870">
        <w:rPr>
          <w:rFonts w:ascii="Times New Roman" w:hAnsi="Times New Roman" w:cs="Times New Roman"/>
          <w:sz w:val="24"/>
          <w:szCs w:val="24"/>
          <w:lang w:val="fr-FR"/>
        </w:rPr>
        <w:t xml:space="preserve">Le niveau de réalisation de ce produit est apprécié à travers deux indicateurs : i) le nombre de petits exploitants </w:t>
      </w:r>
      <w:r w:rsidRPr="00EF5870">
        <w:rPr>
          <w:rFonts w:ascii="Times New Roman" w:hAnsi="Times New Roman"/>
          <w:spacing w:val="-2"/>
          <w:sz w:val="24"/>
          <w:szCs w:val="24"/>
          <w:lang w:val="fr-FR"/>
        </w:rPr>
        <w:t xml:space="preserve">ayant </w:t>
      </w:r>
      <w:r w:rsidRPr="00EF5870">
        <w:rPr>
          <w:rFonts w:ascii="Times New Roman" w:hAnsi="Times New Roman"/>
          <w:spacing w:val="-6"/>
          <w:sz w:val="24"/>
          <w:szCs w:val="24"/>
          <w:lang w:val="fr-FR"/>
        </w:rPr>
        <w:t xml:space="preserve">bénéficié </w:t>
      </w:r>
      <w:r w:rsidRPr="00EF5870">
        <w:rPr>
          <w:rFonts w:ascii="Times New Roman" w:hAnsi="Times New Roman"/>
          <w:sz w:val="24"/>
          <w:szCs w:val="24"/>
          <w:lang w:val="fr-FR"/>
        </w:rPr>
        <w:t xml:space="preserve">de </w:t>
      </w:r>
      <w:r w:rsidRPr="00EF5870">
        <w:rPr>
          <w:rFonts w:ascii="Times New Roman" w:hAnsi="Times New Roman"/>
          <w:spacing w:val="-6"/>
          <w:sz w:val="24"/>
          <w:szCs w:val="24"/>
          <w:lang w:val="fr-FR"/>
        </w:rPr>
        <w:t xml:space="preserve">l'accompagnement </w:t>
      </w:r>
      <w:r w:rsidRPr="00EF5870">
        <w:rPr>
          <w:rFonts w:ascii="Times New Roman" w:hAnsi="Times New Roman"/>
          <w:spacing w:val="-2"/>
          <w:sz w:val="24"/>
          <w:szCs w:val="24"/>
          <w:lang w:val="fr-FR"/>
        </w:rPr>
        <w:t>approprié</w:t>
      </w:r>
      <w:r w:rsidR="00F5162E" w:rsidRPr="00EF5870">
        <w:rPr>
          <w:rFonts w:ascii="Times New Roman" w:hAnsi="Times New Roman"/>
          <w:spacing w:val="-2"/>
          <w:sz w:val="24"/>
          <w:szCs w:val="24"/>
          <w:lang w:val="fr-FR"/>
        </w:rPr>
        <w:t xml:space="preserve"> en conseil à l’exploitation familiale </w:t>
      </w:r>
      <w:r w:rsidR="008064DE" w:rsidRPr="00EF5870">
        <w:rPr>
          <w:rFonts w:ascii="Times New Roman" w:hAnsi="Times New Roman"/>
          <w:spacing w:val="-2"/>
          <w:sz w:val="24"/>
          <w:szCs w:val="24"/>
          <w:lang w:val="fr-FR"/>
        </w:rPr>
        <w:t>(cible=</w:t>
      </w:r>
      <w:r w:rsidR="0010158A" w:rsidRPr="00EF5870">
        <w:rPr>
          <w:rFonts w:ascii="Times New Roman" w:hAnsi="Times New Roman"/>
          <w:spacing w:val="-2"/>
          <w:sz w:val="24"/>
          <w:szCs w:val="24"/>
          <w:lang w:val="fr-FR"/>
        </w:rPr>
        <w:t xml:space="preserve"> 25000</w:t>
      </w:r>
      <w:r w:rsidR="008064DE" w:rsidRPr="00EF5870">
        <w:rPr>
          <w:rFonts w:ascii="Times New Roman" w:hAnsi="Times New Roman"/>
          <w:spacing w:val="-2"/>
          <w:sz w:val="24"/>
          <w:szCs w:val="24"/>
          <w:lang w:val="fr-FR"/>
        </w:rPr>
        <w:t>)</w:t>
      </w:r>
      <w:r w:rsidR="003D1199" w:rsidRPr="00EF5870">
        <w:rPr>
          <w:rFonts w:ascii="Times New Roman" w:hAnsi="Times New Roman"/>
          <w:spacing w:val="-2"/>
          <w:sz w:val="24"/>
          <w:szCs w:val="24"/>
          <w:lang w:val="fr-FR"/>
        </w:rPr>
        <w:t xml:space="preserve"> </w:t>
      </w:r>
      <w:r w:rsidRPr="00EF5870">
        <w:rPr>
          <w:rFonts w:ascii="Times New Roman" w:hAnsi="Times New Roman"/>
          <w:spacing w:val="-1"/>
          <w:sz w:val="24"/>
          <w:szCs w:val="24"/>
          <w:lang w:val="fr-FR"/>
        </w:rPr>
        <w:t>; ii)</w:t>
      </w:r>
      <w:r w:rsidRPr="00EF5870">
        <w:rPr>
          <w:rFonts w:ascii="Times New Roman" w:hAnsi="Times New Roman"/>
          <w:sz w:val="24"/>
          <w:szCs w:val="24"/>
          <w:lang w:val="fr-FR"/>
        </w:rPr>
        <w:t xml:space="preserve"> le </w:t>
      </w:r>
      <w:r w:rsidRPr="00EF5870">
        <w:rPr>
          <w:rFonts w:ascii="Times New Roman" w:hAnsi="Times New Roman"/>
          <w:spacing w:val="-3"/>
          <w:sz w:val="24"/>
          <w:szCs w:val="24"/>
          <w:lang w:val="fr-FR"/>
        </w:rPr>
        <w:t xml:space="preserve">nombre de petits exploitants formés </w:t>
      </w:r>
      <w:r w:rsidR="00F5162E" w:rsidRPr="00EF5870">
        <w:rPr>
          <w:rFonts w:ascii="Times New Roman" w:hAnsi="Times New Roman"/>
          <w:spacing w:val="-3"/>
          <w:sz w:val="24"/>
          <w:szCs w:val="24"/>
          <w:lang w:val="fr-FR"/>
        </w:rPr>
        <w:t xml:space="preserve">en </w:t>
      </w:r>
      <w:r w:rsidRPr="00EF5870">
        <w:rPr>
          <w:rFonts w:ascii="Times New Roman" w:hAnsi="Times New Roman"/>
          <w:spacing w:val="-1"/>
          <w:sz w:val="24"/>
          <w:szCs w:val="24"/>
          <w:lang w:val="fr-FR"/>
        </w:rPr>
        <w:t>éducation financière</w:t>
      </w:r>
      <w:r w:rsidR="008064DE" w:rsidRPr="00EF5870">
        <w:rPr>
          <w:rFonts w:ascii="Times New Roman" w:hAnsi="Times New Roman"/>
          <w:spacing w:val="-1"/>
          <w:sz w:val="24"/>
          <w:szCs w:val="24"/>
          <w:lang w:val="fr-FR"/>
        </w:rPr>
        <w:t xml:space="preserve"> (cible=</w:t>
      </w:r>
      <w:r w:rsidR="0010158A" w:rsidRPr="00EF5870">
        <w:rPr>
          <w:rFonts w:ascii="Times New Roman" w:hAnsi="Times New Roman"/>
          <w:spacing w:val="-1"/>
          <w:sz w:val="24"/>
          <w:szCs w:val="24"/>
          <w:lang w:val="fr-FR"/>
        </w:rPr>
        <w:t xml:space="preserve"> 2500</w:t>
      </w:r>
      <w:r w:rsidR="008064DE" w:rsidRPr="00EF5870">
        <w:rPr>
          <w:rFonts w:ascii="Times New Roman" w:hAnsi="Times New Roman"/>
          <w:spacing w:val="-1"/>
          <w:sz w:val="24"/>
          <w:szCs w:val="24"/>
          <w:lang w:val="fr-FR"/>
        </w:rPr>
        <w:t>)</w:t>
      </w:r>
      <w:r w:rsidRPr="00EF5870">
        <w:rPr>
          <w:rFonts w:ascii="Times New Roman" w:hAnsi="Times New Roman"/>
          <w:spacing w:val="-1"/>
          <w:sz w:val="24"/>
          <w:szCs w:val="24"/>
          <w:lang w:val="fr-FR"/>
        </w:rPr>
        <w:t>.</w:t>
      </w:r>
      <w:r w:rsidR="001E60AE" w:rsidRPr="00EF5870">
        <w:rPr>
          <w:rFonts w:ascii="Times New Roman" w:hAnsi="Times New Roman"/>
          <w:spacing w:val="-1"/>
          <w:sz w:val="24"/>
          <w:szCs w:val="24"/>
          <w:lang w:val="fr-FR"/>
        </w:rPr>
        <w:t xml:space="preserve"> Le tableau</w:t>
      </w:r>
      <w:r w:rsidR="00E12A2F" w:rsidRPr="00EF5870">
        <w:rPr>
          <w:rFonts w:ascii="Times New Roman" w:hAnsi="Times New Roman"/>
          <w:spacing w:val="-1"/>
          <w:sz w:val="24"/>
          <w:szCs w:val="24"/>
          <w:lang w:val="fr-FR"/>
        </w:rPr>
        <w:t xml:space="preserve"> </w:t>
      </w:r>
      <w:r w:rsidR="00375A36">
        <w:rPr>
          <w:rFonts w:ascii="Times New Roman" w:hAnsi="Times New Roman"/>
          <w:spacing w:val="-1"/>
          <w:sz w:val="24"/>
          <w:szCs w:val="24"/>
          <w:lang w:val="fr-FR"/>
        </w:rPr>
        <w:t>5</w:t>
      </w:r>
      <w:r w:rsidR="001E60AE" w:rsidRPr="00EF5870">
        <w:rPr>
          <w:rFonts w:ascii="Times New Roman" w:hAnsi="Times New Roman"/>
          <w:spacing w:val="-1"/>
          <w:sz w:val="24"/>
          <w:szCs w:val="24"/>
          <w:lang w:val="fr-FR"/>
        </w:rPr>
        <w:t xml:space="preserve"> montre que 12184 petits exploitants agricoles ont bénéficié des sessions de formation en éducation financière</w:t>
      </w:r>
      <w:r w:rsidR="00E12A2F" w:rsidRPr="00EF5870">
        <w:rPr>
          <w:rFonts w:ascii="Times New Roman" w:hAnsi="Times New Roman"/>
          <w:spacing w:val="-1"/>
          <w:sz w:val="24"/>
          <w:szCs w:val="24"/>
          <w:lang w:val="fr-FR"/>
        </w:rPr>
        <w:t xml:space="preserve">, parmi lesquels </w:t>
      </w:r>
      <w:r w:rsidR="001E60AE" w:rsidRPr="00EF5870">
        <w:rPr>
          <w:rFonts w:ascii="Times New Roman" w:hAnsi="Times New Roman"/>
          <w:spacing w:val="-1"/>
          <w:sz w:val="24"/>
          <w:szCs w:val="24"/>
          <w:lang w:val="fr-FR"/>
        </w:rPr>
        <w:t xml:space="preserve">6215 femmes, soit 51% et 4405 jeunes, soit 36%. Pour cet indicateur, la cible n’a été atteinte qu’à 49%, soit une notation de 3/5 sur l’échelle de Likert. </w:t>
      </w:r>
    </w:p>
    <w:p w14:paraId="0CA5D1A5" w14:textId="77777777" w:rsidR="001E60AE" w:rsidRPr="00EF5870" w:rsidRDefault="001E60AE" w:rsidP="001E60AE">
      <w:pPr>
        <w:spacing w:before="120" w:after="120" w:line="360" w:lineRule="auto"/>
        <w:ind w:right="288"/>
        <w:jc w:val="both"/>
        <w:rPr>
          <w:rFonts w:ascii="Times New Roman" w:hAnsi="Times New Roman"/>
          <w:spacing w:val="-1"/>
          <w:sz w:val="24"/>
          <w:szCs w:val="24"/>
          <w:lang w:val="fr-FR"/>
        </w:rPr>
      </w:pPr>
      <w:r w:rsidRPr="00EF5870">
        <w:rPr>
          <w:rFonts w:ascii="Times New Roman" w:hAnsi="Times New Roman"/>
          <w:spacing w:val="-1"/>
          <w:sz w:val="24"/>
          <w:szCs w:val="24"/>
          <w:lang w:val="fr-FR"/>
        </w:rPr>
        <w:t xml:space="preserve">L’animation de sessions de conseil à l’exploitation agricole familiale a touché 10153 petits exploitants agricoles, dont 4402 femmes, soit 43% et 3969 jeunes, soit 39%. Pour cet indicateur, le taux de réalisation de la cible a été de 41%, soit une notation de 3/5 sur l’échelle de Likert. La note globale pour </w:t>
      </w:r>
      <w:r w:rsidR="00E12A2F" w:rsidRPr="00EF5870">
        <w:rPr>
          <w:rFonts w:ascii="Times New Roman" w:hAnsi="Times New Roman"/>
          <w:spacing w:val="-1"/>
          <w:sz w:val="24"/>
          <w:szCs w:val="24"/>
          <w:lang w:val="fr-FR"/>
        </w:rPr>
        <w:t>ce produit</w:t>
      </w:r>
      <w:r w:rsidRPr="00EF5870">
        <w:rPr>
          <w:rFonts w:ascii="Times New Roman" w:hAnsi="Times New Roman"/>
          <w:spacing w:val="-1"/>
          <w:sz w:val="24"/>
          <w:szCs w:val="24"/>
          <w:lang w:val="fr-FR"/>
        </w:rPr>
        <w:t xml:space="preserve"> est de 6/10.  </w:t>
      </w:r>
    </w:p>
    <w:p w14:paraId="506850E7" w14:textId="3386362D" w:rsidR="00A71D96" w:rsidRPr="00EF5870" w:rsidRDefault="00A71D96" w:rsidP="00A71D96">
      <w:pPr>
        <w:pStyle w:val="Lgende"/>
        <w:keepNext/>
        <w:rPr>
          <w:b/>
          <w:color w:val="auto"/>
          <w:sz w:val="20"/>
          <w:lang w:val="fr-FR"/>
        </w:rPr>
      </w:pPr>
      <w:bookmarkStart w:id="37" w:name="_Toc530477455"/>
      <w:r w:rsidRPr="00EF5870">
        <w:rPr>
          <w:b/>
          <w:color w:val="auto"/>
          <w:sz w:val="20"/>
          <w:lang w:val="fr-FR"/>
        </w:rPr>
        <w:lastRenderedPageBreak/>
        <w:t xml:space="preserve">Tableau </w:t>
      </w:r>
      <w:r w:rsidRPr="00EF5870">
        <w:rPr>
          <w:b/>
          <w:color w:val="auto"/>
          <w:sz w:val="20"/>
          <w:lang w:val="fr-FR"/>
        </w:rPr>
        <w:fldChar w:fldCharType="begin"/>
      </w:r>
      <w:r w:rsidRPr="00EF5870">
        <w:rPr>
          <w:b/>
          <w:color w:val="auto"/>
          <w:sz w:val="20"/>
          <w:lang w:val="fr-FR"/>
        </w:rPr>
        <w:instrText xml:space="preserve"> SEQ Tableau \* ARABIC </w:instrText>
      </w:r>
      <w:r w:rsidRPr="00EF5870">
        <w:rPr>
          <w:b/>
          <w:color w:val="auto"/>
          <w:sz w:val="20"/>
          <w:lang w:val="fr-FR"/>
        </w:rPr>
        <w:fldChar w:fldCharType="separate"/>
      </w:r>
      <w:r w:rsidR="0099187A" w:rsidRPr="00EF5870">
        <w:rPr>
          <w:b/>
          <w:noProof/>
          <w:color w:val="auto"/>
          <w:sz w:val="20"/>
          <w:lang w:val="fr-FR"/>
        </w:rPr>
        <w:t>5</w:t>
      </w:r>
      <w:r w:rsidRPr="00EF5870">
        <w:rPr>
          <w:b/>
          <w:color w:val="auto"/>
          <w:sz w:val="20"/>
          <w:lang w:val="fr-FR"/>
        </w:rPr>
        <w:fldChar w:fldCharType="end"/>
      </w:r>
      <w:r w:rsidR="007B5996">
        <w:rPr>
          <w:b/>
          <w:color w:val="auto"/>
          <w:sz w:val="20"/>
          <w:lang w:val="fr-FR"/>
        </w:rPr>
        <w:t xml:space="preserve"> </w:t>
      </w:r>
      <w:r w:rsidRPr="00EF5870">
        <w:rPr>
          <w:b/>
          <w:color w:val="auto"/>
          <w:sz w:val="20"/>
          <w:lang w:val="fr-FR"/>
        </w:rPr>
        <w:t xml:space="preserve">: distribution des </w:t>
      </w:r>
      <w:r w:rsidR="00E12A2F" w:rsidRPr="00EF5870">
        <w:rPr>
          <w:b/>
          <w:color w:val="auto"/>
          <w:sz w:val="20"/>
          <w:lang w:val="fr-FR"/>
        </w:rPr>
        <w:t>bénéficiaires</w:t>
      </w:r>
      <w:r w:rsidRPr="00EF5870">
        <w:rPr>
          <w:b/>
          <w:color w:val="auto"/>
          <w:sz w:val="20"/>
          <w:lang w:val="fr-FR"/>
        </w:rPr>
        <w:t xml:space="preserve"> selon le type de formation</w:t>
      </w:r>
      <w:bookmarkEnd w:id="37"/>
    </w:p>
    <w:tbl>
      <w:tblPr>
        <w:tblW w:w="8910" w:type="dxa"/>
        <w:tblInd w:w="-5" w:type="dxa"/>
        <w:tblLook w:val="04A0" w:firstRow="1" w:lastRow="0" w:firstColumn="1" w:lastColumn="0" w:noHBand="0" w:noVBand="1"/>
      </w:tblPr>
      <w:tblGrid>
        <w:gridCol w:w="1737"/>
        <w:gridCol w:w="1268"/>
        <w:gridCol w:w="775"/>
        <w:gridCol w:w="1268"/>
        <w:gridCol w:w="723"/>
        <w:gridCol w:w="1049"/>
        <w:gridCol w:w="1268"/>
        <w:gridCol w:w="822"/>
      </w:tblGrid>
      <w:tr w:rsidR="001E60AE" w:rsidRPr="001E7001" w14:paraId="562FCDF0" w14:textId="77777777" w:rsidTr="00303933">
        <w:trPr>
          <w:trHeight w:val="890"/>
        </w:trPr>
        <w:tc>
          <w:tcPr>
            <w:tcW w:w="17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F47CF8" w14:textId="77777777" w:rsidR="001E60AE" w:rsidRPr="007B5996" w:rsidRDefault="001E60AE" w:rsidP="00303933">
            <w:pPr>
              <w:spacing w:after="0" w:line="360" w:lineRule="auto"/>
              <w:ind w:right="288"/>
              <w:jc w:val="center"/>
              <w:rPr>
                <w:rFonts w:ascii="Times New Roman" w:hAnsi="Times New Roman"/>
                <w:b/>
                <w:bCs/>
                <w:spacing w:val="-1"/>
              </w:rPr>
            </w:pPr>
            <w:r w:rsidRPr="007B5996">
              <w:rPr>
                <w:rFonts w:ascii="Times New Roman" w:hAnsi="Times New Roman"/>
                <w:b/>
                <w:bCs/>
                <w:spacing w:val="-1"/>
                <w:lang w:val="fr-FR"/>
              </w:rPr>
              <w:t>Types de formation</w:t>
            </w:r>
          </w:p>
        </w:tc>
        <w:tc>
          <w:tcPr>
            <w:tcW w:w="7173" w:type="dxa"/>
            <w:gridSpan w:val="7"/>
            <w:tcBorders>
              <w:top w:val="single" w:sz="4" w:space="0" w:color="auto"/>
              <w:left w:val="nil"/>
              <w:bottom w:val="single" w:sz="4" w:space="0" w:color="auto"/>
              <w:right w:val="single" w:sz="4" w:space="0" w:color="000000"/>
            </w:tcBorders>
            <w:shd w:val="clear" w:color="auto" w:fill="auto"/>
            <w:vAlign w:val="center"/>
            <w:hideMark/>
          </w:tcPr>
          <w:p w14:paraId="5A6B01C5" w14:textId="77777777" w:rsidR="001E60AE" w:rsidRPr="007B5996" w:rsidRDefault="001E60AE" w:rsidP="00303933">
            <w:pPr>
              <w:spacing w:after="0" w:line="360" w:lineRule="auto"/>
              <w:ind w:right="288"/>
              <w:jc w:val="center"/>
              <w:rPr>
                <w:rFonts w:ascii="Times New Roman" w:hAnsi="Times New Roman"/>
                <w:b/>
                <w:bCs/>
                <w:spacing w:val="-1"/>
                <w:lang w:val="fr-FR"/>
              </w:rPr>
            </w:pPr>
            <w:r w:rsidRPr="007B5996">
              <w:rPr>
                <w:rFonts w:ascii="Times New Roman" w:hAnsi="Times New Roman"/>
                <w:b/>
                <w:bCs/>
                <w:spacing w:val="-1"/>
                <w:lang w:val="fr-FR"/>
              </w:rPr>
              <w:t>Bénéficiaires (spécifier Homme, Femme ou Jeunes&lt;= 35 ans)</w:t>
            </w:r>
          </w:p>
        </w:tc>
      </w:tr>
      <w:tr w:rsidR="00303933" w:rsidRPr="007B5996" w14:paraId="61018EFA" w14:textId="77777777" w:rsidTr="00303933">
        <w:trPr>
          <w:trHeight w:val="517"/>
        </w:trPr>
        <w:tc>
          <w:tcPr>
            <w:tcW w:w="1737" w:type="dxa"/>
            <w:vMerge/>
            <w:tcBorders>
              <w:top w:val="single" w:sz="4" w:space="0" w:color="auto"/>
              <w:left w:val="single" w:sz="4" w:space="0" w:color="auto"/>
              <w:bottom w:val="single" w:sz="4" w:space="0" w:color="auto"/>
              <w:right w:val="single" w:sz="4" w:space="0" w:color="auto"/>
            </w:tcBorders>
            <w:vAlign w:val="center"/>
            <w:hideMark/>
          </w:tcPr>
          <w:p w14:paraId="02FC5532" w14:textId="77777777" w:rsidR="001E60AE" w:rsidRPr="007B5996" w:rsidRDefault="001E60AE" w:rsidP="00C45B7F">
            <w:pPr>
              <w:spacing w:after="0" w:line="360" w:lineRule="auto"/>
              <w:ind w:right="288"/>
              <w:jc w:val="center"/>
              <w:rPr>
                <w:rFonts w:ascii="Times New Roman" w:hAnsi="Times New Roman"/>
                <w:b/>
                <w:bCs/>
                <w:spacing w:val="-1"/>
                <w:lang w:val="fr-FR"/>
              </w:rPr>
            </w:pPr>
          </w:p>
        </w:tc>
        <w:tc>
          <w:tcPr>
            <w:tcW w:w="2043" w:type="dxa"/>
            <w:gridSpan w:val="2"/>
            <w:tcBorders>
              <w:top w:val="single" w:sz="4" w:space="0" w:color="auto"/>
              <w:left w:val="nil"/>
              <w:bottom w:val="single" w:sz="4" w:space="0" w:color="auto"/>
              <w:right w:val="single" w:sz="4" w:space="0" w:color="auto"/>
            </w:tcBorders>
            <w:shd w:val="clear" w:color="auto" w:fill="auto"/>
            <w:vAlign w:val="center"/>
            <w:hideMark/>
          </w:tcPr>
          <w:p w14:paraId="255D0CF2" w14:textId="77777777" w:rsidR="001E60AE" w:rsidRPr="007B5996" w:rsidRDefault="001E60AE" w:rsidP="00C45B7F">
            <w:pPr>
              <w:spacing w:after="0" w:line="360" w:lineRule="auto"/>
              <w:ind w:right="288"/>
              <w:jc w:val="center"/>
              <w:rPr>
                <w:rFonts w:ascii="Times New Roman" w:hAnsi="Times New Roman"/>
                <w:b/>
                <w:bCs/>
                <w:spacing w:val="-1"/>
              </w:rPr>
            </w:pPr>
            <w:r w:rsidRPr="007B5996">
              <w:rPr>
                <w:rFonts w:ascii="Times New Roman" w:hAnsi="Times New Roman"/>
                <w:b/>
                <w:bCs/>
                <w:spacing w:val="-1"/>
              </w:rPr>
              <w:t>Hommes</w:t>
            </w:r>
          </w:p>
        </w:tc>
        <w:tc>
          <w:tcPr>
            <w:tcW w:w="1991" w:type="dxa"/>
            <w:gridSpan w:val="2"/>
            <w:tcBorders>
              <w:top w:val="single" w:sz="4" w:space="0" w:color="auto"/>
              <w:left w:val="nil"/>
              <w:bottom w:val="single" w:sz="4" w:space="0" w:color="auto"/>
              <w:right w:val="single" w:sz="4" w:space="0" w:color="auto"/>
            </w:tcBorders>
            <w:shd w:val="clear" w:color="auto" w:fill="auto"/>
            <w:vAlign w:val="center"/>
            <w:hideMark/>
          </w:tcPr>
          <w:p w14:paraId="7DC67914" w14:textId="77777777" w:rsidR="001E60AE" w:rsidRPr="007B5996" w:rsidRDefault="001E60AE" w:rsidP="00C45B7F">
            <w:pPr>
              <w:spacing w:after="0" w:line="360" w:lineRule="auto"/>
              <w:ind w:right="288"/>
              <w:jc w:val="center"/>
              <w:rPr>
                <w:rFonts w:ascii="Times New Roman" w:hAnsi="Times New Roman"/>
                <w:b/>
                <w:bCs/>
                <w:spacing w:val="-1"/>
              </w:rPr>
            </w:pPr>
            <w:r w:rsidRPr="007B5996">
              <w:rPr>
                <w:rFonts w:ascii="Times New Roman" w:hAnsi="Times New Roman"/>
                <w:b/>
                <w:bCs/>
                <w:spacing w:val="-1"/>
              </w:rPr>
              <w:t>Femmes</w:t>
            </w:r>
          </w:p>
        </w:tc>
        <w:tc>
          <w:tcPr>
            <w:tcW w:w="1049" w:type="dxa"/>
            <w:vMerge w:val="restart"/>
            <w:tcBorders>
              <w:top w:val="nil"/>
              <w:left w:val="single" w:sz="4" w:space="0" w:color="auto"/>
              <w:bottom w:val="single" w:sz="4" w:space="0" w:color="auto"/>
              <w:right w:val="single" w:sz="4" w:space="0" w:color="auto"/>
            </w:tcBorders>
            <w:shd w:val="clear" w:color="auto" w:fill="auto"/>
            <w:vAlign w:val="center"/>
            <w:hideMark/>
          </w:tcPr>
          <w:p w14:paraId="421FEAF4" w14:textId="77777777" w:rsidR="001E60AE" w:rsidRPr="007B5996" w:rsidRDefault="001E60AE" w:rsidP="00C45B7F">
            <w:pPr>
              <w:spacing w:after="0" w:line="360" w:lineRule="auto"/>
              <w:ind w:right="288"/>
              <w:jc w:val="center"/>
              <w:rPr>
                <w:rFonts w:ascii="Times New Roman" w:hAnsi="Times New Roman"/>
                <w:b/>
                <w:bCs/>
                <w:spacing w:val="-1"/>
              </w:rPr>
            </w:pPr>
            <w:r w:rsidRPr="007B5996">
              <w:rPr>
                <w:rFonts w:ascii="Times New Roman" w:hAnsi="Times New Roman"/>
                <w:b/>
                <w:bCs/>
                <w:spacing w:val="-1"/>
              </w:rPr>
              <w:t>Total</w:t>
            </w:r>
          </w:p>
        </w:tc>
        <w:tc>
          <w:tcPr>
            <w:tcW w:w="2090" w:type="dxa"/>
            <w:gridSpan w:val="2"/>
            <w:tcBorders>
              <w:top w:val="single" w:sz="4" w:space="0" w:color="auto"/>
              <w:left w:val="nil"/>
              <w:bottom w:val="single" w:sz="4" w:space="0" w:color="auto"/>
              <w:right w:val="single" w:sz="4" w:space="0" w:color="auto"/>
            </w:tcBorders>
            <w:shd w:val="clear" w:color="auto" w:fill="auto"/>
            <w:vAlign w:val="center"/>
            <w:hideMark/>
          </w:tcPr>
          <w:p w14:paraId="5D8561B0" w14:textId="77777777" w:rsidR="001E60AE" w:rsidRPr="007B5996" w:rsidRDefault="001E60AE" w:rsidP="00C45B7F">
            <w:pPr>
              <w:spacing w:after="0" w:line="360" w:lineRule="auto"/>
              <w:ind w:right="288"/>
              <w:jc w:val="center"/>
              <w:rPr>
                <w:rFonts w:ascii="Times New Roman" w:hAnsi="Times New Roman"/>
                <w:b/>
                <w:bCs/>
                <w:spacing w:val="-1"/>
              </w:rPr>
            </w:pPr>
            <w:r w:rsidRPr="007B5996">
              <w:rPr>
                <w:rFonts w:ascii="Times New Roman" w:hAnsi="Times New Roman"/>
                <w:b/>
                <w:bCs/>
                <w:spacing w:val="-1"/>
                <w:lang w:val="fr-FR"/>
              </w:rPr>
              <w:t>Jeunes</w:t>
            </w:r>
          </w:p>
        </w:tc>
      </w:tr>
      <w:tr w:rsidR="00303933" w:rsidRPr="007B5996" w14:paraId="277B7967" w14:textId="77777777" w:rsidTr="00303933">
        <w:trPr>
          <w:trHeight w:val="538"/>
        </w:trPr>
        <w:tc>
          <w:tcPr>
            <w:tcW w:w="1737" w:type="dxa"/>
            <w:vMerge/>
            <w:tcBorders>
              <w:top w:val="single" w:sz="4" w:space="0" w:color="auto"/>
              <w:left w:val="single" w:sz="4" w:space="0" w:color="auto"/>
              <w:bottom w:val="single" w:sz="4" w:space="0" w:color="auto"/>
              <w:right w:val="single" w:sz="4" w:space="0" w:color="auto"/>
            </w:tcBorders>
            <w:vAlign w:val="center"/>
            <w:hideMark/>
          </w:tcPr>
          <w:p w14:paraId="13D6F832" w14:textId="77777777" w:rsidR="001E60AE" w:rsidRPr="007B5996" w:rsidRDefault="001E60AE" w:rsidP="00C45B7F">
            <w:pPr>
              <w:spacing w:after="0" w:line="360" w:lineRule="auto"/>
              <w:ind w:right="288"/>
              <w:jc w:val="both"/>
              <w:rPr>
                <w:rFonts w:ascii="Times New Roman" w:hAnsi="Times New Roman"/>
                <w:b/>
                <w:bCs/>
                <w:spacing w:val="-1"/>
              </w:rPr>
            </w:pPr>
          </w:p>
        </w:tc>
        <w:tc>
          <w:tcPr>
            <w:tcW w:w="1268" w:type="dxa"/>
            <w:tcBorders>
              <w:top w:val="nil"/>
              <w:left w:val="nil"/>
              <w:bottom w:val="single" w:sz="4" w:space="0" w:color="auto"/>
              <w:right w:val="single" w:sz="4" w:space="0" w:color="auto"/>
            </w:tcBorders>
            <w:shd w:val="clear" w:color="auto" w:fill="auto"/>
            <w:noWrap/>
            <w:vAlign w:val="center"/>
            <w:hideMark/>
          </w:tcPr>
          <w:p w14:paraId="38FC54CE" w14:textId="77777777" w:rsidR="001E60AE" w:rsidRPr="007B5996" w:rsidRDefault="001E60AE" w:rsidP="00C45B7F">
            <w:pPr>
              <w:spacing w:after="0" w:line="360" w:lineRule="auto"/>
              <w:ind w:right="288"/>
              <w:jc w:val="right"/>
              <w:rPr>
                <w:rFonts w:ascii="Times New Roman" w:hAnsi="Times New Roman"/>
                <w:b/>
                <w:bCs/>
                <w:spacing w:val="-1"/>
              </w:rPr>
            </w:pPr>
            <w:r w:rsidRPr="007B5996">
              <w:rPr>
                <w:rFonts w:ascii="Times New Roman" w:hAnsi="Times New Roman"/>
                <w:b/>
                <w:bCs/>
                <w:spacing w:val="-1"/>
              </w:rPr>
              <w:t>Nombre</w:t>
            </w:r>
          </w:p>
        </w:tc>
        <w:tc>
          <w:tcPr>
            <w:tcW w:w="775" w:type="dxa"/>
            <w:tcBorders>
              <w:top w:val="nil"/>
              <w:left w:val="nil"/>
              <w:bottom w:val="single" w:sz="4" w:space="0" w:color="auto"/>
              <w:right w:val="single" w:sz="4" w:space="0" w:color="auto"/>
            </w:tcBorders>
            <w:shd w:val="clear" w:color="auto" w:fill="auto"/>
            <w:noWrap/>
            <w:vAlign w:val="center"/>
            <w:hideMark/>
          </w:tcPr>
          <w:p w14:paraId="434E36FB" w14:textId="77777777" w:rsidR="001E60AE" w:rsidRPr="007B5996" w:rsidRDefault="001E60AE" w:rsidP="00C45B7F">
            <w:pPr>
              <w:spacing w:after="0" w:line="360" w:lineRule="auto"/>
              <w:ind w:right="288"/>
              <w:jc w:val="right"/>
              <w:rPr>
                <w:rFonts w:ascii="Times New Roman" w:hAnsi="Times New Roman"/>
                <w:b/>
                <w:bCs/>
                <w:spacing w:val="-1"/>
              </w:rPr>
            </w:pPr>
            <w:r w:rsidRPr="007B5996">
              <w:rPr>
                <w:rFonts w:ascii="Times New Roman" w:hAnsi="Times New Roman"/>
                <w:b/>
                <w:bCs/>
                <w:spacing w:val="-1"/>
              </w:rPr>
              <w:t>%</w:t>
            </w:r>
          </w:p>
        </w:tc>
        <w:tc>
          <w:tcPr>
            <w:tcW w:w="1268" w:type="dxa"/>
            <w:tcBorders>
              <w:top w:val="nil"/>
              <w:left w:val="nil"/>
              <w:bottom w:val="single" w:sz="4" w:space="0" w:color="auto"/>
              <w:right w:val="single" w:sz="4" w:space="0" w:color="auto"/>
            </w:tcBorders>
            <w:shd w:val="clear" w:color="auto" w:fill="auto"/>
            <w:noWrap/>
            <w:vAlign w:val="center"/>
            <w:hideMark/>
          </w:tcPr>
          <w:p w14:paraId="2AA0145A" w14:textId="77777777" w:rsidR="001E60AE" w:rsidRPr="007B5996" w:rsidRDefault="001E60AE" w:rsidP="00C45B7F">
            <w:pPr>
              <w:spacing w:after="0" w:line="360" w:lineRule="auto"/>
              <w:ind w:right="288"/>
              <w:jc w:val="right"/>
              <w:rPr>
                <w:rFonts w:ascii="Times New Roman" w:hAnsi="Times New Roman"/>
                <w:b/>
                <w:bCs/>
                <w:spacing w:val="-1"/>
              </w:rPr>
            </w:pPr>
            <w:r w:rsidRPr="007B5996">
              <w:rPr>
                <w:rFonts w:ascii="Times New Roman" w:hAnsi="Times New Roman"/>
                <w:b/>
                <w:bCs/>
                <w:spacing w:val="-1"/>
              </w:rPr>
              <w:t>Nombre</w:t>
            </w:r>
          </w:p>
        </w:tc>
        <w:tc>
          <w:tcPr>
            <w:tcW w:w="723" w:type="dxa"/>
            <w:tcBorders>
              <w:top w:val="nil"/>
              <w:left w:val="nil"/>
              <w:bottom w:val="single" w:sz="4" w:space="0" w:color="auto"/>
              <w:right w:val="single" w:sz="4" w:space="0" w:color="auto"/>
            </w:tcBorders>
            <w:shd w:val="clear" w:color="auto" w:fill="auto"/>
            <w:noWrap/>
            <w:vAlign w:val="center"/>
            <w:hideMark/>
          </w:tcPr>
          <w:p w14:paraId="5A397A04" w14:textId="77777777" w:rsidR="001E60AE" w:rsidRPr="007B5996" w:rsidRDefault="001E60AE" w:rsidP="00C45B7F">
            <w:pPr>
              <w:spacing w:after="0" w:line="360" w:lineRule="auto"/>
              <w:ind w:right="288"/>
              <w:jc w:val="right"/>
              <w:rPr>
                <w:rFonts w:ascii="Times New Roman" w:hAnsi="Times New Roman"/>
                <w:b/>
                <w:bCs/>
                <w:spacing w:val="-1"/>
              </w:rPr>
            </w:pPr>
            <w:r w:rsidRPr="007B5996">
              <w:rPr>
                <w:rFonts w:ascii="Times New Roman" w:hAnsi="Times New Roman"/>
                <w:b/>
                <w:bCs/>
                <w:spacing w:val="-1"/>
              </w:rPr>
              <w:t>%</w:t>
            </w:r>
          </w:p>
        </w:tc>
        <w:tc>
          <w:tcPr>
            <w:tcW w:w="1049" w:type="dxa"/>
            <w:vMerge/>
            <w:tcBorders>
              <w:top w:val="nil"/>
              <w:left w:val="single" w:sz="4" w:space="0" w:color="auto"/>
              <w:bottom w:val="single" w:sz="4" w:space="0" w:color="auto"/>
              <w:right w:val="single" w:sz="4" w:space="0" w:color="auto"/>
            </w:tcBorders>
            <w:vAlign w:val="center"/>
            <w:hideMark/>
          </w:tcPr>
          <w:p w14:paraId="6A0AC391" w14:textId="77777777" w:rsidR="001E60AE" w:rsidRPr="007B5996" w:rsidRDefault="001E60AE" w:rsidP="00C45B7F">
            <w:pPr>
              <w:spacing w:after="0" w:line="360" w:lineRule="auto"/>
              <w:ind w:right="288"/>
              <w:jc w:val="right"/>
              <w:rPr>
                <w:rFonts w:ascii="Times New Roman" w:hAnsi="Times New Roman"/>
                <w:b/>
                <w:bCs/>
                <w:spacing w:val="-1"/>
              </w:rPr>
            </w:pPr>
          </w:p>
        </w:tc>
        <w:tc>
          <w:tcPr>
            <w:tcW w:w="1268" w:type="dxa"/>
            <w:tcBorders>
              <w:top w:val="nil"/>
              <w:left w:val="nil"/>
              <w:bottom w:val="single" w:sz="4" w:space="0" w:color="auto"/>
              <w:right w:val="single" w:sz="4" w:space="0" w:color="auto"/>
            </w:tcBorders>
            <w:shd w:val="clear" w:color="auto" w:fill="auto"/>
            <w:noWrap/>
            <w:vAlign w:val="center"/>
            <w:hideMark/>
          </w:tcPr>
          <w:p w14:paraId="39FD82E5" w14:textId="77777777" w:rsidR="001E60AE" w:rsidRPr="007B5996" w:rsidRDefault="001E60AE" w:rsidP="00C45B7F">
            <w:pPr>
              <w:spacing w:after="0" w:line="360" w:lineRule="auto"/>
              <w:ind w:right="288"/>
              <w:jc w:val="right"/>
              <w:rPr>
                <w:rFonts w:ascii="Times New Roman" w:hAnsi="Times New Roman"/>
                <w:b/>
                <w:bCs/>
                <w:spacing w:val="-1"/>
              </w:rPr>
            </w:pPr>
            <w:r w:rsidRPr="007B5996">
              <w:rPr>
                <w:rFonts w:ascii="Times New Roman" w:hAnsi="Times New Roman"/>
                <w:b/>
                <w:bCs/>
                <w:spacing w:val="-1"/>
              </w:rPr>
              <w:t>Nombre</w:t>
            </w:r>
          </w:p>
        </w:tc>
        <w:tc>
          <w:tcPr>
            <w:tcW w:w="822" w:type="dxa"/>
            <w:tcBorders>
              <w:top w:val="nil"/>
              <w:left w:val="nil"/>
              <w:bottom w:val="single" w:sz="4" w:space="0" w:color="auto"/>
              <w:right w:val="single" w:sz="4" w:space="0" w:color="auto"/>
            </w:tcBorders>
            <w:shd w:val="clear" w:color="auto" w:fill="auto"/>
            <w:noWrap/>
            <w:vAlign w:val="center"/>
            <w:hideMark/>
          </w:tcPr>
          <w:p w14:paraId="4D935046" w14:textId="77777777" w:rsidR="001E60AE" w:rsidRPr="007B5996" w:rsidRDefault="001E60AE" w:rsidP="00303933">
            <w:pPr>
              <w:spacing w:after="0" w:line="360" w:lineRule="auto"/>
              <w:ind w:right="288"/>
              <w:rPr>
                <w:rFonts w:ascii="Times New Roman" w:hAnsi="Times New Roman"/>
                <w:b/>
                <w:bCs/>
                <w:spacing w:val="-1"/>
              </w:rPr>
            </w:pPr>
            <w:r w:rsidRPr="007B5996">
              <w:rPr>
                <w:rFonts w:ascii="Times New Roman" w:hAnsi="Times New Roman"/>
                <w:b/>
                <w:bCs/>
                <w:spacing w:val="-1"/>
              </w:rPr>
              <w:t>%</w:t>
            </w:r>
          </w:p>
        </w:tc>
      </w:tr>
      <w:tr w:rsidR="00303933" w:rsidRPr="007B5996" w14:paraId="67CFDBC9" w14:textId="77777777" w:rsidTr="00303933">
        <w:trPr>
          <w:trHeight w:val="764"/>
        </w:trPr>
        <w:tc>
          <w:tcPr>
            <w:tcW w:w="1737" w:type="dxa"/>
            <w:tcBorders>
              <w:top w:val="nil"/>
              <w:left w:val="single" w:sz="4" w:space="0" w:color="auto"/>
              <w:bottom w:val="single" w:sz="4" w:space="0" w:color="auto"/>
              <w:right w:val="single" w:sz="4" w:space="0" w:color="auto"/>
            </w:tcBorders>
            <w:shd w:val="clear" w:color="auto" w:fill="auto"/>
            <w:vAlign w:val="center"/>
            <w:hideMark/>
          </w:tcPr>
          <w:p w14:paraId="46ED3471" w14:textId="77777777" w:rsidR="001E60AE" w:rsidRPr="007B5996" w:rsidRDefault="001E60AE" w:rsidP="00303933">
            <w:pPr>
              <w:spacing w:after="0" w:line="360" w:lineRule="auto"/>
              <w:ind w:right="288"/>
              <w:jc w:val="both"/>
              <w:rPr>
                <w:rFonts w:ascii="Times New Roman" w:hAnsi="Times New Roman"/>
                <w:b/>
                <w:bCs/>
                <w:spacing w:val="-1"/>
              </w:rPr>
            </w:pPr>
            <w:r w:rsidRPr="007B5996">
              <w:rPr>
                <w:rFonts w:ascii="Times New Roman" w:hAnsi="Times New Roman"/>
                <w:b/>
                <w:bCs/>
                <w:spacing w:val="-1"/>
                <w:lang w:val="fr-FR"/>
              </w:rPr>
              <w:t>Education Financière</w:t>
            </w:r>
          </w:p>
        </w:tc>
        <w:tc>
          <w:tcPr>
            <w:tcW w:w="1268" w:type="dxa"/>
            <w:tcBorders>
              <w:top w:val="nil"/>
              <w:left w:val="nil"/>
              <w:bottom w:val="single" w:sz="4" w:space="0" w:color="auto"/>
              <w:right w:val="single" w:sz="4" w:space="0" w:color="auto"/>
            </w:tcBorders>
            <w:shd w:val="clear" w:color="auto" w:fill="auto"/>
            <w:vAlign w:val="center"/>
            <w:hideMark/>
          </w:tcPr>
          <w:p w14:paraId="1501AC98" w14:textId="77777777" w:rsidR="001E60AE" w:rsidRPr="007B5996" w:rsidRDefault="001E60AE" w:rsidP="00303933">
            <w:pPr>
              <w:spacing w:after="0" w:line="360" w:lineRule="auto"/>
              <w:ind w:right="288"/>
              <w:jc w:val="center"/>
              <w:rPr>
                <w:rFonts w:ascii="Times New Roman" w:hAnsi="Times New Roman"/>
                <w:spacing w:val="-1"/>
              </w:rPr>
            </w:pPr>
            <w:r w:rsidRPr="007B5996">
              <w:rPr>
                <w:rFonts w:ascii="Times New Roman" w:hAnsi="Times New Roman"/>
                <w:spacing w:val="-1"/>
              </w:rPr>
              <w:t>5969</w:t>
            </w:r>
          </w:p>
        </w:tc>
        <w:tc>
          <w:tcPr>
            <w:tcW w:w="775" w:type="dxa"/>
            <w:tcBorders>
              <w:top w:val="nil"/>
              <w:left w:val="nil"/>
              <w:bottom w:val="single" w:sz="4" w:space="0" w:color="auto"/>
              <w:right w:val="single" w:sz="4" w:space="0" w:color="auto"/>
            </w:tcBorders>
            <w:shd w:val="clear" w:color="auto" w:fill="auto"/>
            <w:vAlign w:val="center"/>
            <w:hideMark/>
          </w:tcPr>
          <w:p w14:paraId="7C46F904" w14:textId="77777777" w:rsidR="001E60AE" w:rsidRPr="007B5996" w:rsidRDefault="001E60AE" w:rsidP="00303933">
            <w:pPr>
              <w:spacing w:after="0" w:line="360" w:lineRule="auto"/>
              <w:ind w:right="288"/>
              <w:jc w:val="center"/>
              <w:rPr>
                <w:rFonts w:ascii="Times New Roman" w:hAnsi="Times New Roman"/>
                <w:spacing w:val="-1"/>
              </w:rPr>
            </w:pPr>
            <w:r w:rsidRPr="007B5996">
              <w:rPr>
                <w:rFonts w:ascii="Times New Roman" w:hAnsi="Times New Roman"/>
                <w:spacing w:val="-1"/>
              </w:rPr>
              <w:t>49</w:t>
            </w:r>
          </w:p>
        </w:tc>
        <w:tc>
          <w:tcPr>
            <w:tcW w:w="1268" w:type="dxa"/>
            <w:tcBorders>
              <w:top w:val="nil"/>
              <w:left w:val="nil"/>
              <w:bottom w:val="single" w:sz="4" w:space="0" w:color="auto"/>
              <w:right w:val="single" w:sz="4" w:space="0" w:color="auto"/>
            </w:tcBorders>
            <w:shd w:val="clear" w:color="auto" w:fill="auto"/>
            <w:vAlign w:val="center"/>
            <w:hideMark/>
          </w:tcPr>
          <w:p w14:paraId="49CBF854" w14:textId="77777777" w:rsidR="001E60AE" w:rsidRPr="007B5996" w:rsidRDefault="001E60AE" w:rsidP="00303933">
            <w:pPr>
              <w:spacing w:after="0" w:line="360" w:lineRule="auto"/>
              <w:ind w:right="288"/>
              <w:jc w:val="center"/>
              <w:rPr>
                <w:rFonts w:ascii="Times New Roman" w:hAnsi="Times New Roman"/>
                <w:spacing w:val="-1"/>
              </w:rPr>
            </w:pPr>
            <w:r w:rsidRPr="007B5996">
              <w:rPr>
                <w:rFonts w:ascii="Times New Roman" w:hAnsi="Times New Roman"/>
                <w:spacing w:val="-1"/>
              </w:rPr>
              <w:t>6215</w:t>
            </w:r>
          </w:p>
        </w:tc>
        <w:tc>
          <w:tcPr>
            <w:tcW w:w="723" w:type="dxa"/>
            <w:tcBorders>
              <w:top w:val="nil"/>
              <w:left w:val="nil"/>
              <w:bottom w:val="single" w:sz="4" w:space="0" w:color="auto"/>
              <w:right w:val="single" w:sz="4" w:space="0" w:color="auto"/>
            </w:tcBorders>
            <w:shd w:val="clear" w:color="auto" w:fill="auto"/>
            <w:vAlign w:val="center"/>
            <w:hideMark/>
          </w:tcPr>
          <w:p w14:paraId="31027B52" w14:textId="77777777" w:rsidR="001E60AE" w:rsidRPr="007B5996" w:rsidRDefault="001E60AE" w:rsidP="00303933">
            <w:pPr>
              <w:spacing w:after="0" w:line="360" w:lineRule="auto"/>
              <w:ind w:right="288"/>
              <w:jc w:val="center"/>
              <w:rPr>
                <w:rFonts w:ascii="Times New Roman" w:hAnsi="Times New Roman"/>
                <w:spacing w:val="-1"/>
              </w:rPr>
            </w:pPr>
            <w:r w:rsidRPr="007B5996">
              <w:rPr>
                <w:rFonts w:ascii="Times New Roman" w:hAnsi="Times New Roman"/>
                <w:spacing w:val="-1"/>
              </w:rPr>
              <w:t>51</w:t>
            </w:r>
          </w:p>
        </w:tc>
        <w:tc>
          <w:tcPr>
            <w:tcW w:w="1049" w:type="dxa"/>
            <w:tcBorders>
              <w:top w:val="nil"/>
              <w:left w:val="nil"/>
              <w:bottom w:val="single" w:sz="4" w:space="0" w:color="auto"/>
              <w:right w:val="single" w:sz="4" w:space="0" w:color="auto"/>
            </w:tcBorders>
            <w:shd w:val="clear" w:color="auto" w:fill="auto"/>
            <w:vAlign w:val="center"/>
            <w:hideMark/>
          </w:tcPr>
          <w:p w14:paraId="4741B33C" w14:textId="77777777" w:rsidR="001E60AE" w:rsidRPr="007B5996" w:rsidRDefault="001E60AE" w:rsidP="00303933">
            <w:pPr>
              <w:spacing w:after="0" w:line="360" w:lineRule="auto"/>
              <w:ind w:right="288"/>
              <w:jc w:val="center"/>
              <w:rPr>
                <w:rFonts w:ascii="Times New Roman" w:hAnsi="Times New Roman"/>
                <w:spacing w:val="-1"/>
              </w:rPr>
            </w:pPr>
            <w:r w:rsidRPr="007B5996">
              <w:rPr>
                <w:rFonts w:ascii="Times New Roman" w:hAnsi="Times New Roman"/>
                <w:spacing w:val="-1"/>
              </w:rPr>
              <w:t>12184</w:t>
            </w:r>
          </w:p>
        </w:tc>
        <w:tc>
          <w:tcPr>
            <w:tcW w:w="1268" w:type="dxa"/>
            <w:tcBorders>
              <w:top w:val="nil"/>
              <w:left w:val="nil"/>
              <w:bottom w:val="single" w:sz="4" w:space="0" w:color="auto"/>
              <w:right w:val="single" w:sz="4" w:space="0" w:color="auto"/>
            </w:tcBorders>
            <w:shd w:val="clear" w:color="auto" w:fill="auto"/>
            <w:vAlign w:val="center"/>
            <w:hideMark/>
          </w:tcPr>
          <w:p w14:paraId="3E85D259" w14:textId="77777777" w:rsidR="001E60AE" w:rsidRPr="007B5996" w:rsidRDefault="001E60AE" w:rsidP="00303933">
            <w:pPr>
              <w:spacing w:after="0" w:line="360" w:lineRule="auto"/>
              <w:ind w:right="288"/>
              <w:jc w:val="center"/>
              <w:rPr>
                <w:rFonts w:ascii="Times New Roman" w:hAnsi="Times New Roman"/>
                <w:spacing w:val="-1"/>
              </w:rPr>
            </w:pPr>
            <w:r w:rsidRPr="007B5996">
              <w:rPr>
                <w:rFonts w:ascii="Times New Roman" w:hAnsi="Times New Roman"/>
                <w:spacing w:val="-1"/>
              </w:rPr>
              <w:t>4405</w:t>
            </w:r>
          </w:p>
        </w:tc>
        <w:tc>
          <w:tcPr>
            <w:tcW w:w="822" w:type="dxa"/>
            <w:tcBorders>
              <w:top w:val="nil"/>
              <w:left w:val="nil"/>
              <w:bottom w:val="single" w:sz="4" w:space="0" w:color="auto"/>
              <w:right w:val="single" w:sz="4" w:space="0" w:color="auto"/>
            </w:tcBorders>
            <w:shd w:val="clear" w:color="auto" w:fill="auto"/>
            <w:noWrap/>
            <w:vAlign w:val="center"/>
            <w:hideMark/>
          </w:tcPr>
          <w:p w14:paraId="2EE37A19" w14:textId="77777777" w:rsidR="001E60AE" w:rsidRPr="007B5996" w:rsidRDefault="001E60AE" w:rsidP="00303933">
            <w:pPr>
              <w:spacing w:after="0" w:line="360" w:lineRule="auto"/>
              <w:ind w:right="288"/>
              <w:jc w:val="center"/>
              <w:rPr>
                <w:rFonts w:ascii="Times New Roman" w:hAnsi="Times New Roman"/>
                <w:spacing w:val="-1"/>
              </w:rPr>
            </w:pPr>
            <w:r w:rsidRPr="007B5996">
              <w:rPr>
                <w:rFonts w:ascii="Times New Roman" w:hAnsi="Times New Roman"/>
                <w:spacing w:val="-1"/>
              </w:rPr>
              <w:t>36</w:t>
            </w:r>
          </w:p>
        </w:tc>
      </w:tr>
      <w:tr w:rsidR="00303933" w:rsidRPr="007B5996" w14:paraId="5BD4D1E0" w14:textId="77777777" w:rsidTr="00303933">
        <w:trPr>
          <w:trHeight w:val="1007"/>
        </w:trPr>
        <w:tc>
          <w:tcPr>
            <w:tcW w:w="1737" w:type="dxa"/>
            <w:tcBorders>
              <w:top w:val="nil"/>
              <w:left w:val="single" w:sz="4" w:space="0" w:color="auto"/>
              <w:bottom w:val="single" w:sz="4" w:space="0" w:color="auto"/>
              <w:right w:val="single" w:sz="4" w:space="0" w:color="auto"/>
            </w:tcBorders>
            <w:shd w:val="clear" w:color="auto" w:fill="auto"/>
            <w:vAlign w:val="center"/>
            <w:hideMark/>
          </w:tcPr>
          <w:p w14:paraId="2C2F8B88" w14:textId="77777777" w:rsidR="001E60AE" w:rsidRPr="007B5996" w:rsidRDefault="001E60AE" w:rsidP="00303933">
            <w:pPr>
              <w:spacing w:after="0" w:line="360" w:lineRule="auto"/>
              <w:ind w:right="288"/>
              <w:jc w:val="both"/>
              <w:rPr>
                <w:rFonts w:ascii="Times New Roman" w:hAnsi="Times New Roman"/>
                <w:b/>
                <w:bCs/>
                <w:spacing w:val="-1"/>
              </w:rPr>
            </w:pPr>
            <w:r w:rsidRPr="007B5996">
              <w:rPr>
                <w:rFonts w:ascii="Times New Roman" w:hAnsi="Times New Roman"/>
                <w:b/>
                <w:bCs/>
                <w:spacing w:val="-1"/>
                <w:lang w:val="fr-FR"/>
              </w:rPr>
              <w:t>Conseil à l’exploitation agricole</w:t>
            </w:r>
          </w:p>
        </w:tc>
        <w:tc>
          <w:tcPr>
            <w:tcW w:w="1268" w:type="dxa"/>
            <w:tcBorders>
              <w:top w:val="nil"/>
              <w:left w:val="nil"/>
              <w:bottom w:val="single" w:sz="4" w:space="0" w:color="auto"/>
              <w:right w:val="single" w:sz="4" w:space="0" w:color="auto"/>
            </w:tcBorders>
            <w:shd w:val="clear" w:color="auto" w:fill="auto"/>
            <w:vAlign w:val="center"/>
            <w:hideMark/>
          </w:tcPr>
          <w:p w14:paraId="3708AE42" w14:textId="77777777" w:rsidR="001E60AE" w:rsidRPr="007B5996" w:rsidRDefault="001E60AE" w:rsidP="00303933">
            <w:pPr>
              <w:spacing w:after="0" w:line="360" w:lineRule="auto"/>
              <w:ind w:right="288"/>
              <w:jc w:val="center"/>
              <w:rPr>
                <w:rFonts w:ascii="Times New Roman" w:hAnsi="Times New Roman"/>
                <w:spacing w:val="-1"/>
              </w:rPr>
            </w:pPr>
            <w:r w:rsidRPr="007B5996">
              <w:rPr>
                <w:rFonts w:ascii="Times New Roman" w:hAnsi="Times New Roman"/>
                <w:spacing w:val="-1"/>
              </w:rPr>
              <w:t>5751</w:t>
            </w:r>
          </w:p>
        </w:tc>
        <w:tc>
          <w:tcPr>
            <w:tcW w:w="775" w:type="dxa"/>
            <w:tcBorders>
              <w:top w:val="nil"/>
              <w:left w:val="nil"/>
              <w:bottom w:val="single" w:sz="4" w:space="0" w:color="auto"/>
              <w:right w:val="single" w:sz="4" w:space="0" w:color="auto"/>
            </w:tcBorders>
            <w:shd w:val="clear" w:color="auto" w:fill="auto"/>
            <w:vAlign w:val="center"/>
            <w:hideMark/>
          </w:tcPr>
          <w:p w14:paraId="6311E940" w14:textId="77777777" w:rsidR="001E60AE" w:rsidRPr="007B5996" w:rsidRDefault="001E60AE" w:rsidP="00303933">
            <w:pPr>
              <w:spacing w:after="0" w:line="360" w:lineRule="auto"/>
              <w:ind w:right="288"/>
              <w:jc w:val="center"/>
              <w:rPr>
                <w:rFonts w:ascii="Times New Roman" w:hAnsi="Times New Roman"/>
                <w:spacing w:val="-1"/>
              </w:rPr>
            </w:pPr>
            <w:r w:rsidRPr="007B5996">
              <w:rPr>
                <w:rFonts w:ascii="Times New Roman" w:hAnsi="Times New Roman"/>
                <w:spacing w:val="-1"/>
              </w:rPr>
              <w:t>57</w:t>
            </w:r>
          </w:p>
        </w:tc>
        <w:tc>
          <w:tcPr>
            <w:tcW w:w="1268" w:type="dxa"/>
            <w:tcBorders>
              <w:top w:val="nil"/>
              <w:left w:val="nil"/>
              <w:bottom w:val="single" w:sz="4" w:space="0" w:color="auto"/>
              <w:right w:val="single" w:sz="4" w:space="0" w:color="auto"/>
            </w:tcBorders>
            <w:shd w:val="clear" w:color="auto" w:fill="auto"/>
            <w:vAlign w:val="center"/>
            <w:hideMark/>
          </w:tcPr>
          <w:p w14:paraId="412E1CD5" w14:textId="77777777" w:rsidR="001E60AE" w:rsidRPr="007B5996" w:rsidRDefault="001E60AE" w:rsidP="00303933">
            <w:pPr>
              <w:spacing w:after="0" w:line="360" w:lineRule="auto"/>
              <w:ind w:right="288"/>
              <w:jc w:val="center"/>
              <w:rPr>
                <w:rFonts w:ascii="Times New Roman" w:hAnsi="Times New Roman"/>
                <w:spacing w:val="-1"/>
              </w:rPr>
            </w:pPr>
            <w:r w:rsidRPr="007B5996">
              <w:rPr>
                <w:rFonts w:ascii="Times New Roman" w:hAnsi="Times New Roman"/>
                <w:spacing w:val="-1"/>
              </w:rPr>
              <w:t>4402</w:t>
            </w:r>
          </w:p>
        </w:tc>
        <w:tc>
          <w:tcPr>
            <w:tcW w:w="723" w:type="dxa"/>
            <w:tcBorders>
              <w:top w:val="nil"/>
              <w:left w:val="nil"/>
              <w:bottom w:val="single" w:sz="4" w:space="0" w:color="auto"/>
              <w:right w:val="single" w:sz="4" w:space="0" w:color="auto"/>
            </w:tcBorders>
            <w:shd w:val="clear" w:color="auto" w:fill="auto"/>
            <w:vAlign w:val="center"/>
            <w:hideMark/>
          </w:tcPr>
          <w:p w14:paraId="2114F664" w14:textId="77777777" w:rsidR="001E60AE" w:rsidRPr="007B5996" w:rsidRDefault="001E60AE" w:rsidP="00303933">
            <w:pPr>
              <w:spacing w:after="0" w:line="360" w:lineRule="auto"/>
              <w:ind w:right="288"/>
              <w:jc w:val="center"/>
              <w:rPr>
                <w:rFonts w:ascii="Times New Roman" w:hAnsi="Times New Roman"/>
                <w:spacing w:val="-1"/>
              </w:rPr>
            </w:pPr>
            <w:r w:rsidRPr="007B5996">
              <w:rPr>
                <w:rFonts w:ascii="Times New Roman" w:hAnsi="Times New Roman"/>
                <w:spacing w:val="-1"/>
              </w:rPr>
              <w:t>43</w:t>
            </w:r>
          </w:p>
        </w:tc>
        <w:tc>
          <w:tcPr>
            <w:tcW w:w="1049" w:type="dxa"/>
            <w:tcBorders>
              <w:top w:val="nil"/>
              <w:left w:val="nil"/>
              <w:bottom w:val="single" w:sz="4" w:space="0" w:color="auto"/>
              <w:right w:val="single" w:sz="4" w:space="0" w:color="auto"/>
            </w:tcBorders>
            <w:shd w:val="clear" w:color="auto" w:fill="auto"/>
            <w:vAlign w:val="center"/>
            <w:hideMark/>
          </w:tcPr>
          <w:p w14:paraId="3C3D1A18" w14:textId="77777777" w:rsidR="001E60AE" w:rsidRPr="007B5996" w:rsidRDefault="001E60AE" w:rsidP="00303933">
            <w:pPr>
              <w:spacing w:after="0" w:line="360" w:lineRule="auto"/>
              <w:ind w:right="288"/>
              <w:jc w:val="center"/>
              <w:rPr>
                <w:rFonts w:ascii="Times New Roman" w:hAnsi="Times New Roman"/>
                <w:spacing w:val="-1"/>
              </w:rPr>
            </w:pPr>
            <w:r w:rsidRPr="007B5996">
              <w:rPr>
                <w:rFonts w:ascii="Times New Roman" w:hAnsi="Times New Roman"/>
                <w:spacing w:val="-1"/>
              </w:rPr>
              <w:t>10153</w:t>
            </w:r>
          </w:p>
        </w:tc>
        <w:tc>
          <w:tcPr>
            <w:tcW w:w="1268" w:type="dxa"/>
            <w:tcBorders>
              <w:top w:val="nil"/>
              <w:left w:val="nil"/>
              <w:bottom w:val="single" w:sz="4" w:space="0" w:color="auto"/>
              <w:right w:val="single" w:sz="4" w:space="0" w:color="auto"/>
            </w:tcBorders>
            <w:shd w:val="clear" w:color="auto" w:fill="auto"/>
            <w:vAlign w:val="center"/>
            <w:hideMark/>
          </w:tcPr>
          <w:p w14:paraId="0F1ED44D" w14:textId="77777777" w:rsidR="001E60AE" w:rsidRPr="007B5996" w:rsidRDefault="001E60AE" w:rsidP="00303933">
            <w:pPr>
              <w:spacing w:after="0" w:line="360" w:lineRule="auto"/>
              <w:ind w:right="288"/>
              <w:jc w:val="center"/>
              <w:rPr>
                <w:rFonts w:ascii="Times New Roman" w:hAnsi="Times New Roman"/>
                <w:spacing w:val="-1"/>
              </w:rPr>
            </w:pPr>
            <w:r w:rsidRPr="007B5996">
              <w:rPr>
                <w:rFonts w:ascii="Times New Roman" w:hAnsi="Times New Roman"/>
                <w:spacing w:val="-1"/>
              </w:rPr>
              <w:t>3969</w:t>
            </w:r>
          </w:p>
        </w:tc>
        <w:tc>
          <w:tcPr>
            <w:tcW w:w="822" w:type="dxa"/>
            <w:tcBorders>
              <w:top w:val="nil"/>
              <w:left w:val="nil"/>
              <w:bottom w:val="single" w:sz="4" w:space="0" w:color="auto"/>
              <w:right w:val="single" w:sz="4" w:space="0" w:color="auto"/>
            </w:tcBorders>
            <w:shd w:val="clear" w:color="auto" w:fill="auto"/>
            <w:noWrap/>
            <w:vAlign w:val="center"/>
            <w:hideMark/>
          </w:tcPr>
          <w:p w14:paraId="2CC34FB0" w14:textId="77777777" w:rsidR="001E60AE" w:rsidRPr="007B5996" w:rsidRDefault="001E60AE" w:rsidP="00303933">
            <w:pPr>
              <w:spacing w:after="0" w:line="360" w:lineRule="auto"/>
              <w:ind w:right="288"/>
              <w:jc w:val="center"/>
              <w:rPr>
                <w:rFonts w:ascii="Times New Roman" w:hAnsi="Times New Roman"/>
                <w:spacing w:val="-1"/>
              </w:rPr>
            </w:pPr>
            <w:r w:rsidRPr="007B5996">
              <w:rPr>
                <w:rFonts w:ascii="Times New Roman" w:hAnsi="Times New Roman"/>
                <w:spacing w:val="-1"/>
              </w:rPr>
              <w:t>39</w:t>
            </w:r>
          </w:p>
        </w:tc>
      </w:tr>
    </w:tbl>
    <w:p w14:paraId="0E846E65" w14:textId="2ACDC834" w:rsidR="0010158A" w:rsidRPr="00EF5870" w:rsidRDefault="00203D6C" w:rsidP="003D1199">
      <w:pPr>
        <w:spacing w:before="120" w:after="120" w:line="360" w:lineRule="auto"/>
        <w:ind w:right="288"/>
        <w:jc w:val="both"/>
        <w:rPr>
          <w:rFonts w:ascii="Times New Roman" w:hAnsi="Times New Roman"/>
          <w:spacing w:val="-1"/>
          <w:sz w:val="24"/>
          <w:szCs w:val="24"/>
          <w:lang w:val="fr-FR"/>
        </w:rPr>
      </w:pPr>
      <w:r w:rsidRPr="00EF5870">
        <w:rPr>
          <w:rFonts w:ascii="Times New Roman" w:hAnsi="Times New Roman"/>
          <w:spacing w:val="-1"/>
          <w:sz w:val="24"/>
          <w:szCs w:val="24"/>
          <w:lang w:val="fr-FR"/>
        </w:rPr>
        <w:t>Source : Rapport PL</w:t>
      </w:r>
      <w:r w:rsidR="004520C7">
        <w:rPr>
          <w:rFonts w:ascii="Times New Roman" w:hAnsi="Times New Roman"/>
          <w:spacing w:val="-1"/>
          <w:sz w:val="24"/>
          <w:szCs w:val="24"/>
          <w:lang w:val="fr-FR"/>
        </w:rPr>
        <w:t>S</w:t>
      </w:r>
      <w:r w:rsidRPr="00EF5870">
        <w:rPr>
          <w:rFonts w:ascii="Times New Roman" w:hAnsi="Times New Roman"/>
          <w:spacing w:val="-1"/>
          <w:sz w:val="24"/>
          <w:szCs w:val="24"/>
          <w:lang w:val="fr-FR"/>
        </w:rPr>
        <w:t>TA</w:t>
      </w:r>
      <w:r w:rsidR="007B5996">
        <w:rPr>
          <w:rFonts w:ascii="Times New Roman" w:hAnsi="Times New Roman"/>
          <w:spacing w:val="-1"/>
          <w:sz w:val="24"/>
          <w:szCs w:val="24"/>
          <w:lang w:val="fr-FR"/>
        </w:rPr>
        <w:t>, 2015-2018</w:t>
      </w:r>
    </w:p>
    <w:p w14:paraId="098BE160" w14:textId="77777777" w:rsidR="003D1199" w:rsidRPr="00EF5870" w:rsidRDefault="003D1199" w:rsidP="002A01FE">
      <w:pPr>
        <w:spacing w:before="120" w:after="120" w:line="360" w:lineRule="auto"/>
        <w:ind w:left="432" w:right="288"/>
        <w:jc w:val="both"/>
        <w:rPr>
          <w:rFonts w:ascii="Times New Roman" w:hAnsi="Times New Roman"/>
          <w:spacing w:val="-1"/>
          <w:sz w:val="24"/>
          <w:szCs w:val="24"/>
          <w:lang w:val="fr-FR"/>
        </w:rPr>
      </w:pPr>
    </w:p>
    <w:p w14:paraId="5651DAB1" w14:textId="77777777" w:rsidR="00D45BC4" w:rsidRPr="00EF5870" w:rsidRDefault="00D45BC4" w:rsidP="00A14393">
      <w:pPr>
        <w:pStyle w:val="Paragraphedeliste"/>
        <w:numPr>
          <w:ilvl w:val="3"/>
          <w:numId w:val="21"/>
        </w:numPr>
        <w:tabs>
          <w:tab w:val="left" w:pos="532"/>
          <w:tab w:val="right" w:pos="2462"/>
          <w:tab w:val="right" w:pos="2923"/>
        </w:tabs>
        <w:spacing w:before="120" w:after="120" w:line="360" w:lineRule="auto"/>
        <w:ind w:right="288"/>
        <w:jc w:val="both"/>
        <w:outlineLvl w:val="2"/>
        <w:rPr>
          <w:rFonts w:ascii="Times New Roman" w:hAnsi="Times New Roman"/>
          <w:b/>
          <w:sz w:val="24"/>
          <w:szCs w:val="24"/>
          <w:lang w:val="fr-FR"/>
        </w:rPr>
      </w:pPr>
      <w:bookmarkStart w:id="38" w:name="_Toc536433769"/>
      <w:r w:rsidRPr="00EF5870">
        <w:rPr>
          <w:rFonts w:ascii="Times New Roman" w:hAnsi="Times New Roman"/>
          <w:b/>
          <w:spacing w:val="-1"/>
          <w:sz w:val="24"/>
          <w:szCs w:val="24"/>
          <w:lang w:val="fr-FR"/>
        </w:rPr>
        <w:t xml:space="preserve">Une Feuille de Route autour </w:t>
      </w:r>
      <w:r w:rsidRPr="00EF5870">
        <w:rPr>
          <w:rFonts w:ascii="Times New Roman" w:hAnsi="Times New Roman"/>
          <w:b/>
          <w:sz w:val="24"/>
          <w:szCs w:val="24"/>
          <w:lang w:val="fr-FR"/>
        </w:rPr>
        <w:t xml:space="preserve">de </w:t>
      </w:r>
      <w:r w:rsidRPr="00EF5870">
        <w:rPr>
          <w:rFonts w:ascii="Times New Roman" w:hAnsi="Times New Roman"/>
          <w:b/>
          <w:spacing w:val="-8"/>
          <w:sz w:val="24"/>
          <w:szCs w:val="24"/>
          <w:lang w:val="fr-FR"/>
        </w:rPr>
        <w:t xml:space="preserve">l'inclusion </w:t>
      </w:r>
      <w:r w:rsidRPr="00EF5870">
        <w:rPr>
          <w:rFonts w:ascii="Times New Roman" w:hAnsi="Times New Roman"/>
          <w:b/>
          <w:spacing w:val="-10"/>
          <w:sz w:val="24"/>
          <w:szCs w:val="24"/>
          <w:lang w:val="fr-FR"/>
        </w:rPr>
        <w:t xml:space="preserve">financière </w:t>
      </w:r>
      <w:r w:rsidRPr="00EF5870">
        <w:rPr>
          <w:rFonts w:ascii="Times New Roman" w:hAnsi="Times New Roman"/>
          <w:b/>
          <w:sz w:val="24"/>
          <w:szCs w:val="24"/>
          <w:lang w:val="fr-FR"/>
        </w:rPr>
        <w:t xml:space="preserve">est </w:t>
      </w:r>
      <w:r w:rsidRPr="00EF5870">
        <w:rPr>
          <w:rFonts w:ascii="Times New Roman" w:hAnsi="Times New Roman"/>
          <w:b/>
          <w:spacing w:val="-4"/>
          <w:sz w:val="24"/>
          <w:szCs w:val="24"/>
          <w:lang w:val="fr-FR"/>
        </w:rPr>
        <w:t xml:space="preserve">élaborée </w:t>
      </w:r>
      <w:r w:rsidRPr="00EF5870">
        <w:rPr>
          <w:rFonts w:ascii="Times New Roman" w:hAnsi="Times New Roman"/>
          <w:b/>
          <w:spacing w:val="-2"/>
          <w:sz w:val="24"/>
          <w:szCs w:val="24"/>
          <w:lang w:val="fr-FR"/>
        </w:rPr>
        <w:t xml:space="preserve">pour </w:t>
      </w:r>
      <w:r w:rsidRPr="00EF5870">
        <w:rPr>
          <w:rFonts w:ascii="Times New Roman" w:hAnsi="Times New Roman"/>
          <w:b/>
          <w:sz w:val="24"/>
          <w:szCs w:val="24"/>
          <w:lang w:val="fr-FR"/>
        </w:rPr>
        <w:t>supporter l'exploitation familiale</w:t>
      </w:r>
      <w:bookmarkEnd w:id="38"/>
    </w:p>
    <w:p w14:paraId="1D3FA8B2" w14:textId="77777777" w:rsidR="003D1199" w:rsidRPr="00EF5870" w:rsidRDefault="003D1199" w:rsidP="003D1199">
      <w:pPr>
        <w:tabs>
          <w:tab w:val="left" w:pos="532"/>
          <w:tab w:val="right" w:pos="2462"/>
          <w:tab w:val="right" w:pos="2923"/>
        </w:tabs>
        <w:spacing w:before="120" w:after="120" w:line="360" w:lineRule="auto"/>
        <w:ind w:right="288"/>
        <w:jc w:val="both"/>
        <w:rPr>
          <w:rFonts w:ascii="Times New Roman" w:hAnsi="Times New Roman" w:cs="Times New Roman"/>
          <w:spacing w:val="-1"/>
          <w:sz w:val="24"/>
          <w:szCs w:val="24"/>
          <w:lang w:val="fr-FR"/>
        </w:rPr>
      </w:pPr>
      <w:r w:rsidRPr="00EF5870">
        <w:rPr>
          <w:rFonts w:ascii="Times New Roman" w:hAnsi="Times New Roman" w:cs="Times New Roman"/>
          <w:sz w:val="24"/>
          <w:szCs w:val="24"/>
          <w:lang w:val="fr-FR"/>
        </w:rPr>
        <w:t>Le niveau de réalisation de ce produit est apprécié à travers trois indicateurs : i) le nombre de</w:t>
      </w:r>
      <w:r w:rsidRPr="00EF5870">
        <w:rPr>
          <w:rFonts w:ascii="Times New Roman" w:hAnsi="Times New Roman" w:cs="Times New Roman"/>
          <w:spacing w:val="-10"/>
          <w:sz w:val="24"/>
          <w:szCs w:val="24"/>
          <w:lang w:val="fr-FR"/>
        </w:rPr>
        <w:t xml:space="preserve"> diagnostic </w:t>
      </w:r>
      <w:r w:rsidRPr="00EF5870">
        <w:rPr>
          <w:rFonts w:ascii="Times New Roman" w:hAnsi="Times New Roman" w:cs="Times New Roman"/>
          <w:spacing w:val="-2"/>
          <w:sz w:val="24"/>
          <w:szCs w:val="24"/>
          <w:lang w:val="fr-FR"/>
        </w:rPr>
        <w:t xml:space="preserve">réalisé </w:t>
      </w:r>
      <w:r w:rsidRPr="00EF5870">
        <w:rPr>
          <w:rFonts w:ascii="Times New Roman" w:hAnsi="Times New Roman" w:cs="Times New Roman"/>
          <w:sz w:val="24"/>
          <w:szCs w:val="24"/>
          <w:lang w:val="fr-FR"/>
        </w:rPr>
        <w:t xml:space="preserve">sur </w:t>
      </w:r>
      <w:r w:rsidRPr="00EF5870">
        <w:rPr>
          <w:rFonts w:ascii="Times New Roman" w:hAnsi="Times New Roman" w:cs="Times New Roman"/>
          <w:spacing w:val="-1"/>
          <w:sz w:val="24"/>
          <w:szCs w:val="24"/>
          <w:lang w:val="fr-FR"/>
        </w:rPr>
        <w:t xml:space="preserve">l'inclusion financière (cible = 1) ; ii) </w:t>
      </w:r>
      <w:r w:rsidRPr="00EF5870">
        <w:rPr>
          <w:rFonts w:ascii="Times New Roman" w:hAnsi="Times New Roman" w:cs="Times New Roman"/>
          <w:sz w:val="24"/>
          <w:szCs w:val="24"/>
          <w:lang w:val="fr-FR"/>
        </w:rPr>
        <w:t>la qualité du processus (</w:t>
      </w:r>
      <w:r w:rsidR="00EF7695" w:rsidRPr="00EF5870">
        <w:rPr>
          <w:rFonts w:ascii="Times New Roman" w:hAnsi="Times New Roman" w:cs="Times New Roman"/>
          <w:sz w:val="24"/>
          <w:szCs w:val="24"/>
          <w:lang w:val="fr-FR"/>
        </w:rPr>
        <w:t>cible=</w:t>
      </w:r>
      <w:r w:rsidRPr="00EF5870">
        <w:rPr>
          <w:rFonts w:ascii="Times New Roman" w:hAnsi="Times New Roman" w:cs="Times New Roman"/>
          <w:sz w:val="24"/>
          <w:szCs w:val="24"/>
          <w:lang w:val="fr-FR"/>
        </w:rPr>
        <w:t xml:space="preserve">consultation et </w:t>
      </w:r>
      <w:r w:rsidRPr="00EF5870">
        <w:rPr>
          <w:rFonts w:ascii="Times New Roman" w:hAnsi="Times New Roman" w:cs="Times New Roman"/>
          <w:spacing w:val="-6"/>
          <w:sz w:val="24"/>
          <w:szCs w:val="24"/>
          <w:lang w:val="fr-FR"/>
        </w:rPr>
        <w:t>participation du g</w:t>
      </w:r>
      <w:r w:rsidRPr="00EF5870">
        <w:rPr>
          <w:rFonts w:ascii="Times New Roman" w:hAnsi="Times New Roman" w:cs="Times New Roman"/>
          <w:spacing w:val="-19"/>
          <w:sz w:val="24"/>
          <w:szCs w:val="24"/>
          <w:lang w:val="fr-FR"/>
        </w:rPr>
        <w:t xml:space="preserve">ouvernement </w:t>
      </w:r>
      <w:r w:rsidRPr="00EF5870">
        <w:rPr>
          <w:rFonts w:ascii="Times New Roman" w:hAnsi="Times New Roman" w:cs="Times New Roman"/>
          <w:sz w:val="24"/>
          <w:szCs w:val="24"/>
          <w:lang w:val="fr-FR"/>
        </w:rPr>
        <w:t xml:space="preserve">et toutes les </w:t>
      </w:r>
      <w:r w:rsidRPr="00EF5870">
        <w:rPr>
          <w:rFonts w:ascii="Times New Roman" w:hAnsi="Times New Roman" w:cs="Times New Roman"/>
          <w:spacing w:val="-6"/>
          <w:sz w:val="24"/>
          <w:szCs w:val="24"/>
          <w:lang w:val="fr-FR"/>
        </w:rPr>
        <w:t xml:space="preserve">parties </w:t>
      </w:r>
      <w:r w:rsidRPr="00EF5870">
        <w:rPr>
          <w:rFonts w:ascii="Times New Roman" w:hAnsi="Times New Roman" w:cs="Times New Roman"/>
          <w:spacing w:val="-4"/>
          <w:sz w:val="24"/>
          <w:szCs w:val="24"/>
          <w:lang w:val="fr-FR"/>
        </w:rPr>
        <w:t xml:space="preserve">prenantes </w:t>
      </w:r>
      <w:r w:rsidRPr="00EF5870">
        <w:rPr>
          <w:rFonts w:ascii="Times New Roman" w:hAnsi="Times New Roman" w:cs="Times New Roman"/>
          <w:sz w:val="24"/>
          <w:szCs w:val="24"/>
          <w:lang w:val="fr-FR"/>
        </w:rPr>
        <w:t>de l'inclusion financière) ; et iii) le n</w:t>
      </w:r>
      <w:r w:rsidRPr="00EF5870">
        <w:rPr>
          <w:rFonts w:ascii="Times New Roman" w:hAnsi="Times New Roman" w:cs="Times New Roman"/>
          <w:spacing w:val="-6"/>
          <w:sz w:val="24"/>
          <w:szCs w:val="24"/>
          <w:lang w:val="fr-FR"/>
        </w:rPr>
        <w:t xml:space="preserve">ombre </w:t>
      </w:r>
      <w:r w:rsidRPr="00EF5870">
        <w:rPr>
          <w:rFonts w:ascii="Times New Roman" w:hAnsi="Times New Roman" w:cs="Times New Roman"/>
          <w:sz w:val="24"/>
          <w:szCs w:val="24"/>
          <w:lang w:val="fr-FR"/>
        </w:rPr>
        <w:t xml:space="preserve">de </w:t>
      </w:r>
      <w:r w:rsidRPr="00EF5870">
        <w:rPr>
          <w:rFonts w:ascii="Times New Roman" w:hAnsi="Times New Roman" w:cs="Times New Roman"/>
          <w:spacing w:val="-14"/>
          <w:sz w:val="24"/>
          <w:szCs w:val="24"/>
          <w:lang w:val="fr-FR"/>
        </w:rPr>
        <w:t xml:space="preserve">plan </w:t>
      </w:r>
      <w:r w:rsidRPr="00EF5870">
        <w:rPr>
          <w:rFonts w:ascii="Times New Roman" w:hAnsi="Times New Roman" w:cs="Times New Roman"/>
          <w:spacing w:val="-10"/>
          <w:sz w:val="24"/>
          <w:szCs w:val="24"/>
          <w:lang w:val="fr-FR"/>
        </w:rPr>
        <w:t xml:space="preserve">d'actions </w:t>
      </w:r>
      <w:r w:rsidRPr="00EF5870">
        <w:rPr>
          <w:rFonts w:ascii="Times New Roman" w:hAnsi="Times New Roman" w:cs="Times New Roman"/>
          <w:sz w:val="24"/>
          <w:szCs w:val="24"/>
          <w:lang w:val="fr-FR"/>
        </w:rPr>
        <w:t xml:space="preserve">pour </w:t>
      </w:r>
      <w:r w:rsidRPr="00EF5870">
        <w:rPr>
          <w:rFonts w:ascii="Times New Roman" w:hAnsi="Times New Roman" w:cs="Times New Roman"/>
          <w:spacing w:val="-2"/>
          <w:sz w:val="24"/>
          <w:szCs w:val="24"/>
          <w:lang w:val="fr-FR"/>
        </w:rPr>
        <w:t xml:space="preserve">l'inclusion financière agricole réalisé (cible = 1). </w:t>
      </w:r>
    </w:p>
    <w:p w14:paraId="2E3779D3" w14:textId="6E31EE8E" w:rsidR="003D1199" w:rsidRPr="00EF5870" w:rsidRDefault="003D1199" w:rsidP="003D1199">
      <w:pPr>
        <w:autoSpaceDE w:val="0"/>
        <w:autoSpaceDN w:val="0"/>
        <w:adjustRightInd w:val="0"/>
        <w:spacing w:before="120" w:after="120" w:line="360" w:lineRule="auto"/>
        <w:ind w:right="288"/>
        <w:jc w:val="both"/>
        <w:rPr>
          <w:rFonts w:ascii="Times New Roman" w:eastAsia="Times New Roman" w:hAnsi="Times New Roman" w:cs="Times New Roman"/>
          <w:bCs/>
          <w:sz w:val="24"/>
          <w:szCs w:val="24"/>
          <w:lang w:val="fr-FR" w:eastAsia="fr-FR"/>
        </w:rPr>
      </w:pPr>
      <w:r w:rsidRPr="00EF5870">
        <w:rPr>
          <w:rFonts w:ascii="Times New Roman" w:eastAsia="Times New Roman" w:hAnsi="Times New Roman" w:cs="Times New Roman"/>
          <w:bCs/>
          <w:sz w:val="24"/>
          <w:szCs w:val="24"/>
          <w:lang w:val="fr-FR" w:eastAsia="fr-FR"/>
        </w:rPr>
        <w:t>Avec l’accompagnement de UNCDF, un diagnostic de l’inclusion financière a été réalisé selon la méthodologie MAP à travers deux études</w:t>
      </w:r>
      <w:r w:rsidR="004520C7">
        <w:rPr>
          <w:rFonts w:ascii="Times New Roman" w:eastAsia="Times New Roman" w:hAnsi="Times New Roman" w:cs="Times New Roman"/>
          <w:bCs/>
          <w:sz w:val="24"/>
          <w:szCs w:val="24"/>
          <w:lang w:val="fr-FR" w:eastAsia="fr-FR"/>
        </w:rPr>
        <w:t xml:space="preserve"> conduites sous l’égide du Gouvernement</w:t>
      </w:r>
      <w:r w:rsidRPr="00EF5870">
        <w:rPr>
          <w:rFonts w:ascii="Times New Roman" w:eastAsia="Times New Roman" w:hAnsi="Times New Roman" w:cs="Times New Roman"/>
          <w:bCs/>
          <w:sz w:val="24"/>
          <w:szCs w:val="24"/>
          <w:lang w:val="fr-FR" w:eastAsia="fr-FR"/>
        </w:rPr>
        <w:t>, une sur la demande de finance inclusive et l’autre sur l'offre et la règlementation de finance inclusive.</w:t>
      </w:r>
      <w:r w:rsidRPr="00EF5870">
        <w:rPr>
          <w:rFonts w:ascii="Times New Roman" w:eastAsia="Times New Roman" w:hAnsi="Times New Roman" w:cs="Times New Roman"/>
          <w:sz w:val="24"/>
          <w:szCs w:val="24"/>
          <w:lang w:val="fr-FR"/>
        </w:rPr>
        <w:t xml:space="preserve"> Les consultations des parties prenantes montrent que le manque de connaissances financières est un problème commun à tous les groupes cibles. </w:t>
      </w:r>
      <w:r w:rsidRPr="00EF5870">
        <w:rPr>
          <w:rFonts w:ascii="Times New Roman" w:eastAsia="Times New Roman" w:hAnsi="Times New Roman" w:cs="Times New Roman"/>
          <w:bCs/>
          <w:sz w:val="24"/>
          <w:szCs w:val="24"/>
          <w:lang w:val="fr-FR" w:eastAsia="fr-FR"/>
        </w:rPr>
        <w:t xml:space="preserve">A l’issue de ce processus, </w:t>
      </w:r>
      <w:r w:rsidRPr="00EF5870">
        <w:rPr>
          <w:rFonts w:ascii="Times New Roman" w:hAnsi="Times New Roman" w:cs="Times New Roman"/>
          <w:sz w:val="24"/>
          <w:szCs w:val="24"/>
          <w:lang w:val="fr-FR"/>
        </w:rPr>
        <w:t>la feuille de route élaborée pour améliorer l’inclusion financière a été opérationnalisée par u</w:t>
      </w:r>
      <w:r w:rsidRPr="00EF5870">
        <w:rPr>
          <w:rFonts w:ascii="Times New Roman" w:eastAsia="Times New Roman" w:hAnsi="Times New Roman" w:cs="Times New Roman"/>
          <w:bCs/>
          <w:sz w:val="24"/>
          <w:szCs w:val="24"/>
          <w:lang w:val="fr-FR" w:eastAsia="fr-FR"/>
        </w:rPr>
        <w:t>n plan d’action de l’inclusion financière</w:t>
      </w:r>
      <w:r w:rsidR="004520C7">
        <w:rPr>
          <w:rFonts w:ascii="Times New Roman" w:eastAsia="Times New Roman" w:hAnsi="Times New Roman" w:cs="Times New Roman"/>
          <w:bCs/>
          <w:sz w:val="24"/>
          <w:szCs w:val="24"/>
          <w:lang w:val="fr-FR" w:eastAsia="fr-FR"/>
        </w:rPr>
        <w:t>.</w:t>
      </w:r>
      <w:r w:rsidRPr="00EF5870">
        <w:rPr>
          <w:rFonts w:ascii="Times New Roman" w:eastAsia="Times New Roman" w:hAnsi="Times New Roman" w:cs="Times New Roman"/>
          <w:bCs/>
          <w:sz w:val="24"/>
          <w:szCs w:val="24"/>
          <w:lang w:val="fr-FR" w:eastAsia="fr-FR"/>
        </w:rPr>
        <w:t xml:space="preserve"> </w:t>
      </w:r>
    </w:p>
    <w:p w14:paraId="2149603B" w14:textId="752C5780" w:rsidR="003D1199" w:rsidRPr="00EF5870" w:rsidRDefault="003D1199" w:rsidP="003D1199">
      <w:pPr>
        <w:spacing w:before="120" w:after="120" w:line="360" w:lineRule="auto"/>
        <w:ind w:right="288"/>
        <w:jc w:val="both"/>
        <w:rPr>
          <w:rFonts w:ascii="Times New Roman" w:hAnsi="Times New Roman"/>
          <w:spacing w:val="-5"/>
          <w:sz w:val="24"/>
          <w:szCs w:val="24"/>
          <w:lang w:val="fr-FR"/>
        </w:rPr>
      </w:pPr>
      <w:r w:rsidRPr="00EF5870">
        <w:rPr>
          <w:rFonts w:ascii="Times New Roman" w:hAnsi="Times New Roman" w:cs="Times New Roman"/>
          <w:sz w:val="24"/>
          <w:szCs w:val="24"/>
          <w:lang w:val="fr-FR"/>
        </w:rPr>
        <w:t xml:space="preserve">Le résultat attendu a été également atteint au cours de l’implémentation du programme </w:t>
      </w:r>
      <w:proofErr w:type="spellStart"/>
      <w:r w:rsidRPr="00EF5870">
        <w:rPr>
          <w:rFonts w:ascii="Times New Roman" w:hAnsi="Times New Roman" w:cs="Times New Roman"/>
          <w:sz w:val="24"/>
          <w:szCs w:val="24"/>
          <w:lang w:val="fr-FR"/>
        </w:rPr>
        <w:t>AgriFinance</w:t>
      </w:r>
      <w:proofErr w:type="spellEnd"/>
      <w:r w:rsidRPr="00EF5870">
        <w:rPr>
          <w:rFonts w:ascii="Times New Roman" w:hAnsi="Times New Roman" w:cs="Times New Roman"/>
          <w:sz w:val="24"/>
          <w:szCs w:val="24"/>
          <w:lang w:val="fr-FR"/>
        </w:rPr>
        <w:t>. Ainsi, on peut conclure qu’u</w:t>
      </w:r>
      <w:r w:rsidRPr="00EF5870">
        <w:rPr>
          <w:rFonts w:ascii="Times New Roman" w:hAnsi="Times New Roman"/>
          <w:spacing w:val="-1"/>
          <w:sz w:val="24"/>
          <w:szCs w:val="24"/>
          <w:lang w:val="fr-FR"/>
        </w:rPr>
        <w:t xml:space="preserve">ne feuille de route autour </w:t>
      </w:r>
      <w:r w:rsidRPr="00EF5870">
        <w:rPr>
          <w:rFonts w:ascii="Times New Roman" w:hAnsi="Times New Roman"/>
          <w:sz w:val="24"/>
          <w:szCs w:val="24"/>
          <w:lang w:val="fr-FR"/>
        </w:rPr>
        <w:t xml:space="preserve">de </w:t>
      </w:r>
      <w:r w:rsidRPr="00EF5870">
        <w:rPr>
          <w:rFonts w:ascii="Times New Roman" w:hAnsi="Times New Roman"/>
          <w:spacing w:val="-8"/>
          <w:sz w:val="24"/>
          <w:szCs w:val="24"/>
          <w:lang w:val="fr-FR"/>
        </w:rPr>
        <w:t xml:space="preserve">l'inclusion </w:t>
      </w:r>
      <w:r w:rsidRPr="00EF5870">
        <w:rPr>
          <w:rFonts w:ascii="Times New Roman" w:hAnsi="Times New Roman"/>
          <w:spacing w:val="-10"/>
          <w:sz w:val="24"/>
          <w:szCs w:val="24"/>
          <w:lang w:val="fr-FR"/>
        </w:rPr>
        <w:t xml:space="preserve">financière a été </w:t>
      </w:r>
      <w:r w:rsidRPr="00EF5870">
        <w:rPr>
          <w:rFonts w:ascii="Times New Roman" w:hAnsi="Times New Roman"/>
          <w:spacing w:val="-4"/>
          <w:sz w:val="24"/>
          <w:szCs w:val="24"/>
          <w:lang w:val="fr-FR"/>
        </w:rPr>
        <w:lastRenderedPageBreak/>
        <w:t xml:space="preserve">élaborée </w:t>
      </w:r>
      <w:r w:rsidRPr="00EF5870">
        <w:rPr>
          <w:rFonts w:ascii="Times New Roman" w:hAnsi="Times New Roman"/>
          <w:spacing w:val="-2"/>
          <w:sz w:val="24"/>
          <w:szCs w:val="24"/>
          <w:lang w:val="fr-FR"/>
        </w:rPr>
        <w:t xml:space="preserve">pour </w:t>
      </w:r>
      <w:r w:rsidRPr="00EF5870">
        <w:rPr>
          <w:rFonts w:ascii="Times New Roman" w:hAnsi="Times New Roman"/>
          <w:sz w:val="24"/>
          <w:szCs w:val="24"/>
          <w:lang w:val="fr-FR"/>
        </w:rPr>
        <w:t>supporter l'exploitation familiale</w:t>
      </w:r>
      <w:r w:rsidRPr="00EF5870">
        <w:rPr>
          <w:rFonts w:ascii="Times New Roman" w:hAnsi="Times New Roman"/>
          <w:spacing w:val="-5"/>
          <w:sz w:val="24"/>
          <w:szCs w:val="24"/>
          <w:lang w:val="fr-FR"/>
        </w:rPr>
        <w:t>.</w:t>
      </w:r>
      <w:r w:rsidR="008374C8" w:rsidRPr="00EF5870">
        <w:rPr>
          <w:rFonts w:ascii="Times New Roman" w:hAnsi="Times New Roman"/>
          <w:spacing w:val="-5"/>
          <w:sz w:val="24"/>
          <w:szCs w:val="24"/>
          <w:lang w:val="fr-FR"/>
        </w:rPr>
        <w:t xml:space="preserve"> La note de cotation à l’</w:t>
      </w:r>
      <w:r w:rsidR="004520C7" w:rsidRPr="00EF5870">
        <w:rPr>
          <w:rFonts w:ascii="Times New Roman" w:hAnsi="Times New Roman"/>
          <w:spacing w:val="-5"/>
          <w:sz w:val="24"/>
          <w:szCs w:val="24"/>
          <w:lang w:val="fr-FR"/>
        </w:rPr>
        <w:t>échelle</w:t>
      </w:r>
      <w:r w:rsidR="008374C8" w:rsidRPr="00EF5870">
        <w:rPr>
          <w:rFonts w:ascii="Times New Roman" w:hAnsi="Times New Roman"/>
          <w:spacing w:val="-5"/>
          <w:sz w:val="24"/>
          <w:szCs w:val="24"/>
          <w:lang w:val="fr-FR"/>
        </w:rPr>
        <w:t xml:space="preserve"> de Likert est de 5/5 pour chacun des trois indicateurs, soit un total de 15/15 pour le produit.</w:t>
      </w:r>
      <w:r w:rsidR="00350A77" w:rsidRPr="00EF5870">
        <w:rPr>
          <w:rFonts w:ascii="Times New Roman" w:hAnsi="Times New Roman"/>
          <w:spacing w:val="-5"/>
          <w:sz w:val="24"/>
          <w:szCs w:val="24"/>
          <w:lang w:val="fr-FR"/>
        </w:rPr>
        <w:t xml:space="preserve"> </w:t>
      </w:r>
    </w:p>
    <w:p w14:paraId="16FD8357" w14:textId="77777777" w:rsidR="00E52457" w:rsidRPr="00EF5870" w:rsidRDefault="00E52457" w:rsidP="007B262D">
      <w:pPr>
        <w:spacing w:before="120" w:after="120" w:line="360" w:lineRule="auto"/>
        <w:ind w:left="432" w:right="288"/>
        <w:jc w:val="both"/>
        <w:rPr>
          <w:rFonts w:ascii="Times New Roman" w:hAnsi="Times New Roman"/>
          <w:spacing w:val="-5"/>
          <w:sz w:val="24"/>
          <w:szCs w:val="24"/>
          <w:lang w:val="fr-FR"/>
        </w:rPr>
      </w:pPr>
    </w:p>
    <w:p w14:paraId="16A45429" w14:textId="77777777" w:rsidR="00D45BC4" w:rsidRPr="00EF5870" w:rsidRDefault="00D45BC4" w:rsidP="00A14393">
      <w:pPr>
        <w:pStyle w:val="Paragraphedeliste"/>
        <w:numPr>
          <w:ilvl w:val="3"/>
          <w:numId w:val="21"/>
        </w:numPr>
        <w:tabs>
          <w:tab w:val="left" w:pos="784"/>
          <w:tab w:val="right" w:pos="2462"/>
          <w:tab w:val="right" w:pos="2923"/>
        </w:tabs>
        <w:spacing w:before="144"/>
        <w:ind w:right="108"/>
        <w:jc w:val="both"/>
        <w:outlineLvl w:val="2"/>
        <w:rPr>
          <w:b/>
          <w:sz w:val="24"/>
          <w:szCs w:val="24"/>
          <w:lang w:val="fr-FR"/>
        </w:rPr>
      </w:pPr>
      <w:bookmarkStart w:id="39" w:name="_Toc536433770"/>
      <w:r w:rsidRPr="00EF5870">
        <w:rPr>
          <w:rFonts w:ascii="Times New Roman" w:hAnsi="Times New Roman"/>
          <w:b/>
          <w:spacing w:val="-2"/>
          <w:sz w:val="24"/>
          <w:szCs w:val="24"/>
          <w:lang w:val="fr-FR"/>
        </w:rPr>
        <w:t xml:space="preserve">L'expérience du financement </w:t>
      </w:r>
      <w:r w:rsidRPr="00EF5870">
        <w:rPr>
          <w:rFonts w:ascii="Times New Roman" w:hAnsi="Times New Roman"/>
          <w:b/>
          <w:sz w:val="24"/>
          <w:szCs w:val="24"/>
          <w:lang w:val="fr-FR"/>
        </w:rPr>
        <w:t xml:space="preserve">des </w:t>
      </w:r>
      <w:r w:rsidRPr="00EF5870">
        <w:rPr>
          <w:rFonts w:ascii="Times New Roman" w:hAnsi="Times New Roman"/>
          <w:b/>
          <w:spacing w:val="-6"/>
          <w:sz w:val="24"/>
          <w:szCs w:val="24"/>
          <w:lang w:val="fr-FR"/>
        </w:rPr>
        <w:t xml:space="preserve">petits </w:t>
      </w:r>
      <w:r w:rsidRPr="00EF5870">
        <w:rPr>
          <w:rFonts w:ascii="Times New Roman" w:hAnsi="Times New Roman"/>
          <w:b/>
          <w:spacing w:val="-10"/>
          <w:sz w:val="24"/>
          <w:szCs w:val="24"/>
          <w:lang w:val="fr-FR"/>
        </w:rPr>
        <w:t xml:space="preserve">exploitants </w:t>
      </w:r>
      <w:r w:rsidRPr="00EF5870">
        <w:rPr>
          <w:rFonts w:ascii="Times New Roman" w:hAnsi="Times New Roman"/>
          <w:b/>
          <w:sz w:val="24"/>
          <w:szCs w:val="24"/>
          <w:lang w:val="fr-FR"/>
        </w:rPr>
        <w:t>est</w:t>
      </w:r>
      <w:r w:rsidR="00D05EA9" w:rsidRPr="00EF5870">
        <w:rPr>
          <w:rFonts w:ascii="Times New Roman" w:hAnsi="Times New Roman"/>
          <w:b/>
          <w:sz w:val="24"/>
          <w:szCs w:val="24"/>
          <w:lang w:val="fr-FR"/>
        </w:rPr>
        <w:t xml:space="preserve"> </w:t>
      </w:r>
      <w:r w:rsidRPr="00EF5870">
        <w:rPr>
          <w:rFonts w:ascii="Times New Roman" w:hAnsi="Times New Roman"/>
          <w:b/>
          <w:spacing w:val="-10"/>
          <w:sz w:val="24"/>
          <w:szCs w:val="24"/>
          <w:lang w:val="fr-FR"/>
        </w:rPr>
        <w:t xml:space="preserve">capitalisée, </w:t>
      </w:r>
      <w:r w:rsidRPr="00EF5870">
        <w:rPr>
          <w:rFonts w:ascii="Times New Roman" w:hAnsi="Times New Roman"/>
          <w:b/>
          <w:spacing w:val="-2"/>
          <w:sz w:val="24"/>
          <w:szCs w:val="24"/>
          <w:lang w:val="fr-FR"/>
        </w:rPr>
        <w:t xml:space="preserve">documentée </w:t>
      </w:r>
      <w:r w:rsidRPr="00EF5870">
        <w:rPr>
          <w:rFonts w:ascii="Times New Roman" w:hAnsi="Times New Roman"/>
          <w:b/>
          <w:sz w:val="24"/>
          <w:szCs w:val="24"/>
          <w:lang w:val="fr-FR"/>
        </w:rPr>
        <w:t>et di</w:t>
      </w:r>
      <w:r w:rsidRPr="00EF5870">
        <w:rPr>
          <w:rFonts w:ascii="Times New Roman" w:hAnsi="Times New Roman"/>
          <w:b/>
          <w:w w:val="105"/>
          <w:sz w:val="24"/>
          <w:szCs w:val="24"/>
          <w:lang w:val="fr-FR"/>
        </w:rPr>
        <w:t>ff</w:t>
      </w:r>
      <w:r w:rsidRPr="00EF5870">
        <w:rPr>
          <w:rFonts w:ascii="Times New Roman" w:hAnsi="Times New Roman"/>
          <w:b/>
          <w:sz w:val="24"/>
          <w:szCs w:val="24"/>
          <w:lang w:val="fr-FR"/>
        </w:rPr>
        <w:t>usée</w:t>
      </w:r>
      <w:bookmarkEnd w:id="39"/>
    </w:p>
    <w:p w14:paraId="393D5B2C" w14:textId="77777777" w:rsidR="003D1199" w:rsidRPr="00EF5870" w:rsidRDefault="003D1199" w:rsidP="003D1199">
      <w:pPr>
        <w:spacing w:before="120" w:after="120" w:line="360" w:lineRule="auto"/>
        <w:ind w:right="288"/>
        <w:jc w:val="both"/>
        <w:rPr>
          <w:rFonts w:ascii="Times New Roman" w:hAnsi="Times New Roman" w:cs="Times New Roman"/>
          <w:sz w:val="24"/>
          <w:szCs w:val="24"/>
          <w:lang w:val="fr-FR"/>
        </w:rPr>
      </w:pPr>
      <w:r w:rsidRPr="00EF5870">
        <w:rPr>
          <w:rFonts w:ascii="Times New Roman" w:hAnsi="Times New Roman" w:cs="Times New Roman"/>
          <w:sz w:val="24"/>
          <w:szCs w:val="24"/>
          <w:lang w:val="fr-FR"/>
        </w:rPr>
        <w:t xml:space="preserve">Le niveau de réalisation de ce produit est apprécié à travers deux indicateurs : i) le nombre de rapport d’études d’impact publié (cible = 1) ; et ii) le nombre de séances de disséminations organisées (cible = 1 atelier régional +présentation à trois conférences). </w:t>
      </w:r>
    </w:p>
    <w:p w14:paraId="01DF7C42" w14:textId="77777777" w:rsidR="003D1199" w:rsidRPr="00EF5870" w:rsidRDefault="003D1199" w:rsidP="003D1199">
      <w:pPr>
        <w:spacing w:before="120" w:after="120" w:line="360" w:lineRule="auto"/>
        <w:ind w:right="288"/>
        <w:jc w:val="both"/>
        <w:rPr>
          <w:rFonts w:ascii="Times New Roman" w:hAnsi="Times New Roman" w:cs="Times New Roman"/>
          <w:sz w:val="24"/>
          <w:szCs w:val="24"/>
          <w:lang w:val="fr-FR"/>
        </w:rPr>
      </w:pPr>
      <w:r w:rsidRPr="00EF5870">
        <w:rPr>
          <w:rFonts w:ascii="Times New Roman" w:hAnsi="Times New Roman" w:cs="Times New Roman"/>
          <w:sz w:val="24"/>
          <w:szCs w:val="24"/>
          <w:lang w:val="fr-FR"/>
        </w:rPr>
        <w:t xml:space="preserve">A l’issue de l’exécution du programme </w:t>
      </w:r>
      <w:proofErr w:type="spellStart"/>
      <w:r w:rsidRPr="00EF5870">
        <w:rPr>
          <w:rFonts w:ascii="Times New Roman" w:hAnsi="Times New Roman" w:cs="Times New Roman"/>
          <w:sz w:val="24"/>
          <w:szCs w:val="24"/>
          <w:lang w:val="fr-FR"/>
        </w:rPr>
        <w:t>AgriFinance</w:t>
      </w:r>
      <w:proofErr w:type="spellEnd"/>
      <w:r w:rsidRPr="00EF5870">
        <w:rPr>
          <w:rFonts w:ascii="Times New Roman" w:hAnsi="Times New Roman" w:cs="Times New Roman"/>
          <w:sz w:val="24"/>
          <w:szCs w:val="24"/>
          <w:lang w:val="fr-FR"/>
        </w:rPr>
        <w:t xml:space="preserve">, il n’y a eu ni étude d’impact, ni ateliers de dissémination. Cependant, cinq (5) notes de capitalisation ont été publiés sur les thèmes suivant : i) Financement de l’agriculture familiale – Les leçons du Programme  </w:t>
      </w:r>
      <w:proofErr w:type="spellStart"/>
      <w:r w:rsidRPr="00EF5870">
        <w:rPr>
          <w:rFonts w:ascii="Times New Roman" w:hAnsi="Times New Roman" w:cs="Times New Roman"/>
          <w:sz w:val="24"/>
          <w:szCs w:val="24"/>
          <w:lang w:val="fr-FR"/>
        </w:rPr>
        <w:t>AgriFinance</w:t>
      </w:r>
      <w:proofErr w:type="spellEnd"/>
      <w:r w:rsidRPr="00EF5870">
        <w:rPr>
          <w:rFonts w:ascii="Times New Roman" w:hAnsi="Times New Roman" w:cs="Times New Roman"/>
          <w:sz w:val="24"/>
          <w:szCs w:val="24"/>
          <w:lang w:val="fr-FR"/>
        </w:rPr>
        <w:t xml:space="preserve"> – Burkina ; ii) Les partenariats noués entre institutions de microfinance et prestataires de services techniques pour promouvoir un financement adapté à l’agriculture familiale ; iii) Valeur ajoutée du Programme </w:t>
      </w:r>
      <w:proofErr w:type="spellStart"/>
      <w:r w:rsidRPr="00EF5870">
        <w:rPr>
          <w:rFonts w:ascii="Times New Roman" w:hAnsi="Times New Roman" w:cs="Times New Roman"/>
          <w:sz w:val="24"/>
          <w:szCs w:val="24"/>
          <w:lang w:val="fr-FR"/>
        </w:rPr>
        <w:t>AgriFinance</w:t>
      </w:r>
      <w:proofErr w:type="spellEnd"/>
      <w:r w:rsidRPr="00EF5870">
        <w:rPr>
          <w:rFonts w:ascii="Times New Roman" w:hAnsi="Times New Roman" w:cs="Times New Roman"/>
          <w:sz w:val="24"/>
          <w:szCs w:val="24"/>
          <w:lang w:val="fr-FR"/>
        </w:rPr>
        <w:t xml:space="preserve"> dans le renforcement dans le renforcement du partenariat entre Banques et IMF et leur positionnement sur le financement agricole et rural ; vi) la contribution des nouveaux produits financiers dans le financement des chaines de valeurs ; et vii) capitalisation des résultats du programme d’appui au financement adapté à l’agriculture familiale - </w:t>
      </w:r>
      <w:proofErr w:type="spellStart"/>
      <w:r w:rsidRPr="00EF5870">
        <w:rPr>
          <w:rFonts w:ascii="Times New Roman" w:hAnsi="Times New Roman" w:cs="Times New Roman"/>
          <w:sz w:val="24"/>
          <w:szCs w:val="24"/>
          <w:lang w:val="fr-FR"/>
        </w:rPr>
        <w:t>AgriFinance</w:t>
      </w:r>
      <w:proofErr w:type="spellEnd"/>
      <w:r w:rsidRPr="00EF5870">
        <w:rPr>
          <w:rFonts w:ascii="Times New Roman" w:hAnsi="Times New Roman" w:cs="Times New Roman"/>
          <w:sz w:val="24"/>
          <w:szCs w:val="24"/>
          <w:lang w:val="fr-FR"/>
        </w:rPr>
        <w:t xml:space="preserve"> Burkina Faso.</w:t>
      </w:r>
    </w:p>
    <w:p w14:paraId="75AE9836" w14:textId="77777777" w:rsidR="003D1199" w:rsidRPr="00EF5870" w:rsidRDefault="003D1199" w:rsidP="003D1199">
      <w:pPr>
        <w:spacing w:before="120" w:after="120" w:line="360" w:lineRule="auto"/>
        <w:ind w:right="288"/>
        <w:jc w:val="both"/>
        <w:rPr>
          <w:rFonts w:ascii="Times New Roman" w:hAnsi="Times New Roman" w:cs="Times New Roman"/>
          <w:sz w:val="24"/>
          <w:szCs w:val="24"/>
          <w:lang w:val="fr-FR"/>
        </w:rPr>
      </w:pPr>
      <w:r w:rsidRPr="00EF5870">
        <w:rPr>
          <w:rFonts w:ascii="Times New Roman" w:hAnsi="Times New Roman" w:cs="Times New Roman"/>
          <w:sz w:val="24"/>
          <w:szCs w:val="24"/>
          <w:lang w:val="fr-FR"/>
        </w:rPr>
        <w:t>A cela s’ajoute l’étude sur la demande des services financiers (</w:t>
      </w:r>
      <w:proofErr w:type="spellStart"/>
      <w:r w:rsidRPr="00EF5870">
        <w:rPr>
          <w:rFonts w:ascii="Times New Roman" w:hAnsi="Times New Roman" w:cs="Times New Roman"/>
          <w:sz w:val="24"/>
          <w:szCs w:val="24"/>
          <w:lang w:val="fr-FR"/>
        </w:rPr>
        <w:t>Finscope</w:t>
      </w:r>
      <w:proofErr w:type="spellEnd"/>
      <w:r w:rsidRPr="00EF5870">
        <w:rPr>
          <w:rFonts w:ascii="Times New Roman" w:hAnsi="Times New Roman" w:cs="Times New Roman"/>
          <w:sz w:val="24"/>
          <w:szCs w:val="24"/>
          <w:lang w:val="fr-FR"/>
        </w:rPr>
        <w:t xml:space="preserve">), l’étude sur l’offre et la réglementation et la feuille de route sur l’inclusion financière. Avec </w:t>
      </w:r>
      <w:proofErr w:type="spellStart"/>
      <w:r w:rsidRPr="00EF5870">
        <w:rPr>
          <w:rFonts w:ascii="Times New Roman" w:hAnsi="Times New Roman" w:cs="Times New Roman"/>
          <w:sz w:val="24"/>
          <w:szCs w:val="24"/>
          <w:lang w:val="fr-FR"/>
        </w:rPr>
        <w:t>MicroLead</w:t>
      </w:r>
      <w:proofErr w:type="spellEnd"/>
      <w:r w:rsidRPr="00EF5870">
        <w:rPr>
          <w:rFonts w:ascii="Times New Roman" w:hAnsi="Times New Roman" w:cs="Times New Roman"/>
          <w:sz w:val="24"/>
          <w:szCs w:val="24"/>
          <w:lang w:val="fr-FR"/>
        </w:rPr>
        <w:t xml:space="preserve"> et </w:t>
      </w:r>
      <w:proofErr w:type="spellStart"/>
      <w:r w:rsidRPr="00EF5870">
        <w:rPr>
          <w:rFonts w:ascii="Times New Roman" w:hAnsi="Times New Roman" w:cs="Times New Roman"/>
          <w:sz w:val="24"/>
          <w:szCs w:val="24"/>
          <w:lang w:val="fr-FR"/>
        </w:rPr>
        <w:t>YouthStart</w:t>
      </w:r>
      <w:proofErr w:type="spellEnd"/>
      <w:r w:rsidRPr="00EF5870">
        <w:rPr>
          <w:rFonts w:ascii="Times New Roman" w:hAnsi="Times New Roman" w:cs="Times New Roman"/>
          <w:sz w:val="24"/>
          <w:szCs w:val="24"/>
          <w:lang w:val="fr-FR"/>
        </w:rPr>
        <w:t xml:space="preserve">, </w:t>
      </w:r>
      <w:proofErr w:type="spellStart"/>
      <w:r w:rsidRPr="00EF5870">
        <w:rPr>
          <w:rFonts w:ascii="Times New Roman" w:hAnsi="Times New Roman" w:cs="Times New Roman"/>
          <w:sz w:val="24"/>
          <w:szCs w:val="24"/>
          <w:lang w:val="fr-FR"/>
        </w:rPr>
        <w:t>AgriFinance</w:t>
      </w:r>
      <w:proofErr w:type="spellEnd"/>
      <w:r w:rsidRPr="00EF5870">
        <w:rPr>
          <w:rFonts w:ascii="Times New Roman" w:hAnsi="Times New Roman" w:cs="Times New Roman"/>
          <w:sz w:val="24"/>
          <w:szCs w:val="24"/>
          <w:lang w:val="fr-FR"/>
        </w:rPr>
        <w:t xml:space="preserve"> a contribué à l’organisation de deux ateliers de dissémination de leurs résultats au Burkina Faso. La tenue des ateliers de restitution du MAP a été l’opportunité également pour parler des actions du programme. Le résultat attendu a donc été partiellement atteint dans l’exécution du programme </w:t>
      </w:r>
      <w:proofErr w:type="spellStart"/>
      <w:r w:rsidRPr="00EF5870">
        <w:rPr>
          <w:rFonts w:ascii="Times New Roman" w:hAnsi="Times New Roman" w:cs="Times New Roman"/>
          <w:sz w:val="24"/>
          <w:szCs w:val="24"/>
          <w:lang w:val="fr-FR"/>
        </w:rPr>
        <w:t>AgriFinance</w:t>
      </w:r>
      <w:proofErr w:type="spellEnd"/>
      <w:r w:rsidRPr="00EF5870">
        <w:rPr>
          <w:rFonts w:ascii="Times New Roman" w:hAnsi="Times New Roman" w:cs="Times New Roman"/>
          <w:sz w:val="24"/>
          <w:szCs w:val="24"/>
          <w:lang w:val="fr-FR"/>
        </w:rPr>
        <w:t>.</w:t>
      </w:r>
      <w:r w:rsidR="00350A77" w:rsidRPr="00EF5870">
        <w:rPr>
          <w:rFonts w:ascii="Times New Roman" w:hAnsi="Times New Roman" w:cs="Times New Roman"/>
          <w:sz w:val="24"/>
          <w:szCs w:val="24"/>
          <w:lang w:val="fr-FR"/>
        </w:rPr>
        <w:t xml:space="preserve"> </w:t>
      </w:r>
      <w:r w:rsidR="00350A77" w:rsidRPr="00EF5870">
        <w:rPr>
          <w:rFonts w:ascii="Times New Roman" w:hAnsi="Times New Roman"/>
          <w:spacing w:val="-5"/>
          <w:sz w:val="24"/>
          <w:szCs w:val="24"/>
          <w:lang w:val="fr-FR"/>
        </w:rPr>
        <w:t>La note de cotation à l’échelle de Likert qui en découle est de 3</w:t>
      </w:r>
      <w:r w:rsidR="00654773" w:rsidRPr="00EF5870">
        <w:rPr>
          <w:rFonts w:ascii="Times New Roman" w:hAnsi="Times New Roman"/>
          <w:spacing w:val="-5"/>
          <w:sz w:val="24"/>
          <w:szCs w:val="24"/>
          <w:lang w:val="fr-FR"/>
        </w:rPr>
        <w:t>/5</w:t>
      </w:r>
      <w:r w:rsidR="00350A77" w:rsidRPr="00EF5870">
        <w:rPr>
          <w:rFonts w:ascii="Times New Roman" w:hAnsi="Times New Roman"/>
          <w:spacing w:val="-5"/>
          <w:sz w:val="24"/>
          <w:szCs w:val="24"/>
          <w:lang w:val="fr-FR"/>
        </w:rPr>
        <w:t xml:space="preserve"> pour le premier </w:t>
      </w:r>
      <w:r w:rsidR="00C17DED" w:rsidRPr="00EF5870">
        <w:rPr>
          <w:rFonts w:ascii="Times New Roman" w:hAnsi="Times New Roman"/>
          <w:spacing w:val="-5"/>
          <w:sz w:val="24"/>
          <w:szCs w:val="24"/>
          <w:lang w:val="fr-FR"/>
        </w:rPr>
        <w:t>indicateur et 2</w:t>
      </w:r>
      <w:r w:rsidR="00350A77" w:rsidRPr="00EF5870">
        <w:rPr>
          <w:rFonts w:ascii="Times New Roman" w:hAnsi="Times New Roman"/>
          <w:spacing w:val="-5"/>
          <w:sz w:val="24"/>
          <w:szCs w:val="24"/>
          <w:lang w:val="fr-FR"/>
        </w:rPr>
        <w:t>/5 pour le second, soit un total de 5/10 pour le produit</w:t>
      </w:r>
      <w:r w:rsidR="00C17DED" w:rsidRPr="00EF5870">
        <w:rPr>
          <w:rFonts w:ascii="Times New Roman" w:hAnsi="Times New Roman"/>
          <w:spacing w:val="-5"/>
          <w:sz w:val="24"/>
          <w:szCs w:val="24"/>
          <w:lang w:val="fr-FR"/>
        </w:rPr>
        <w:t>.</w:t>
      </w:r>
    </w:p>
    <w:p w14:paraId="46123E37" w14:textId="77777777" w:rsidR="003D1199" w:rsidRPr="00EF5870" w:rsidRDefault="003D1199" w:rsidP="003D1199">
      <w:pPr>
        <w:spacing w:before="120" w:after="120" w:line="360" w:lineRule="auto"/>
        <w:ind w:right="288"/>
        <w:jc w:val="both"/>
        <w:rPr>
          <w:sz w:val="20"/>
          <w:szCs w:val="20"/>
          <w:lang w:val="fr-FR"/>
        </w:rPr>
      </w:pPr>
    </w:p>
    <w:p w14:paraId="01F3C2FB" w14:textId="77777777" w:rsidR="00510936" w:rsidRDefault="00510936">
      <w:pPr>
        <w:rPr>
          <w:rFonts w:ascii="Times New Roman" w:eastAsia="Times New Roman" w:hAnsi="Times New Roman" w:cs="Times New Roman"/>
          <w:b/>
          <w:bCs/>
          <w:sz w:val="24"/>
          <w:szCs w:val="24"/>
          <w:lang w:val="fr-FR" w:eastAsia="fr-FR"/>
        </w:rPr>
      </w:pPr>
      <w:bookmarkStart w:id="40" w:name="_Toc536433771"/>
      <w:r>
        <w:rPr>
          <w:rFonts w:ascii="Times New Roman" w:eastAsia="Times New Roman" w:hAnsi="Times New Roman" w:cs="Times New Roman"/>
          <w:b/>
          <w:bCs/>
          <w:sz w:val="24"/>
          <w:szCs w:val="24"/>
          <w:lang w:val="fr-FR" w:eastAsia="fr-FR"/>
        </w:rPr>
        <w:br w:type="page"/>
      </w:r>
    </w:p>
    <w:p w14:paraId="44E9926E" w14:textId="1475B029" w:rsidR="00F73EB4" w:rsidRPr="00EF5870" w:rsidRDefault="00F73EB4" w:rsidP="00A14393">
      <w:pPr>
        <w:pStyle w:val="Paragraphedeliste"/>
        <w:numPr>
          <w:ilvl w:val="1"/>
          <w:numId w:val="21"/>
        </w:numPr>
        <w:spacing w:before="120" w:after="120" w:line="360" w:lineRule="auto"/>
        <w:ind w:right="288"/>
        <w:jc w:val="both"/>
        <w:outlineLvl w:val="1"/>
        <w:rPr>
          <w:rFonts w:ascii="Times New Roman" w:hAnsi="Times New Roman" w:cs="Times New Roman"/>
          <w:b/>
          <w:sz w:val="24"/>
          <w:szCs w:val="24"/>
          <w:lang w:val="fr-FR"/>
        </w:rPr>
      </w:pPr>
      <w:r w:rsidRPr="00EF5870">
        <w:rPr>
          <w:rFonts w:ascii="Times New Roman" w:eastAsia="Times New Roman" w:hAnsi="Times New Roman" w:cs="Times New Roman"/>
          <w:b/>
          <w:bCs/>
          <w:sz w:val="24"/>
          <w:szCs w:val="24"/>
          <w:lang w:val="fr-FR" w:eastAsia="fr-FR"/>
        </w:rPr>
        <w:lastRenderedPageBreak/>
        <w:t>L’efficience</w:t>
      </w:r>
      <w:bookmarkEnd w:id="40"/>
      <w:r w:rsidRPr="00EF5870">
        <w:rPr>
          <w:rFonts w:ascii="Times New Roman" w:eastAsia="Times New Roman" w:hAnsi="Times New Roman" w:cs="Times New Roman"/>
          <w:b/>
          <w:bCs/>
          <w:sz w:val="24"/>
          <w:szCs w:val="24"/>
          <w:lang w:val="fr-FR" w:eastAsia="fr-FR"/>
        </w:rPr>
        <w:t> </w:t>
      </w:r>
    </w:p>
    <w:p w14:paraId="4FA3669E" w14:textId="28310F0E" w:rsidR="005334D4" w:rsidRPr="00EF5870" w:rsidRDefault="005334D4" w:rsidP="005334D4">
      <w:pPr>
        <w:spacing w:before="120" w:after="120" w:line="360" w:lineRule="auto"/>
        <w:ind w:right="288"/>
        <w:jc w:val="both"/>
        <w:rPr>
          <w:rFonts w:ascii="Times New Roman" w:hAnsi="Times New Roman" w:cs="Times New Roman"/>
          <w:sz w:val="24"/>
          <w:szCs w:val="24"/>
          <w:lang w:val="fr-FR"/>
        </w:rPr>
      </w:pPr>
      <w:r w:rsidRPr="00EF5870">
        <w:rPr>
          <w:rFonts w:ascii="Times New Roman" w:hAnsi="Times New Roman" w:cs="Times New Roman"/>
          <w:sz w:val="24"/>
          <w:szCs w:val="24"/>
          <w:lang w:val="fr-FR"/>
        </w:rPr>
        <w:t xml:space="preserve">Le Programme </w:t>
      </w:r>
      <w:proofErr w:type="spellStart"/>
      <w:r w:rsidRPr="00EF5870">
        <w:rPr>
          <w:rFonts w:ascii="Times New Roman" w:hAnsi="Times New Roman" w:cs="Times New Roman"/>
          <w:sz w:val="24"/>
          <w:szCs w:val="24"/>
          <w:lang w:val="fr-FR"/>
        </w:rPr>
        <w:t>AgriFinance</w:t>
      </w:r>
      <w:proofErr w:type="spellEnd"/>
      <w:r w:rsidRPr="00EF5870">
        <w:rPr>
          <w:rFonts w:ascii="Times New Roman" w:hAnsi="Times New Roman" w:cs="Times New Roman"/>
          <w:sz w:val="24"/>
          <w:szCs w:val="24"/>
          <w:lang w:val="fr-FR"/>
        </w:rPr>
        <w:t xml:space="preserve"> a été handicapé dans son implémentation par une baisse substantielle de son budget global de 46,50% pour diverses raisons, parmi lesquelles </w:t>
      </w:r>
      <w:r w:rsidR="003C4E0D" w:rsidRPr="00340D3B">
        <w:rPr>
          <w:rFonts w:ascii="Calibri" w:hAnsi="Calibri" w:cs="Calibri Light"/>
          <w:i/>
          <w:lang w:val="fr-FR"/>
        </w:rPr>
        <w:t>le retrait, pour des contraintes internes du PTF principal pressenti pour le gap du financement, qui devait intervenir à hauteur de 32% dans le financement du programme</w:t>
      </w:r>
      <w:r w:rsidRPr="00EF5870">
        <w:rPr>
          <w:rFonts w:ascii="Times New Roman" w:hAnsi="Times New Roman" w:cs="Times New Roman"/>
          <w:sz w:val="24"/>
          <w:szCs w:val="24"/>
          <w:lang w:val="fr-FR"/>
        </w:rPr>
        <w:t xml:space="preserve">. Pour atteindre l’objectif principal et les résultats initiaux attendus avec moins de ressources mobilisées (financiers, humains et matériels), le programme a développé des stratégies efficientes. Ces stratégies reposent essentiellement sur les partenariats développés dans la mobilisation des ressources et la réalisation des activités sur le terrain. </w:t>
      </w:r>
      <w:r w:rsidR="00654773" w:rsidRPr="00EF5870">
        <w:rPr>
          <w:rFonts w:ascii="Times New Roman" w:hAnsi="Times New Roman" w:cs="Times New Roman"/>
          <w:sz w:val="24"/>
          <w:szCs w:val="24"/>
          <w:lang w:val="fr-FR"/>
        </w:rPr>
        <w:t xml:space="preserve">Ces deux éléments sont utilisés comme indicateur de performance du critère d’efficience. </w:t>
      </w:r>
    </w:p>
    <w:p w14:paraId="4AA4A160" w14:textId="77777777" w:rsidR="005334D4" w:rsidRPr="00EF5870" w:rsidRDefault="005334D4" w:rsidP="005334D4">
      <w:pPr>
        <w:spacing w:before="120" w:after="120" w:line="360" w:lineRule="auto"/>
        <w:ind w:right="288"/>
        <w:jc w:val="both"/>
        <w:rPr>
          <w:rFonts w:ascii="Times New Roman" w:hAnsi="Times New Roman" w:cs="Times New Roman"/>
          <w:sz w:val="24"/>
          <w:szCs w:val="24"/>
          <w:lang w:val="fr-FR"/>
        </w:rPr>
      </w:pPr>
      <w:r w:rsidRPr="00EF5870">
        <w:rPr>
          <w:rFonts w:ascii="Times New Roman" w:hAnsi="Times New Roman" w:cs="Times New Roman"/>
          <w:sz w:val="24"/>
          <w:szCs w:val="24"/>
          <w:lang w:val="fr-FR"/>
        </w:rPr>
        <w:t xml:space="preserve">La constitution de binômes entre PLSTA et IMF complémentaires agissant en synergie, avec </w:t>
      </w:r>
      <w:r w:rsidRPr="00EF5870">
        <w:rPr>
          <w:rFonts w:ascii="Times New Roman" w:hAnsi="Times New Roman" w:cs="Times New Roman"/>
          <w:bCs/>
          <w:sz w:val="24"/>
          <w:szCs w:val="24"/>
          <w:lang w:val="fr-FR"/>
        </w:rPr>
        <w:t xml:space="preserve">des contrats de performance qui conditionnent les décaissements </w:t>
      </w:r>
      <w:r w:rsidRPr="00EF5870">
        <w:rPr>
          <w:rFonts w:ascii="Times New Roman" w:hAnsi="Times New Roman" w:cs="Times New Roman"/>
          <w:sz w:val="24"/>
          <w:szCs w:val="24"/>
          <w:lang w:val="fr-FR"/>
        </w:rPr>
        <w:t xml:space="preserve">est sans doute l’innovation majeure qui a permis de développer des produits financiers adaptés aux besoins des exploitations familiales de façon efficiente. Ce dispositif a permis de réaliser les résultats probants attendus en mutualisant leurs ressources et en exécutant des activités communes. </w:t>
      </w:r>
    </w:p>
    <w:p w14:paraId="28CFC1E2" w14:textId="163C4EEE" w:rsidR="005334D4" w:rsidRPr="00EF5870" w:rsidRDefault="005334D4" w:rsidP="005334D4">
      <w:pPr>
        <w:spacing w:before="120" w:after="120" w:line="360" w:lineRule="auto"/>
        <w:ind w:right="288"/>
        <w:jc w:val="both"/>
        <w:rPr>
          <w:rFonts w:ascii="Times New Roman" w:hAnsi="Times New Roman" w:cs="Times New Roman"/>
          <w:sz w:val="24"/>
          <w:szCs w:val="24"/>
          <w:lang w:val="fr-FR"/>
        </w:rPr>
      </w:pPr>
      <w:r w:rsidRPr="00EF5870">
        <w:rPr>
          <w:rFonts w:ascii="Times New Roman" w:hAnsi="Times New Roman" w:cs="Times New Roman"/>
          <w:sz w:val="24"/>
          <w:szCs w:val="24"/>
          <w:lang w:val="fr-FR"/>
        </w:rPr>
        <w:t xml:space="preserve">Les prestataires ont accepté de s’engager dans l’atteinte des objectifs ambitieux initiaux, malgré la réduction considérable des ressources qui a contraint le programme </w:t>
      </w:r>
      <w:proofErr w:type="spellStart"/>
      <w:r w:rsidRPr="00EF5870">
        <w:rPr>
          <w:rFonts w:ascii="Times New Roman" w:hAnsi="Times New Roman" w:cs="Times New Roman"/>
          <w:sz w:val="24"/>
          <w:szCs w:val="24"/>
          <w:lang w:val="fr-FR"/>
        </w:rPr>
        <w:t>AgriFinance</w:t>
      </w:r>
      <w:proofErr w:type="spellEnd"/>
      <w:r w:rsidRPr="00EF5870">
        <w:rPr>
          <w:rFonts w:ascii="Times New Roman" w:hAnsi="Times New Roman" w:cs="Times New Roman"/>
          <w:sz w:val="24"/>
          <w:szCs w:val="24"/>
          <w:lang w:val="fr-FR"/>
        </w:rPr>
        <w:t xml:space="preserve"> à recruter quatre (4) prestataires de services techniques agricoles au lieu des huit (8) initialement prévus. Habitués à des subventions totales, les partenaires ont dû développer des stratégies efficientes pour assurer l’effectivité des activités.</w:t>
      </w:r>
    </w:p>
    <w:p w14:paraId="454DC50E" w14:textId="023438CD" w:rsidR="005334D4" w:rsidRPr="00EF5870" w:rsidRDefault="005334D4" w:rsidP="005334D4">
      <w:pPr>
        <w:spacing w:before="120" w:after="120" w:line="360" w:lineRule="auto"/>
        <w:ind w:right="288"/>
        <w:jc w:val="both"/>
        <w:rPr>
          <w:rFonts w:ascii="Times New Roman" w:hAnsi="Times New Roman" w:cs="Times New Roman"/>
          <w:sz w:val="24"/>
          <w:szCs w:val="24"/>
          <w:lang w:val="fr-FR"/>
        </w:rPr>
      </w:pPr>
      <w:r w:rsidRPr="00EF5870">
        <w:rPr>
          <w:rFonts w:ascii="Times New Roman" w:hAnsi="Times New Roman" w:cs="Times New Roman"/>
          <w:sz w:val="24"/>
          <w:szCs w:val="24"/>
          <w:lang w:val="fr-FR"/>
        </w:rPr>
        <w:t xml:space="preserve">La mutualisation des ressources humaines, financières et matérielles des PLSTA et des IMF dans la mise en œuvre des activités a permis de faire face aux charges </w:t>
      </w:r>
      <w:r w:rsidR="0018056C">
        <w:rPr>
          <w:rFonts w:ascii="Times New Roman" w:hAnsi="Times New Roman" w:cs="Times New Roman"/>
          <w:sz w:val="24"/>
          <w:szCs w:val="24"/>
          <w:lang w:val="fr-FR"/>
        </w:rPr>
        <w:t xml:space="preserve">de </w:t>
      </w:r>
      <w:r w:rsidRPr="00EF5870">
        <w:rPr>
          <w:rFonts w:ascii="Times New Roman" w:hAnsi="Times New Roman" w:cs="Times New Roman"/>
          <w:bCs/>
          <w:sz w:val="24"/>
          <w:szCs w:val="24"/>
          <w:lang w:val="fr-FR"/>
        </w:rPr>
        <w:t xml:space="preserve">fonctionnement des structures non assurées par le </w:t>
      </w:r>
      <w:r w:rsidRPr="00EF5870">
        <w:rPr>
          <w:rFonts w:ascii="Times New Roman" w:hAnsi="Times New Roman" w:cs="Times New Roman"/>
          <w:sz w:val="24"/>
          <w:szCs w:val="24"/>
          <w:lang w:val="fr-FR"/>
        </w:rPr>
        <w:t xml:space="preserve">programme </w:t>
      </w:r>
      <w:proofErr w:type="spellStart"/>
      <w:r w:rsidRPr="00EF5870">
        <w:rPr>
          <w:rFonts w:ascii="Times New Roman" w:hAnsi="Times New Roman" w:cs="Times New Roman"/>
          <w:sz w:val="24"/>
          <w:szCs w:val="24"/>
          <w:lang w:val="fr-FR"/>
        </w:rPr>
        <w:t>AgriFinance</w:t>
      </w:r>
      <w:proofErr w:type="spellEnd"/>
      <w:r w:rsidRPr="00EF5870">
        <w:rPr>
          <w:rFonts w:ascii="Times New Roman" w:hAnsi="Times New Roman" w:cs="Times New Roman"/>
          <w:sz w:val="24"/>
          <w:szCs w:val="24"/>
          <w:lang w:val="fr-FR"/>
        </w:rPr>
        <w:t xml:space="preserve">. Les binômes </w:t>
      </w:r>
      <w:r w:rsidRPr="00EF5870">
        <w:rPr>
          <w:rFonts w:ascii="Times New Roman" w:hAnsi="Times New Roman" w:cs="Times New Roman"/>
          <w:bCs/>
          <w:sz w:val="24"/>
          <w:szCs w:val="24"/>
          <w:lang w:val="fr-FR"/>
        </w:rPr>
        <w:t xml:space="preserve">ont identifié </w:t>
      </w:r>
      <w:r w:rsidRPr="00EF5870">
        <w:rPr>
          <w:rFonts w:ascii="Times New Roman" w:hAnsi="Times New Roman" w:cs="Times New Roman"/>
          <w:sz w:val="24"/>
          <w:szCs w:val="24"/>
          <w:lang w:val="fr-FR"/>
        </w:rPr>
        <w:t xml:space="preserve">des ressources internes aux IMF et des ressources locales pour étoffer leurs équipes de formateurs (agents de crédit certifiés et animateurs endogènes). </w:t>
      </w:r>
      <w:r w:rsidRPr="00EF5870">
        <w:rPr>
          <w:rFonts w:ascii="Times New Roman" w:hAnsi="Times New Roman" w:cs="Times New Roman"/>
          <w:bCs/>
          <w:sz w:val="24"/>
          <w:szCs w:val="24"/>
          <w:lang w:val="fr-FR"/>
        </w:rPr>
        <w:t xml:space="preserve">Ils ont même encouragé </w:t>
      </w:r>
      <w:r w:rsidRPr="00EF5870">
        <w:rPr>
          <w:rFonts w:ascii="Times New Roman" w:hAnsi="Times New Roman" w:cs="Times New Roman"/>
          <w:sz w:val="24"/>
          <w:szCs w:val="24"/>
          <w:lang w:val="fr-FR"/>
        </w:rPr>
        <w:t xml:space="preserve">les organisations paysannes à contribuer aux formations en cotisant pour la prise en charge des repas communautaires. </w:t>
      </w:r>
    </w:p>
    <w:p w14:paraId="538D8EA4" w14:textId="77777777" w:rsidR="005334D4" w:rsidRPr="00EF5870" w:rsidRDefault="005334D4" w:rsidP="005334D4">
      <w:pPr>
        <w:autoSpaceDE w:val="0"/>
        <w:autoSpaceDN w:val="0"/>
        <w:adjustRightInd w:val="0"/>
        <w:spacing w:before="120" w:after="120" w:line="360" w:lineRule="auto"/>
        <w:ind w:right="288"/>
        <w:jc w:val="both"/>
        <w:rPr>
          <w:rFonts w:ascii="Times New Roman" w:hAnsi="Times New Roman" w:cs="Times New Roman"/>
          <w:sz w:val="24"/>
          <w:szCs w:val="24"/>
          <w:lang w:val="fr-FR"/>
        </w:rPr>
      </w:pPr>
      <w:r w:rsidRPr="00EF5870">
        <w:rPr>
          <w:rFonts w:ascii="Times New Roman" w:hAnsi="Times New Roman" w:cs="Times New Roman"/>
          <w:sz w:val="24"/>
          <w:szCs w:val="24"/>
          <w:lang w:val="fr-FR"/>
        </w:rPr>
        <w:t xml:space="preserve">Le développement conjoint et coordonnées des activités entre PLSTA et IMF a permis de minimiser les coûts de réalisation du programme </w:t>
      </w:r>
      <w:proofErr w:type="spellStart"/>
      <w:r w:rsidRPr="00EF5870">
        <w:rPr>
          <w:rFonts w:ascii="Times New Roman" w:hAnsi="Times New Roman" w:cs="Times New Roman"/>
          <w:sz w:val="24"/>
          <w:szCs w:val="24"/>
          <w:lang w:val="fr-FR"/>
        </w:rPr>
        <w:t>AgriFinance</w:t>
      </w:r>
      <w:proofErr w:type="spellEnd"/>
      <w:r w:rsidRPr="00EF5870">
        <w:rPr>
          <w:rFonts w:ascii="Times New Roman" w:hAnsi="Times New Roman" w:cs="Times New Roman"/>
          <w:sz w:val="24"/>
          <w:szCs w:val="24"/>
          <w:lang w:val="fr-FR"/>
        </w:rPr>
        <w:t xml:space="preserve">. Les séances de formation conduites par l’un étaient l’occasion de faire la promotion des services proposés par l’autre. Les </w:t>
      </w:r>
      <w:r w:rsidRPr="00EF5870">
        <w:rPr>
          <w:rFonts w:ascii="Times New Roman" w:hAnsi="Times New Roman" w:cs="Times New Roman"/>
          <w:sz w:val="24"/>
          <w:szCs w:val="24"/>
          <w:lang w:val="fr-FR"/>
        </w:rPr>
        <w:lastRenderedPageBreak/>
        <w:t xml:space="preserve">activités de formation en conseil à l’exploitation familiale étaient l’occasion pour les agents des IMF de faire des visites de terrain. </w:t>
      </w:r>
    </w:p>
    <w:p w14:paraId="78A5FA46" w14:textId="439C79AA" w:rsidR="005334D4" w:rsidRDefault="005334D4" w:rsidP="005334D4">
      <w:pPr>
        <w:autoSpaceDE w:val="0"/>
        <w:autoSpaceDN w:val="0"/>
        <w:adjustRightInd w:val="0"/>
        <w:spacing w:before="120" w:after="120" w:line="360" w:lineRule="auto"/>
        <w:ind w:right="288"/>
        <w:jc w:val="both"/>
        <w:rPr>
          <w:rFonts w:ascii="Times New Roman" w:hAnsi="Times New Roman" w:cs="Times New Roman"/>
          <w:sz w:val="24"/>
          <w:szCs w:val="24"/>
          <w:lang w:val="fr-FR"/>
        </w:rPr>
      </w:pPr>
      <w:r w:rsidRPr="00EF5870">
        <w:rPr>
          <w:rFonts w:ascii="Times New Roman" w:hAnsi="Times New Roman" w:cs="Times New Roman"/>
          <w:sz w:val="24"/>
          <w:szCs w:val="24"/>
          <w:lang w:val="fr-FR"/>
        </w:rPr>
        <w:t xml:space="preserve">La coordination des interventions entre les binômes a également permis une utilisation plus efficiente des ressources en évitant le dédoublement des activités dans les mêmes zones. La recherche de synergie avec d’autres acteurs de développement ayant des objectifs similaires et intervenant dans ses zones d’implémentation a aussi permis au programme </w:t>
      </w:r>
      <w:proofErr w:type="spellStart"/>
      <w:r w:rsidRPr="00EF5870">
        <w:rPr>
          <w:rFonts w:ascii="Times New Roman" w:hAnsi="Times New Roman" w:cs="Times New Roman"/>
          <w:sz w:val="24"/>
          <w:szCs w:val="24"/>
          <w:lang w:val="fr-FR"/>
        </w:rPr>
        <w:t>AgriFinance</w:t>
      </w:r>
      <w:proofErr w:type="spellEnd"/>
      <w:r w:rsidRPr="00EF5870">
        <w:rPr>
          <w:rFonts w:ascii="Times New Roman" w:hAnsi="Times New Roman" w:cs="Times New Roman"/>
          <w:sz w:val="24"/>
          <w:szCs w:val="24"/>
          <w:lang w:val="fr-FR"/>
        </w:rPr>
        <w:t xml:space="preserve"> de fournir des services financiers adaptés à un plus grand nombre d’exploitants agricoles familiaux à moindre coût.</w:t>
      </w:r>
    </w:p>
    <w:p w14:paraId="127F4153" w14:textId="593CDB35" w:rsidR="00654773" w:rsidRPr="00EF5870" w:rsidRDefault="009B080E" w:rsidP="005334D4">
      <w:pPr>
        <w:autoSpaceDE w:val="0"/>
        <w:autoSpaceDN w:val="0"/>
        <w:adjustRightInd w:val="0"/>
        <w:spacing w:before="120" w:after="120" w:line="360" w:lineRule="auto"/>
        <w:ind w:right="288"/>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Les différentes stratégies mises en œuvre ont permis au programme </w:t>
      </w:r>
      <w:proofErr w:type="spellStart"/>
      <w:r>
        <w:rPr>
          <w:rFonts w:ascii="Times New Roman" w:hAnsi="Times New Roman" w:cs="Times New Roman"/>
          <w:sz w:val="24"/>
          <w:szCs w:val="24"/>
          <w:lang w:val="fr-FR"/>
        </w:rPr>
        <w:t>AgriFinance</w:t>
      </w:r>
      <w:proofErr w:type="spellEnd"/>
      <w:r>
        <w:rPr>
          <w:rFonts w:ascii="Times New Roman" w:hAnsi="Times New Roman" w:cs="Times New Roman"/>
          <w:sz w:val="24"/>
          <w:szCs w:val="24"/>
          <w:lang w:val="fr-FR"/>
        </w:rPr>
        <w:t xml:space="preserve"> de réaliser au 30 juin 2018, un taux d’exécution physique de 89% et un taux d’exécution financière de 81%, soit un indice d’efficience</w:t>
      </w:r>
      <w:r w:rsidR="005F270B">
        <w:rPr>
          <w:rFonts w:ascii="Times New Roman" w:hAnsi="Times New Roman" w:cs="Times New Roman"/>
          <w:sz w:val="24"/>
          <w:szCs w:val="24"/>
          <w:lang w:val="fr-FR"/>
        </w:rPr>
        <w:t xml:space="preserve"> de</w:t>
      </w:r>
      <w:r>
        <w:rPr>
          <w:rFonts w:ascii="Times New Roman" w:hAnsi="Times New Roman" w:cs="Times New Roman"/>
          <w:sz w:val="24"/>
          <w:szCs w:val="24"/>
          <w:lang w:val="fr-FR"/>
        </w:rPr>
        <w:t xml:space="preserve"> l’ordre de 1,1. </w:t>
      </w:r>
      <w:r w:rsidR="00654773" w:rsidRPr="00EF5870">
        <w:rPr>
          <w:rFonts w:ascii="Times New Roman" w:hAnsi="Times New Roman" w:cs="Times New Roman"/>
          <w:sz w:val="24"/>
          <w:szCs w:val="24"/>
          <w:lang w:val="fr-FR"/>
        </w:rPr>
        <w:t xml:space="preserve">En résumé, la </w:t>
      </w:r>
      <w:r>
        <w:rPr>
          <w:rFonts w:ascii="Times New Roman" w:hAnsi="Times New Roman" w:cs="Times New Roman"/>
          <w:sz w:val="24"/>
          <w:szCs w:val="24"/>
          <w:lang w:val="fr-FR"/>
        </w:rPr>
        <w:t xml:space="preserve">démarche </w:t>
      </w:r>
      <w:r w:rsidR="00654773" w:rsidRPr="00EF5870">
        <w:rPr>
          <w:rFonts w:ascii="Times New Roman" w:hAnsi="Times New Roman" w:cs="Times New Roman"/>
          <w:sz w:val="24"/>
          <w:szCs w:val="24"/>
          <w:lang w:val="fr-FR"/>
        </w:rPr>
        <w:t>alternative de mobilisation</w:t>
      </w:r>
      <w:r>
        <w:rPr>
          <w:rFonts w:ascii="Times New Roman" w:hAnsi="Times New Roman" w:cs="Times New Roman"/>
          <w:sz w:val="24"/>
          <w:szCs w:val="24"/>
          <w:lang w:val="fr-FR"/>
        </w:rPr>
        <w:t xml:space="preserve"> et d</w:t>
      </w:r>
      <w:r w:rsidRPr="00EF5870">
        <w:rPr>
          <w:rFonts w:ascii="Times New Roman" w:hAnsi="Times New Roman" w:cs="Times New Roman"/>
          <w:sz w:val="24"/>
          <w:szCs w:val="24"/>
          <w:lang w:val="fr-FR"/>
        </w:rPr>
        <w:t>’utilisation</w:t>
      </w:r>
      <w:r w:rsidR="00654773" w:rsidRPr="00EF5870">
        <w:rPr>
          <w:rFonts w:ascii="Times New Roman" w:hAnsi="Times New Roman" w:cs="Times New Roman"/>
          <w:sz w:val="24"/>
          <w:szCs w:val="24"/>
          <w:lang w:val="fr-FR"/>
        </w:rPr>
        <w:t xml:space="preserve"> des ressources a été efficiente. On peut donc attribuer une note de</w:t>
      </w:r>
      <w:r w:rsidR="00F424E2" w:rsidRPr="00EF5870">
        <w:rPr>
          <w:rFonts w:ascii="Times New Roman" w:hAnsi="Times New Roman" w:cs="Times New Roman"/>
          <w:sz w:val="24"/>
          <w:szCs w:val="24"/>
          <w:lang w:val="fr-FR"/>
        </w:rPr>
        <w:t xml:space="preserve"> 10/10</w:t>
      </w:r>
      <w:r w:rsidR="00F1493C">
        <w:rPr>
          <w:rFonts w:ascii="Times New Roman" w:hAnsi="Times New Roman" w:cs="Times New Roman"/>
          <w:sz w:val="24"/>
          <w:szCs w:val="24"/>
          <w:lang w:val="fr-FR"/>
        </w:rPr>
        <w:t xml:space="preserve"> à l’indicateur d’efficience</w:t>
      </w:r>
      <w:r w:rsidR="00F424E2" w:rsidRPr="00EF5870">
        <w:rPr>
          <w:rFonts w:ascii="Times New Roman" w:hAnsi="Times New Roman" w:cs="Times New Roman"/>
          <w:sz w:val="24"/>
          <w:szCs w:val="24"/>
          <w:lang w:val="fr-FR"/>
        </w:rPr>
        <w:t>.</w:t>
      </w:r>
      <w:r w:rsidR="00F1493C">
        <w:rPr>
          <w:rFonts w:ascii="Times New Roman" w:hAnsi="Times New Roman" w:cs="Times New Roman"/>
          <w:sz w:val="24"/>
          <w:szCs w:val="24"/>
          <w:lang w:val="fr-FR"/>
        </w:rPr>
        <w:t xml:space="preserve"> </w:t>
      </w:r>
    </w:p>
    <w:p w14:paraId="36F9C43A" w14:textId="77777777" w:rsidR="009830FA" w:rsidRPr="00EF5870" w:rsidRDefault="009830FA" w:rsidP="00475BB3">
      <w:pPr>
        <w:autoSpaceDE w:val="0"/>
        <w:autoSpaceDN w:val="0"/>
        <w:adjustRightInd w:val="0"/>
        <w:spacing w:after="0" w:line="360" w:lineRule="auto"/>
        <w:jc w:val="both"/>
        <w:rPr>
          <w:rFonts w:ascii="Times New Roman" w:hAnsi="Times New Roman" w:cs="Times New Roman"/>
          <w:sz w:val="24"/>
          <w:szCs w:val="24"/>
          <w:lang w:val="fr-FR"/>
        </w:rPr>
      </w:pPr>
    </w:p>
    <w:p w14:paraId="26E9ABF4" w14:textId="77777777" w:rsidR="002C4346" w:rsidRPr="00EF5870" w:rsidRDefault="00E5267A" w:rsidP="00A14393">
      <w:pPr>
        <w:pStyle w:val="Paragraphedeliste"/>
        <w:numPr>
          <w:ilvl w:val="1"/>
          <w:numId w:val="11"/>
        </w:numPr>
        <w:spacing w:after="360" w:line="240" w:lineRule="auto"/>
        <w:contextualSpacing w:val="0"/>
        <w:jc w:val="both"/>
        <w:outlineLvl w:val="1"/>
        <w:rPr>
          <w:rFonts w:ascii="Times New Roman" w:eastAsia="Times New Roman" w:hAnsi="Times New Roman" w:cs="Times New Roman"/>
          <w:b/>
          <w:bCs/>
          <w:sz w:val="24"/>
          <w:szCs w:val="24"/>
          <w:lang w:val="fr-FR" w:eastAsia="fr-FR"/>
        </w:rPr>
      </w:pPr>
      <w:bookmarkStart w:id="41" w:name="_Toc536433772"/>
      <w:r w:rsidRPr="00EF5870">
        <w:rPr>
          <w:rFonts w:ascii="Times New Roman" w:eastAsia="Times New Roman" w:hAnsi="Times New Roman" w:cs="Times New Roman"/>
          <w:b/>
          <w:sz w:val="24"/>
          <w:szCs w:val="24"/>
          <w:lang w:val="fr-FR" w:eastAsia="fr-FR"/>
        </w:rPr>
        <w:t xml:space="preserve">Perceptions des </w:t>
      </w:r>
      <w:r w:rsidR="002C0B48" w:rsidRPr="00EF5870">
        <w:rPr>
          <w:rFonts w:ascii="Times New Roman" w:eastAsia="Times New Roman" w:hAnsi="Times New Roman" w:cs="Times New Roman"/>
          <w:b/>
          <w:sz w:val="24"/>
          <w:szCs w:val="24"/>
          <w:lang w:val="fr-FR" w:eastAsia="fr-FR"/>
        </w:rPr>
        <w:t xml:space="preserve">bénéficiaires </w:t>
      </w:r>
      <w:r w:rsidR="009D56A3" w:rsidRPr="00EF5870">
        <w:rPr>
          <w:rFonts w:ascii="Times New Roman" w:eastAsia="Times New Roman" w:hAnsi="Times New Roman" w:cs="Times New Roman"/>
          <w:b/>
          <w:sz w:val="24"/>
          <w:szCs w:val="24"/>
          <w:lang w:val="fr-FR" w:eastAsia="fr-FR"/>
        </w:rPr>
        <w:t xml:space="preserve">finaux </w:t>
      </w:r>
      <w:r w:rsidRPr="00EF5870">
        <w:rPr>
          <w:rFonts w:ascii="Times New Roman" w:eastAsia="Times New Roman" w:hAnsi="Times New Roman" w:cs="Times New Roman"/>
          <w:b/>
          <w:sz w:val="24"/>
          <w:szCs w:val="24"/>
          <w:lang w:val="fr-FR" w:eastAsia="fr-FR"/>
        </w:rPr>
        <w:t xml:space="preserve">sur les </w:t>
      </w:r>
      <w:r w:rsidR="002A15E9" w:rsidRPr="00EF5870">
        <w:rPr>
          <w:rFonts w:ascii="Times New Roman" w:eastAsia="Times New Roman" w:hAnsi="Times New Roman" w:cs="Times New Roman"/>
          <w:b/>
          <w:sz w:val="24"/>
          <w:szCs w:val="24"/>
          <w:lang w:val="fr-FR" w:eastAsia="fr-FR"/>
        </w:rPr>
        <w:t>effet</w:t>
      </w:r>
      <w:r w:rsidR="00732EDB" w:rsidRPr="00EF5870">
        <w:rPr>
          <w:rFonts w:ascii="Times New Roman" w:eastAsia="Times New Roman" w:hAnsi="Times New Roman" w:cs="Times New Roman"/>
          <w:b/>
          <w:sz w:val="24"/>
          <w:szCs w:val="24"/>
          <w:lang w:val="fr-FR" w:eastAsia="fr-FR"/>
        </w:rPr>
        <w:t>s</w:t>
      </w:r>
      <w:r w:rsidRPr="00EF5870">
        <w:rPr>
          <w:rFonts w:ascii="Times New Roman" w:eastAsia="Times New Roman" w:hAnsi="Times New Roman" w:cs="Times New Roman"/>
          <w:b/>
          <w:sz w:val="24"/>
          <w:szCs w:val="24"/>
          <w:lang w:val="fr-FR" w:eastAsia="fr-FR"/>
        </w:rPr>
        <w:t xml:space="preserve"> du programme</w:t>
      </w:r>
      <w:bookmarkEnd w:id="41"/>
    </w:p>
    <w:p w14:paraId="6D768309" w14:textId="77777777" w:rsidR="00954DE1" w:rsidRPr="00EF5870" w:rsidRDefault="007A2510" w:rsidP="00A15B9E">
      <w:pPr>
        <w:spacing w:before="120" w:after="360" w:line="360" w:lineRule="auto"/>
        <w:ind w:right="288"/>
        <w:jc w:val="both"/>
        <w:rPr>
          <w:rFonts w:ascii="Times New Roman" w:eastAsia="Times New Roman" w:hAnsi="Times New Roman" w:cs="Times New Roman"/>
          <w:sz w:val="24"/>
          <w:szCs w:val="24"/>
          <w:lang w:val="fr-FR"/>
        </w:rPr>
      </w:pPr>
      <w:r w:rsidRPr="00EF5870">
        <w:rPr>
          <w:rFonts w:ascii="Times New Roman" w:eastAsia="Times New Roman" w:hAnsi="Times New Roman" w:cs="Times New Roman"/>
          <w:sz w:val="24"/>
          <w:szCs w:val="24"/>
          <w:lang w:val="fr-FR"/>
        </w:rPr>
        <w:t>Les perceptions des bénéficiaires sur les effets du programme ont été évaluées sur la base des données des focus groups.</w:t>
      </w:r>
      <w:r w:rsidR="00B84BB0" w:rsidRPr="00EF5870">
        <w:rPr>
          <w:rFonts w:ascii="Times New Roman" w:eastAsia="Times New Roman" w:hAnsi="Times New Roman" w:cs="Times New Roman"/>
          <w:sz w:val="24"/>
          <w:szCs w:val="24"/>
          <w:lang w:val="fr-FR"/>
        </w:rPr>
        <w:t xml:space="preserve"> Le choix des participants et la distribution spatiale des focus</w:t>
      </w:r>
      <w:r w:rsidRPr="00EF5870">
        <w:rPr>
          <w:rFonts w:ascii="Times New Roman" w:eastAsia="Times New Roman" w:hAnsi="Times New Roman" w:cs="Times New Roman"/>
          <w:sz w:val="24"/>
          <w:szCs w:val="24"/>
          <w:lang w:val="fr-FR"/>
        </w:rPr>
        <w:t xml:space="preserve"> </w:t>
      </w:r>
      <w:r w:rsidR="00B84BB0" w:rsidRPr="00EF5870">
        <w:rPr>
          <w:rFonts w:ascii="Times New Roman" w:eastAsia="Times New Roman" w:hAnsi="Times New Roman" w:cs="Times New Roman"/>
          <w:sz w:val="24"/>
          <w:szCs w:val="24"/>
          <w:lang w:val="fr-FR"/>
        </w:rPr>
        <w:t>groups a tenu compte des différentes zones d’intervention du programme et de la rep</w:t>
      </w:r>
      <w:r w:rsidR="009346FD" w:rsidRPr="00EF5870">
        <w:rPr>
          <w:rFonts w:ascii="Times New Roman" w:eastAsia="Times New Roman" w:hAnsi="Times New Roman" w:cs="Times New Roman"/>
          <w:sz w:val="24"/>
          <w:szCs w:val="24"/>
          <w:lang w:val="fr-FR"/>
        </w:rPr>
        <w:t>résentativité des bénéficiaires. Les résultats des focus groups peuvent donc être extrapolé</w:t>
      </w:r>
      <w:r w:rsidR="00B84BB0" w:rsidRPr="00EF5870">
        <w:rPr>
          <w:rFonts w:ascii="Times New Roman" w:eastAsia="Times New Roman" w:hAnsi="Times New Roman" w:cs="Times New Roman"/>
          <w:sz w:val="24"/>
          <w:szCs w:val="24"/>
          <w:lang w:val="fr-FR"/>
        </w:rPr>
        <w:t xml:space="preserve"> </w:t>
      </w:r>
      <w:r w:rsidR="009346FD" w:rsidRPr="00EF5870">
        <w:rPr>
          <w:rFonts w:ascii="Times New Roman" w:eastAsia="Times New Roman" w:hAnsi="Times New Roman" w:cs="Times New Roman"/>
          <w:sz w:val="24"/>
          <w:szCs w:val="24"/>
          <w:lang w:val="fr-FR"/>
        </w:rPr>
        <w:t>sur la population cible.</w:t>
      </w:r>
      <w:r w:rsidR="00B84BB0" w:rsidRPr="00EF5870">
        <w:rPr>
          <w:rFonts w:ascii="Times New Roman" w:eastAsia="Times New Roman" w:hAnsi="Times New Roman" w:cs="Times New Roman"/>
          <w:sz w:val="24"/>
          <w:szCs w:val="24"/>
          <w:lang w:val="fr-FR"/>
        </w:rPr>
        <w:t xml:space="preserve">  </w:t>
      </w:r>
      <w:r w:rsidRPr="00EF5870">
        <w:rPr>
          <w:rFonts w:ascii="Times New Roman" w:eastAsia="Times New Roman" w:hAnsi="Times New Roman" w:cs="Times New Roman"/>
          <w:sz w:val="24"/>
          <w:szCs w:val="24"/>
          <w:lang w:val="fr-FR"/>
        </w:rPr>
        <w:t>L’évaluation a porté sur la perception des bénéficiaires sur l’inclusion financière, le renforcement de</w:t>
      </w:r>
      <w:r w:rsidR="009346FD" w:rsidRPr="00EF5870">
        <w:rPr>
          <w:rFonts w:ascii="Times New Roman" w:eastAsia="Times New Roman" w:hAnsi="Times New Roman" w:cs="Times New Roman"/>
          <w:sz w:val="24"/>
          <w:szCs w:val="24"/>
          <w:lang w:val="fr-FR"/>
        </w:rPr>
        <w:t>s</w:t>
      </w:r>
      <w:r w:rsidRPr="00EF5870">
        <w:rPr>
          <w:rFonts w:ascii="Times New Roman" w:eastAsia="Times New Roman" w:hAnsi="Times New Roman" w:cs="Times New Roman"/>
          <w:sz w:val="24"/>
          <w:szCs w:val="24"/>
          <w:lang w:val="fr-FR"/>
        </w:rPr>
        <w:t xml:space="preserve"> capacité</w:t>
      </w:r>
      <w:r w:rsidR="009346FD" w:rsidRPr="00EF5870">
        <w:rPr>
          <w:rFonts w:ascii="Times New Roman" w:eastAsia="Times New Roman" w:hAnsi="Times New Roman" w:cs="Times New Roman"/>
          <w:sz w:val="24"/>
          <w:szCs w:val="24"/>
          <w:lang w:val="fr-FR"/>
        </w:rPr>
        <w:t>s</w:t>
      </w:r>
      <w:r w:rsidRPr="00EF5870">
        <w:rPr>
          <w:rFonts w:ascii="Times New Roman" w:eastAsia="Times New Roman" w:hAnsi="Times New Roman" w:cs="Times New Roman"/>
          <w:sz w:val="24"/>
          <w:szCs w:val="24"/>
          <w:lang w:val="fr-FR"/>
        </w:rPr>
        <w:t>, la sécurisation du revenu, la sécurité alimentaire, l’employabilité et les droits humains. Pour chaque</w:t>
      </w:r>
      <w:r w:rsidR="00DB6CA3" w:rsidRPr="00EF5870">
        <w:rPr>
          <w:rFonts w:ascii="Times New Roman" w:eastAsia="Times New Roman" w:hAnsi="Times New Roman" w:cs="Times New Roman"/>
          <w:sz w:val="24"/>
          <w:szCs w:val="24"/>
          <w:lang w:val="fr-FR"/>
        </w:rPr>
        <w:t xml:space="preserve"> effet</w:t>
      </w:r>
      <w:r w:rsidRPr="00EF5870">
        <w:rPr>
          <w:rFonts w:ascii="Times New Roman" w:eastAsia="Times New Roman" w:hAnsi="Times New Roman" w:cs="Times New Roman"/>
          <w:sz w:val="24"/>
          <w:szCs w:val="24"/>
          <w:lang w:val="fr-FR"/>
        </w:rPr>
        <w:t xml:space="preserve">, </w:t>
      </w:r>
      <w:r w:rsidR="00DB6CA3" w:rsidRPr="00EF5870">
        <w:rPr>
          <w:rFonts w:ascii="Times New Roman" w:eastAsia="Times New Roman" w:hAnsi="Times New Roman" w:cs="Times New Roman"/>
          <w:sz w:val="24"/>
          <w:szCs w:val="24"/>
          <w:lang w:val="fr-FR"/>
        </w:rPr>
        <w:t>des indicateurs de performances</w:t>
      </w:r>
      <w:r w:rsidR="000B7943" w:rsidRPr="00EF5870">
        <w:rPr>
          <w:rFonts w:ascii="Times New Roman" w:eastAsia="Times New Roman" w:hAnsi="Times New Roman" w:cs="Times New Roman"/>
          <w:sz w:val="24"/>
          <w:szCs w:val="24"/>
          <w:lang w:val="fr-FR"/>
        </w:rPr>
        <w:t xml:space="preserve"> de ses différentes dimensions </w:t>
      </w:r>
      <w:r w:rsidR="00DB6CA3" w:rsidRPr="00EF5870">
        <w:rPr>
          <w:rFonts w:ascii="Times New Roman" w:eastAsia="Times New Roman" w:hAnsi="Times New Roman" w:cs="Times New Roman"/>
          <w:sz w:val="24"/>
          <w:szCs w:val="24"/>
          <w:lang w:val="fr-FR"/>
        </w:rPr>
        <w:t>o</w:t>
      </w:r>
      <w:r w:rsidR="000B7943" w:rsidRPr="00EF5870">
        <w:rPr>
          <w:rFonts w:ascii="Times New Roman" w:eastAsia="Times New Roman" w:hAnsi="Times New Roman" w:cs="Times New Roman"/>
          <w:sz w:val="24"/>
          <w:szCs w:val="24"/>
          <w:lang w:val="fr-FR"/>
        </w:rPr>
        <w:t>nt été conçus et évalués sur une échelle</w:t>
      </w:r>
      <w:r w:rsidR="00DB6CA3" w:rsidRPr="00EF5870">
        <w:rPr>
          <w:rFonts w:ascii="Times New Roman" w:eastAsia="Times New Roman" w:hAnsi="Times New Roman" w:cs="Times New Roman"/>
          <w:sz w:val="24"/>
          <w:szCs w:val="24"/>
          <w:lang w:val="fr-FR"/>
        </w:rPr>
        <w:t xml:space="preserve"> </w:t>
      </w:r>
      <w:r w:rsidR="000B7943" w:rsidRPr="00EF5870">
        <w:rPr>
          <w:rFonts w:ascii="Times New Roman" w:eastAsia="Times New Roman" w:hAnsi="Times New Roman" w:cs="Times New Roman"/>
          <w:sz w:val="24"/>
          <w:szCs w:val="24"/>
          <w:lang w:val="fr-FR"/>
        </w:rPr>
        <w:t xml:space="preserve">de Likert </w:t>
      </w:r>
      <w:r w:rsidR="00DB6CA3" w:rsidRPr="00EF5870">
        <w:rPr>
          <w:rFonts w:ascii="Times New Roman" w:eastAsia="Times New Roman" w:hAnsi="Times New Roman" w:cs="Times New Roman"/>
          <w:sz w:val="24"/>
          <w:szCs w:val="24"/>
          <w:lang w:val="fr-FR"/>
        </w:rPr>
        <w:t>allant de 1 à 5</w:t>
      </w:r>
      <w:r w:rsidR="000B7943" w:rsidRPr="00EF5870">
        <w:rPr>
          <w:rFonts w:ascii="Times New Roman" w:eastAsia="Times New Roman" w:hAnsi="Times New Roman" w:cs="Times New Roman"/>
          <w:sz w:val="24"/>
          <w:szCs w:val="24"/>
          <w:lang w:val="fr-FR"/>
        </w:rPr>
        <w:t xml:space="preserve"> points</w:t>
      </w:r>
      <w:r w:rsidR="00DB6CA3" w:rsidRPr="00EF5870">
        <w:rPr>
          <w:rFonts w:ascii="Times New Roman" w:eastAsia="Times New Roman" w:hAnsi="Times New Roman" w:cs="Times New Roman"/>
          <w:sz w:val="24"/>
          <w:szCs w:val="24"/>
          <w:lang w:val="fr-FR"/>
        </w:rPr>
        <w:t>.</w:t>
      </w:r>
    </w:p>
    <w:p w14:paraId="768DD079" w14:textId="77777777" w:rsidR="00954DE1" w:rsidRPr="00EF5870" w:rsidRDefault="00954DE1" w:rsidP="00A14393">
      <w:pPr>
        <w:pStyle w:val="Paragraphedeliste"/>
        <w:numPr>
          <w:ilvl w:val="2"/>
          <w:numId w:val="11"/>
        </w:numPr>
        <w:spacing w:after="240" w:line="259" w:lineRule="auto"/>
        <w:outlineLvl w:val="2"/>
        <w:rPr>
          <w:rFonts w:ascii="Times New Roman" w:hAnsi="Times New Roman" w:cs="Times New Roman"/>
          <w:sz w:val="24"/>
          <w:lang w:val="fr-FR"/>
        </w:rPr>
      </w:pPr>
      <w:bookmarkStart w:id="42" w:name="_Toc536433773"/>
      <w:r w:rsidRPr="00EF5870">
        <w:rPr>
          <w:rFonts w:ascii="Times New Roman" w:hAnsi="Times New Roman" w:cs="Times New Roman"/>
          <w:b/>
          <w:sz w:val="24"/>
        </w:rPr>
        <w:t>I</w:t>
      </w:r>
      <w:r w:rsidR="002B2C80" w:rsidRPr="00EF5870">
        <w:rPr>
          <w:rFonts w:ascii="Times New Roman" w:hAnsi="Times New Roman" w:cs="Times New Roman"/>
          <w:b/>
          <w:sz w:val="24"/>
        </w:rPr>
        <w:t xml:space="preserve">nclusion </w:t>
      </w:r>
      <w:r w:rsidR="002B2C80" w:rsidRPr="00EF5870">
        <w:rPr>
          <w:rFonts w:ascii="Times New Roman" w:hAnsi="Times New Roman" w:cs="Times New Roman"/>
          <w:b/>
          <w:sz w:val="24"/>
          <w:lang w:val="fr-FR"/>
        </w:rPr>
        <w:t>financière</w:t>
      </w:r>
      <w:bookmarkEnd w:id="42"/>
      <w:r w:rsidR="002B2C80" w:rsidRPr="00EF5870">
        <w:rPr>
          <w:rFonts w:ascii="Times New Roman" w:hAnsi="Times New Roman" w:cs="Times New Roman"/>
          <w:sz w:val="24"/>
          <w:lang w:val="fr-FR"/>
        </w:rPr>
        <w:t xml:space="preserve">  </w:t>
      </w:r>
    </w:p>
    <w:p w14:paraId="3983BADA" w14:textId="77777777" w:rsidR="00954DE1" w:rsidRPr="00EF5870" w:rsidRDefault="00954DE1" w:rsidP="00A15B9E">
      <w:pPr>
        <w:spacing w:before="120" w:after="120" w:line="360" w:lineRule="auto"/>
        <w:ind w:right="288"/>
        <w:jc w:val="both"/>
        <w:rPr>
          <w:rFonts w:ascii="Times New Roman" w:hAnsi="Times New Roman" w:cs="Times New Roman"/>
          <w:sz w:val="24"/>
          <w:lang w:val="fr-FR"/>
        </w:rPr>
      </w:pPr>
      <w:r w:rsidRPr="00EF5870">
        <w:rPr>
          <w:rFonts w:ascii="Times New Roman" w:hAnsi="Times New Roman" w:cs="Times New Roman"/>
          <w:sz w:val="24"/>
          <w:lang w:val="fr-FR"/>
        </w:rPr>
        <w:t>Selon la banque mondiale l’inclusion financière définit la possibilité pour les individus et les entreprises d’accéder à moindre coût à toute une gamme de produits et de services financiers utiles et adaptés à leurs besoins proposés par des prestataires fiables et responsables. L’</w:t>
      </w:r>
      <w:r w:rsidRPr="00EF5870">
        <w:rPr>
          <w:rFonts w:ascii="Times New Roman" w:hAnsi="Times New Roman" w:cs="Times New Roman"/>
          <w:bCs/>
          <w:sz w:val="24"/>
          <w:lang w:val="fr-FR"/>
        </w:rPr>
        <w:t>inclusion financière</w:t>
      </w:r>
      <w:r w:rsidRPr="00EF5870">
        <w:rPr>
          <w:rFonts w:ascii="Times New Roman" w:hAnsi="Times New Roman" w:cs="Times New Roman"/>
          <w:sz w:val="24"/>
          <w:lang w:val="fr-FR"/>
        </w:rPr>
        <w:t xml:space="preserve"> est donc l’offre de services financiers et bancaires de base à faible coût pour des consommateurs en difficultés et exclus des services traditionnels. C’est un concept aux </w:t>
      </w:r>
      <w:r w:rsidRPr="00EF5870">
        <w:rPr>
          <w:rFonts w:ascii="Times New Roman" w:hAnsi="Times New Roman" w:cs="Times New Roman"/>
          <w:sz w:val="24"/>
          <w:lang w:val="fr-FR"/>
        </w:rPr>
        <w:lastRenderedPageBreak/>
        <w:t>multiples facettes, constitué de plusieurs composantes qui peuvent être pertinentes en totalité ou en partie selon le programme d’un pays donné. Dans le cadre de cette évaluation, quatre (04) composantes sous lesquels l’inclusion financière peut</w:t>
      </w:r>
      <w:r w:rsidR="00BB1CA6" w:rsidRPr="00EF5870">
        <w:rPr>
          <w:rFonts w:ascii="Times New Roman" w:hAnsi="Times New Roman" w:cs="Times New Roman"/>
          <w:sz w:val="24"/>
          <w:lang w:val="fr-FR"/>
        </w:rPr>
        <w:t xml:space="preserve"> être définie ont été retenues :</w:t>
      </w:r>
    </w:p>
    <w:p w14:paraId="3C18D63F" w14:textId="77777777" w:rsidR="000357A7" w:rsidRDefault="00954DE1" w:rsidP="000F3595">
      <w:pPr>
        <w:pStyle w:val="Paragraphedeliste"/>
        <w:numPr>
          <w:ilvl w:val="0"/>
          <w:numId w:val="22"/>
        </w:numPr>
        <w:spacing w:before="120" w:after="120" w:line="360" w:lineRule="auto"/>
        <w:ind w:right="288"/>
        <w:jc w:val="both"/>
        <w:rPr>
          <w:rFonts w:ascii="Times New Roman" w:hAnsi="Times New Roman" w:cs="Times New Roman"/>
          <w:sz w:val="24"/>
          <w:lang w:val="fr-FR"/>
        </w:rPr>
      </w:pPr>
      <w:r w:rsidRPr="000357A7">
        <w:rPr>
          <w:rFonts w:ascii="Times New Roman" w:hAnsi="Times New Roman" w:cs="Times New Roman"/>
          <w:b/>
          <w:sz w:val="24"/>
          <w:lang w:val="fr-FR"/>
        </w:rPr>
        <w:t>L’accès</w:t>
      </w:r>
      <w:r w:rsidRPr="000357A7">
        <w:rPr>
          <w:rFonts w:ascii="Times New Roman" w:hAnsi="Times New Roman" w:cs="Times New Roman"/>
          <w:sz w:val="24"/>
          <w:lang w:val="fr-FR"/>
        </w:rPr>
        <w:t> : Cette composante concerne la capacité à utiliser les services et produits financiers disponibles, offerts par les IMF partenaires du programme. Pour comprendre les niveaux d’accès, il est nécessaire de connaître et d’analyser les obstacles potentiels s’opposant à l’ouverture et à l’utilisation des services financiers. Les indicateurs retenus pour l’évaluations de cette composante sont le montant reçu, la garantie, le taux d’intérêt et les lourdeurs administratives.</w:t>
      </w:r>
      <w:r w:rsidR="00BB1CA6" w:rsidRPr="000357A7">
        <w:rPr>
          <w:rFonts w:ascii="Times New Roman" w:hAnsi="Times New Roman" w:cs="Times New Roman"/>
          <w:sz w:val="24"/>
          <w:lang w:val="fr-FR"/>
        </w:rPr>
        <w:t xml:space="preserve"> </w:t>
      </w:r>
    </w:p>
    <w:p w14:paraId="09957FD1" w14:textId="5B5121AE" w:rsidR="006A3FFB" w:rsidRPr="00EF5870" w:rsidRDefault="000357A7" w:rsidP="00CF0115">
      <w:pPr>
        <w:pStyle w:val="Paragraphedeliste"/>
        <w:spacing w:before="120" w:after="120" w:line="360" w:lineRule="auto"/>
        <w:ind w:right="288"/>
        <w:jc w:val="both"/>
        <w:rPr>
          <w:rFonts w:ascii="Times New Roman" w:hAnsi="Times New Roman" w:cs="Times New Roman"/>
          <w:sz w:val="24"/>
          <w:lang w:val="fr-FR"/>
        </w:rPr>
      </w:pPr>
      <w:r>
        <w:rPr>
          <w:rFonts w:ascii="Times New Roman" w:hAnsi="Times New Roman" w:cs="Times New Roman"/>
          <w:sz w:val="24"/>
          <w:lang w:val="fr-FR"/>
        </w:rPr>
        <w:t>En effet, l</w:t>
      </w:r>
      <w:r w:rsidR="00954DE1" w:rsidRPr="000357A7">
        <w:rPr>
          <w:rFonts w:ascii="Times New Roman" w:hAnsi="Times New Roman" w:cs="Times New Roman"/>
          <w:sz w:val="24"/>
          <w:lang w:val="fr-FR"/>
        </w:rPr>
        <w:t>es résultats du focus groupes montre que 79% des demandes de crédits ont été totalement satisfaites contre 21% partiellement satisfaites. Les produits financiers proposés étaient essentiellement le crédit intrant, le crédit pour fond</w:t>
      </w:r>
      <w:r w:rsidR="00815FA6" w:rsidRPr="000357A7">
        <w:rPr>
          <w:rFonts w:ascii="Times New Roman" w:hAnsi="Times New Roman" w:cs="Times New Roman"/>
          <w:sz w:val="24"/>
          <w:lang w:val="fr-FR"/>
        </w:rPr>
        <w:t>s</w:t>
      </w:r>
      <w:r w:rsidR="00954DE1" w:rsidRPr="000357A7">
        <w:rPr>
          <w:rFonts w:ascii="Times New Roman" w:hAnsi="Times New Roman" w:cs="Times New Roman"/>
          <w:sz w:val="24"/>
          <w:lang w:val="fr-FR"/>
        </w:rPr>
        <w:t xml:space="preserve"> de roulement, le warrantage et dans une moindre mesure </w:t>
      </w:r>
      <w:r w:rsidR="00B01647" w:rsidRPr="000357A7">
        <w:rPr>
          <w:rFonts w:ascii="Times New Roman" w:hAnsi="Times New Roman" w:cs="Times New Roman"/>
          <w:sz w:val="24"/>
          <w:lang w:val="fr-FR"/>
        </w:rPr>
        <w:t xml:space="preserve">le </w:t>
      </w:r>
      <w:proofErr w:type="spellStart"/>
      <w:r w:rsidR="00954DE1" w:rsidRPr="000357A7">
        <w:rPr>
          <w:rFonts w:ascii="Times New Roman" w:hAnsi="Times New Roman" w:cs="Times New Roman"/>
          <w:sz w:val="24"/>
          <w:lang w:val="fr-FR"/>
        </w:rPr>
        <w:t>micrésol</w:t>
      </w:r>
      <w:proofErr w:type="spellEnd"/>
      <w:r w:rsidR="00954DE1" w:rsidRPr="000357A7">
        <w:rPr>
          <w:rFonts w:ascii="Times New Roman" w:hAnsi="Times New Roman" w:cs="Times New Roman"/>
          <w:sz w:val="24"/>
          <w:lang w:val="fr-FR"/>
        </w:rPr>
        <w:t xml:space="preserve">. Les zones d’interventions où les montants demandés ont été partiellement satisfaits sont le village de </w:t>
      </w:r>
      <w:proofErr w:type="spellStart"/>
      <w:r w:rsidR="00954DE1" w:rsidRPr="000357A7">
        <w:rPr>
          <w:rFonts w:ascii="Times New Roman" w:hAnsi="Times New Roman" w:cs="Times New Roman"/>
          <w:sz w:val="24"/>
          <w:lang w:val="fr-FR"/>
        </w:rPr>
        <w:t>Tensobtengta</w:t>
      </w:r>
      <w:proofErr w:type="spellEnd"/>
      <w:r w:rsidR="00954DE1" w:rsidRPr="000357A7">
        <w:rPr>
          <w:rFonts w:ascii="Times New Roman" w:hAnsi="Times New Roman" w:cs="Times New Roman"/>
          <w:sz w:val="24"/>
          <w:lang w:val="fr-FR"/>
        </w:rPr>
        <w:t xml:space="preserve"> (région du Centre-Est), Pouytenga (région du Centre-Est), le village de </w:t>
      </w:r>
      <w:proofErr w:type="spellStart"/>
      <w:r w:rsidR="00954DE1" w:rsidRPr="000357A7">
        <w:rPr>
          <w:rFonts w:ascii="Times New Roman" w:hAnsi="Times New Roman" w:cs="Times New Roman"/>
          <w:sz w:val="24"/>
          <w:lang w:val="fr-FR"/>
        </w:rPr>
        <w:t>Oué</w:t>
      </w:r>
      <w:proofErr w:type="spellEnd"/>
      <w:r w:rsidR="00954DE1" w:rsidRPr="000357A7">
        <w:rPr>
          <w:rFonts w:ascii="Times New Roman" w:hAnsi="Times New Roman" w:cs="Times New Roman"/>
          <w:sz w:val="24"/>
          <w:lang w:val="fr-FR"/>
        </w:rPr>
        <w:t xml:space="preserve"> (Vallée du Sourou) et le village de </w:t>
      </w:r>
      <w:proofErr w:type="spellStart"/>
      <w:r w:rsidR="00954DE1" w:rsidRPr="000357A7">
        <w:rPr>
          <w:rFonts w:ascii="Times New Roman" w:hAnsi="Times New Roman" w:cs="Times New Roman"/>
          <w:sz w:val="24"/>
          <w:lang w:val="fr-FR"/>
        </w:rPr>
        <w:t>Gambo</w:t>
      </w:r>
      <w:proofErr w:type="spellEnd"/>
      <w:r w:rsidR="00954DE1" w:rsidRPr="000357A7">
        <w:rPr>
          <w:rFonts w:ascii="Times New Roman" w:hAnsi="Times New Roman" w:cs="Times New Roman"/>
          <w:sz w:val="24"/>
          <w:lang w:val="fr-FR"/>
        </w:rPr>
        <w:t xml:space="preserve"> (région du Nord). Ces zones d’interventions étaient à la charge de PAMF, SOFIPE, APFI et le RCPB respectivement. </w:t>
      </w:r>
      <w:r w:rsidR="00943691" w:rsidRPr="000357A7">
        <w:rPr>
          <w:rFonts w:ascii="Times New Roman" w:hAnsi="Times New Roman" w:cs="Times New Roman"/>
          <w:sz w:val="24"/>
          <w:lang w:val="fr-FR"/>
        </w:rPr>
        <w:t>Les raisons de la satisfaction partielle des besoins de crédits</w:t>
      </w:r>
      <w:r w:rsidR="00943691" w:rsidRPr="00DD4547">
        <w:rPr>
          <w:rFonts w:ascii="Times New Roman" w:hAnsi="Times New Roman" w:cs="Times New Roman"/>
          <w:sz w:val="24"/>
          <w:lang w:val="fr-FR"/>
        </w:rPr>
        <w:t xml:space="preserve"> sont </w:t>
      </w:r>
      <w:r w:rsidR="00E13266" w:rsidRPr="0028629E">
        <w:rPr>
          <w:rFonts w:ascii="Times New Roman" w:hAnsi="Times New Roman" w:cs="Times New Roman"/>
          <w:sz w:val="24"/>
          <w:lang w:val="fr-FR"/>
        </w:rPr>
        <w:t>liées essentiellement à</w:t>
      </w:r>
      <w:r w:rsidR="00943691" w:rsidRPr="00F10160">
        <w:rPr>
          <w:rFonts w:ascii="Times New Roman" w:hAnsi="Times New Roman" w:cs="Times New Roman"/>
          <w:sz w:val="24"/>
          <w:lang w:val="fr-FR"/>
        </w:rPr>
        <w:t xml:space="preserve"> l</w:t>
      </w:r>
      <w:r w:rsidR="00943691" w:rsidRPr="001C24DB">
        <w:rPr>
          <w:rFonts w:ascii="Times New Roman" w:hAnsi="Times New Roman" w:cs="Times New Roman"/>
          <w:sz w:val="24"/>
          <w:lang w:val="fr-FR"/>
        </w:rPr>
        <w:t xml:space="preserve">’insuffisance </w:t>
      </w:r>
      <w:r w:rsidR="00E13266" w:rsidRPr="001C24DB">
        <w:rPr>
          <w:rFonts w:ascii="Times New Roman" w:hAnsi="Times New Roman" w:cs="Times New Roman"/>
          <w:sz w:val="24"/>
          <w:lang w:val="fr-FR"/>
        </w:rPr>
        <w:t>des fonds</w:t>
      </w:r>
      <w:r w:rsidR="00943691" w:rsidRPr="001C24DB">
        <w:rPr>
          <w:rFonts w:ascii="Times New Roman" w:hAnsi="Times New Roman" w:cs="Times New Roman"/>
          <w:sz w:val="24"/>
          <w:lang w:val="fr-FR"/>
        </w:rPr>
        <w:t xml:space="preserve"> disponible</w:t>
      </w:r>
      <w:r w:rsidR="00E13266" w:rsidRPr="001C24DB">
        <w:rPr>
          <w:rFonts w:ascii="Times New Roman" w:hAnsi="Times New Roman" w:cs="Times New Roman"/>
          <w:sz w:val="24"/>
          <w:lang w:val="fr-FR"/>
        </w:rPr>
        <w:t>s au sein de certains</w:t>
      </w:r>
      <w:r w:rsidR="00943691" w:rsidRPr="001C24DB">
        <w:rPr>
          <w:rFonts w:ascii="Times New Roman" w:hAnsi="Times New Roman" w:cs="Times New Roman"/>
          <w:sz w:val="24"/>
          <w:lang w:val="fr-FR"/>
        </w:rPr>
        <w:t xml:space="preserve"> IMF</w:t>
      </w:r>
      <w:r w:rsidR="00E13266" w:rsidRPr="001C24DB">
        <w:rPr>
          <w:rFonts w:ascii="Times New Roman" w:hAnsi="Times New Roman" w:cs="Times New Roman"/>
          <w:sz w:val="24"/>
          <w:lang w:val="fr-FR"/>
        </w:rPr>
        <w:t xml:space="preserve"> </w:t>
      </w:r>
      <w:r w:rsidR="00943691" w:rsidRPr="001C24DB">
        <w:rPr>
          <w:rFonts w:ascii="Times New Roman" w:hAnsi="Times New Roman" w:cs="Times New Roman"/>
          <w:sz w:val="24"/>
          <w:lang w:val="fr-FR"/>
        </w:rPr>
        <w:t xml:space="preserve">pour faire face </w:t>
      </w:r>
      <w:r w:rsidR="00E13266" w:rsidRPr="001C24DB">
        <w:rPr>
          <w:rFonts w:ascii="Times New Roman" w:hAnsi="Times New Roman" w:cs="Times New Roman"/>
          <w:sz w:val="24"/>
          <w:lang w:val="fr-FR"/>
        </w:rPr>
        <w:t>aux besoins des producteurs</w:t>
      </w:r>
      <w:r w:rsidR="00E13266" w:rsidRPr="006761B9">
        <w:rPr>
          <w:rFonts w:ascii="Times New Roman" w:hAnsi="Times New Roman" w:cs="Times New Roman"/>
          <w:sz w:val="24"/>
          <w:lang w:val="fr-FR"/>
        </w:rPr>
        <w:t xml:space="preserve"> (cas de APFI dans le village de </w:t>
      </w:r>
      <w:proofErr w:type="spellStart"/>
      <w:r w:rsidR="00E13266" w:rsidRPr="006761B9">
        <w:rPr>
          <w:rFonts w:ascii="Times New Roman" w:hAnsi="Times New Roman" w:cs="Times New Roman"/>
          <w:sz w:val="24"/>
          <w:lang w:val="fr-FR"/>
        </w:rPr>
        <w:t>Oué</w:t>
      </w:r>
      <w:proofErr w:type="spellEnd"/>
      <w:r w:rsidR="00E13266" w:rsidRPr="006761B9">
        <w:rPr>
          <w:rFonts w:ascii="Times New Roman" w:hAnsi="Times New Roman" w:cs="Times New Roman"/>
          <w:sz w:val="24"/>
          <w:lang w:val="fr-FR"/>
        </w:rPr>
        <w:t>)</w:t>
      </w:r>
      <w:r w:rsidR="00E13266" w:rsidRPr="000357A7">
        <w:rPr>
          <w:rFonts w:ascii="Times New Roman" w:hAnsi="Times New Roman" w:cs="Times New Roman"/>
          <w:sz w:val="24"/>
          <w:lang w:val="fr-FR"/>
        </w:rPr>
        <w:t>,</w:t>
      </w:r>
      <w:r w:rsidR="00AD14AB" w:rsidRPr="000357A7">
        <w:rPr>
          <w:rFonts w:ascii="Times New Roman" w:hAnsi="Times New Roman" w:cs="Times New Roman"/>
          <w:sz w:val="24"/>
          <w:lang w:val="fr-FR"/>
        </w:rPr>
        <w:t xml:space="preserve"> l’incapacité de satisfaire les conditions de prêts </w:t>
      </w:r>
      <w:r w:rsidR="00273A20" w:rsidRPr="000357A7">
        <w:rPr>
          <w:rFonts w:ascii="Times New Roman" w:hAnsi="Times New Roman" w:cs="Times New Roman"/>
          <w:sz w:val="24"/>
          <w:lang w:val="fr-FR"/>
        </w:rPr>
        <w:t>(surtout la garantie épargne</w:t>
      </w:r>
      <w:r w:rsidR="00AD14AB" w:rsidRPr="000357A7">
        <w:rPr>
          <w:rFonts w:ascii="Times New Roman" w:hAnsi="Times New Roman" w:cs="Times New Roman"/>
          <w:sz w:val="24"/>
          <w:lang w:val="fr-FR"/>
        </w:rPr>
        <w:t>) par rapport au montant demandé</w:t>
      </w:r>
      <w:r w:rsidR="00273A20" w:rsidRPr="000357A7">
        <w:rPr>
          <w:rFonts w:ascii="Times New Roman" w:hAnsi="Times New Roman" w:cs="Times New Roman"/>
          <w:sz w:val="24"/>
          <w:lang w:val="fr-FR"/>
        </w:rPr>
        <w:t xml:space="preserve"> et les lourdeurs administratives. </w:t>
      </w:r>
      <w:r w:rsidR="001C24DB">
        <w:rPr>
          <w:rFonts w:ascii="Times New Roman" w:hAnsi="Times New Roman" w:cs="Times New Roman"/>
          <w:sz w:val="24"/>
          <w:lang w:val="fr-FR"/>
        </w:rPr>
        <w:t xml:space="preserve">Avant le programme </w:t>
      </w:r>
      <w:proofErr w:type="spellStart"/>
      <w:r w:rsidR="001C24DB">
        <w:rPr>
          <w:rFonts w:ascii="Times New Roman" w:hAnsi="Times New Roman" w:cs="Times New Roman"/>
          <w:sz w:val="24"/>
          <w:lang w:val="fr-FR"/>
        </w:rPr>
        <w:t>Agrifianance</w:t>
      </w:r>
      <w:proofErr w:type="spellEnd"/>
      <w:r w:rsidR="001C24DB">
        <w:rPr>
          <w:rFonts w:ascii="Times New Roman" w:hAnsi="Times New Roman" w:cs="Times New Roman"/>
          <w:sz w:val="24"/>
          <w:lang w:val="fr-FR"/>
        </w:rPr>
        <w:t>, la majorité des personnes interviewées dans le cadre des différents focus groups éprouvait de difficultés à accéder au crédit du fait des coûts de transaction très élevés et la réticence des IMF à leur prêter de l’argent pour financer la production.</w:t>
      </w:r>
      <w:r w:rsidR="00690441">
        <w:rPr>
          <w:rFonts w:ascii="Times New Roman" w:hAnsi="Times New Roman" w:cs="Times New Roman"/>
          <w:sz w:val="24"/>
          <w:lang w:val="fr-FR"/>
        </w:rPr>
        <w:t xml:space="preserve"> </w:t>
      </w:r>
      <w:r w:rsidR="00954DE1" w:rsidRPr="00EF5870">
        <w:rPr>
          <w:rFonts w:ascii="Times New Roman" w:hAnsi="Times New Roman" w:cs="Times New Roman"/>
          <w:sz w:val="24"/>
          <w:lang w:val="fr-FR"/>
        </w:rPr>
        <w:t xml:space="preserve">Quant au niveau de garantie, les résultats montrent que 74% des </w:t>
      </w:r>
      <w:r w:rsidR="00417E38">
        <w:rPr>
          <w:rFonts w:ascii="Times New Roman" w:hAnsi="Times New Roman" w:cs="Times New Roman"/>
          <w:sz w:val="24"/>
          <w:lang w:val="fr-FR"/>
        </w:rPr>
        <w:t>personnes interviewées</w:t>
      </w:r>
      <w:r w:rsidR="00417E38" w:rsidRPr="00EF5870">
        <w:rPr>
          <w:rFonts w:ascii="Times New Roman" w:hAnsi="Times New Roman" w:cs="Times New Roman"/>
          <w:sz w:val="24"/>
          <w:lang w:val="fr-FR"/>
        </w:rPr>
        <w:t xml:space="preserve"> </w:t>
      </w:r>
      <w:r w:rsidR="00954DE1" w:rsidRPr="00EF5870">
        <w:rPr>
          <w:rFonts w:ascii="Times New Roman" w:hAnsi="Times New Roman" w:cs="Times New Roman"/>
          <w:sz w:val="24"/>
          <w:lang w:val="fr-FR"/>
        </w:rPr>
        <w:t>le trouve</w:t>
      </w:r>
      <w:r w:rsidR="00A65853" w:rsidRPr="00EF5870">
        <w:rPr>
          <w:rFonts w:ascii="Times New Roman" w:hAnsi="Times New Roman" w:cs="Times New Roman"/>
          <w:sz w:val="24"/>
          <w:lang w:val="fr-FR"/>
        </w:rPr>
        <w:t>nt</w:t>
      </w:r>
      <w:r w:rsidR="00954DE1" w:rsidRPr="00EF5870">
        <w:rPr>
          <w:rFonts w:ascii="Times New Roman" w:hAnsi="Times New Roman" w:cs="Times New Roman"/>
          <w:sz w:val="24"/>
          <w:lang w:val="fr-FR"/>
        </w:rPr>
        <w:t xml:space="preserve"> acceptable. Les zones d’intervention où le niveau de la garantie a été</w:t>
      </w:r>
      <w:r w:rsidR="003233DB" w:rsidRPr="00EF5870">
        <w:rPr>
          <w:rFonts w:ascii="Times New Roman" w:hAnsi="Times New Roman" w:cs="Times New Roman"/>
          <w:sz w:val="24"/>
          <w:lang w:val="fr-FR"/>
        </w:rPr>
        <w:t xml:space="preserve"> considéré</w:t>
      </w:r>
      <w:r w:rsidR="00954DE1" w:rsidRPr="00EF5870">
        <w:rPr>
          <w:rFonts w:ascii="Times New Roman" w:hAnsi="Times New Roman" w:cs="Times New Roman"/>
          <w:sz w:val="24"/>
          <w:lang w:val="fr-FR"/>
        </w:rPr>
        <w:t xml:space="preserve"> comme élevée sont </w:t>
      </w:r>
      <w:r w:rsidR="006A3FFB" w:rsidRPr="00EF5870">
        <w:rPr>
          <w:rFonts w:ascii="Times New Roman" w:hAnsi="Times New Roman" w:cs="Times New Roman"/>
          <w:sz w:val="24"/>
          <w:lang w:val="fr-FR"/>
        </w:rPr>
        <w:t>le village de Tibga (région de l’Est), le village de</w:t>
      </w:r>
      <w:r w:rsidR="00690441">
        <w:rPr>
          <w:rFonts w:ascii="Times New Roman" w:hAnsi="Times New Roman" w:cs="Times New Roman"/>
          <w:sz w:val="24"/>
          <w:lang w:val="fr-FR"/>
        </w:rPr>
        <w:t xml:space="preserve"> </w:t>
      </w:r>
      <w:proofErr w:type="spellStart"/>
      <w:r w:rsidR="006A3FFB" w:rsidRPr="00EF5870">
        <w:rPr>
          <w:rFonts w:ascii="Times New Roman" w:hAnsi="Times New Roman" w:cs="Times New Roman"/>
          <w:sz w:val="24"/>
          <w:lang w:val="fr-FR"/>
        </w:rPr>
        <w:t>Tensobtenga</w:t>
      </w:r>
      <w:proofErr w:type="spellEnd"/>
      <w:r w:rsidR="006A3FFB" w:rsidRPr="00EF5870">
        <w:rPr>
          <w:rFonts w:ascii="Times New Roman" w:hAnsi="Times New Roman" w:cs="Times New Roman"/>
          <w:sz w:val="24"/>
          <w:lang w:val="fr-FR"/>
        </w:rPr>
        <w:t xml:space="preserve"> (région du Centre-Est), le village de </w:t>
      </w:r>
      <w:proofErr w:type="spellStart"/>
      <w:r w:rsidR="006A3FFB" w:rsidRPr="00EF5870">
        <w:rPr>
          <w:rFonts w:ascii="Times New Roman" w:hAnsi="Times New Roman" w:cs="Times New Roman"/>
          <w:sz w:val="24"/>
          <w:lang w:val="fr-FR"/>
        </w:rPr>
        <w:t>Rassomdé</w:t>
      </w:r>
      <w:proofErr w:type="spellEnd"/>
      <w:r w:rsidR="006A3FFB" w:rsidRPr="00EF5870">
        <w:rPr>
          <w:rFonts w:ascii="Times New Roman" w:hAnsi="Times New Roman" w:cs="Times New Roman"/>
          <w:sz w:val="24"/>
          <w:lang w:val="fr-FR"/>
        </w:rPr>
        <w:t xml:space="preserve"> et Titao (région du Nord). Ces zones étaient à la charge de PAMF (</w:t>
      </w:r>
      <w:proofErr w:type="spellStart"/>
      <w:r w:rsidR="006A3FFB" w:rsidRPr="00EF5870">
        <w:rPr>
          <w:rFonts w:ascii="Times New Roman" w:hAnsi="Times New Roman" w:cs="Times New Roman"/>
          <w:sz w:val="24"/>
          <w:lang w:val="fr-FR"/>
        </w:rPr>
        <w:t>Tensobtenga</w:t>
      </w:r>
      <w:proofErr w:type="spellEnd"/>
      <w:r w:rsidR="006A3FFB" w:rsidRPr="00EF5870">
        <w:rPr>
          <w:rFonts w:ascii="Times New Roman" w:hAnsi="Times New Roman" w:cs="Times New Roman"/>
          <w:sz w:val="24"/>
          <w:lang w:val="fr-FR"/>
        </w:rPr>
        <w:t>), SOFIPE (Tibga) et le RCPB (</w:t>
      </w:r>
      <w:proofErr w:type="spellStart"/>
      <w:r w:rsidR="006A3FFB" w:rsidRPr="00EF5870">
        <w:rPr>
          <w:rFonts w:ascii="Times New Roman" w:hAnsi="Times New Roman" w:cs="Times New Roman"/>
          <w:sz w:val="24"/>
          <w:lang w:val="fr-FR"/>
        </w:rPr>
        <w:t>Rassomdé</w:t>
      </w:r>
      <w:proofErr w:type="spellEnd"/>
      <w:r w:rsidR="006A3FFB" w:rsidRPr="00EF5870">
        <w:rPr>
          <w:rFonts w:ascii="Times New Roman" w:hAnsi="Times New Roman" w:cs="Times New Roman"/>
          <w:sz w:val="24"/>
          <w:lang w:val="fr-FR"/>
        </w:rPr>
        <w:t xml:space="preserve"> et Titao). Le montant de la garantie épargne a été jugé particulièrement élevé et surtout difficile à mobiliser en </w:t>
      </w:r>
      <w:r w:rsidR="006A3FFB" w:rsidRPr="00EF5870">
        <w:rPr>
          <w:rFonts w:ascii="Times New Roman" w:hAnsi="Times New Roman" w:cs="Times New Roman"/>
          <w:sz w:val="24"/>
          <w:lang w:val="fr-FR"/>
        </w:rPr>
        <w:lastRenderedPageBreak/>
        <w:t>début de campagne de la production maraichère dans les zones où les producteurs ne disposent pas assez de ressource.</w:t>
      </w:r>
    </w:p>
    <w:p w14:paraId="4755282D" w14:textId="5D19E298" w:rsidR="006A3FFB" w:rsidRPr="00EF5870" w:rsidRDefault="006A3FFB" w:rsidP="00BB1CA6">
      <w:pPr>
        <w:pStyle w:val="Paragraphedeliste"/>
        <w:spacing w:line="360" w:lineRule="auto"/>
        <w:ind w:right="288"/>
        <w:jc w:val="both"/>
        <w:rPr>
          <w:rFonts w:ascii="Times New Roman" w:hAnsi="Times New Roman" w:cs="Times New Roman"/>
          <w:sz w:val="24"/>
          <w:lang w:val="fr-FR"/>
        </w:rPr>
      </w:pPr>
      <w:r w:rsidRPr="00EF5870">
        <w:rPr>
          <w:rFonts w:ascii="Times New Roman" w:hAnsi="Times New Roman" w:cs="Times New Roman"/>
          <w:sz w:val="24"/>
          <w:lang w:val="fr-FR"/>
        </w:rPr>
        <w:t xml:space="preserve">Pour le niveau du taux d’intérêt, les résultats indiquent que 53% des </w:t>
      </w:r>
      <w:r w:rsidR="00417E38" w:rsidRPr="00417E38">
        <w:rPr>
          <w:rFonts w:ascii="Times New Roman" w:hAnsi="Times New Roman" w:cs="Times New Roman"/>
          <w:sz w:val="24"/>
          <w:lang w:val="fr-FR"/>
        </w:rPr>
        <w:t>personnes interviewées</w:t>
      </w:r>
      <w:r w:rsidRPr="00EF5870">
        <w:rPr>
          <w:rFonts w:ascii="Times New Roman" w:hAnsi="Times New Roman" w:cs="Times New Roman"/>
          <w:sz w:val="24"/>
          <w:lang w:val="fr-FR"/>
        </w:rPr>
        <w:t xml:space="preserve"> le trouve élevé. Les taux d’intérêt oscillaient entre 10% et 18% selon les zones d’interventions. Il ressort des focus group</w:t>
      </w:r>
      <w:r w:rsidR="002E2526">
        <w:rPr>
          <w:rFonts w:ascii="Times New Roman" w:hAnsi="Times New Roman" w:cs="Times New Roman"/>
          <w:sz w:val="24"/>
          <w:lang w:val="fr-FR"/>
        </w:rPr>
        <w:t>s</w:t>
      </w:r>
      <w:r w:rsidRPr="00EF5870">
        <w:rPr>
          <w:rFonts w:ascii="Times New Roman" w:hAnsi="Times New Roman" w:cs="Times New Roman"/>
          <w:sz w:val="24"/>
          <w:lang w:val="fr-FR"/>
        </w:rPr>
        <w:t xml:space="preserve"> que les taux d’intérêt proposés par les différents IMF étaient élevés.</w:t>
      </w:r>
    </w:p>
    <w:p w14:paraId="28F3297B" w14:textId="4FFA619A" w:rsidR="00954DE1" w:rsidRPr="00EF5870" w:rsidRDefault="00954DE1" w:rsidP="00BB1CA6">
      <w:pPr>
        <w:pStyle w:val="Lgende"/>
        <w:keepNext/>
        <w:ind w:left="720"/>
        <w:rPr>
          <w:rFonts w:cstheme="minorHAnsi"/>
          <w:b/>
          <w:color w:val="auto"/>
          <w:lang w:val="fr-FR"/>
        </w:rPr>
      </w:pPr>
      <w:bookmarkStart w:id="43" w:name="_Toc530477456"/>
      <w:r w:rsidRPr="00EF5870">
        <w:rPr>
          <w:rFonts w:cstheme="minorHAnsi"/>
          <w:b/>
          <w:color w:val="auto"/>
          <w:sz w:val="20"/>
          <w:lang w:val="fr-FR"/>
        </w:rPr>
        <w:t xml:space="preserve">Tableau </w:t>
      </w:r>
      <w:r w:rsidR="000C5D04" w:rsidRPr="00EF5870">
        <w:rPr>
          <w:rFonts w:cstheme="minorHAnsi"/>
          <w:b/>
          <w:color w:val="auto"/>
          <w:sz w:val="20"/>
        </w:rPr>
        <w:fldChar w:fldCharType="begin"/>
      </w:r>
      <w:r w:rsidRPr="00EF5870">
        <w:rPr>
          <w:rFonts w:cstheme="minorHAnsi"/>
          <w:b/>
          <w:color w:val="auto"/>
          <w:sz w:val="20"/>
          <w:lang w:val="fr-FR"/>
        </w:rPr>
        <w:instrText xml:space="preserve"> SEQ Tableau \* ARABIC </w:instrText>
      </w:r>
      <w:r w:rsidR="000C5D04" w:rsidRPr="00EF5870">
        <w:rPr>
          <w:rFonts w:cstheme="minorHAnsi"/>
          <w:b/>
          <w:color w:val="auto"/>
          <w:sz w:val="20"/>
        </w:rPr>
        <w:fldChar w:fldCharType="separate"/>
      </w:r>
      <w:r w:rsidR="0099187A" w:rsidRPr="00EF5870">
        <w:rPr>
          <w:rFonts w:cstheme="minorHAnsi"/>
          <w:b/>
          <w:noProof/>
          <w:color w:val="auto"/>
          <w:sz w:val="20"/>
          <w:lang w:val="fr-FR"/>
        </w:rPr>
        <w:t>6</w:t>
      </w:r>
      <w:r w:rsidR="000C5D04" w:rsidRPr="00EF5870">
        <w:rPr>
          <w:rFonts w:cstheme="minorHAnsi"/>
          <w:b/>
          <w:color w:val="auto"/>
          <w:sz w:val="20"/>
        </w:rPr>
        <w:fldChar w:fldCharType="end"/>
      </w:r>
      <w:r w:rsidRPr="00EF5870">
        <w:rPr>
          <w:rFonts w:cstheme="minorHAnsi"/>
          <w:b/>
          <w:color w:val="auto"/>
          <w:sz w:val="20"/>
          <w:lang w:val="fr-FR"/>
        </w:rPr>
        <w:t>: Matrice de résultats de la perception des bénéficiaires sur le niveau d’inclusion financière du programme</w:t>
      </w:r>
      <w:bookmarkEnd w:id="43"/>
    </w:p>
    <w:tbl>
      <w:tblPr>
        <w:tblStyle w:val="Grilledutableau"/>
        <w:tblW w:w="0" w:type="auto"/>
        <w:tblInd w:w="715" w:type="dxa"/>
        <w:tblLook w:val="04A0" w:firstRow="1" w:lastRow="0" w:firstColumn="1" w:lastColumn="0" w:noHBand="0" w:noVBand="1"/>
      </w:tblPr>
      <w:tblGrid>
        <w:gridCol w:w="1663"/>
        <w:gridCol w:w="3328"/>
        <w:gridCol w:w="783"/>
        <w:gridCol w:w="695"/>
        <w:gridCol w:w="614"/>
        <w:gridCol w:w="709"/>
        <w:gridCol w:w="687"/>
      </w:tblGrid>
      <w:tr w:rsidR="00954DE1" w:rsidRPr="00EF5870" w14:paraId="231BE17D" w14:textId="77777777" w:rsidTr="000D2D6D">
        <w:trPr>
          <w:trHeight w:val="346"/>
        </w:trPr>
        <w:tc>
          <w:tcPr>
            <w:tcW w:w="1663" w:type="dxa"/>
            <w:shd w:val="clear" w:color="auto" w:fill="D9D9D9" w:themeFill="background1" w:themeFillShade="D9"/>
          </w:tcPr>
          <w:p w14:paraId="138B1313" w14:textId="77777777" w:rsidR="00954DE1" w:rsidRPr="00EF5870" w:rsidRDefault="00954DE1" w:rsidP="00270C37">
            <w:pPr>
              <w:jc w:val="center"/>
              <w:rPr>
                <w:rFonts w:ascii="Times New Roman" w:hAnsi="Times New Roman" w:cs="Times New Roman"/>
                <w:b/>
                <w:lang w:val="fr-FR"/>
              </w:rPr>
            </w:pPr>
            <w:r w:rsidRPr="00EF5870">
              <w:rPr>
                <w:rFonts w:ascii="Times New Roman" w:hAnsi="Times New Roman" w:cs="Times New Roman"/>
                <w:b/>
                <w:lang w:val="fr-FR"/>
              </w:rPr>
              <w:t>Composante</w:t>
            </w:r>
          </w:p>
        </w:tc>
        <w:tc>
          <w:tcPr>
            <w:tcW w:w="3328" w:type="dxa"/>
            <w:shd w:val="clear" w:color="auto" w:fill="D9D9D9" w:themeFill="background1" w:themeFillShade="D9"/>
          </w:tcPr>
          <w:p w14:paraId="59678D01" w14:textId="77777777" w:rsidR="00954DE1" w:rsidRPr="00EF5870" w:rsidRDefault="00954DE1" w:rsidP="00270C37">
            <w:pPr>
              <w:jc w:val="center"/>
              <w:rPr>
                <w:rFonts w:ascii="Times New Roman" w:hAnsi="Times New Roman" w:cs="Times New Roman"/>
                <w:b/>
                <w:lang w:val="fr-FR"/>
              </w:rPr>
            </w:pPr>
            <w:r w:rsidRPr="00EF5870">
              <w:rPr>
                <w:rFonts w:ascii="Times New Roman" w:hAnsi="Times New Roman" w:cs="Times New Roman"/>
                <w:b/>
                <w:lang w:val="fr-FR"/>
              </w:rPr>
              <w:t>Indicateur</w:t>
            </w:r>
          </w:p>
        </w:tc>
        <w:tc>
          <w:tcPr>
            <w:tcW w:w="783" w:type="dxa"/>
            <w:shd w:val="clear" w:color="auto" w:fill="D9D9D9" w:themeFill="background1" w:themeFillShade="D9"/>
          </w:tcPr>
          <w:p w14:paraId="749935AE" w14:textId="77777777" w:rsidR="00954DE1" w:rsidRPr="00EF5870" w:rsidRDefault="00954DE1" w:rsidP="00270C37">
            <w:pPr>
              <w:jc w:val="center"/>
              <w:rPr>
                <w:rFonts w:ascii="Times New Roman" w:hAnsi="Times New Roman" w:cs="Times New Roman"/>
                <w:b/>
                <w:lang w:val="fr-FR"/>
              </w:rPr>
            </w:pPr>
            <w:r w:rsidRPr="00EF5870">
              <w:rPr>
                <w:rFonts w:ascii="Times New Roman" w:hAnsi="Times New Roman" w:cs="Times New Roman"/>
                <w:b/>
                <w:lang w:val="fr-FR"/>
              </w:rPr>
              <w:t>1</w:t>
            </w:r>
          </w:p>
        </w:tc>
        <w:tc>
          <w:tcPr>
            <w:tcW w:w="695" w:type="dxa"/>
            <w:shd w:val="clear" w:color="auto" w:fill="D9D9D9" w:themeFill="background1" w:themeFillShade="D9"/>
          </w:tcPr>
          <w:p w14:paraId="34AD37A4" w14:textId="77777777" w:rsidR="00954DE1" w:rsidRPr="00EF5870" w:rsidRDefault="00954DE1" w:rsidP="00270C37">
            <w:pPr>
              <w:jc w:val="center"/>
              <w:rPr>
                <w:rFonts w:ascii="Times New Roman" w:hAnsi="Times New Roman" w:cs="Times New Roman"/>
                <w:b/>
                <w:lang w:val="fr-FR"/>
              </w:rPr>
            </w:pPr>
            <w:r w:rsidRPr="00EF5870">
              <w:rPr>
                <w:rFonts w:ascii="Times New Roman" w:hAnsi="Times New Roman" w:cs="Times New Roman"/>
                <w:b/>
                <w:lang w:val="fr-FR"/>
              </w:rPr>
              <w:t>2</w:t>
            </w:r>
          </w:p>
        </w:tc>
        <w:tc>
          <w:tcPr>
            <w:tcW w:w="614" w:type="dxa"/>
            <w:shd w:val="clear" w:color="auto" w:fill="D9D9D9" w:themeFill="background1" w:themeFillShade="D9"/>
          </w:tcPr>
          <w:p w14:paraId="743C69EA" w14:textId="77777777" w:rsidR="00954DE1" w:rsidRPr="00EF5870" w:rsidRDefault="00954DE1" w:rsidP="00270C37">
            <w:pPr>
              <w:jc w:val="center"/>
              <w:rPr>
                <w:rFonts w:ascii="Times New Roman" w:hAnsi="Times New Roman" w:cs="Times New Roman"/>
                <w:b/>
                <w:lang w:val="fr-FR"/>
              </w:rPr>
            </w:pPr>
            <w:r w:rsidRPr="00EF5870">
              <w:rPr>
                <w:rFonts w:ascii="Times New Roman" w:hAnsi="Times New Roman" w:cs="Times New Roman"/>
                <w:b/>
                <w:lang w:val="fr-FR"/>
              </w:rPr>
              <w:t>3</w:t>
            </w:r>
          </w:p>
        </w:tc>
        <w:tc>
          <w:tcPr>
            <w:tcW w:w="709" w:type="dxa"/>
            <w:shd w:val="clear" w:color="auto" w:fill="D9D9D9" w:themeFill="background1" w:themeFillShade="D9"/>
          </w:tcPr>
          <w:p w14:paraId="4CB81FF5" w14:textId="77777777" w:rsidR="00954DE1" w:rsidRPr="00EF5870" w:rsidRDefault="00954DE1" w:rsidP="00270C37">
            <w:pPr>
              <w:jc w:val="center"/>
              <w:rPr>
                <w:rFonts w:ascii="Times New Roman" w:hAnsi="Times New Roman" w:cs="Times New Roman"/>
                <w:b/>
                <w:lang w:val="fr-FR"/>
              </w:rPr>
            </w:pPr>
            <w:r w:rsidRPr="00EF5870">
              <w:rPr>
                <w:rFonts w:ascii="Times New Roman" w:hAnsi="Times New Roman" w:cs="Times New Roman"/>
                <w:b/>
                <w:lang w:val="fr-FR"/>
              </w:rPr>
              <w:t>4</w:t>
            </w:r>
          </w:p>
        </w:tc>
        <w:tc>
          <w:tcPr>
            <w:tcW w:w="685" w:type="dxa"/>
            <w:shd w:val="clear" w:color="auto" w:fill="D9D9D9" w:themeFill="background1" w:themeFillShade="D9"/>
          </w:tcPr>
          <w:p w14:paraId="4EAECDD9" w14:textId="77777777" w:rsidR="00954DE1" w:rsidRPr="00EF5870" w:rsidRDefault="00954DE1" w:rsidP="00270C37">
            <w:pPr>
              <w:jc w:val="center"/>
              <w:rPr>
                <w:rFonts w:ascii="Times New Roman" w:hAnsi="Times New Roman" w:cs="Times New Roman"/>
                <w:b/>
                <w:lang w:val="fr-FR"/>
              </w:rPr>
            </w:pPr>
            <w:r w:rsidRPr="00EF5870">
              <w:rPr>
                <w:rFonts w:ascii="Times New Roman" w:hAnsi="Times New Roman" w:cs="Times New Roman"/>
                <w:b/>
                <w:lang w:val="fr-FR"/>
              </w:rPr>
              <w:t>5</w:t>
            </w:r>
          </w:p>
        </w:tc>
      </w:tr>
      <w:tr w:rsidR="007C6560" w:rsidRPr="00EF5870" w14:paraId="46DC1F1D" w14:textId="77777777" w:rsidTr="007C6560">
        <w:trPr>
          <w:trHeight w:val="346"/>
        </w:trPr>
        <w:tc>
          <w:tcPr>
            <w:tcW w:w="1663" w:type="dxa"/>
            <w:vMerge w:val="restart"/>
            <w:shd w:val="clear" w:color="auto" w:fill="FBD4B4" w:themeFill="accent6" w:themeFillTint="66"/>
            <w:vAlign w:val="center"/>
          </w:tcPr>
          <w:p w14:paraId="7FA64236" w14:textId="77777777" w:rsidR="00954DE1" w:rsidRPr="00EF5870" w:rsidRDefault="00954DE1" w:rsidP="00270C37">
            <w:pPr>
              <w:rPr>
                <w:rFonts w:ascii="Times New Roman" w:hAnsi="Times New Roman" w:cs="Times New Roman"/>
                <w:b/>
                <w:lang w:val="fr-FR"/>
              </w:rPr>
            </w:pPr>
            <w:r w:rsidRPr="00EF5870">
              <w:rPr>
                <w:rFonts w:ascii="Times New Roman" w:hAnsi="Times New Roman" w:cs="Times New Roman"/>
                <w:b/>
                <w:lang w:val="fr-FR"/>
              </w:rPr>
              <w:t xml:space="preserve">Accès </w:t>
            </w:r>
          </w:p>
        </w:tc>
        <w:tc>
          <w:tcPr>
            <w:tcW w:w="3328" w:type="dxa"/>
            <w:shd w:val="clear" w:color="auto" w:fill="FBD4B4" w:themeFill="accent6" w:themeFillTint="66"/>
          </w:tcPr>
          <w:p w14:paraId="28470E99" w14:textId="77777777" w:rsidR="00954DE1" w:rsidRPr="00EF5870" w:rsidRDefault="00954DE1" w:rsidP="00270C37">
            <w:pPr>
              <w:rPr>
                <w:rFonts w:ascii="Times New Roman" w:hAnsi="Times New Roman" w:cs="Times New Roman"/>
                <w:lang w:val="fr-FR"/>
              </w:rPr>
            </w:pPr>
            <w:r w:rsidRPr="00EF5870">
              <w:rPr>
                <w:rFonts w:ascii="Times New Roman" w:hAnsi="Times New Roman" w:cs="Times New Roman"/>
                <w:lang w:val="fr-FR"/>
              </w:rPr>
              <w:t>Montant reçu</w:t>
            </w:r>
          </w:p>
        </w:tc>
        <w:tc>
          <w:tcPr>
            <w:tcW w:w="783" w:type="dxa"/>
            <w:shd w:val="clear" w:color="auto" w:fill="FBD4B4" w:themeFill="accent6" w:themeFillTint="66"/>
          </w:tcPr>
          <w:p w14:paraId="4907DC86" w14:textId="77777777" w:rsidR="00954DE1" w:rsidRPr="00EF5870" w:rsidRDefault="00954DE1" w:rsidP="00270C37">
            <w:pPr>
              <w:rPr>
                <w:rFonts w:ascii="Times New Roman" w:hAnsi="Times New Roman" w:cs="Times New Roman"/>
                <w:lang w:val="fr-FR"/>
              </w:rPr>
            </w:pPr>
          </w:p>
        </w:tc>
        <w:tc>
          <w:tcPr>
            <w:tcW w:w="695" w:type="dxa"/>
            <w:shd w:val="clear" w:color="auto" w:fill="FBD4B4" w:themeFill="accent6" w:themeFillTint="66"/>
          </w:tcPr>
          <w:p w14:paraId="4DA3CB75" w14:textId="77777777" w:rsidR="00954DE1" w:rsidRPr="00EF5870" w:rsidRDefault="00954DE1" w:rsidP="00270C37">
            <w:pPr>
              <w:rPr>
                <w:rFonts w:ascii="Times New Roman" w:hAnsi="Times New Roman" w:cs="Times New Roman"/>
                <w:lang w:val="fr-FR"/>
              </w:rPr>
            </w:pPr>
          </w:p>
        </w:tc>
        <w:tc>
          <w:tcPr>
            <w:tcW w:w="614" w:type="dxa"/>
            <w:shd w:val="clear" w:color="auto" w:fill="FBD4B4" w:themeFill="accent6" w:themeFillTint="66"/>
          </w:tcPr>
          <w:p w14:paraId="1FC12BFC" w14:textId="77777777" w:rsidR="00954DE1" w:rsidRPr="00EF5870" w:rsidRDefault="00954DE1" w:rsidP="00270C37">
            <w:pPr>
              <w:rPr>
                <w:rFonts w:ascii="Times New Roman" w:hAnsi="Times New Roman" w:cs="Times New Roman"/>
                <w:lang w:val="fr-FR"/>
              </w:rPr>
            </w:pPr>
          </w:p>
        </w:tc>
        <w:tc>
          <w:tcPr>
            <w:tcW w:w="709" w:type="dxa"/>
            <w:shd w:val="clear" w:color="auto" w:fill="FBD4B4" w:themeFill="accent6" w:themeFillTint="66"/>
          </w:tcPr>
          <w:p w14:paraId="50C12C47" w14:textId="77777777" w:rsidR="00954DE1" w:rsidRPr="00EF5870" w:rsidRDefault="00954DE1" w:rsidP="00270C37">
            <w:pPr>
              <w:rPr>
                <w:rFonts w:ascii="Times New Roman" w:hAnsi="Times New Roman" w:cs="Times New Roman"/>
                <w:lang w:val="fr-FR"/>
              </w:rPr>
            </w:pPr>
            <w:r w:rsidRPr="00EF5870">
              <w:rPr>
                <w:rFonts w:ascii="Times New Roman" w:hAnsi="Times New Roman" w:cs="Times New Roman"/>
                <w:lang w:val="fr-FR"/>
              </w:rPr>
              <w:t>X</w:t>
            </w:r>
          </w:p>
        </w:tc>
        <w:tc>
          <w:tcPr>
            <w:tcW w:w="685" w:type="dxa"/>
            <w:shd w:val="clear" w:color="auto" w:fill="FBD4B4" w:themeFill="accent6" w:themeFillTint="66"/>
          </w:tcPr>
          <w:p w14:paraId="1DCC6F72" w14:textId="77777777" w:rsidR="00954DE1" w:rsidRPr="00EF5870" w:rsidRDefault="00954DE1" w:rsidP="00270C37">
            <w:pPr>
              <w:rPr>
                <w:rFonts w:ascii="Times New Roman" w:hAnsi="Times New Roman" w:cs="Times New Roman"/>
                <w:lang w:val="fr-FR"/>
              </w:rPr>
            </w:pPr>
          </w:p>
        </w:tc>
      </w:tr>
      <w:tr w:rsidR="007C6560" w:rsidRPr="00EF5870" w14:paraId="0A25B204" w14:textId="77777777" w:rsidTr="007C6560">
        <w:trPr>
          <w:trHeight w:val="360"/>
        </w:trPr>
        <w:tc>
          <w:tcPr>
            <w:tcW w:w="1663" w:type="dxa"/>
            <w:vMerge/>
            <w:shd w:val="clear" w:color="auto" w:fill="FBD4B4" w:themeFill="accent6" w:themeFillTint="66"/>
          </w:tcPr>
          <w:p w14:paraId="05A265F1" w14:textId="77777777" w:rsidR="00954DE1" w:rsidRPr="00EF5870" w:rsidRDefault="00954DE1" w:rsidP="00270C37">
            <w:pPr>
              <w:rPr>
                <w:rFonts w:ascii="Times New Roman" w:hAnsi="Times New Roman" w:cs="Times New Roman"/>
                <w:lang w:val="fr-FR"/>
              </w:rPr>
            </w:pPr>
          </w:p>
        </w:tc>
        <w:tc>
          <w:tcPr>
            <w:tcW w:w="3328" w:type="dxa"/>
            <w:shd w:val="clear" w:color="auto" w:fill="FBD4B4" w:themeFill="accent6" w:themeFillTint="66"/>
          </w:tcPr>
          <w:p w14:paraId="422D9030" w14:textId="77777777" w:rsidR="00954DE1" w:rsidRPr="00EF5870" w:rsidRDefault="00954DE1" w:rsidP="00270C37">
            <w:pPr>
              <w:rPr>
                <w:rFonts w:ascii="Times New Roman" w:hAnsi="Times New Roman" w:cs="Times New Roman"/>
                <w:lang w:val="fr-FR"/>
              </w:rPr>
            </w:pPr>
            <w:r w:rsidRPr="00EF5870">
              <w:rPr>
                <w:rFonts w:ascii="Times New Roman" w:hAnsi="Times New Roman" w:cs="Times New Roman"/>
                <w:lang w:val="fr-FR"/>
              </w:rPr>
              <w:t>Garantie</w:t>
            </w:r>
          </w:p>
        </w:tc>
        <w:tc>
          <w:tcPr>
            <w:tcW w:w="783" w:type="dxa"/>
            <w:shd w:val="clear" w:color="auto" w:fill="FBD4B4" w:themeFill="accent6" w:themeFillTint="66"/>
          </w:tcPr>
          <w:p w14:paraId="69015FC5" w14:textId="77777777" w:rsidR="00954DE1" w:rsidRPr="00EF5870" w:rsidRDefault="00954DE1" w:rsidP="00270C37">
            <w:pPr>
              <w:rPr>
                <w:rFonts w:ascii="Times New Roman" w:hAnsi="Times New Roman" w:cs="Times New Roman"/>
                <w:lang w:val="fr-FR"/>
              </w:rPr>
            </w:pPr>
          </w:p>
        </w:tc>
        <w:tc>
          <w:tcPr>
            <w:tcW w:w="695" w:type="dxa"/>
            <w:shd w:val="clear" w:color="auto" w:fill="FBD4B4" w:themeFill="accent6" w:themeFillTint="66"/>
          </w:tcPr>
          <w:p w14:paraId="74C3FCB4" w14:textId="77777777" w:rsidR="00954DE1" w:rsidRPr="00EF5870" w:rsidRDefault="00954DE1" w:rsidP="00270C37">
            <w:pPr>
              <w:rPr>
                <w:rFonts w:ascii="Times New Roman" w:hAnsi="Times New Roman" w:cs="Times New Roman"/>
                <w:lang w:val="fr-FR"/>
              </w:rPr>
            </w:pPr>
          </w:p>
        </w:tc>
        <w:tc>
          <w:tcPr>
            <w:tcW w:w="614" w:type="dxa"/>
            <w:shd w:val="clear" w:color="auto" w:fill="FBD4B4" w:themeFill="accent6" w:themeFillTint="66"/>
          </w:tcPr>
          <w:p w14:paraId="1DC27410" w14:textId="77777777" w:rsidR="00954DE1" w:rsidRPr="00EF5870" w:rsidRDefault="00954DE1" w:rsidP="00BB1CA6">
            <w:pPr>
              <w:ind w:right="288"/>
              <w:rPr>
                <w:rFonts w:ascii="Times New Roman" w:hAnsi="Times New Roman" w:cs="Times New Roman"/>
                <w:lang w:val="fr-FR"/>
              </w:rPr>
            </w:pPr>
          </w:p>
        </w:tc>
        <w:tc>
          <w:tcPr>
            <w:tcW w:w="709" w:type="dxa"/>
            <w:shd w:val="clear" w:color="auto" w:fill="FBD4B4" w:themeFill="accent6" w:themeFillTint="66"/>
          </w:tcPr>
          <w:p w14:paraId="47EB483A" w14:textId="77777777" w:rsidR="00954DE1" w:rsidRPr="00EF5870" w:rsidRDefault="00954DE1" w:rsidP="00270C37">
            <w:pPr>
              <w:rPr>
                <w:rFonts w:ascii="Times New Roman" w:hAnsi="Times New Roman" w:cs="Times New Roman"/>
                <w:lang w:val="fr-FR"/>
              </w:rPr>
            </w:pPr>
            <w:r w:rsidRPr="00EF5870">
              <w:rPr>
                <w:rFonts w:ascii="Times New Roman" w:hAnsi="Times New Roman" w:cs="Times New Roman"/>
                <w:lang w:val="fr-FR"/>
              </w:rPr>
              <w:t>X</w:t>
            </w:r>
          </w:p>
        </w:tc>
        <w:tc>
          <w:tcPr>
            <w:tcW w:w="685" w:type="dxa"/>
            <w:shd w:val="clear" w:color="auto" w:fill="FBD4B4" w:themeFill="accent6" w:themeFillTint="66"/>
          </w:tcPr>
          <w:p w14:paraId="283EBEAD" w14:textId="77777777" w:rsidR="00954DE1" w:rsidRPr="00EF5870" w:rsidRDefault="00954DE1" w:rsidP="00270C37">
            <w:pPr>
              <w:rPr>
                <w:rFonts w:ascii="Times New Roman" w:hAnsi="Times New Roman" w:cs="Times New Roman"/>
                <w:lang w:val="fr-FR"/>
              </w:rPr>
            </w:pPr>
          </w:p>
        </w:tc>
      </w:tr>
      <w:tr w:rsidR="007C6560" w:rsidRPr="00EF5870" w14:paraId="41099D56" w14:textId="77777777" w:rsidTr="007C6560">
        <w:trPr>
          <w:trHeight w:val="346"/>
        </w:trPr>
        <w:tc>
          <w:tcPr>
            <w:tcW w:w="1663" w:type="dxa"/>
            <w:vMerge/>
            <w:shd w:val="clear" w:color="auto" w:fill="FBD4B4" w:themeFill="accent6" w:themeFillTint="66"/>
          </w:tcPr>
          <w:p w14:paraId="632AFBA6" w14:textId="77777777" w:rsidR="00954DE1" w:rsidRPr="00EF5870" w:rsidRDefault="00954DE1" w:rsidP="00270C37">
            <w:pPr>
              <w:rPr>
                <w:rFonts w:ascii="Times New Roman" w:hAnsi="Times New Roman" w:cs="Times New Roman"/>
                <w:lang w:val="fr-FR"/>
              </w:rPr>
            </w:pPr>
          </w:p>
        </w:tc>
        <w:tc>
          <w:tcPr>
            <w:tcW w:w="3328" w:type="dxa"/>
            <w:shd w:val="clear" w:color="auto" w:fill="FBD4B4" w:themeFill="accent6" w:themeFillTint="66"/>
          </w:tcPr>
          <w:p w14:paraId="0304F1FD" w14:textId="77777777" w:rsidR="00954DE1" w:rsidRPr="00EF5870" w:rsidRDefault="00954DE1" w:rsidP="00270C37">
            <w:pPr>
              <w:rPr>
                <w:rFonts w:ascii="Times New Roman" w:hAnsi="Times New Roman" w:cs="Times New Roman"/>
                <w:lang w:val="fr-FR"/>
              </w:rPr>
            </w:pPr>
            <w:r w:rsidRPr="00EF5870">
              <w:rPr>
                <w:rFonts w:ascii="Times New Roman" w:hAnsi="Times New Roman" w:cs="Times New Roman"/>
                <w:lang w:val="fr-FR"/>
              </w:rPr>
              <w:t>Taux d’intérêt</w:t>
            </w:r>
          </w:p>
        </w:tc>
        <w:tc>
          <w:tcPr>
            <w:tcW w:w="783" w:type="dxa"/>
            <w:shd w:val="clear" w:color="auto" w:fill="FBD4B4" w:themeFill="accent6" w:themeFillTint="66"/>
          </w:tcPr>
          <w:p w14:paraId="6FC432DA" w14:textId="77777777" w:rsidR="00954DE1" w:rsidRPr="00EF5870" w:rsidRDefault="00954DE1" w:rsidP="00270C37">
            <w:pPr>
              <w:rPr>
                <w:rFonts w:ascii="Times New Roman" w:hAnsi="Times New Roman" w:cs="Times New Roman"/>
                <w:lang w:val="fr-FR"/>
              </w:rPr>
            </w:pPr>
          </w:p>
        </w:tc>
        <w:tc>
          <w:tcPr>
            <w:tcW w:w="695" w:type="dxa"/>
            <w:shd w:val="clear" w:color="auto" w:fill="FBD4B4" w:themeFill="accent6" w:themeFillTint="66"/>
          </w:tcPr>
          <w:p w14:paraId="54DFBB06" w14:textId="77777777" w:rsidR="00954DE1" w:rsidRPr="00EF5870" w:rsidRDefault="00954DE1" w:rsidP="00270C37">
            <w:pPr>
              <w:rPr>
                <w:rFonts w:ascii="Times New Roman" w:hAnsi="Times New Roman" w:cs="Times New Roman"/>
                <w:lang w:val="fr-FR"/>
              </w:rPr>
            </w:pPr>
          </w:p>
        </w:tc>
        <w:tc>
          <w:tcPr>
            <w:tcW w:w="614" w:type="dxa"/>
            <w:shd w:val="clear" w:color="auto" w:fill="FBD4B4" w:themeFill="accent6" w:themeFillTint="66"/>
          </w:tcPr>
          <w:p w14:paraId="2616C041" w14:textId="77777777" w:rsidR="00954DE1" w:rsidRPr="00EF5870" w:rsidRDefault="00954DE1" w:rsidP="00270C37">
            <w:pPr>
              <w:rPr>
                <w:rFonts w:ascii="Times New Roman" w:hAnsi="Times New Roman" w:cs="Times New Roman"/>
                <w:lang w:val="fr-FR"/>
              </w:rPr>
            </w:pPr>
            <w:r w:rsidRPr="00EF5870">
              <w:rPr>
                <w:rFonts w:ascii="Times New Roman" w:hAnsi="Times New Roman" w:cs="Times New Roman"/>
                <w:lang w:val="fr-FR"/>
              </w:rPr>
              <w:t>X</w:t>
            </w:r>
          </w:p>
        </w:tc>
        <w:tc>
          <w:tcPr>
            <w:tcW w:w="709" w:type="dxa"/>
            <w:shd w:val="clear" w:color="auto" w:fill="FBD4B4" w:themeFill="accent6" w:themeFillTint="66"/>
          </w:tcPr>
          <w:p w14:paraId="51DA46BE" w14:textId="77777777" w:rsidR="00954DE1" w:rsidRPr="00EF5870" w:rsidRDefault="00954DE1" w:rsidP="00270C37">
            <w:pPr>
              <w:rPr>
                <w:rFonts w:ascii="Times New Roman" w:hAnsi="Times New Roman" w:cs="Times New Roman"/>
                <w:lang w:val="fr-FR"/>
              </w:rPr>
            </w:pPr>
          </w:p>
        </w:tc>
        <w:tc>
          <w:tcPr>
            <w:tcW w:w="685" w:type="dxa"/>
            <w:shd w:val="clear" w:color="auto" w:fill="FBD4B4" w:themeFill="accent6" w:themeFillTint="66"/>
          </w:tcPr>
          <w:p w14:paraId="3DD8CBA7" w14:textId="77777777" w:rsidR="00954DE1" w:rsidRPr="00EF5870" w:rsidRDefault="00954DE1" w:rsidP="00270C37">
            <w:pPr>
              <w:rPr>
                <w:rFonts w:ascii="Times New Roman" w:hAnsi="Times New Roman" w:cs="Times New Roman"/>
                <w:lang w:val="fr-FR"/>
              </w:rPr>
            </w:pPr>
          </w:p>
        </w:tc>
      </w:tr>
      <w:tr w:rsidR="007C6560" w:rsidRPr="00EF5870" w14:paraId="6359BD0B" w14:textId="77777777" w:rsidTr="007C6560">
        <w:trPr>
          <w:trHeight w:val="346"/>
        </w:trPr>
        <w:tc>
          <w:tcPr>
            <w:tcW w:w="1663" w:type="dxa"/>
            <w:vMerge/>
            <w:shd w:val="clear" w:color="auto" w:fill="FBD4B4" w:themeFill="accent6" w:themeFillTint="66"/>
          </w:tcPr>
          <w:p w14:paraId="28E5B3A7" w14:textId="77777777" w:rsidR="00954DE1" w:rsidRPr="00EF5870" w:rsidRDefault="00954DE1" w:rsidP="00270C37">
            <w:pPr>
              <w:rPr>
                <w:rFonts w:ascii="Times New Roman" w:hAnsi="Times New Roman" w:cs="Times New Roman"/>
                <w:lang w:val="fr-FR"/>
              </w:rPr>
            </w:pPr>
          </w:p>
        </w:tc>
        <w:tc>
          <w:tcPr>
            <w:tcW w:w="3328" w:type="dxa"/>
            <w:shd w:val="clear" w:color="auto" w:fill="FBD4B4" w:themeFill="accent6" w:themeFillTint="66"/>
          </w:tcPr>
          <w:p w14:paraId="0F29C51E" w14:textId="77777777" w:rsidR="00954DE1" w:rsidRPr="00EF5870" w:rsidRDefault="00954DE1" w:rsidP="00270C37">
            <w:pPr>
              <w:rPr>
                <w:rFonts w:ascii="Times New Roman" w:hAnsi="Times New Roman" w:cs="Times New Roman"/>
                <w:lang w:val="fr-FR"/>
              </w:rPr>
            </w:pPr>
            <w:r w:rsidRPr="00EF5870">
              <w:rPr>
                <w:rFonts w:ascii="Times New Roman" w:hAnsi="Times New Roman" w:cs="Times New Roman"/>
                <w:lang w:val="fr-FR"/>
              </w:rPr>
              <w:t>Lourdeur administrative</w:t>
            </w:r>
          </w:p>
        </w:tc>
        <w:tc>
          <w:tcPr>
            <w:tcW w:w="783" w:type="dxa"/>
            <w:shd w:val="clear" w:color="auto" w:fill="FBD4B4" w:themeFill="accent6" w:themeFillTint="66"/>
          </w:tcPr>
          <w:p w14:paraId="507BD342" w14:textId="77777777" w:rsidR="00954DE1" w:rsidRPr="00EF5870" w:rsidRDefault="00954DE1" w:rsidP="00270C37">
            <w:pPr>
              <w:rPr>
                <w:rFonts w:ascii="Times New Roman" w:hAnsi="Times New Roman" w:cs="Times New Roman"/>
                <w:lang w:val="fr-FR"/>
              </w:rPr>
            </w:pPr>
          </w:p>
        </w:tc>
        <w:tc>
          <w:tcPr>
            <w:tcW w:w="695" w:type="dxa"/>
            <w:shd w:val="clear" w:color="auto" w:fill="FBD4B4" w:themeFill="accent6" w:themeFillTint="66"/>
          </w:tcPr>
          <w:p w14:paraId="39647021" w14:textId="77777777" w:rsidR="00954DE1" w:rsidRPr="00EF5870" w:rsidRDefault="00954DE1" w:rsidP="00270C37">
            <w:pPr>
              <w:rPr>
                <w:rFonts w:ascii="Times New Roman" w:hAnsi="Times New Roman" w:cs="Times New Roman"/>
                <w:lang w:val="fr-FR"/>
              </w:rPr>
            </w:pPr>
          </w:p>
        </w:tc>
        <w:tc>
          <w:tcPr>
            <w:tcW w:w="614" w:type="dxa"/>
            <w:shd w:val="clear" w:color="auto" w:fill="FBD4B4" w:themeFill="accent6" w:themeFillTint="66"/>
          </w:tcPr>
          <w:p w14:paraId="5D2E8411" w14:textId="77777777" w:rsidR="00954DE1" w:rsidRPr="00EF5870" w:rsidRDefault="00954DE1" w:rsidP="00270C37">
            <w:pPr>
              <w:rPr>
                <w:rFonts w:ascii="Times New Roman" w:hAnsi="Times New Roman" w:cs="Times New Roman"/>
                <w:lang w:val="fr-FR"/>
              </w:rPr>
            </w:pPr>
            <w:r w:rsidRPr="00EF5870">
              <w:rPr>
                <w:rFonts w:ascii="Times New Roman" w:hAnsi="Times New Roman" w:cs="Times New Roman"/>
                <w:lang w:val="fr-FR"/>
              </w:rPr>
              <w:t>X</w:t>
            </w:r>
          </w:p>
        </w:tc>
        <w:tc>
          <w:tcPr>
            <w:tcW w:w="709" w:type="dxa"/>
            <w:shd w:val="clear" w:color="auto" w:fill="FBD4B4" w:themeFill="accent6" w:themeFillTint="66"/>
          </w:tcPr>
          <w:p w14:paraId="5C8D7776" w14:textId="77777777" w:rsidR="00954DE1" w:rsidRPr="00EF5870" w:rsidRDefault="00954DE1" w:rsidP="00270C37">
            <w:pPr>
              <w:rPr>
                <w:rFonts w:ascii="Times New Roman" w:hAnsi="Times New Roman" w:cs="Times New Roman"/>
                <w:lang w:val="fr-FR"/>
              </w:rPr>
            </w:pPr>
          </w:p>
        </w:tc>
        <w:tc>
          <w:tcPr>
            <w:tcW w:w="685" w:type="dxa"/>
            <w:shd w:val="clear" w:color="auto" w:fill="FBD4B4" w:themeFill="accent6" w:themeFillTint="66"/>
          </w:tcPr>
          <w:p w14:paraId="3A2CCA4D" w14:textId="77777777" w:rsidR="00954DE1" w:rsidRPr="00EF5870" w:rsidRDefault="00954DE1" w:rsidP="00270C37">
            <w:pPr>
              <w:rPr>
                <w:rFonts w:ascii="Times New Roman" w:hAnsi="Times New Roman" w:cs="Times New Roman"/>
                <w:lang w:val="fr-FR"/>
              </w:rPr>
            </w:pPr>
          </w:p>
        </w:tc>
      </w:tr>
      <w:tr w:rsidR="00954DE1" w:rsidRPr="00EF5870" w14:paraId="3207F0F1" w14:textId="77777777" w:rsidTr="000D2D6D">
        <w:trPr>
          <w:trHeight w:val="346"/>
        </w:trPr>
        <w:tc>
          <w:tcPr>
            <w:tcW w:w="4991" w:type="dxa"/>
            <w:gridSpan w:val="2"/>
            <w:shd w:val="clear" w:color="auto" w:fill="FFFF00"/>
          </w:tcPr>
          <w:p w14:paraId="04B63D5F" w14:textId="77777777" w:rsidR="00954DE1" w:rsidRPr="00EF5870" w:rsidRDefault="00954DE1" w:rsidP="00270C37">
            <w:pPr>
              <w:jc w:val="center"/>
              <w:rPr>
                <w:rFonts w:ascii="Times New Roman" w:hAnsi="Times New Roman" w:cs="Times New Roman"/>
                <w:b/>
                <w:lang w:val="fr-FR"/>
              </w:rPr>
            </w:pPr>
            <w:r w:rsidRPr="00EF5870">
              <w:rPr>
                <w:rFonts w:ascii="Times New Roman" w:hAnsi="Times New Roman" w:cs="Times New Roman"/>
                <w:b/>
                <w:lang w:val="fr-FR"/>
              </w:rPr>
              <w:t>Sous total</w:t>
            </w:r>
          </w:p>
        </w:tc>
        <w:tc>
          <w:tcPr>
            <w:tcW w:w="3488" w:type="dxa"/>
            <w:gridSpan w:val="5"/>
            <w:shd w:val="clear" w:color="auto" w:fill="FFFF00"/>
          </w:tcPr>
          <w:p w14:paraId="5E5D07FA" w14:textId="77777777" w:rsidR="00954DE1" w:rsidRPr="00EF5870" w:rsidRDefault="00954DE1" w:rsidP="00270C37">
            <w:pPr>
              <w:jc w:val="center"/>
              <w:rPr>
                <w:rFonts w:ascii="Times New Roman" w:hAnsi="Times New Roman" w:cs="Times New Roman"/>
                <w:b/>
                <w:lang w:val="fr-FR"/>
              </w:rPr>
            </w:pPr>
            <w:r w:rsidRPr="00EF5870">
              <w:rPr>
                <w:rFonts w:ascii="Times New Roman" w:hAnsi="Times New Roman" w:cs="Times New Roman"/>
                <w:b/>
                <w:lang w:val="fr-FR"/>
              </w:rPr>
              <w:t>14/20</w:t>
            </w:r>
          </w:p>
        </w:tc>
      </w:tr>
      <w:tr w:rsidR="007C6560" w:rsidRPr="00EF5870" w14:paraId="31298A92" w14:textId="77777777" w:rsidTr="007C6560">
        <w:trPr>
          <w:trHeight w:val="346"/>
        </w:trPr>
        <w:tc>
          <w:tcPr>
            <w:tcW w:w="1663" w:type="dxa"/>
            <w:vMerge w:val="restart"/>
            <w:shd w:val="clear" w:color="auto" w:fill="FBD4B4" w:themeFill="accent6" w:themeFillTint="66"/>
            <w:vAlign w:val="center"/>
          </w:tcPr>
          <w:p w14:paraId="75B30F56" w14:textId="77777777" w:rsidR="00954DE1" w:rsidRPr="00EF5870" w:rsidRDefault="00954DE1" w:rsidP="00270C37">
            <w:pPr>
              <w:rPr>
                <w:rFonts w:ascii="Times New Roman" w:hAnsi="Times New Roman" w:cs="Times New Roman"/>
                <w:b/>
                <w:lang w:val="fr-FR"/>
              </w:rPr>
            </w:pPr>
            <w:r w:rsidRPr="00EF5870">
              <w:rPr>
                <w:rFonts w:ascii="Times New Roman" w:hAnsi="Times New Roman" w:cs="Times New Roman"/>
                <w:b/>
                <w:lang w:val="fr-FR"/>
              </w:rPr>
              <w:t xml:space="preserve">Utilisation </w:t>
            </w:r>
          </w:p>
        </w:tc>
        <w:tc>
          <w:tcPr>
            <w:tcW w:w="3328" w:type="dxa"/>
            <w:shd w:val="clear" w:color="auto" w:fill="FBD4B4" w:themeFill="accent6" w:themeFillTint="66"/>
          </w:tcPr>
          <w:p w14:paraId="71604283" w14:textId="77777777" w:rsidR="00954DE1" w:rsidRPr="00EF5870" w:rsidRDefault="00954DE1" w:rsidP="00270C37">
            <w:pPr>
              <w:rPr>
                <w:rFonts w:ascii="Times New Roman" w:hAnsi="Times New Roman" w:cs="Times New Roman"/>
                <w:lang w:val="fr-FR"/>
              </w:rPr>
            </w:pPr>
            <w:r w:rsidRPr="00EF5870">
              <w:rPr>
                <w:rFonts w:ascii="Times New Roman" w:hAnsi="Times New Roman" w:cs="Times New Roman"/>
                <w:lang w:val="fr-FR"/>
              </w:rPr>
              <w:t>Renouvellement</w:t>
            </w:r>
          </w:p>
        </w:tc>
        <w:tc>
          <w:tcPr>
            <w:tcW w:w="783" w:type="dxa"/>
            <w:shd w:val="clear" w:color="auto" w:fill="FBD4B4" w:themeFill="accent6" w:themeFillTint="66"/>
          </w:tcPr>
          <w:p w14:paraId="14E48791" w14:textId="77777777" w:rsidR="00954DE1" w:rsidRPr="00EF5870" w:rsidRDefault="00954DE1" w:rsidP="00270C37">
            <w:pPr>
              <w:rPr>
                <w:rFonts w:ascii="Times New Roman" w:hAnsi="Times New Roman" w:cs="Times New Roman"/>
                <w:lang w:val="fr-FR"/>
              </w:rPr>
            </w:pPr>
          </w:p>
        </w:tc>
        <w:tc>
          <w:tcPr>
            <w:tcW w:w="695" w:type="dxa"/>
            <w:shd w:val="clear" w:color="auto" w:fill="FBD4B4" w:themeFill="accent6" w:themeFillTint="66"/>
          </w:tcPr>
          <w:p w14:paraId="1E316F6A" w14:textId="77777777" w:rsidR="00954DE1" w:rsidRPr="00EF5870" w:rsidRDefault="00954DE1" w:rsidP="00270C37">
            <w:pPr>
              <w:rPr>
                <w:rFonts w:ascii="Times New Roman" w:hAnsi="Times New Roman" w:cs="Times New Roman"/>
                <w:lang w:val="fr-FR"/>
              </w:rPr>
            </w:pPr>
          </w:p>
        </w:tc>
        <w:tc>
          <w:tcPr>
            <w:tcW w:w="614" w:type="dxa"/>
            <w:shd w:val="clear" w:color="auto" w:fill="FBD4B4" w:themeFill="accent6" w:themeFillTint="66"/>
          </w:tcPr>
          <w:p w14:paraId="698BEFA6" w14:textId="77777777" w:rsidR="00954DE1" w:rsidRPr="00EF5870" w:rsidRDefault="00954DE1" w:rsidP="00270C37">
            <w:pPr>
              <w:rPr>
                <w:rFonts w:ascii="Times New Roman" w:hAnsi="Times New Roman" w:cs="Times New Roman"/>
                <w:lang w:val="fr-FR"/>
              </w:rPr>
            </w:pPr>
            <w:r w:rsidRPr="00EF5870">
              <w:rPr>
                <w:rFonts w:ascii="Times New Roman" w:hAnsi="Times New Roman" w:cs="Times New Roman"/>
                <w:lang w:val="fr-FR"/>
              </w:rPr>
              <w:t>X</w:t>
            </w:r>
          </w:p>
        </w:tc>
        <w:tc>
          <w:tcPr>
            <w:tcW w:w="709" w:type="dxa"/>
            <w:shd w:val="clear" w:color="auto" w:fill="FBD4B4" w:themeFill="accent6" w:themeFillTint="66"/>
          </w:tcPr>
          <w:p w14:paraId="3875B1B6" w14:textId="77777777" w:rsidR="00954DE1" w:rsidRPr="00EF5870" w:rsidRDefault="00954DE1" w:rsidP="00270C37">
            <w:pPr>
              <w:rPr>
                <w:rFonts w:ascii="Times New Roman" w:hAnsi="Times New Roman" w:cs="Times New Roman"/>
                <w:lang w:val="fr-FR"/>
              </w:rPr>
            </w:pPr>
          </w:p>
        </w:tc>
        <w:tc>
          <w:tcPr>
            <w:tcW w:w="685" w:type="dxa"/>
            <w:shd w:val="clear" w:color="auto" w:fill="FBD4B4" w:themeFill="accent6" w:themeFillTint="66"/>
          </w:tcPr>
          <w:p w14:paraId="162F5701" w14:textId="77777777" w:rsidR="00954DE1" w:rsidRPr="00EF5870" w:rsidRDefault="00954DE1" w:rsidP="00270C37">
            <w:pPr>
              <w:rPr>
                <w:rFonts w:ascii="Times New Roman" w:hAnsi="Times New Roman" w:cs="Times New Roman"/>
                <w:lang w:val="fr-FR"/>
              </w:rPr>
            </w:pPr>
          </w:p>
        </w:tc>
      </w:tr>
      <w:tr w:rsidR="007C6560" w:rsidRPr="00EF5870" w14:paraId="14ADF903" w14:textId="77777777" w:rsidTr="007C6560">
        <w:trPr>
          <w:trHeight w:val="346"/>
        </w:trPr>
        <w:tc>
          <w:tcPr>
            <w:tcW w:w="1663" w:type="dxa"/>
            <w:vMerge/>
            <w:shd w:val="clear" w:color="auto" w:fill="FBD4B4" w:themeFill="accent6" w:themeFillTint="66"/>
          </w:tcPr>
          <w:p w14:paraId="21B5C846" w14:textId="77777777" w:rsidR="00954DE1" w:rsidRPr="00EF5870" w:rsidRDefault="00954DE1" w:rsidP="00270C37">
            <w:pPr>
              <w:rPr>
                <w:rFonts w:ascii="Times New Roman" w:hAnsi="Times New Roman" w:cs="Times New Roman"/>
                <w:lang w:val="fr-FR"/>
              </w:rPr>
            </w:pPr>
          </w:p>
        </w:tc>
        <w:tc>
          <w:tcPr>
            <w:tcW w:w="3328" w:type="dxa"/>
            <w:shd w:val="clear" w:color="auto" w:fill="FBD4B4" w:themeFill="accent6" w:themeFillTint="66"/>
          </w:tcPr>
          <w:p w14:paraId="55D0F8F9" w14:textId="77777777" w:rsidR="00954DE1" w:rsidRPr="00EF5870" w:rsidRDefault="00954DE1" w:rsidP="00270C37">
            <w:pPr>
              <w:rPr>
                <w:rFonts w:ascii="Times New Roman" w:hAnsi="Times New Roman" w:cs="Times New Roman"/>
                <w:lang w:val="fr-FR"/>
              </w:rPr>
            </w:pPr>
            <w:r w:rsidRPr="00EF5870">
              <w:rPr>
                <w:rFonts w:ascii="Times New Roman" w:hAnsi="Times New Roman" w:cs="Times New Roman"/>
                <w:lang w:val="fr-FR"/>
              </w:rPr>
              <w:t xml:space="preserve">Délai de remboursement </w:t>
            </w:r>
          </w:p>
        </w:tc>
        <w:tc>
          <w:tcPr>
            <w:tcW w:w="783" w:type="dxa"/>
            <w:shd w:val="clear" w:color="auto" w:fill="FBD4B4" w:themeFill="accent6" w:themeFillTint="66"/>
          </w:tcPr>
          <w:p w14:paraId="4CEC569A" w14:textId="77777777" w:rsidR="00954DE1" w:rsidRPr="00EF5870" w:rsidRDefault="00954DE1" w:rsidP="00270C37">
            <w:pPr>
              <w:rPr>
                <w:rFonts w:ascii="Times New Roman" w:hAnsi="Times New Roman" w:cs="Times New Roman"/>
                <w:lang w:val="fr-FR"/>
              </w:rPr>
            </w:pPr>
          </w:p>
        </w:tc>
        <w:tc>
          <w:tcPr>
            <w:tcW w:w="695" w:type="dxa"/>
            <w:shd w:val="clear" w:color="auto" w:fill="FBD4B4" w:themeFill="accent6" w:themeFillTint="66"/>
          </w:tcPr>
          <w:p w14:paraId="21C32C3C" w14:textId="77777777" w:rsidR="00954DE1" w:rsidRPr="00EF5870" w:rsidRDefault="00954DE1" w:rsidP="00270C37">
            <w:pPr>
              <w:rPr>
                <w:rFonts w:ascii="Times New Roman" w:hAnsi="Times New Roman" w:cs="Times New Roman"/>
                <w:lang w:val="fr-FR"/>
              </w:rPr>
            </w:pPr>
          </w:p>
        </w:tc>
        <w:tc>
          <w:tcPr>
            <w:tcW w:w="614" w:type="dxa"/>
            <w:shd w:val="clear" w:color="auto" w:fill="FBD4B4" w:themeFill="accent6" w:themeFillTint="66"/>
          </w:tcPr>
          <w:p w14:paraId="5784CEEA" w14:textId="77777777" w:rsidR="00954DE1" w:rsidRPr="00EF5870" w:rsidRDefault="00954DE1" w:rsidP="00270C37">
            <w:pPr>
              <w:rPr>
                <w:rFonts w:ascii="Times New Roman" w:hAnsi="Times New Roman" w:cs="Times New Roman"/>
                <w:lang w:val="fr-FR"/>
              </w:rPr>
            </w:pPr>
          </w:p>
        </w:tc>
        <w:tc>
          <w:tcPr>
            <w:tcW w:w="709" w:type="dxa"/>
            <w:shd w:val="clear" w:color="auto" w:fill="FBD4B4" w:themeFill="accent6" w:themeFillTint="66"/>
          </w:tcPr>
          <w:p w14:paraId="1D02CE09" w14:textId="77777777" w:rsidR="00954DE1" w:rsidRPr="00EF5870" w:rsidRDefault="00954DE1" w:rsidP="00270C37">
            <w:pPr>
              <w:rPr>
                <w:rFonts w:ascii="Times New Roman" w:hAnsi="Times New Roman" w:cs="Times New Roman"/>
                <w:lang w:val="fr-FR"/>
              </w:rPr>
            </w:pPr>
            <w:r w:rsidRPr="00EF5870">
              <w:rPr>
                <w:rFonts w:ascii="Times New Roman" w:hAnsi="Times New Roman" w:cs="Times New Roman"/>
                <w:lang w:val="fr-FR"/>
              </w:rPr>
              <w:t>X</w:t>
            </w:r>
          </w:p>
        </w:tc>
        <w:tc>
          <w:tcPr>
            <w:tcW w:w="685" w:type="dxa"/>
            <w:shd w:val="clear" w:color="auto" w:fill="FBD4B4" w:themeFill="accent6" w:themeFillTint="66"/>
          </w:tcPr>
          <w:p w14:paraId="0FA6FFBF" w14:textId="77777777" w:rsidR="00954DE1" w:rsidRPr="00EF5870" w:rsidRDefault="00954DE1" w:rsidP="00270C37">
            <w:pPr>
              <w:rPr>
                <w:rFonts w:ascii="Times New Roman" w:hAnsi="Times New Roman" w:cs="Times New Roman"/>
                <w:lang w:val="fr-FR"/>
              </w:rPr>
            </w:pPr>
          </w:p>
        </w:tc>
      </w:tr>
      <w:tr w:rsidR="007C6560" w:rsidRPr="00EF5870" w14:paraId="29A43CB8" w14:textId="77777777" w:rsidTr="007C6560">
        <w:trPr>
          <w:trHeight w:val="346"/>
        </w:trPr>
        <w:tc>
          <w:tcPr>
            <w:tcW w:w="1663" w:type="dxa"/>
            <w:vMerge/>
            <w:shd w:val="clear" w:color="auto" w:fill="FBD4B4" w:themeFill="accent6" w:themeFillTint="66"/>
          </w:tcPr>
          <w:p w14:paraId="7136AB86" w14:textId="77777777" w:rsidR="00954DE1" w:rsidRPr="00EF5870" w:rsidRDefault="00954DE1" w:rsidP="00270C37">
            <w:pPr>
              <w:rPr>
                <w:rFonts w:ascii="Times New Roman" w:hAnsi="Times New Roman" w:cs="Times New Roman"/>
                <w:lang w:val="fr-FR"/>
              </w:rPr>
            </w:pPr>
          </w:p>
        </w:tc>
        <w:tc>
          <w:tcPr>
            <w:tcW w:w="3328" w:type="dxa"/>
            <w:shd w:val="clear" w:color="auto" w:fill="FBD4B4" w:themeFill="accent6" w:themeFillTint="66"/>
          </w:tcPr>
          <w:p w14:paraId="595F1FCD" w14:textId="77777777" w:rsidR="00954DE1" w:rsidRPr="00EF5870" w:rsidRDefault="00954DE1" w:rsidP="00270C37">
            <w:pPr>
              <w:rPr>
                <w:rFonts w:ascii="Times New Roman" w:hAnsi="Times New Roman" w:cs="Times New Roman"/>
                <w:lang w:val="fr-FR"/>
              </w:rPr>
            </w:pPr>
            <w:r w:rsidRPr="00EF5870">
              <w:rPr>
                <w:rFonts w:ascii="Times New Roman" w:hAnsi="Times New Roman" w:cs="Times New Roman"/>
                <w:lang w:val="fr-FR"/>
              </w:rPr>
              <w:t xml:space="preserve">Crédit multiple </w:t>
            </w:r>
          </w:p>
        </w:tc>
        <w:tc>
          <w:tcPr>
            <w:tcW w:w="783" w:type="dxa"/>
            <w:shd w:val="clear" w:color="auto" w:fill="FBD4B4" w:themeFill="accent6" w:themeFillTint="66"/>
          </w:tcPr>
          <w:p w14:paraId="3153D982" w14:textId="77777777" w:rsidR="00954DE1" w:rsidRPr="00EF5870" w:rsidRDefault="00954DE1" w:rsidP="00270C37">
            <w:pPr>
              <w:rPr>
                <w:rFonts w:ascii="Times New Roman" w:hAnsi="Times New Roman" w:cs="Times New Roman"/>
                <w:lang w:val="fr-FR"/>
              </w:rPr>
            </w:pPr>
          </w:p>
        </w:tc>
        <w:tc>
          <w:tcPr>
            <w:tcW w:w="695" w:type="dxa"/>
            <w:shd w:val="clear" w:color="auto" w:fill="FBD4B4" w:themeFill="accent6" w:themeFillTint="66"/>
          </w:tcPr>
          <w:p w14:paraId="78CC287D" w14:textId="77777777" w:rsidR="00954DE1" w:rsidRPr="00EF5870" w:rsidRDefault="00954DE1" w:rsidP="00270C37">
            <w:pPr>
              <w:rPr>
                <w:rFonts w:ascii="Times New Roman" w:hAnsi="Times New Roman" w:cs="Times New Roman"/>
                <w:lang w:val="fr-FR"/>
              </w:rPr>
            </w:pPr>
            <w:r w:rsidRPr="00EF5870">
              <w:rPr>
                <w:rFonts w:ascii="Times New Roman" w:hAnsi="Times New Roman" w:cs="Times New Roman"/>
                <w:lang w:val="fr-FR"/>
              </w:rPr>
              <w:t>X</w:t>
            </w:r>
          </w:p>
        </w:tc>
        <w:tc>
          <w:tcPr>
            <w:tcW w:w="614" w:type="dxa"/>
            <w:shd w:val="clear" w:color="auto" w:fill="FBD4B4" w:themeFill="accent6" w:themeFillTint="66"/>
          </w:tcPr>
          <w:p w14:paraId="4B3A4290" w14:textId="77777777" w:rsidR="00954DE1" w:rsidRPr="00EF5870" w:rsidRDefault="00954DE1" w:rsidP="00270C37">
            <w:pPr>
              <w:rPr>
                <w:rFonts w:ascii="Times New Roman" w:hAnsi="Times New Roman" w:cs="Times New Roman"/>
                <w:lang w:val="fr-FR"/>
              </w:rPr>
            </w:pPr>
          </w:p>
        </w:tc>
        <w:tc>
          <w:tcPr>
            <w:tcW w:w="709" w:type="dxa"/>
            <w:shd w:val="clear" w:color="auto" w:fill="FBD4B4" w:themeFill="accent6" w:themeFillTint="66"/>
          </w:tcPr>
          <w:p w14:paraId="15187198" w14:textId="77777777" w:rsidR="00954DE1" w:rsidRPr="00EF5870" w:rsidRDefault="00954DE1" w:rsidP="00270C37">
            <w:pPr>
              <w:rPr>
                <w:rFonts w:ascii="Times New Roman" w:hAnsi="Times New Roman" w:cs="Times New Roman"/>
                <w:lang w:val="fr-FR"/>
              </w:rPr>
            </w:pPr>
          </w:p>
        </w:tc>
        <w:tc>
          <w:tcPr>
            <w:tcW w:w="685" w:type="dxa"/>
            <w:shd w:val="clear" w:color="auto" w:fill="FBD4B4" w:themeFill="accent6" w:themeFillTint="66"/>
          </w:tcPr>
          <w:p w14:paraId="65CAA18B" w14:textId="77777777" w:rsidR="00954DE1" w:rsidRPr="00EF5870" w:rsidRDefault="00954DE1" w:rsidP="00270C37">
            <w:pPr>
              <w:rPr>
                <w:rFonts w:ascii="Times New Roman" w:hAnsi="Times New Roman" w:cs="Times New Roman"/>
                <w:lang w:val="fr-FR"/>
              </w:rPr>
            </w:pPr>
          </w:p>
        </w:tc>
      </w:tr>
      <w:tr w:rsidR="00954DE1" w:rsidRPr="00EF5870" w14:paraId="2547F353" w14:textId="77777777" w:rsidTr="000D2D6D">
        <w:trPr>
          <w:trHeight w:val="346"/>
        </w:trPr>
        <w:tc>
          <w:tcPr>
            <w:tcW w:w="4991" w:type="dxa"/>
            <w:gridSpan w:val="2"/>
            <w:shd w:val="clear" w:color="auto" w:fill="FFFF00"/>
          </w:tcPr>
          <w:p w14:paraId="1CBA35EA" w14:textId="77777777" w:rsidR="00954DE1" w:rsidRPr="00EF5870" w:rsidRDefault="00954DE1" w:rsidP="00270C37">
            <w:pPr>
              <w:jc w:val="center"/>
              <w:rPr>
                <w:rFonts w:ascii="Times New Roman" w:hAnsi="Times New Roman" w:cs="Times New Roman"/>
                <w:b/>
                <w:lang w:val="fr-FR"/>
              </w:rPr>
            </w:pPr>
            <w:r w:rsidRPr="00EF5870">
              <w:rPr>
                <w:rFonts w:ascii="Times New Roman" w:hAnsi="Times New Roman" w:cs="Times New Roman"/>
                <w:b/>
                <w:lang w:val="fr-FR"/>
              </w:rPr>
              <w:t>Sous total</w:t>
            </w:r>
          </w:p>
        </w:tc>
        <w:tc>
          <w:tcPr>
            <w:tcW w:w="3488" w:type="dxa"/>
            <w:gridSpan w:val="5"/>
            <w:shd w:val="clear" w:color="auto" w:fill="FFFF00"/>
          </w:tcPr>
          <w:p w14:paraId="2EB30808" w14:textId="77777777" w:rsidR="00954DE1" w:rsidRPr="00EF5870" w:rsidRDefault="00954DE1" w:rsidP="00270C37">
            <w:pPr>
              <w:jc w:val="center"/>
              <w:rPr>
                <w:rFonts w:ascii="Times New Roman" w:hAnsi="Times New Roman" w:cs="Times New Roman"/>
                <w:b/>
                <w:lang w:val="fr-FR"/>
              </w:rPr>
            </w:pPr>
            <w:r w:rsidRPr="00EF5870">
              <w:rPr>
                <w:rFonts w:ascii="Times New Roman" w:hAnsi="Times New Roman" w:cs="Times New Roman"/>
                <w:b/>
                <w:lang w:val="fr-FR"/>
              </w:rPr>
              <w:t>9/15</w:t>
            </w:r>
          </w:p>
        </w:tc>
      </w:tr>
      <w:tr w:rsidR="007C6560" w:rsidRPr="00EF5870" w14:paraId="7F4ECA75" w14:textId="77777777" w:rsidTr="007C6560">
        <w:trPr>
          <w:trHeight w:val="346"/>
        </w:trPr>
        <w:tc>
          <w:tcPr>
            <w:tcW w:w="1663" w:type="dxa"/>
            <w:vMerge w:val="restart"/>
            <w:shd w:val="clear" w:color="auto" w:fill="FBD4B4" w:themeFill="accent6" w:themeFillTint="66"/>
            <w:vAlign w:val="center"/>
          </w:tcPr>
          <w:p w14:paraId="544E7784" w14:textId="77777777" w:rsidR="00954DE1" w:rsidRPr="00EF5870" w:rsidRDefault="00954DE1" w:rsidP="00270C37">
            <w:pPr>
              <w:rPr>
                <w:rFonts w:ascii="Times New Roman" w:hAnsi="Times New Roman" w:cs="Times New Roman"/>
                <w:b/>
                <w:lang w:val="fr-FR"/>
              </w:rPr>
            </w:pPr>
            <w:r w:rsidRPr="00EF5870">
              <w:rPr>
                <w:rFonts w:ascii="Times New Roman" w:hAnsi="Times New Roman" w:cs="Times New Roman"/>
                <w:b/>
                <w:lang w:val="fr-FR"/>
              </w:rPr>
              <w:t>Qualité</w:t>
            </w:r>
          </w:p>
        </w:tc>
        <w:tc>
          <w:tcPr>
            <w:tcW w:w="3328" w:type="dxa"/>
            <w:shd w:val="clear" w:color="auto" w:fill="FBD4B4" w:themeFill="accent6" w:themeFillTint="66"/>
          </w:tcPr>
          <w:p w14:paraId="614BDDEA" w14:textId="77777777" w:rsidR="00954DE1" w:rsidRPr="00EF5870" w:rsidRDefault="00954DE1" w:rsidP="00270C37">
            <w:pPr>
              <w:rPr>
                <w:rFonts w:ascii="Times New Roman" w:hAnsi="Times New Roman" w:cs="Times New Roman"/>
                <w:lang w:val="fr-FR"/>
              </w:rPr>
            </w:pPr>
            <w:r w:rsidRPr="00EF5870">
              <w:rPr>
                <w:rFonts w:ascii="Times New Roman" w:hAnsi="Times New Roman" w:cs="Times New Roman"/>
                <w:lang w:val="fr-FR"/>
              </w:rPr>
              <w:t xml:space="preserve">Appréciation nature du crédit </w:t>
            </w:r>
          </w:p>
        </w:tc>
        <w:tc>
          <w:tcPr>
            <w:tcW w:w="783" w:type="dxa"/>
            <w:shd w:val="clear" w:color="auto" w:fill="FBD4B4" w:themeFill="accent6" w:themeFillTint="66"/>
          </w:tcPr>
          <w:p w14:paraId="368D477B" w14:textId="77777777" w:rsidR="00954DE1" w:rsidRPr="00EF5870" w:rsidRDefault="00954DE1" w:rsidP="00270C37">
            <w:pPr>
              <w:rPr>
                <w:rFonts w:ascii="Times New Roman" w:hAnsi="Times New Roman" w:cs="Times New Roman"/>
                <w:lang w:val="fr-FR"/>
              </w:rPr>
            </w:pPr>
          </w:p>
        </w:tc>
        <w:tc>
          <w:tcPr>
            <w:tcW w:w="695" w:type="dxa"/>
            <w:shd w:val="clear" w:color="auto" w:fill="FBD4B4" w:themeFill="accent6" w:themeFillTint="66"/>
          </w:tcPr>
          <w:p w14:paraId="64FBFB9E" w14:textId="77777777" w:rsidR="00954DE1" w:rsidRPr="00EF5870" w:rsidRDefault="00954DE1" w:rsidP="00270C37">
            <w:pPr>
              <w:rPr>
                <w:rFonts w:ascii="Times New Roman" w:hAnsi="Times New Roman" w:cs="Times New Roman"/>
                <w:lang w:val="fr-FR"/>
              </w:rPr>
            </w:pPr>
          </w:p>
        </w:tc>
        <w:tc>
          <w:tcPr>
            <w:tcW w:w="614" w:type="dxa"/>
            <w:shd w:val="clear" w:color="auto" w:fill="FBD4B4" w:themeFill="accent6" w:themeFillTint="66"/>
          </w:tcPr>
          <w:p w14:paraId="31F0D69C" w14:textId="77777777" w:rsidR="00954DE1" w:rsidRPr="00EF5870" w:rsidRDefault="00954DE1" w:rsidP="00270C37">
            <w:pPr>
              <w:rPr>
                <w:rFonts w:ascii="Times New Roman" w:hAnsi="Times New Roman" w:cs="Times New Roman"/>
                <w:lang w:val="fr-FR"/>
              </w:rPr>
            </w:pPr>
            <w:r w:rsidRPr="00EF5870">
              <w:rPr>
                <w:rFonts w:ascii="Times New Roman" w:hAnsi="Times New Roman" w:cs="Times New Roman"/>
                <w:lang w:val="fr-FR"/>
              </w:rPr>
              <w:t>X</w:t>
            </w:r>
          </w:p>
        </w:tc>
        <w:tc>
          <w:tcPr>
            <w:tcW w:w="709" w:type="dxa"/>
            <w:shd w:val="clear" w:color="auto" w:fill="FBD4B4" w:themeFill="accent6" w:themeFillTint="66"/>
          </w:tcPr>
          <w:p w14:paraId="7F65DBF6" w14:textId="77777777" w:rsidR="00954DE1" w:rsidRPr="00EF5870" w:rsidRDefault="00954DE1" w:rsidP="00270C37">
            <w:pPr>
              <w:rPr>
                <w:rFonts w:ascii="Times New Roman" w:hAnsi="Times New Roman" w:cs="Times New Roman"/>
                <w:lang w:val="fr-FR"/>
              </w:rPr>
            </w:pPr>
          </w:p>
        </w:tc>
        <w:tc>
          <w:tcPr>
            <w:tcW w:w="685" w:type="dxa"/>
            <w:shd w:val="clear" w:color="auto" w:fill="FBD4B4" w:themeFill="accent6" w:themeFillTint="66"/>
          </w:tcPr>
          <w:p w14:paraId="01B45C8A" w14:textId="77777777" w:rsidR="00954DE1" w:rsidRPr="00EF5870" w:rsidRDefault="00954DE1" w:rsidP="00270C37">
            <w:pPr>
              <w:rPr>
                <w:rFonts w:ascii="Times New Roman" w:hAnsi="Times New Roman" w:cs="Times New Roman"/>
                <w:lang w:val="fr-FR"/>
              </w:rPr>
            </w:pPr>
          </w:p>
        </w:tc>
      </w:tr>
      <w:tr w:rsidR="007C6560" w:rsidRPr="00EF5870" w14:paraId="710B2F98" w14:textId="77777777" w:rsidTr="007C6560">
        <w:trPr>
          <w:trHeight w:val="346"/>
        </w:trPr>
        <w:tc>
          <w:tcPr>
            <w:tcW w:w="1663" w:type="dxa"/>
            <w:vMerge/>
            <w:shd w:val="clear" w:color="auto" w:fill="FBD4B4" w:themeFill="accent6" w:themeFillTint="66"/>
          </w:tcPr>
          <w:p w14:paraId="0CB9F0C8" w14:textId="77777777" w:rsidR="00954DE1" w:rsidRPr="00EF5870" w:rsidRDefault="00954DE1" w:rsidP="00270C37">
            <w:pPr>
              <w:rPr>
                <w:rFonts w:ascii="Times New Roman" w:hAnsi="Times New Roman" w:cs="Times New Roman"/>
                <w:lang w:val="fr-FR"/>
              </w:rPr>
            </w:pPr>
          </w:p>
        </w:tc>
        <w:tc>
          <w:tcPr>
            <w:tcW w:w="3328" w:type="dxa"/>
            <w:shd w:val="clear" w:color="auto" w:fill="FBD4B4" w:themeFill="accent6" w:themeFillTint="66"/>
          </w:tcPr>
          <w:p w14:paraId="5456E007" w14:textId="77777777" w:rsidR="00954DE1" w:rsidRPr="00EF5870" w:rsidRDefault="00954DE1" w:rsidP="00270C37">
            <w:pPr>
              <w:rPr>
                <w:rFonts w:ascii="Times New Roman" w:hAnsi="Times New Roman" w:cs="Times New Roman"/>
                <w:lang w:val="fr-FR"/>
              </w:rPr>
            </w:pPr>
            <w:r w:rsidRPr="00EF5870">
              <w:rPr>
                <w:rFonts w:ascii="Times New Roman" w:hAnsi="Times New Roman" w:cs="Times New Roman"/>
                <w:lang w:val="fr-FR"/>
              </w:rPr>
              <w:t xml:space="preserve">Type de crédit </w:t>
            </w:r>
          </w:p>
        </w:tc>
        <w:tc>
          <w:tcPr>
            <w:tcW w:w="783" w:type="dxa"/>
            <w:shd w:val="clear" w:color="auto" w:fill="FBD4B4" w:themeFill="accent6" w:themeFillTint="66"/>
          </w:tcPr>
          <w:p w14:paraId="23DD4F4D" w14:textId="77777777" w:rsidR="00954DE1" w:rsidRPr="00EF5870" w:rsidRDefault="00954DE1" w:rsidP="00270C37">
            <w:pPr>
              <w:rPr>
                <w:rFonts w:ascii="Times New Roman" w:hAnsi="Times New Roman" w:cs="Times New Roman"/>
                <w:lang w:val="fr-FR"/>
              </w:rPr>
            </w:pPr>
          </w:p>
        </w:tc>
        <w:tc>
          <w:tcPr>
            <w:tcW w:w="695" w:type="dxa"/>
            <w:shd w:val="clear" w:color="auto" w:fill="FBD4B4" w:themeFill="accent6" w:themeFillTint="66"/>
          </w:tcPr>
          <w:p w14:paraId="7C37FFE1" w14:textId="77777777" w:rsidR="00954DE1" w:rsidRPr="00EF5870" w:rsidRDefault="00954DE1" w:rsidP="00270C37">
            <w:pPr>
              <w:rPr>
                <w:rFonts w:ascii="Times New Roman" w:hAnsi="Times New Roman" w:cs="Times New Roman"/>
                <w:lang w:val="fr-FR"/>
              </w:rPr>
            </w:pPr>
          </w:p>
        </w:tc>
        <w:tc>
          <w:tcPr>
            <w:tcW w:w="614" w:type="dxa"/>
            <w:shd w:val="clear" w:color="auto" w:fill="FBD4B4" w:themeFill="accent6" w:themeFillTint="66"/>
          </w:tcPr>
          <w:p w14:paraId="0B6062D0" w14:textId="77777777" w:rsidR="00954DE1" w:rsidRPr="00EF5870" w:rsidRDefault="00954DE1" w:rsidP="00270C37">
            <w:pPr>
              <w:rPr>
                <w:rFonts w:ascii="Times New Roman" w:hAnsi="Times New Roman" w:cs="Times New Roman"/>
                <w:lang w:val="fr-FR"/>
              </w:rPr>
            </w:pPr>
            <w:r w:rsidRPr="00EF5870">
              <w:rPr>
                <w:rFonts w:ascii="Times New Roman" w:hAnsi="Times New Roman" w:cs="Times New Roman"/>
                <w:lang w:val="fr-FR"/>
              </w:rPr>
              <w:t>X</w:t>
            </w:r>
          </w:p>
        </w:tc>
        <w:tc>
          <w:tcPr>
            <w:tcW w:w="709" w:type="dxa"/>
            <w:shd w:val="clear" w:color="auto" w:fill="FBD4B4" w:themeFill="accent6" w:themeFillTint="66"/>
          </w:tcPr>
          <w:p w14:paraId="0BBB73A6" w14:textId="77777777" w:rsidR="00954DE1" w:rsidRPr="00EF5870" w:rsidRDefault="00954DE1" w:rsidP="00270C37">
            <w:pPr>
              <w:rPr>
                <w:rFonts w:ascii="Times New Roman" w:hAnsi="Times New Roman" w:cs="Times New Roman"/>
                <w:lang w:val="fr-FR"/>
              </w:rPr>
            </w:pPr>
          </w:p>
        </w:tc>
        <w:tc>
          <w:tcPr>
            <w:tcW w:w="685" w:type="dxa"/>
            <w:shd w:val="clear" w:color="auto" w:fill="FBD4B4" w:themeFill="accent6" w:themeFillTint="66"/>
          </w:tcPr>
          <w:p w14:paraId="31504F9E" w14:textId="77777777" w:rsidR="00954DE1" w:rsidRPr="00EF5870" w:rsidRDefault="00954DE1" w:rsidP="00270C37">
            <w:pPr>
              <w:rPr>
                <w:rFonts w:ascii="Times New Roman" w:hAnsi="Times New Roman" w:cs="Times New Roman"/>
                <w:lang w:val="fr-FR"/>
              </w:rPr>
            </w:pPr>
          </w:p>
        </w:tc>
      </w:tr>
      <w:tr w:rsidR="007C6560" w:rsidRPr="00EF5870" w14:paraId="1DEB65A6" w14:textId="77777777" w:rsidTr="007C6560">
        <w:trPr>
          <w:trHeight w:val="346"/>
        </w:trPr>
        <w:tc>
          <w:tcPr>
            <w:tcW w:w="1663" w:type="dxa"/>
            <w:vMerge/>
            <w:shd w:val="clear" w:color="auto" w:fill="FBD4B4" w:themeFill="accent6" w:themeFillTint="66"/>
          </w:tcPr>
          <w:p w14:paraId="552DDA32" w14:textId="77777777" w:rsidR="00954DE1" w:rsidRPr="00EF5870" w:rsidRDefault="00954DE1" w:rsidP="00270C37">
            <w:pPr>
              <w:rPr>
                <w:rFonts w:ascii="Times New Roman" w:hAnsi="Times New Roman" w:cs="Times New Roman"/>
                <w:lang w:val="fr-FR"/>
              </w:rPr>
            </w:pPr>
          </w:p>
        </w:tc>
        <w:tc>
          <w:tcPr>
            <w:tcW w:w="3328" w:type="dxa"/>
            <w:shd w:val="clear" w:color="auto" w:fill="FBD4B4" w:themeFill="accent6" w:themeFillTint="66"/>
          </w:tcPr>
          <w:p w14:paraId="5B18934B" w14:textId="77777777" w:rsidR="00954DE1" w:rsidRPr="00EF5870" w:rsidRDefault="00954DE1" w:rsidP="00270C37">
            <w:pPr>
              <w:rPr>
                <w:rFonts w:ascii="Times New Roman" w:hAnsi="Times New Roman" w:cs="Times New Roman"/>
                <w:lang w:val="fr-FR"/>
              </w:rPr>
            </w:pPr>
            <w:r w:rsidRPr="00EF5870">
              <w:rPr>
                <w:rFonts w:ascii="Times New Roman" w:hAnsi="Times New Roman" w:cs="Times New Roman"/>
                <w:lang w:val="fr-FR"/>
              </w:rPr>
              <w:t>Remboursement</w:t>
            </w:r>
          </w:p>
        </w:tc>
        <w:tc>
          <w:tcPr>
            <w:tcW w:w="783" w:type="dxa"/>
            <w:shd w:val="clear" w:color="auto" w:fill="FBD4B4" w:themeFill="accent6" w:themeFillTint="66"/>
          </w:tcPr>
          <w:p w14:paraId="58D789FF" w14:textId="77777777" w:rsidR="00954DE1" w:rsidRPr="00EF5870" w:rsidRDefault="00954DE1" w:rsidP="00270C37">
            <w:pPr>
              <w:rPr>
                <w:rFonts w:ascii="Times New Roman" w:hAnsi="Times New Roman" w:cs="Times New Roman"/>
                <w:lang w:val="fr-FR"/>
              </w:rPr>
            </w:pPr>
          </w:p>
        </w:tc>
        <w:tc>
          <w:tcPr>
            <w:tcW w:w="695" w:type="dxa"/>
            <w:shd w:val="clear" w:color="auto" w:fill="FBD4B4" w:themeFill="accent6" w:themeFillTint="66"/>
          </w:tcPr>
          <w:p w14:paraId="5FD5EF19" w14:textId="77777777" w:rsidR="00954DE1" w:rsidRPr="00EF5870" w:rsidRDefault="00954DE1" w:rsidP="00270C37">
            <w:pPr>
              <w:rPr>
                <w:rFonts w:ascii="Times New Roman" w:hAnsi="Times New Roman" w:cs="Times New Roman"/>
                <w:lang w:val="fr-FR"/>
              </w:rPr>
            </w:pPr>
          </w:p>
        </w:tc>
        <w:tc>
          <w:tcPr>
            <w:tcW w:w="614" w:type="dxa"/>
            <w:shd w:val="clear" w:color="auto" w:fill="FBD4B4" w:themeFill="accent6" w:themeFillTint="66"/>
          </w:tcPr>
          <w:p w14:paraId="2D428EC4" w14:textId="77777777" w:rsidR="00954DE1" w:rsidRPr="00EF5870" w:rsidRDefault="00954DE1" w:rsidP="00270C37">
            <w:pPr>
              <w:rPr>
                <w:rFonts w:ascii="Times New Roman" w:hAnsi="Times New Roman" w:cs="Times New Roman"/>
                <w:lang w:val="fr-FR"/>
              </w:rPr>
            </w:pPr>
          </w:p>
        </w:tc>
        <w:tc>
          <w:tcPr>
            <w:tcW w:w="709" w:type="dxa"/>
            <w:shd w:val="clear" w:color="auto" w:fill="FBD4B4" w:themeFill="accent6" w:themeFillTint="66"/>
          </w:tcPr>
          <w:p w14:paraId="6D6BB244" w14:textId="77777777" w:rsidR="00954DE1" w:rsidRPr="00EF5870" w:rsidRDefault="00954DE1" w:rsidP="00270C37">
            <w:pPr>
              <w:rPr>
                <w:rFonts w:ascii="Times New Roman" w:hAnsi="Times New Roman" w:cs="Times New Roman"/>
                <w:lang w:val="fr-FR"/>
              </w:rPr>
            </w:pPr>
          </w:p>
        </w:tc>
        <w:tc>
          <w:tcPr>
            <w:tcW w:w="685" w:type="dxa"/>
            <w:shd w:val="clear" w:color="auto" w:fill="FBD4B4" w:themeFill="accent6" w:themeFillTint="66"/>
          </w:tcPr>
          <w:p w14:paraId="57A2DC54" w14:textId="77777777" w:rsidR="00954DE1" w:rsidRPr="00EF5870" w:rsidRDefault="00954DE1" w:rsidP="00270C37">
            <w:pPr>
              <w:rPr>
                <w:rFonts w:ascii="Times New Roman" w:hAnsi="Times New Roman" w:cs="Times New Roman"/>
                <w:lang w:val="fr-FR"/>
              </w:rPr>
            </w:pPr>
            <w:r w:rsidRPr="00EF5870">
              <w:rPr>
                <w:rFonts w:ascii="Times New Roman" w:hAnsi="Times New Roman" w:cs="Times New Roman"/>
                <w:lang w:val="fr-FR"/>
              </w:rPr>
              <w:t>X</w:t>
            </w:r>
          </w:p>
        </w:tc>
      </w:tr>
      <w:tr w:rsidR="007C6560" w:rsidRPr="00EF5870" w14:paraId="429EF096" w14:textId="77777777" w:rsidTr="007C6560">
        <w:trPr>
          <w:trHeight w:val="346"/>
        </w:trPr>
        <w:tc>
          <w:tcPr>
            <w:tcW w:w="1663" w:type="dxa"/>
            <w:vMerge/>
            <w:shd w:val="clear" w:color="auto" w:fill="FBD4B4" w:themeFill="accent6" w:themeFillTint="66"/>
          </w:tcPr>
          <w:p w14:paraId="6AA750B1" w14:textId="77777777" w:rsidR="00954DE1" w:rsidRPr="00EF5870" w:rsidRDefault="00954DE1" w:rsidP="00270C37">
            <w:pPr>
              <w:rPr>
                <w:rFonts w:ascii="Times New Roman" w:hAnsi="Times New Roman" w:cs="Times New Roman"/>
                <w:lang w:val="fr-FR"/>
              </w:rPr>
            </w:pPr>
          </w:p>
        </w:tc>
        <w:tc>
          <w:tcPr>
            <w:tcW w:w="3328" w:type="dxa"/>
            <w:shd w:val="clear" w:color="auto" w:fill="FBD4B4" w:themeFill="accent6" w:themeFillTint="66"/>
          </w:tcPr>
          <w:p w14:paraId="2FCF89C4" w14:textId="77777777" w:rsidR="00954DE1" w:rsidRPr="00EF5870" w:rsidRDefault="00954DE1" w:rsidP="00270C37">
            <w:pPr>
              <w:rPr>
                <w:rFonts w:ascii="Times New Roman" w:hAnsi="Times New Roman" w:cs="Times New Roman"/>
                <w:lang w:val="fr-FR"/>
              </w:rPr>
            </w:pPr>
            <w:r w:rsidRPr="00EF5870">
              <w:rPr>
                <w:rFonts w:ascii="Times New Roman" w:hAnsi="Times New Roman" w:cs="Times New Roman"/>
                <w:lang w:val="fr-FR"/>
              </w:rPr>
              <w:t>Adéquation du crédit aux besoins</w:t>
            </w:r>
          </w:p>
        </w:tc>
        <w:tc>
          <w:tcPr>
            <w:tcW w:w="783" w:type="dxa"/>
            <w:shd w:val="clear" w:color="auto" w:fill="FBD4B4" w:themeFill="accent6" w:themeFillTint="66"/>
          </w:tcPr>
          <w:p w14:paraId="47E4FA85" w14:textId="77777777" w:rsidR="00954DE1" w:rsidRPr="00EF5870" w:rsidRDefault="00954DE1" w:rsidP="00270C37">
            <w:pPr>
              <w:rPr>
                <w:rFonts w:ascii="Times New Roman" w:hAnsi="Times New Roman" w:cs="Times New Roman"/>
                <w:lang w:val="fr-FR"/>
              </w:rPr>
            </w:pPr>
          </w:p>
        </w:tc>
        <w:tc>
          <w:tcPr>
            <w:tcW w:w="695" w:type="dxa"/>
            <w:shd w:val="clear" w:color="auto" w:fill="FBD4B4" w:themeFill="accent6" w:themeFillTint="66"/>
          </w:tcPr>
          <w:p w14:paraId="366BA3BF" w14:textId="77777777" w:rsidR="00954DE1" w:rsidRPr="00EF5870" w:rsidRDefault="00954DE1" w:rsidP="00270C37">
            <w:pPr>
              <w:rPr>
                <w:rFonts w:ascii="Times New Roman" w:hAnsi="Times New Roman" w:cs="Times New Roman"/>
                <w:lang w:val="fr-FR"/>
              </w:rPr>
            </w:pPr>
          </w:p>
        </w:tc>
        <w:tc>
          <w:tcPr>
            <w:tcW w:w="614" w:type="dxa"/>
            <w:shd w:val="clear" w:color="auto" w:fill="FBD4B4" w:themeFill="accent6" w:themeFillTint="66"/>
          </w:tcPr>
          <w:p w14:paraId="5A75B1A6" w14:textId="77777777" w:rsidR="00954DE1" w:rsidRPr="00EF5870" w:rsidRDefault="00954DE1" w:rsidP="00270C37">
            <w:pPr>
              <w:rPr>
                <w:rFonts w:ascii="Times New Roman" w:hAnsi="Times New Roman" w:cs="Times New Roman"/>
                <w:lang w:val="fr-FR"/>
              </w:rPr>
            </w:pPr>
          </w:p>
        </w:tc>
        <w:tc>
          <w:tcPr>
            <w:tcW w:w="709" w:type="dxa"/>
            <w:shd w:val="clear" w:color="auto" w:fill="FBD4B4" w:themeFill="accent6" w:themeFillTint="66"/>
          </w:tcPr>
          <w:p w14:paraId="702D1048" w14:textId="77777777" w:rsidR="00954DE1" w:rsidRPr="00EF5870" w:rsidRDefault="00954DE1" w:rsidP="00270C37">
            <w:pPr>
              <w:rPr>
                <w:rFonts w:ascii="Times New Roman" w:hAnsi="Times New Roman" w:cs="Times New Roman"/>
                <w:lang w:val="fr-FR"/>
              </w:rPr>
            </w:pPr>
          </w:p>
        </w:tc>
        <w:tc>
          <w:tcPr>
            <w:tcW w:w="685" w:type="dxa"/>
            <w:shd w:val="clear" w:color="auto" w:fill="FBD4B4" w:themeFill="accent6" w:themeFillTint="66"/>
          </w:tcPr>
          <w:p w14:paraId="0BD69857" w14:textId="77777777" w:rsidR="00954DE1" w:rsidRPr="00EF5870" w:rsidRDefault="00954DE1" w:rsidP="00270C37">
            <w:pPr>
              <w:rPr>
                <w:rFonts w:ascii="Times New Roman" w:hAnsi="Times New Roman" w:cs="Times New Roman"/>
                <w:lang w:val="fr-FR"/>
              </w:rPr>
            </w:pPr>
            <w:r w:rsidRPr="00EF5870">
              <w:rPr>
                <w:rFonts w:ascii="Times New Roman" w:hAnsi="Times New Roman" w:cs="Times New Roman"/>
                <w:lang w:val="fr-FR"/>
              </w:rPr>
              <w:t>X</w:t>
            </w:r>
          </w:p>
        </w:tc>
      </w:tr>
      <w:tr w:rsidR="00954DE1" w:rsidRPr="00EF5870" w14:paraId="092CA0D9" w14:textId="77777777" w:rsidTr="000D2D6D">
        <w:trPr>
          <w:trHeight w:val="346"/>
        </w:trPr>
        <w:tc>
          <w:tcPr>
            <w:tcW w:w="4991" w:type="dxa"/>
            <w:gridSpan w:val="2"/>
            <w:shd w:val="clear" w:color="auto" w:fill="FFFF00"/>
          </w:tcPr>
          <w:p w14:paraId="6680800F" w14:textId="77777777" w:rsidR="00954DE1" w:rsidRPr="00EF5870" w:rsidRDefault="00954DE1" w:rsidP="00270C37">
            <w:pPr>
              <w:jc w:val="center"/>
              <w:rPr>
                <w:rFonts w:ascii="Times New Roman" w:hAnsi="Times New Roman" w:cs="Times New Roman"/>
                <w:b/>
                <w:lang w:val="fr-FR"/>
              </w:rPr>
            </w:pPr>
            <w:r w:rsidRPr="00EF5870">
              <w:rPr>
                <w:rFonts w:ascii="Times New Roman" w:hAnsi="Times New Roman" w:cs="Times New Roman"/>
                <w:b/>
                <w:lang w:val="fr-FR"/>
              </w:rPr>
              <w:t>Sous total</w:t>
            </w:r>
          </w:p>
        </w:tc>
        <w:tc>
          <w:tcPr>
            <w:tcW w:w="3488" w:type="dxa"/>
            <w:gridSpan w:val="5"/>
            <w:shd w:val="clear" w:color="auto" w:fill="FFFF00"/>
          </w:tcPr>
          <w:p w14:paraId="6ABDA9EC" w14:textId="77777777" w:rsidR="00954DE1" w:rsidRPr="00EF5870" w:rsidRDefault="00954DE1" w:rsidP="00270C37">
            <w:pPr>
              <w:jc w:val="center"/>
              <w:rPr>
                <w:rFonts w:ascii="Times New Roman" w:hAnsi="Times New Roman" w:cs="Times New Roman"/>
                <w:b/>
                <w:lang w:val="fr-FR"/>
              </w:rPr>
            </w:pPr>
            <w:r w:rsidRPr="00EF5870">
              <w:rPr>
                <w:rFonts w:ascii="Times New Roman" w:hAnsi="Times New Roman" w:cs="Times New Roman"/>
                <w:b/>
                <w:lang w:val="fr-FR"/>
              </w:rPr>
              <w:t>16/20</w:t>
            </w:r>
          </w:p>
        </w:tc>
      </w:tr>
      <w:tr w:rsidR="007C6560" w:rsidRPr="00EF5870" w14:paraId="00052F18" w14:textId="77777777" w:rsidTr="007C6560">
        <w:trPr>
          <w:trHeight w:val="346"/>
        </w:trPr>
        <w:tc>
          <w:tcPr>
            <w:tcW w:w="1663" w:type="dxa"/>
            <w:vMerge w:val="restart"/>
            <w:shd w:val="clear" w:color="auto" w:fill="FBD4B4" w:themeFill="accent6" w:themeFillTint="66"/>
            <w:vAlign w:val="center"/>
          </w:tcPr>
          <w:p w14:paraId="10235DB5" w14:textId="77777777" w:rsidR="00954DE1" w:rsidRPr="00EF5870" w:rsidRDefault="00954DE1" w:rsidP="00270C37">
            <w:pPr>
              <w:rPr>
                <w:rFonts w:ascii="Times New Roman" w:hAnsi="Times New Roman" w:cs="Times New Roman"/>
                <w:b/>
                <w:lang w:val="fr-FR"/>
              </w:rPr>
            </w:pPr>
            <w:r w:rsidRPr="00EF5870">
              <w:rPr>
                <w:rFonts w:ascii="Times New Roman" w:hAnsi="Times New Roman" w:cs="Times New Roman"/>
                <w:b/>
                <w:lang w:val="fr-FR"/>
              </w:rPr>
              <w:t>Bien-être</w:t>
            </w:r>
          </w:p>
        </w:tc>
        <w:tc>
          <w:tcPr>
            <w:tcW w:w="3328" w:type="dxa"/>
            <w:shd w:val="clear" w:color="auto" w:fill="FBD4B4" w:themeFill="accent6" w:themeFillTint="66"/>
          </w:tcPr>
          <w:p w14:paraId="37CE970F" w14:textId="77777777" w:rsidR="00954DE1" w:rsidRPr="00EF5870" w:rsidRDefault="00954DE1" w:rsidP="00270C37">
            <w:pPr>
              <w:rPr>
                <w:rFonts w:ascii="Times New Roman" w:hAnsi="Times New Roman" w:cs="Times New Roman"/>
                <w:lang w:val="fr-FR"/>
              </w:rPr>
            </w:pPr>
            <w:r w:rsidRPr="00EF5870">
              <w:rPr>
                <w:rFonts w:ascii="Times New Roman" w:hAnsi="Times New Roman" w:cs="Times New Roman"/>
                <w:lang w:val="fr-FR"/>
              </w:rPr>
              <w:t>Augmentation de consommation</w:t>
            </w:r>
          </w:p>
        </w:tc>
        <w:tc>
          <w:tcPr>
            <w:tcW w:w="783" w:type="dxa"/>
            <w:shd w:val="clear" w:color="auto" w:fill="FBD4B4" w:themeFill="accent6" w:themeFillTint="66"/>
          </w:tcPr>
          <w:p w14:paraId="0B85FE08" w14:textId="77777777" w:rsidR="00954DE1" w:rsidRPr="00EF5870" w:rsidRDefault="00954DE1" w:rsidP="00270C37">
            <w:pPr>
              <w:rPr>
                <w:rFonts w:ascii="Times New Roman" w:hAnsi="Times New Roman" w:cs="Times New Roman"/>
                <w:lang w:val="fr-FR"/>
              </w:rPr>
            </w:pPr>
          </w:p>
        </w:tc>
        <w:tc>
          <w:tcPr>
            <w:tcW w:w="695" w:type="dxa"/>
            <w:shd w:val="clear" w:color="auto" w:fill="FBD4B4" w:themeFill="accent6" w:themeFillTint="66"/>
          </w:tcPr>
          <w:p w14:paraId="2E6F3BBE" w14:textId="77777777" w:rsidR="00954DE1" w:rsidRPr="00EF5870" w:rsidRDefault="00954DE1" w:rsidP="00270C37">
            <w:pPr>
              <w:rPr>
                <w:rFonts w:ascii="Times New Roman" w:hAnsi="Times New Roman" w:cs="Times New Roman"/>
                <w:lang w:val="fr-FR"/>
              </w:rPr>
            </w:pPr>
          </w:p>
        </w:tc>
        <w:tc>
          <w:tcPr>
            <w:tcW w:w="614" w:type="dxa"/>
            <w:shd w:val="clear" w:color="auto" w:fill="FBD4B4" w:themeFill="accent6" w:themeFillTint="66"/>
          </w:tcPr>
          <w:p w14:paraId="7C53C2C2" w14:textId="77777777" w:rsidR="00954DE1" w:rsidRPr="00EF5870" w:rsidRDefault="00954DE1" w:rsidP="00270C37">
            <w:pPr>
              <w:rPr>
                <w:rFonts w:ascii="Times New Roman" w:hAnsi="Times New Roman" w:cs="Times New Roman"/>
                <w:lang w:val="fr-FR"/>
              </w:rPr>
            </w:pPr>
          </w:p>
        </w:tc>
        <w:tc>
          <w:tcPr>
            <w:tcW w:w="709" w:type="dxa"/>
            <w:shd w:val="clear" w:color="auto" w:fill="FBD4B4" w:themeFill="accent6" w:themeFillTint="66"/>
          </w:tcPr>
          <w:p w14:paraId="34638B68" w14:textId="77777777" w:rsidR="00954DE1" w:rsidRPr="00EF5870" w:rsidRDefault="00954DE1" w:rsidP="00270C37">
            <w:pPr>
              <w:rPr>
                <w:rFonts w:ascii="Times New Roman" w:hAnsi="Times New Roman" w:cs="Times New Roman"/>
                <w:lang w:val="fr-FR"/>
              </w:rPr>
            </w:pPr>
          </w:p>
        </w:tc>
        <w:tc>
          <w:tcPr>
            <w:tcW w:w="685" w:type="dxa"/>
            <w:shd w:val="clear" w:color="auto" w:fill="FBD4B4" w:themeFill="accent6" w:themeFillTint="66"/>
          </w:tcPr>
          <w:p w14:paraId="69E7E33B" w14:textId="77777777" w:rsidR="00954DE1" w:rsidRPr="00EF5870" w:rsidRDefault="00954DE1" w:rsidP="00270C37">
            <w:pPr>
              <w:rPr>
                <w:rFonts w:ascii="Times New Roman" w:hAnsi="Times New Roman" w:cs="Times New Roman"/>
                <w:lang w:val="fr-FR"/>
              </w:rPr>
            </w:pPr>
            <w:r w:rsidRPr="00EF5870">
              <w:rPr>
                <w:rFonts w:ascii="Times New Roman" w:hAnsi="Times New Roman" w:cs="Times New Roman"/>
                <w:lang w:val="fr-FR"/>
              </w:rPr>
              <w:t>X</w:t>
            </w:r>
          </w:p>
        </w:tc>
      </w:tr>
      <w:tr w:rsidR="007C6560" w:rsidRPr="00EF5870" w14:paraId="408631BE" w14:textId="77777777" w:rsidTr="007C6560">
        <w:trPr>
          <w:trHeight w:val="346"/>
        </w:trPr>
        <w:tc>
          <w:tcPr>
            <w:tcW w:w="1663" w:type="dxa"/>
            <w:vMerge/>
            <w:shd w:val="clear" w:color="auto" w:fill="FBD4B4" w:themeFill="accent6" w:themeFillTint="66"/>
            <w:vAlign w:val="center"/>
          </w:tcPr>
          <w:p w14:paraId="61EC6B55" w14:textId="77777777" w:rsidR="00954DE1" w:rsidRPr="00EF5870" w:rsidRDefault="00954DE1" w:rsidP="00270C37">
            <w:pPr>
              <w:rPr>
                <w:rFonts w:ascii="Times New Roman" w:hAnsi="Times New Roman" w:cs="Times New Roman"/>
                <w:b/>
                <w:lang w:val="fr-FR"/>
              </w:rPr>
            </w:pPr>
          </w:p>
        </w:tc>
        <w:tc>
          <w:tcPr>
            <w:tcW w:w="3328" w:type="dxa"/>
            <w:shd w:val="clear" w:color="auto" w:fill="FBD4B4" w:themeFill="accent6" w:themeFillTint="66"/>
          </w:tcPr>
          <w:p w14:paraId="45DE7DE3" w14:textId="77777777" w:rsidR="00954DE1" w:rsidRPr="00EF5870" w:rsidRDefault="00954DE1" w:rsidP="00270C37">
            <w:pPr>
              <w:rPr>
                <w:rFonts w:ascii="Times New Roman" w:hAnsi="Times New Roman" w:cs="Times New Roman"/>
                <w:lang w:val="fr-FR"/>
              </w:rPr>
            </w:pPr>
            <w:r w:rsidRPr="00EF5870">
              <w:rPr>
                <w:rFonts w:ascii="Times New Roman" w:hAnsi="Times New Roman" w:cs="Times New Roman"/>
                <w:lang w:val="fr-FR"/>
              </w:rPr>
              <w:t>Augmentation du Chiffre d’affaire</w:t>
            </w:r>
          </w:p>
        </w:tc>
        <w:tc>
          <w:tcPr>
            <w:tcW w:w="783" w:type="dxa"/>
            <w:shd w:val="clear" w:color="auto" w:fill="FBD4B4" w:themeFill="accent6" w:themeFillTint="66"/>
          </w:tcPr>
          <w:p w14:paraId="03904549" w14:textId="77777777" w:rsidR="00954DE1" w:rsidRPr="00EF5870" w:rsidRDefault="00954DE1" w:rsidP="00270C37">
            <w:pPr>
              <w:rPr>
                <w:rFonts w:ascii="Times New Roman" w:hAnsi="Times New Roman" w:cs="Times New Roman"/>
                <w:lang w:val="fr-FR"/>
              </w:rPr>
            </w:pPr>
          </w:p>
        </w:tc>
        <w:tc>
          <w:tcPr>
            <w:tcW w:w="695" w:type="dxa"/>
            <w:shd w:val="clear" w:color="auto" w:fill="FBD4B4" w:themeFill="accent6" w:themeFillTint="66"/>
          </w:tcPr>
          <w:p w14:paraId="50BEB080" w14:textId="77777777" w:rsidR="00954DE1" w:rsidRPr="00EF5870" w:rsidRDefault="00954DE1" w:rsidP="00270C37">
            <w:pPr>
              <w:rPr>
                <w:rFonts w:ascii="Times New Roman" w:hAnsi="Times New Roman" w:cs="Times New Roman"/>
                <w:lang w:val="fr-FR"/>
              </w:rPr>
            </w:pPr>
          </w:p>
        </w:tc>
        <w:tc>
          <w:tcPr>
            <w:tcW w:w="614" w:type="dxa"/>
            <w:shd w:val="clear" w:color="auto" w:fill="FBD4B4" w:themeFill="accent6" w:themeFillTint="66"/>
          </w:tcPr>
          <w:p w14:paraId="3E85F412" w14:textId="77777777" w:rsidR="00954DE1" w:rsidRPr="00EF5870" w:rsidRDefault="00954DE1" w:rsidP="00270C37">
            <w:pPr>
              <w:rPr>
                <w:rFonts w:ascii="Times New Roman" w:hAnsi="Times New Roman" w:cs="Times New Roman"/>
                <w:lang w:val="fr-FR"/>
              </w:rPr>
            </w:pPr>
          </w:p>
        </w:tc>
        <w:tc>
          <w:tcPr>
            <w:tcW w:w="709" w:type="dxa"/>
            <w:shd w:val="clear" w:color="auto" w:fill="FBD4B4" w:themeFill="accent6" w:themeFillTint="66"/>
          </w:tcPr>
          <w:p w14:paraId="33F11AA6" w14:textId="77777777" w:rsidR="00954DE1" w:rsidRPr="00EF5870" w:rsidRDefault="00954DE1" w:rsidP="00270C37">
            <w:pPr>
              <w:rPr>
                <w:rFonts w:ascii="Times New Roman" w:hAnsi="Times New Roman" w:cs="Times New Roman"/>
                <w:lang w:val="fr-FR"/>
              </w:rPr>
            </w:pPr>
          </w:p>
        </w:tc>
        <w:tc>
          <w:tcPr>
            <w:tcW w:w="685" w:type="dxa"/>
            <w:shd w:val="clear" w:color="auto" w:fill="FBD4B4" w:themeFill="accent6" w:themeFillTint="66"/>
          </w:tcPr>
          <w:p w14:paraId="4398306A" w14:textId="77777777" w:rsidR="00954DE1" w:rsidRPr="00EF5870" w:rsidRDefault="00954DE1" w:rsidP="00270C37">
            <w:pPr>
              <w:rPr>
                <w:rFonts w:ascii="Times New Roman" w:hAnsi="Times New Roman" w:cs="Times New Roman"/>
                <w:lang w:val="fr-FR"/>
              </w:rPr>
            </w:pPr>
            <w:r w:rsidRPr="00EF5870">
              <w:rPr>
                <w:rFonts w:ascii="Times New Roman" w:hAnsi="Times New Roman" w:cs="Times New Roman"/>
                <w:lang w:val="fr-FR"/>
              </w:rPr>
              <w:t>X</w:t>
            </w:r>
          </w:p>
        </w:tc>
      </w:tr>
      <w:tr w:rsidR="007C6560" w:rsidRPr="00EF5870" w14:paraId="0C4FA4C0" w14:textId="77777777" w:rsidTr="007C6560">
        <w:trPr>
          <w:trHeight w:val="346"/>
        </w:trPr>
        <w:tc>
          <w:tcPr>
            <w:tcW w:w="1663" w:type="dxa"/>
            <w:vMerge/>
            <w:shd w:val="clear" w:color="auto" w:fill="FBD4B4" w:themeFill="accent6" w:themeFillTint="66"/>
          </w:tcPr>
          <w:p w14:paraId="772F1AB0" w14:textId="77777777" w:rsidR="00954DE1" w:rsidRPr="00EF5870" w:rsidRDefault="00954DE1" w:rsidP="00270C37">
            <w:pPr>
              <w:rPr>
                <w:rFonts w:ascii="Times New Roman" w:hAnsi="Times New Roman" w:cs="Times New Roman"/>
                <w:lang w:val="fr-FR"/>
              </w:rPr>
            </w:pPr>
          </w:p>
        </w:tc>
        <w:tc>
          <w:tcPr>
            <w:tcW w:w="3328" w:type="dxa"/>
            <w:shd w:val="clear" w:color="auto" w:fill="FBD4B4" w:themeFill="accent6" w:themeFillTint="66"/>
          </w:tcPr>
          <w:p w14:paraId="651FDBE1" w14:textId="20D067E1" w:rsidR="00954DE1" w:rsidRPr="00EF5870" w:rsidRDefault="00690441" w:rsidP="00270C37">
            <w:pPr>
              <w:rPr>
                <w:rFonts w:ascii="Times New Roman" w:hAnsi="Times New Roman" w:cs="Times New Roman"/>
                <w:lang w:val="fr-FR"/>
              </w:rPr>
            </w:pPr>
            <w:r w:rsidRPr="00EF5870">
              <w:rPr>
                <w:rFonts w:ascii="Times New Roman" w:hAnsi="Times New Roman" w:cs="Times New Roman"/>
                <w:lang w:val="fr-FR"/>
              </w:rPr>
              <w:t>Augmentation de</w:t>
            </w:r>
            <w:r w:rsidR="00954DE1" w:rsidRPr="00EF5870">
              <w:rPr>
                <w:rFonts w:ascii="Times New Roman" w:hAnsi="Times New Roman" w:cs="Times New Roman"/>
                <w:lang w:val="fr-FR"/>
              </w:rPr>
              <w:t xml:space="preserve"> la productivité</w:t>
            </w:r>
          </w:p>
        </w:tc>
        <w:tc>
          <w:tcPr>
            <w:tcW w:w="783" w:type="dxa"/>
            <w:shd w:val="clear" w:color="auto" w:fill="FBD4B4" w:themeFill="accent6" w:themeFillTint="66"/>
          </w:tcPr>
          <w:p w14:paraId="12433004" w14:textId="77777777" w:rsidR="00954DE1" w:rsidRPr="00EF5870" w:rsidRDefault="00954DE1" w:rsidP="00270C37">
            <w:pPr>
              <w:rPr>
                <w:rFonts w:ascii="Times New Roman" w:hAnsi="Times New Roman" w:cs="Times New Roman"/>
                <w:lang w:val="fr-FR"/>
              </w:rPr>
            </w:pPr>
          </w:p>
        </w:tc>
        <w:tc>
          <w:tcPr>
            <w:tcW w:w="695" w:type="dxa"/>
            <w:shd w:val="clear" w:color="auto" w:fill="FBD4B4" w:themeFill="accent6" w:themeFillTint="66"/>
          </w:tcPr>
          <w:p w14:paraId="3695C4CC" w14:textId="77777777" w:rsidR="00954DE1" w:rsidRPr="00EF5870" w:rsidRDefault="00954DE1" w:rsidP="00270C37">
            <w:pPr>
              <w:rPr>
                <w:rFonts w:ascii="Times New Roman" w:hAnsi="Times New Roman" w:cs="Times New Roman"/>
                <w:lang w:val="fr-FR"/>
              </w:rPr>
            </w:pPr>
          </w:p>
        </w:tc>
        <w:tc>
          <w:tcPr>
            <w:tcW w:w="614" w:type="dxa"/>
            <w:shd w:val="clear" w:color="auto" w:fill="FBD4B4" w:themeFill="accent6" w:themeFillTint="66"/>
          </w:tcPr>
          <w:p w14:paraId="2AAB9A8E" w14:textId="77777777" w:rsidR="00954DE1" w:rsidRPr="00EF5870" w:rsidRDefault="00954DE1" w:rsidP="00270C37">
            <w:pPr>
              <w:rPr>
                <w:rFonts w:ascii="Times New Roman" w:hAnsi="Times New Roman" w:cs="Times New Roman"/>
                <w:lang w:val="fr-FR"/>
              </w:rPr>
            </w:pPr>
          </w:p>
        </w:tc>
        <w:tc>
          <w:tcPr>
            <w:tcW w:w="709" w:type="dxa"/>
            <w:shd w:val="clear" w:color="auto" w:fill="FBD4B4" w:themeFill="accent6" w:themeFillTint="66"/>
          </w:tcPr>
          <w:p w14:paraId="14550843" w14:textId="77777777" w:rsidR="00954DE1" w:rsidRPr="00EF5870" w:rsidRDefault="00954DE1" w:rsidP="00270C37">
            <w:pPr>
              <w:rPr>
                <w:rFonts w:ascii="Times New Roman" w:hAnsi="Times New Roman" w:cs="Times New Roman"/>
                <w:lang w:val="fr-FR"/>
              </w:rPr>
            </w:pPr>
          </w:p>
        </w:tc>
        <w:tc>
          <w:tcPr>
            <w:tcW w:w="685" w:type="dxa"/>
            <w:shd w:val="clear" w:color="auto" w:fill="FBD4B4" w:themeFill="accent6" w:themeFillTint="66"/>
          </w:tcPr>
          <w:p w14:paraId="1D2AC18B" w14:textId="77777777" w:rsidR="00954DE1" w:rsidRPr="00EF5870" w:rsidRDefault="00954DE1" w:rsidP="00270C37">
            <w:pPr>
              <w:rPr>
                <w:rFonts w:ascii="Times New Roman" w:hAnsi="Times New Roman" w:cs="Times New Roman"/>
                <w:lang w:val="fr-FR"/>
              </w:rPr>
            </w:pPr>
            <w:r w:rsidRPr="00EF5870">
              <w:rPr>
                <w:rFonts w:ascii="Times New Roman" w:hAnsi="Times New Roman" w:cs="Times New Roman"/>
                <w:lang w:val="fr-FR"/>
              </w:rPr>
              <w:t>X</w:t>
            </w:r>
          </w:p>
        </w:tc>
      </w:tr>
      <w:tr w:rsidR="00954DE1" w:rsidRPr="00EF5870" w14:paraId="67F40BDA" w14:textId="77777777" w:rsidTr="000D2D6D">
        <w:trPr>
          <w:trHeight w:val="346"/>
        </w:trPr>
        <w:tc>
          <w:tcPr>
            <w:tcW w:w="4991" w:type="dxa"/>
            <w:gridSpan w:val="2"/>
            <w:shd w:val="clear" w:color="auto" w:fill="FFFF00"/>
          </w:tcPr>
          <w:p w14:paraId="66701684" w14:textId="77777777" w:rsidR="00954DE1" w:rsidRPr="00EF5870" w:rsidRDefault="00954DE1" w:rsidP="00270C37">
            <w:pPr>
              <w:jc w:val="center"/>
              <w:rPr>
                <w:rFonts w:ascii="Times New Roman" w:hAnsi="Times New Roman" w:cs="Times New Roman"/>
                <w:b/>
                <w:lang w:val="fr-FR"/>
              </w:rPr>
            </w:pPr>
            <w:r w:rsidRPr="00EF5870">
              <w:rPr>
                <w:rFonts w:ascii="Times New Roman" w:hAnsi="Times New Roman" w:cs="Times New Roman"/>
                <w:b/>
                <w:lang w:val="fr-FR"/>
              </w:rPr>
              <w:t>Sous total</w:t>
            </w:r>
          </w:p>
        </w:tc>
        <w:tc>
          <w:tcPr>
            <w:tcW w:w="3488" w:type="dxa"/>
            <w:gridSpan w:val="5"/>
            <w:shd w:val="clear" w:color="auto" w:fill="FFFF00"/>
          </w:tcPr>
          <w:p w14:paraId="751CABB4" w14:textId="77777777" w:rsidR="00954DE1" w:rsidRPr="00EF5870" w:rsidRDefault="00954DE1" w:rsidP="00270C37">
            <w:pPr>
              <w:jc w:val="center"/>
              <w:rPr>
                <w:rFonts w:ascii="Times New Roman" w:hAnsi="Times New Roman" w:cs="Times New Roman"/>
                <w:b/>
                <w:lang w:val="fr-FR"/>
              </w:rPr>
            </w:pPr>
            <w:r w:rsidRPr="00EF5870">
              <w:rPr>
                <w:rFonts w:ascii="Times New Roman" w:hAnsi="Times New Roman" w:cs="Times New Roman"/>
                <w:b/>
                <w:lang w:val="fr-FR"/>
              </w:rPr>
              <w:t>15/15</w:t>
            </w:r>
          </w:p>
        </w:tc>
      </w:tr>
      <w:tr w:rsidR="00954DE1" w:rsidRPr="00EF5870" w14:paraId="34099DFE" w14:textId="77777777" w:rsidTr="000D2D6D">
        <w:trPr>
          <w:trHeight w:val="346"/>
        </w:trPr>
        <w:tc>
          <w:tcPr>
            <w:tcW w:w="4991" w:type="dxa"/>
            <w:gridSpan w:val="2"/>
            <w:shd w:val="clear" w:color="auto" w:fill="00B050"/>
          </w:tcPr>
          <w:p w14:paraId="1877A6F4" w14:textId="77777777" w:rsidR="00954DE1" w:rsidRPr="00EF5870" w:rsidRDefault="00954DE1" w:rsidP="00270C37">
            <w:pPr>
              <w:jc w:val="center"/>
              <w:rPr>
                <w:rFonts w:ascii="Times New Roman" w:hAnsi="Times New Roman" w:cs="Times New Roman"/>
                <w:b/>
                <w:lang w:val="fr-FR"/>
              </w:rPr>
            </w:pPr>
            <w:r w:rsidRPr="00EF5870">
              <w:rPr>
                <w:rFonts w:ascii="Times New Roman" w:hAnsi="Times New Roman" w:cs="Times New Roman"/>
                <w:b/>
                <w:lang w:val="fr-FR"/>
              </w:rPr>
              <w:t>Total</w:t>
            </w:r>
          </w:p>
        </w:tc>
        <w:tc>
          <w:tcPr>
            <w:tcW w:w="3488" w:type="dxa"/>
            <w:gridSpan w:val="5"/>
            <w:shd w:val="clear" w:color="auto" w:fill="00B050"/>
          </w:tcPr>
          <w:p w14:paraId="414CA2AD" w14:textId="77777777" w:rsidR="00954DE1" w:rsidRPr="00EF5870" w:rsidRDefault="00954DE1" w:rsidP="00270C37">
            <w:pPr>
              <w:jc w:val="center"/>
              <w:rPr>
                <w:rFonts w:ascii="Times New Roman" w:hAnsi="Times New Roman" w:cs="Times New Roman"/>
                <w:b/>
                <w:lang w:val="fr-FR"/>
              </w:rPr>
            </w:pPr>
            <w:r w:rsidRPr="00EF5870">
              <w:rPr>
                <w:rFonts w:ascii="Times New Roman" w:hAnsi="Times New Roman" w:cs="Times New Roman"/>
                <w:b/>
                <w:lang w:val="fr-FR"/>
              </w:rPr>
              <w:t>54/70</w:t>
            </w:r>
          </w:p>
        </w:tc>
      </w:tr>
    </w:tbl>
    <w:p w14:paraId="6FFED643" w14:textId="77777777" w:rsidR="00954DE1" w:rsidRPr="00EF5870" w:rsidRDefault="00954DE1" w:rsidP="00954DE1">
      <w:pPr>
        <w:pStyle w:val="Paragraphedeliste"/>
        <w:spacing w:line="360" w:lineRule="auto"/>
        <w:jc w:val="both"/>
        <w:rPr>
          <w:rFonts w:ascii="Times New Roman" w:hAnsi="Times New Roman" w:cs="Times New Roman"/>
          <w:sz w:val="24"/>
          <w:lang w:val="fr-FR"/>
        </w:rPr>
      </w:pPr>
    </w:p>
    <w:p w14:paraId="1E6EC300" w14:textId="0EDB4EFD" w:rsidR="00954DE1" w:rsidRDefault="00954DE1" w:rsidP="00BB1CA6">
      <w:pPr>
        <w:pStyle w:val="Paragraphedeliste"/>
        <w:spacing w:line="360" w:lineRule="auto"/>
        <w:ind w:right="288"/>
        <w:contextualSpacing w:val="0"/>
        <w:jc w:val="both"/>
        <w:rPr>
          <w:rFonts w:ascii="Times New Roman" w:hAnsi="Times New Roman" w:cs="Times New Roman"/>
          <w:sz w:val="24"/>
          <w:lang w:val="fr-FR"/>
        </w:rPr>
      </w:pPr>
      <w:r w:rsidRPr="00EF5870">
        <w:rPr>
          <w:rFonts w:ascii="Times New Roman" w:hAnsi="Times New Roman" w:cs="Times New Roman"/>
          <w:sz w:val="24"/>
          <w:lang w:val="fr-FR"/>
        </w:rPr>
        <w:t xml:space="preserve">Les délais de </w:t>
      </w:r>
      <w:r w:rsidR="007522B8" w:rsidRPr="00EF5870">
        <w:rPr>
          <w:rFonts w:ascii="Times New Roman" w:hAnsi="Times New Roman" w:cs="Times New Roman"/>
          <w:sz w:val="24"/>
          <w:lang w:val="fr-FR"/>
        </w:rPr>
        <w:t>traitement</w:t>
      </w:r>
      <w:r w:rsidR="007522B8">
        <w:rPr>
          <w:rFonts w:ascii="Times New Roman" w:hAnsi="Times New Roman" w:cs="Times New Roman"/>
          <w:sz w:val="24"/>
          <w:lang w:val="fr-FR"/>
        </w:rPr>
        <w:t>s</w:t>
      </w:r>
      <w:r w:rsidR="007522B8" w:rsidRPr="00EF5870">
        <w:rPr>
          <w:rFonts w:ascii="Times New Roman" w:hAnsi="Times New Roman" w:cs="Times New Roman"/>
          <w:sz w:val="24"/>
          <w:lang w:val="fr-FR"/>
        </w:rPr>
        <w:t xml:space="preserve"> administratifs</w:t>
      </w:r>
      <w:r w:rsidRPr="00EF5870">
        <w:rPr>
          <w:rFonts w:ascii="Times New Roman" w:hAnsi="Times New Roman" w:cs="Times New Roman"/>
          <w:sz w:val="24"/>
          <w:lang w:val="fr-FR"/>
        </w:rPr>
        <w:t xml:space="preserve"> quant à elles sont jugées acceptables par 58% des </w:t>
      </w:r>
      <w:r w:rsidR="00F05D70" w:rsidRPr="00F05D70">
        <w:rPr>
          <w:rFonts w:ascii="Times New Roman" w:hAnsi="Times New Roman" w:cs="Times New Roman"/>
          <w:sz w:val="24"/>
          <w:lang w:val="fr-FR"/>
        </w:rPr>
        <w:t>personnes interviewées</w:t>
      </w:r>
      <w:r w:rsidRPr="00EF5870">
        <w:rPr>
          <w:rFonts w:ascii="Times New Roman" w:hAnsi="Times New Roman" w:cs="Times New Roman"/>
          <w:sz w:val="24"/>
          <w:lang w:val="fr-FR"/>
        </w:rPr>
        <w:t xml:space="preserve">. Les zones d’interventions où les lourdeurs administratives se sont posées avec beaucoup d’acuité sont les villages de Diapangou et de </w:t>
      </w:r>
      <w:proofErr w:type="spellStart"/>
      <w:r w:rsidRPr="00EF5870">
        <w:rPr>
          <w:rFonts w:ascii="Times New Roman" w:hAnsi="Times New Roman" w:cs="Times New Roman"/>
          <w:sz w:val="24"/>
          <w:lang w:val="fr-FR"/>
        </w:rPr>
        <w:t>Gambo</w:t>
      </w:r>
      <w:proofErr w:type="spellEnd"/>
      <w:r w:rsidRPr="00EF5870">
        <w:rPr>
          <w:rFonts w:ascii="Times New Roman" w:hAnsi="Times New Roman" w:cs="Times New Roman"/>
          <w:sz w:val="24"/>
          <w:lang w:val="fr-FR"/>
        </w:rPr>
        <w:t>. Ces villages étaient à la charge de SOFIPE et le RCPB respectivement.</w:t>
      </w:r>
    </w:p>
    <w:p w14:paraId="1BEF6901" w14:textId="0E23B885" w:rsidR="000357A7" w:rsidRPr="00EF5870" w:rsidRDefault="000357A7" w:rsidP="00BB1CA6">
      <w:pPr>
        <w:pStyle w:val="Paragraphedeliste"/>
        <w:spacing w:line="360" w:lineRule="auto"/>
        <w:ind w:right="288"/>
        <w:contextualSpacing w:val="0"/>
        <w:jc w:val="both"/>
        <w:rPr>
          <w:rFonts w:ascii="Times New Roman" w:hAnsi="Times New Roman" w:cs="Times New Roman"/>
          <w:sz w:val="24"/>
          <w:lang w:val="fr-FR"/>
        </w:rPr>
      </w:pPr>
      <w:r>
        <w:rPr>
          <w:rFonts w:ascii="Times New Roman" w:hAnsi="Times New Roman" w:cs="Times New Roman"/>
          <w:sz w:val="24"/>
          <w:lang w:val="fr-FR"/>
        </w:rPr>
        <w:lastRenderedPageBreak/>
        <w:t xml:space="preserve">Dans l’ensemble, </w:t>
      </w:r>
      <w:r w:rsidR="00DD4547">
        <w:rPr>
          <w:rFonts w:ascii="Times New Roman" w:hAnsi="Times New Roman" w:cs="Times New Roman"/>
          <w:sz w:val="24"/>
          <w:lang w:val="fr-FR"/>
        </w:rPr>
        <w:t xml:space="preserve">le </w:t>
      </w:r>
      <w:r w:rsidRPr="000357A7">
        <w:rPr>
          <w:rFonts w:ascii="Times New Roman" w:hAnsi="Times New Roman" w:cs="Times New Roman"/>
          <w:sz w:val="24"/>
          <w:lang w:val="fr-FR"/>
        </w:rPr>
        <w:t>résultat de l’évaluation de cette composante de l’inclusion financière indique une note 14/20 (Tableau 6), ce qui implique un bon niveau d’accès aux services financiers par les bénéficiaires du</w:t>
      </w:r>
      <w:r w:rsidR="00DD4547">
        <w:rPr>
          <w:rFonts w:ascii="Times New Roman" w:hAnsi="Times New Roman" w:cs="Times New Roman"/>
          <w:sz w:val="24"/>
          <w:lang w:val="fr-FR"/>
        </w:rPr>
        <w:t xml:space="preserve"> programme. </w:t>
      </w:r>
    </w:p>
    <w:p w14:paraId="1A3B97D1" w14:textId="417315E6" w:rsidR="00954DE1" w:rsidRPr="00EF5870" w:rsidRDefault="00954DE1" w:rsidP="00A14393">
      <w:pPr>
        <w:pStyle w:val="Paragraphedeliste"/>
        <w:numPr>
          <w:ilvl w:val="0"/>
          <w:numId w:val="10"/>
        </w:numPr>
        <w:spacing w:after="160" w:line="360" w:lineRule="auto"/>
        <w:ind w:right="288"/>
        <w:jc w:val="both"/>
        <w:rPr>
          <w:rFonts w:ascii="Times New Roman" w:hAnsi="Times New Roman" w:cs="Times New Roman"/>
          <w:sz w:val="32"/>
          <w:lang w:val="fr-FR"/>
        </w:rPr>
      </w:pPr>
      <w:r w:rsidRPr="00EF5870">
        <w:rPr>
          <w:rFonts w:ascii="Times New Roman" w:hAnsi="Times New Roman" w:cs="Times New Roman"/>
          <w:b/>
          <w:sz w:val="24"/>
          <w:lang w:val="fr-FR"/>
        </w:rPr>
        <w:t>L’utilisation </w:t>
      </w:r>
      <w:r w:rsidRPr="00EF5870">
        <w:rPr>
          <w:rFonts w:ascii="Times New Roman" w:hAnsi="Times New Roman" w:cs="Times New Roman"/>
          <w:sz w:val="24"/>
          <w:lang w:val="fr-FR"/>
        </w:rPr>
        <w:t>:</w:t>
      </w:r>
      <w:r w:rsidR="00CF38D0" w:rsidRPr="00EF5870">
        <w:rPr>
          <w:rFonts w:ascii="Times New Roman" w:hAnsi="Times New Roman" w:cs="Times New Roman"/>
          <w:sz w:val="24"/>
          <w:lang w:val="fr-FR"/>
        </w:rPr>
        <w:t xml:space="preserve"> </w:t>
      </w:r>
      <w:r w:rsidRPr="00F05D70">
        <w:rPr>
          <w:rFonts w:ascii="Times New Roman" w:hAnsi="Times New Roman" w:cs="Times New Roman"/>
          <w:sz w:val="24"/>
          <w:szCs w:val="18"/>
          <w:lang w:val="fr-FR"/>
        </w:rPr>
        <w:t xml:space="preserve">Cette composante met l’accent sur la permanence et l’intensité d’utilisation des services ou produit financier. </w:t>
      </w:r>
      <w:r w:rsidR="00F05D70" w:rsidRPr="00F05D70">
        <w:rPr>
          <w:rFonts w:ascii="Times New Roman" w:hAnsi="Times New Roman" w:cs="Times New Roman"/>
          <w:sz w:val="24"/>
          <w:szCs w:val="18"/>
          <w:lang w:val="fr-FR"/>
        </w:rPr>
        <w:t xml:space="preserve">Elle </w:t>
      </w:r>
      <w:r w:rsidRPr="00F05D70">
        <w:rPr>
          <w:rFonts w:ascii="Times New Roman" w:hAnsi="Times New Roman" w:cs="Times New Roman"/>
          <w:sz w:val="24"/>
          <w:szCs w:val="18"/>
          <w:lang w:val="fr-FR"/>
        </w:rPr>
        <w:t>met en évidence la</w:t>
      </w:r>
      <w:r w:rsidRPr="00EF5870">
        <w:rPr>
          <w:rFonts w:ascii="Times New Roman" w:hAnsi="Times New Roman" w:cs="Times New Roman"/>
          <w:sz w:val="24"/>
          <w:szCs w:val="18"/>
          <w:lang w:val="fr-FR"/>
        </w:rPr>
        <w:t xml:space="preserve"> régularité, la fréquence et la durée de l’utilisation dans le temps des services financiers proposés par les IMF. </w:t>
      </w:r>
      <w:r w:rsidRPr="00EF5870">
        <w:rPr>
          <w:rFonts w:ascii="Times New Roman" w:hAnsi="Times New Roman" w:cs="Times New Roman"/>
          <w:sz w:val="24"/>
          <w:lang w:val="fr-FR"/>
        </w:rPr>
        <w:t xml:space="preserve">Les indicateurs retenus pour l’évaluation de cette composante sont le renouvellement du crédit, le délai de remboursement et les différents types de crédits proposés par les IMF. </w:t>
      </w:r>
    </w:p>
    <w:p w14:paraId="7B3BE4F8" w14:textId="67338350" w:rsidR="00954DE1" w:rsidRPr="00EF5870" w:rsidRDefault="00954DE1" w:rsidP="00BB1CA6">
      <w:pPr>
        <w:pStyle w:val="Paragraphedeliste"/>
        <w:spacing w:line="360" w:lineRule="auto"/>
        <w:ind w:right="288"/>
        <w:jc w:val="both"/>
        <w:rPr>
          <w:rFonts w:ascii="Times New Roman" w:hAnsi="Times New Roman" w:cs="Times New Roman"/>
          <w:sz w:val="24"/>
          <w:lang w:val="fr-FR"/>
        </w:rPr>
      </w:pPr>
      <w:r w:rsidRPr="00EF5870">
        <w:rPr>
          <w:rFonts w:ascii="Times New Roman" w:hAnsi="Times New Roman" w:cs="Times New Roman"/>
          <w:sz w:val="24"/>
          <w:lang w:val="fr-FR"/>
        </w:rPr>
        <w:t>En effet, il ressort des focus group</w:t>
      </w:r>
      <w:r w:rsidR="00112FD3">
        <w:rPr>
          <w:rFonts w:ascii="Times New Roman" w:hAnsi="Times New Roman" w:cs="Times New Roman"/>
          <w:sz w:val="24"/>
          <w:lang w:val="fr-FR"/>
        </w:rPr>
        <w:t>s</w:t>
      </w:r>
      <w:r w:rsidRPr="00EF5870">
        <w:rPr>
          <w:rFonts w:ascii="Times New Roman" w:hAnsi="Times New Roman" w:cs="Times New Roman"/>
          <w:sz w:val="24"/>
          <w:lang w:val="fr-FR"/>
        </w:rPr>
        <w:t xml:space="preserve"> que 58% des </w:t>
      </w:r>
      <w:r w:rsidR="00112FD3" w:rsidRPr="00112FD3">
        <w:rPr>
          <w:rFonts w:ascii="Times New Roman" w:hAnsi="Times New Roman" w:cs="Times New Roman"/>
          <w:sz w:val="24"/>
          <w:lang w:val="fr-FR"/>
        </w:rPr>
        <w:t xml:space="preserve">personnes interviewées </w:t>
      </w:r>
      <w:r w:rsidRPr="00EF5870">
        <w:rPr>
          <w:rFonts w:ascii="Times New Roman" w:hAnsi="Times New Roman" w:cs="Times New Roman"/>
          <w:sz w:val="24"/>
          <w:lang w:val="fr-FR"/>
        </w:rPr>
        <w:t xml:space="preserve">ont pu renouvelés leur crédit dont 21% ont renouvelé plus de deux (02) fois au cours de la période de projet. Les raisons pour lesquelles le crédit n’a pu être renouvelé sont de trois ordres.  La première est liée au fait que certains bénéficiaires étaient à leur première expérience et ont donc un crédit en cours. C’est la raison la plus fréquente parmi les cas de non renouvellement du crédit. La seconde raison est liée au fait que le crédit n’était </w:t>
      </w:r>
      <w:r w:rsidR="00AA7471">
        <w:rPr>
          <w:rFonts w:ascii="Times New Roman" w:hAnsi="Times New Roman" w:cs="Times New Roman"/>
          <w:sz w:val="24"/>
          <w:lang w:val="fr-FR"/>
        </w:rPr>
        <w:t xml:space="preserve">pas </w:t>
      </w:r>
      <w:r w:rsidRPr="00EF5870">
        <w:rPr>
          <w:rFonts w:ascii="Times New Roman" w:hAnsi="Times New Roman" w:cs="Times New Roman"/>
          <w:sz w:val="24"/>
          <w:lang w:val="fr-FR"/>
        </w:rPr>
        <w:t xml:space="preserve">rentable après une première expérience. C’est le cas des villages de </w:t>
      </w:r>
      <w:proofErr w:type="spellStart"/>
      <w:r w:rsidRPr="00EF5870">
        <w:rPr>
          <w:rFonts w:ascii="Times New Roman" w:hAnsi="Times New Roman" w:cs="Times New Roman"/>
          <w:sz w:val="24"/>
          <w:lang w:val="fr-FR"/>
        </w:rPr>
        <w:t>Pampangou</w:t>
      </w:r>
      <w:proofErr w:type="spellEnd"/>
      <w:r w:rsidRPr="00EF5870">
        <w:rPr>
          <w:rFonts w:ascii="Times New Roman" w:hAnsi="Times New Roman" w:cs="Times New Roman"/>
          <w:sz w:val="24"/>
          <w:lang w:val="fr-FR"/>
        </w:rPr>
        <w:t xml:space="preserve"> et </w:t>
      </w:r>
      <w:proofErr w:type="spellStart"/>
      <w:r w:rsidRPr="00EF5870">
        <w:rPr>
          <w:rFonts w:ascii="Times New Roman" w:hAnsi="Times New Roman" w:cs="Times New Roman"/>
          <w:sz w:val="24"/>
          <w:lang w:val="fr-FR"/>
        </w:rPr>
        <w:t>Zanré</w:t>
      </w:r>
      <w:proofErr w:type="spellEnd"/>
      <w:r w:rsidRPr="00EF5870">
        <w:rPr>
          <w:rFonts w:ascii="Times New Roman" w:hAnsi="Times New Roman" w:cs="Times New Roman"/>
          <w:sz w:val="24"/>
          <w:lang w:val="fr-FR"/>
        </w:rPr>
        <w:t xml:space="preserve"> (région de l’Est) où les bénéficiaires estiment qu’en prenant le coût du transport, le prix du sac d’engrais proposé par les fournisseurs de SOFIPE devient plus cher que celui du marché.</w:t>
      </w:r>
      <w:r w:rsidR="00CF38D0" w:rsidRPr="00EF5870">
        <w:rPr>
          <w:rFonts w:ascii="Times New Roman" w:hAnsi="Times New Roman" w:cs="Times New Roman"/>
          <w:sz w:val="24"/>
          <w:lang w:val="fr-FR"/>
        </w:rPr>
        <w:t xml:space="preserve"> </w:t>
      </w:r>
      <w:r w:rsidRPr="00EF5870">
        <w:rPr>
          <w:rFonts w:ascii="Times New Roman" w:hAnsi="Times New Roman" w:cs="Times New Roman"/>
          <w:sz w:val="24"/>
          <w:lang w:val="fr-FR"/>
        </w:rPr>
        <w:t xml:space="preserve">Les fournisseurs faisaient payer les frais de livraison des intrants, ce qui n’était pas prévu par le contrat. En plus, les intrants livrés étaient de mauvaise qualité selon les bénéficiaires. La troisième raison de non renouvellement du crédit est le défaut de remboursement du prêt précédemment contracté. C’est le cas des bénéficiaires du village de </w:t>
      </w:r>
      <w:proofErr w:type="spellStart"/>
      <w:r w:rsidRPr="00EF5870">
        <w:rPr>
          <w:rFonts w:ascii="Times New Roman" w:hAnsi="Times New Roman" w:cs="Times New Roman"/>
          <w:sz w:val="24"/>
          <w:lang w:val="fr-FR"/>
        </w:rPr>
        <w:t>Rassomdé</w:t>
      </w:r>
      <w:proofErr w:type="spellEnd"/>
      <w:r w:rsidRPr="00EF5870">
        <w:rPr>
          <w:rFonts w:ascii="Times New Roman" w:hAnsi="Times New Roman" w:cs="Times New Roman"/>
          <w:sz w:val="24"/>
          <w:lang w:val="fr-FR"/>
        </w:rPr>
        <w:t xml:space="preserve"> (région du Nord) où les bénéficiaires n’ont pas pu rembourser le crédit, malgré l’existence de la caution solidaire du groupement. </w:t>
      </w:r>
    </w:p>
    <w:p w14:paraId="43CBF933" w14:textId="5A60018A" w:rsidR="00954DE1" w:rsidRPr="00EF5870" w:rsidRDefault="00954DE1" w:rsidP="000D2D6D">
      <w:pPr>
        <w:pStyle w:val="Paragraphedeliste"/>
        <w:spacing w:line="360" w:lineRule="auto"/>
        <w:ind w:right="288"/>
        <w:jc w:val="both"/>
        <w:rPr>
          <w:rFonts w:ascii="Times New Roman" w:hAnsi="Times New Roman" w:cs="Times New Roman"/>
          <w:sz w:val="24"/>
          <w:lang w:val="fr-FR"/>
        </w:rPr>
      </w:pPr>
      <w:r w:rsidRPr="00EF5870">
        <w:rPr>
          <w:rFonts w:ascii="Times New Roman" w:hAnsi="Times New Roman" w:cs="Times New Roman"/>
          <w:sz w:val="24"/>
          <w:lang w:val="fr-FR"/>
        </w:rPr>
        <w:t xml:space="preserve">Le délai de remboursement a été jugé acceptable par 79% des </w:t>
      </w:r>
      <w:r w:rsidR="00112FD3" w:rsidRPr="00112FD3">
        <w:rPr>
          <w:rFonts w:ascii="Times New Roman" w:hAnsi="Times New Roman" w:cs="Times New Roman"/>
          <w:sz w:val="24"/>
          <w:lang w:val="fr-FR"/>
        </w:rPr>
        <w:t>personnes interviewées</w:t>
      </w:r>
      <w:r w:rsidRPr="00EF5870">
        <w:rPr>
          <w:rFonts w:ascii="Times New Roman" w:hAnsi="Times New Roman" w:cs="Times New Roman"/>
          <w:sz w:val="24"/>
          <w:lang w:val="fr-FR"/>
        </w:rPr>
        <w:t>. Pour les bénéficiaires qui estiment que le délai de remboursement est court, ils espèrent un rallongement pour profiter des hausses de prix après les récoltes. C’est le cas des produits maraichers dont les prix sont faibles juste après la période de récolte du fait de l’abondance de l’offre et remontent progressivement avec le temps du fait la rareté des produits.</w:t>
      </w:r>
    </w:p>
    <w:p w14:paraId="03240428" w14:textId="2624088A" w:rsidR="00954DE1" w:rsidRDefault="00954DE1" w:rsidP="00BB1CA6">
      <w:pPr>
        <w:pStyle w:val="Paragraphedeliste"/>
        <w:spacing w:line="360" w:lineRule="auto"/>
        <w:ind w:right="288"/>
        <w:jc w:val="both"/>
        <w:rPr>
          <w:rFonts w:ascii="Times New Roman" w:hAnsi="Times New Roman" w:cs="Times New Roman"/>
          <w:sz w:val="24"/>
          <w:lang w:val="fr-FR"/>
        </w:rPr>
      </w:pPr>
      <w:r w:rsidRPr="00EF5870">
        <w:rPr>
          <w:rFonts w:ascii="Times New Roman" w:hAnsi="Times New Roman" w:cs="Times New Roman"/>
          <w:sz w:val="24"/>
          <w:lang w:val="fr-FR"/>
        </w:rPr>
        <w:lastRenderedPageBreak/>
        <w:t>Quant aux différents types de crédit offerts, les résultats des focus group</w:t>
      </w:r>
      <w:r w:rsidR="00AA7471">
        <w:rPr>
          <w:rFonts w:ascii="Times New Roman" w:hAnsi="Times New Roman" w:cs="Times New Roman"/>
          <w:sz w:val="24"/>
          <w:lang w:val="fr-FR"/>
        </w:rPr>
        <w:t>s</w:t>
      </w:r>
      <w:r w:rsidRPr="00EF5870">
        <w:rPr>
          <w:rFonts w:ascii="Times New Roman" w:hAnsi="Times New Roman" w:cs="Times New Roman"/>
          <w:sz w:val="24"/>
          <w:lang w:val="fr-FR"/>
        </w:rPr>
        <w:t xml:space="preserve"> indiquent que 32% des </w:t>
      </w:r>
      <w:r w:rsidR="00112FD3" w:rsidRPr="00112FD3">
        <w:rPr>
          <w:rFonts w:ascii="Times New Roman" w:hAnsi="Times New Roman" w:cs="Times New Roman"/>
          <w:sz w:val="24"/>
          <w:lang w:val="fr-FR"/>
        </w:rPr>
        <w:t xml:space="preserve">personnes interviewées </w:t>
      </w:r>
      <w:r w:rsidRPr="00EF5870">
        <w:rPr>
          <w:rFonts w:ascii="Times New Roman" w:hAnsi="Times New Roman" w:cs="Times New Roman"/>
          <w:sz w:val="24"/>
          <w:lang w:val="fr-FR"/>
        </w:rPr>
        <w:t xml:space="preserve">ont eu au moins deux types de crédits.  A titre d’exemple, 11% des </w:t>
      </w:r>
      <w:r w:rsidR="00273A20" w:rsidRPr="00273A20">
        <w:rPr>
          <w:rFonts w:ascii="Times New Roman" w:hAnsi="Times New Roman" w:cs="Times New Roman"/>
          <w:sz w:val="24"/>
          <w:lang w:val="fr-FR"/>
        </w:rPr>
        <w:t>personnes interviewées</w:t>
      </w:r>
      <w:r w:rsidRPr="00EF5870">
        <w:rPr>
          <w:rFonts w:ascii="Times New Roman" w:hAnsi="Times New Roman" w:cs="Times New Roman"/>
          <w:sz w:val="24"/>
          <w:lang w:val="fr-FR"/>
        </w:rPr>
        <w:t xml:space="preserve"> indiquent avoir eu un crédit pour fond</w:t>
      </w:r>
      <w:r w:rsidR="00AA7471">
        <w:rPr>
          <w:rFonts w:ascii="Times New Roman" w:hAnsi="Times New Roman" w:cs="Times New Roman"/>
          <w:sz w:val="24"/>
          <w:lang w:val="fr-FR"/>
        </w:rPr>
        <w:t>s</w:t>
      </w:r>
      <w:r w:rsidRPr="00EF5870">
        <w:rPr>
          <w:rFonts w:ascii="Times New Roman" w:hAnsi="Times New Roman" w:cs="Times New Roman"/>
          <w:sz w:val="24"/>
          <w:lang w:val="fr-FR"/>
        </w:rPr>
        <w:t xml:space="preserve"> de roule</w:t>
      </w:r>
      <w:r w:rsidR="006A3FFB" w:rsidRPr="00EF5870">
        <w:rPr>
          <w:rFonts w:ascii="Times New Roman" w:hAnsi="Times New Roman" w:cs="Times New Roman"/>
          <w:sz w:val="24"/>
          <w:lang w:val="fr-FR"/>
        </w:rPr>
        <w:t>ment en plus du crédit intrant.</w:t>
      </w:r>
    </w:p>
    <w:p w14:paraId="4F6858E5" w14:textId="3806CA02" w:rsidR="0017448C" w:rsidRPr="0017448C" w:rsidRDefault="0017448C" w:rsidP="0017448C">
      <w:pPr>
        <w:pStyle w:val="Paragraphedeliste"/>
        <w:spacing w:line="360" w:lineRule="auto"/>
        <w:ind w:right="288"/>
        <w:jc w:val="both"/>
        <w:rPr>
          <w:rFonts w:ascii="Times New Roman" w:hAnsi="Times New Roman" w:cs="Times New Roman"/>
          <w:sz w:val="24"/>
          <w:lang w:val="fr-FR"/>
        </w:rPr>
      </w:pPr>
      <w:r>
        <w:rPr>
          <w:rFonts w:ascii="Times New Roman" w:hAnsi="Times New Roman" w:cs="Times New Roman"/>
          <w:sz w:val="24"/>
          <w:lang w:val="fr-FR"/>
        </w:rPr>
        <w:t xml:space="preserve">En définitive, </w:t>
      </w:r>
      <w:r w:rsidR="001848AE">
        <w:rPr>
          <w:rFonts w:ascii="Times New Roman" w:hAnsi="Times New Roman" w:cs="Times New Roman"/>
          <w:sz w:val="24"/>
          <w:lang w:val="fr-FR"/>
        </w:rPr>
        <w:t>au regard</w:t>
      </w:r>
      <w:r>
        <w:rPr>
          <w:rFonts w:ascii="Times New Roman" w:hAnsi="Times New Roman" w:cs="Times New Roman"/>
          <w:sz w:val="24"/>
          <w:lang w:val="fr-FR"/>
        </w:rPr>
        <w:t xml:space="preserve"> du niveau de </w:t>
      </w:r>
      <w:r w:rsidR="000357A7">
        <w:rPr>
          <w:rFonts w:ascii="Times New Roman" w:hAnsi="Times New Roman" w:cs="Times New Roman"/>
          <w:sz w:val="24"/>
          <w:lang w:val="fr-FR"/>
        </w:rPr>
        <w:t>satisfaction des différents indicateurs, l</w:t>
      </w:r>
      <w:r w:rsidRPr="0017448C">
        <w:rPr>
          <w:rFonts w:ascii="Times New Roman" w:hAnsi="Times New Roman" w:cs="Times New Roman"/>
          <w:sz w:val="24"/>
          <w:lang w:val="fr-FR"/>
        </w:rPr>
        <w:t>e résultat de l’évaluation de cette composante de l’inclusion financière indique une note 9/15 (Tableau 6), ce qui implique un bon niveau d’intensité d’utilisation des services financiers par les bénéficiaires du programme.</w:t>
      </w:r>
      <w:r w:rsidRPr="0017448C">
        <w:rPr>
          <w:rFonts w:ascii="Times New Roman" w:hAnsi="Times New Roman" w:cs="Times New Roman"/>
          <w:b/>
          <w:sz w:val="24"/>
          <w:lang w:val="fr-FR"/>
        </w:rPr>
        <w:t xml:space="preserve"> </w:t>
      </w:r>
    </w:p>
    <w:p w14:paraId="17C011DB" w14:textId="77777777" w:rsidR="006A3FFB" w:rsidRPr="00EF5870" w:rsidRDefault="006A3FFB" w:rsidP="00BB1CA6">
      <w:pPr>
        <w:pStyle w:val="Paragraphedeliste"/>
        <w:spacing w:line="360" w:lineRule="auto"/>
        <w:ind w:right="288"/>
        <w:jc w:val="both"/>
        <w:rPr>
          <w:rFonts w:ascii="Times New Roman" w:hAnsi="Times New Roman" w:cs="Times New Roman"/>
          <w:sz w:val="24"/>
          <w:lang w:val="fr-FR"/>
        </w:rPr>
      </w:pPr>
    </w:p>
    <w:p w14:paraId="3E79AF31" w14:textId="48C8046E" w:rsidR="00954DE1" w:rsidRPr="00EF5870" w:rsidRDefault="00954DE1" w:rsidP="00A14393">
      <w:pPr>
        <w:pStyle w:val="Paragraphedeliste"/>
        <w:numPr>
          <w:ilvl w:val="0"/>
          <w:numId w:val="10"/>
        </w:numPr>
        <w:spacing w:after="160" w:line="360" w:lineRule="auto"/>
        <w:ind w:right="288"/>
        <w:jc w:val="both"/>
        <w:rPr>
          <w:rFonts w:ascii="Times New Roman" w:hAnsi="Times New Roman" w:cs="Times New Roman"/>
          <w:sz w:val="24"/>
          <w:lang w:val="fr-FR"/>
        </w:rPr>
      </w:pPr>
      <w:r w:rsidRPr="00EF5870">
        <w:rPr>
          <w:rFonts w:ascii="Times New Roman" w:hAnsi="Times New Roman" w:cs="Times New Roman"/>
          <w:b/>
          <w:sz w:val="24"/>
          <w:lang w:val="fr-FR"/>
        </w:rPr>
        <w:t>La qualité :</w:t>
      </w:r>
      <w:r w:rsidR="00D05EA9" w:rsidRPr="00EF5870">
        <w:rPr>
          <w:rFonts w:ascii="Times New Roman" w:hAnsi="Times New Roman" w:cs="Times New Roman"/>
          <w:b/>
          <w:sz w:val="24"/>
          <w:lang w:val="fr-FR"/>
        </w:rPr>
        <w:t xml:space="preserve"> </w:t>
      </w:r>
      <w:r w:rsidRPr="00EF5870">
        <w:rPr>
          <w:rFonts w:ascii="Times New Roman" w:hAnsi="Times New Roman" w:cs="Times New Roman"/>
          <w:sz w:val="24"/>
          <w:lang w:val="fr-FR"/>
        </w:rPr>
        <w:t>Cette composante reflète l’expérience des bénéficiaires du programme à travers leurs attitudes et opinions à l’égard des produits financiers proposés par les IMF. Cette composante permet d’apprécier la nature et la profondeur de la relation entre les IMF et les bénéficiaires ainsi que les choix disponibles et le niveau de compréhension de ces choix et de leurs implications par les bénéficiaires du programme. Les indicateurs retenus pour l’évaluation de cette composante sont l’appréciation de la nature du crédit, le type de crédit, le taux de remboursement et l’adéquation du crédit aux besoins des bénéficiaires du programme.</w:t>
      </w:r>
      <w:r w:rsidRPr="00EF5870">
        <w:rPr>
          <w:rFonts w:ascii="Times New Roman" w:hAnsi="Times New Roman" w:cs="Times New Roman"/>
          <w:b/>
          <w:sz w:val="24"/>
          <w:lang w:val="fr-FR"/>
        </w:rPr>
        <w:t xml:space="preserve"> </w:t>
      </w:r>
    </w:p>
    <w:p w14:paraId="5D42B0DB" w14:textId="0711DBE3" w:rsidR="00954DE1" w:rsidRPr="00EF5870" w:rsidRDefault="00954DE1" w:rsidP="00BB1CA6">
      <w:pPr>
        <w:pStyle w:val="Paragraphedeliste"/>
        <w:spacing w:line="360" w:lineRule="auto"/>
        <w:ind w:right="288"/>
        <w:jc w:val="both"/>
        <w:rPr>
          <w:rFonts w:ascii="Times New Roman" w:hAnsi="Times New Roman" w:cs="Times New Roman"/>
          <w:sz w:val="24"/>
          <w:lang w:val="fr-FR"/>
        </w:rPr>
      </w:pPr>
      <w:r w:rsidRPr="00EF5870">
        <w:rPr>
          <w:rFonts w:ascii="Times New Roman" w:hAnsi="Times New Roman" w:cs="Times New Roman"/>
          <w:sz w:val="24"/>
          <w:lang w:val="fr-FR"/>
        </w:rPr>
        <w:t>En effet, les résultats des focus group</w:t>
      </w:r>
      <w:r w:rsidR="00AA7471">
        <w:rPr>
          <w:rFonts w:ascii="Times New Roman" w:hAnsi="Times New Roman" w:cs="Times New Roman"/>
          <w:sz w:val="24"/>
          <w:lang w:val="fr-FR"/>
        </w:rPr>
        <w:t>s</w:t>
      </w:r>
      <w:r w:rsidRPr="00EF5870">
        <w:rPr>
          <w:rFonts w:ascii="Times New Roman" w:hAnsi="Times New Roman" w:cs="Times New Roman"/>
          <w:sz w:val="24"/>
          <w:lang w:val="fr-FR"/>
        </w:rPr>
        <w:t xml:space="preserve"> montrent que 42% des </w:t>
      </w:r>
      <w:r w:rsidR="00273A20" w:rsidRPr="00273A20">
        <w:rPr>
          <w:rFonts w:ascii="Times New Roman" w:hAnsi="Times New Roman" w:cs="Times New Roman"/>
          <w:sz w:val="24"/>
          <w:lang w:val="fr-FR"/>
        </w:rPr>
        <w:t>personnes interviewées</w:t>
      </w:r>
      <w:r w:rsidRPr="00EF5870">
        <w:rPr>
          <w:rFonts w:ascii="Times New Roman" w:hAnsi="Times New Roman" w:cs="Times New Roman"/>
          <w:sz w:val="24"/>
          <w:lang w:val="fr-FR"/>
        </w:rPr>
        <w:t xml:space="preserve"> jugent acceptable le crédit intrant contre 58% préférant l’argent cash pour mener leurs activités.  A Diapangou, par exemple les étuveuses de riz auraient préféré avoir l’argent cash pour acheter le riz paddy sur le marché que de le recevoir des fournisseurs de SOFIPE. Pour elles, le fait de verser l’argent directement au fournisseur de riz ne permet pas d’avoir du riz paddy de bonne qualité.</w:t>
      </w:r>
    </w:p>
    <w:p w14:paraId="6287BB64" w14:textId="57C94807" w:rsidR="00954DE1" w:rsidRPr="00EF5870" w:rsidRDefault="00954DE1" w:rsidP="00BB1CA6">
      <w:pPr>
        <w:pStyle w:val="Paragraphedeliste"/>
        <w:spacing w:line="360" w:lineRule="auto"/>
        <w:ind w:right="288"/>
        <w:jc w:val="both"/>
        <w:rPr>
          <w:rFonts w:ascii="Times New Roman" w:hAnsi="Times New Roman" w:cs="Times New Roman"/>
          <w:sz w:val="24"/>
          <w:lang w:val="fr-FR"/>
        </w:rPr>
      </w:pPr>
      <w:r w:rsidRPr="00EF5870">
        <w:rPr>
          <w:rFonts w:ascii="Times New Roman" w:hAnsi="Times New Roman" w:cs="Times New Roman"/>
          <w:sz w:val="24"/>
          <w:lang w:val="fr-FR"/>
        </w:rPr>
        <w:t xml:space="preserve">Pour le type de crédit, les résultats montrent que 52% des </w:t>
      </w:r>
      <w:r w:rsidR="00273A20" w:rsidRPr="00273A20">
        <w:rPr>
          <w:rFonts w:ascii="Times New Roman" w:hAnsi="Times New Roman" w:cs="Times New Roman"/>
          <w:sz w:val="24"/>
          <w:lang w:val="fr-FR"/>
        </w:rPr>
        <w:t>personnes interviewées</w:t>
      </w:r>
      <w:r w:rsidRPr="00EF5870">
        <w:rPr>
          <w:rFonts w:ascii="Times New Roman" w:hAnsi="Times New Roman" w:cs="Times New Roman"/>
          <w:sz w:val="24"/>
          <w:lang w:val="fr-FR"/>
        </w:rPr>
        <w:t xml:space="preserve"> apprécient le crédit de groupes comparativement au crédit individuel. Cela témoigne d’une bonne compréhension de l’idée de crédit de groupe et système de caution solidaire proposés par les IMF. </w:t>
      </w:r>
    </w:p>
    <w:p w14:paraId="0C2CD282" w14:textId="04B0AE5B" w:rsidR="00954DE1" w:rsidRPr="00EF5870" w:rsidRDefault="00954DE1" w:rsidP="00BB1CA6">
      <w:pPr>
        <w:pStyle w:val="Paragraphedeliste"/>
        <w:spacing w:line="360" w:lineRule="auto"/>
        <w:ind w:right="288"/>
        <w:jc w:val="both"/>
        <w:rPr>
          <w:rFonts w:ascii="Times New Roman" w:hAnsi="Times New Roman" w:cs="Times New Roman"/>
          <w:sz w:val="24"/>
          <w:lang w:val="fr-FR"/>
        </w:rPr>
      </w:pPr>
      <w:r w:rsidRPr="00EF5870">
        <w:rPr>
          <w:rFonts w:ascii="Times New Roman" w:hAnsi="Times New Roman" w:cs="Times New Roman"/>
          <w:sz w:val="24"/>
          <w:lang w:val="fr-FR"/>
        </w:rPr>
        <w:t>Pour le taux de remboursement, les résultats des focus group</w:t>
      </w:r>
      <w:r w:rsidR="00AA7471">
        <w:rPr>
          <w:rFonts w:ascii="Times New Roman" w:hAnsi="Times New Roman" w:cs="Times New Roman"/>
          <w:sz w:val="24"/>
          <w:lang w:val="fr-FR"/>
        </w:rPr>
        <w:t>s</w:t>
      </w:r>
      <w:r w:rsidRPr="00EF5870">
        <w:rPr>
          <w:rFonts w:ascii="Times New Roman" w:hAnsi="Times New Roman" w:cs="Times New Roman"/>
          <w:sz w:val="24"/>
          <w:lang w:val="fr-FR"/>
        </w:rPr>
        <w:t xml:space="preserve"> indiquent que 95% des </w:t>
      </w:r>
      <w:r w:rsidR="00273A20" w:rsidRPr="00273A20">
        <w:rPr>
          <w:rFonts w:ascii="Times New Roman" w:hAnsi="Times New Roman" w:cs="Times New Roman"/>
          <w:sz w:val="24"/>
          <w:lang w:val="fr-FR"/>
        </w:rPr>
        <w:t>personnes interviewées</w:t>
      </w:r>
      <w:r w:rsidRPr="00EF5870">
        <w:rPr>
          <w:rFonts w:ascii="Times New Roman" w:hAnsi="Times New Roman" w:cs="Times New Roman"/>
          <w:sz w:val="24"/>
          <w:lang w:val="fr-FR"/>
        </w:rPr>
        <w:t xml:space="preserve"> ont pu rembourser entièrement</w:t>
      </w:r>
      <w:r w:rsidR="00AA7471">
        <w:rPr>
          <w:rFonts w:ascii="Times New Roman" w:hAnsi="Times New Roman" w:cs="Times New Roman"/>
          <w:sz w:val="24"/>
          <w:lang w:val="fr-FR"/>
        </w:rPr>
        <w:t xml:space="preserve"> </w:t>
      </w:r>
      <w:r w:rsidRPr="00EF5870">
        <w:rPr>
          <w:rFonts w:ascii="Times New Roman" w:hAnsi="Times New Roman" w:cs="Times New Roman"/>
          <w:sz w:val="24"/>
          <w:lang w:val="fr-FR"/>
        </w:rPr>
        <w:t xml:space="preserve">les montants contractés. Seul, les bénéficiaires du village de </w:t>
      </w:r>
      <w:proofErr w:type="spellStart"/>
      <w:r w:rsidRPr="00EF5870">
        <w:rPr>
          <w:rFonts w:ascii="Times New Roman" w:hAnsi="Times New Roman" w:cs="Times New Roman"/>
          <w:sz w:val="24"/>
          <w:lang w:val="fr-FR"/>
        </w:rPr>
        <w:t>Rassomdé</w:t>
      </w:r>
      <w:proofErr w:type="spellEnd"/>
      <w:r w:rsidRPr="00EF5870">
        <w:rPr>
          <w:rFonts w:ascii="Times New Roman" w:hAnsi="Times New Roman" w:cs="Times New Roman"/>
          <w:sz w:val="24"/>
          <w:lang w:val="fr-FR"/>
        </w:rPr>
        <w:t xml:space="preserve"> (région du Nord) n’ont pas pu rembourser leur </w:t>
      </w:r>
      <w:r w:rsidRPr="00EF5870">
        <w:rPr>
          <w:rFonts w:ascii="Times New Roman" w:hAnsi="Times New Roman" w:cs="Times New Roman"/>
          <w:sz w:val="24"/>
          <w:lang w:val="fr-FR"/>
        </w:rPr>
        <w:lastRenderedPageBreak/>
        <w:t>crédit des inondations survenues en Février 2018 et qui ont détruit les champs d’oignons.</w:t>
      </w:r>
    </w:p>
    <w:p w14:paraId="2E947D46" w14:textId="2AA5FF4E" w:rsidR="00954DE1" w:rsidRDefault="00954DE1" w:rsidP="00BB1CA6">
      <w:pPr>
        <w:pStyle w:val="Paragraphedeliste"/>
        <w:spacing w:line="360" w:lineRule="auto"/>
        <w:ind w:right="288"/>
        <w:jc w:val="both"/>
        <w:rPr>
          <w:rFonts w:ascii="Times New Roman" w:hAnsi="Times New Roman" w:cs="Times New Roman"/>
          <w:sz w:val="24"/>
          <w:lang w:val="fr-FR"/>
        </w:rPr>
      </w:pPr>
      <w:r w:rsidRPr="00EF5870">
        <w:rPr>
          <w:rFonts w:ascii="Times New Roman" w:hAnsi="Times New Roman" w:cs="Times New Roman"/>
          <w:sz w:val="24"/>
          <w:lang w:val="fr-FR"/>
        </w:rPr>
        <w:t xml:space="preserve">Quant à l’adéquation du crédit aux besoins des bénéficiaires du programme, 95% des </w:t>
      </w:r>
      <w:r w:rsidR="00273A20" w:rsidRPr="00273A20">
        <w:rPr>
          <w:rFonts w:ascii="Times New Roman" w:hAnsi="Times New Roman" w:cs="Times New Roman"/>
          <w:sz w:val="24"/>
          <w:lang w:val="fr-FR"/>
        </w:rPr>
        <w:t>personnes interviewées</w:t>
      </w:r>
      <w:r w:rsidRPr="00EF5870">
        <w:rPr>
          <w:rFonts w:ascii="Times New Roman" w:hAnsi="Times New Roman" w:cs="Times New Roman"/>
          <w:sz w:val="24"/>
          <w:lang w:val="fr-FR"/>
        </w:rPr>
        <w:t xml:space="preserve"> estiment le crédit adapté à leurs besoins. Seule, les étuveuses de riz du village de Diapangou ont trouvé le crédit inadapté à leurs besoins du fait qu’elles reçoivent du riz paddy </w:t>
      </w:r>
      <w:r w:rsidR="00AA7471" w:rsidRPr="00EF5870">
        <w:rPr>
          <w:rFonts w:ascii="Times New Roman" w:hAnsi="Times New Roman" w:cs="Times New Roman"/>
          <w:sz w:val="24"/>
          <w:lang w:val="fr-FR"/>
        </w:rPr>
        <w:t>directe</w:t>
      </w:r>
      <w:r w:rsidR="00AA7471">
        <w:rPr>
          <w:rFonts w:ascii="Times New Roman" w:hAnsi="Times New Roman" w:cs="Times New Roman"/>
          <w:sz w:val="24"/>
          <w:lang w:val="fr-FR"/>
        </w:rPr>
        <w:t>ment</w:t>
      </w:r>
      <w:r w:rsidR="00AA7471" w:rsidRPr="00EF5870">
        <w:rPr>
          <w:rFonts w:ascii="Times New Roman" w:hAnsi="Times New Roman" w:cs="Times New Roman"/>
          <w:sz w:val="24"/>
          <w:lang w:val="fr-FR"/>
        </w:rPr>
        <w:t xml:space="preserve"> </w:t>
      </w:r>
      <w:r w:rsidRPr="00EF5870">
        <w:rPr>
          <w:rFonts w:ascii="Times New Roman" w:hAnsi="Times New Roman" w:cs="Times New Roman"/>
          <w:sz w:val="24"/>
          <w:lang w:val="fr-FR"/>
        </w:rPr>
        <w:t>des producteurs choisit par la SOFIPE en lieu et place de la liquidité.</w:t>
      </w:r>
    </w:p>
    <w:p w14:paraId="3D401E0A" w14:textId="1AC830F1" w:rsidR="0017448C" w:rsidRPr="0017448C" w:rsidRDefault="0017448C" w:rsidP="0017448C">
      <w:pPr>
        <w:pStyle w:val="Paragraphedeliste"/>
        <w:spacing w:line="360" w:lineRule="auto"/>
        <w:ind w:right="288"/>
        <w:jc w:val="both"/>
        <w:rPr>
          <w:rFonts w:ascii="Times New Roman" w:hAnsi="Times New Roman" w:cs="Times New Roman"/>
          <w:sz w:val="24"/>
          <w:lang w:val="fr-FR"/>
        </w:rPr>
      </w:pPr>
      <w:r>
        <w:rPr>
          <w:rFonts w:ascii="Times New Roman" w:hAnsi="Times New Roman" w:cs="Times New Roman"/>
          <w:sz w:val="24"/>
          <w:lang w:val="fr-FR"/>
        </w:rPr>
        <w:t>En somme, l</w:t>
      </w:r>
      <w:r w:rsidRPr="0017448C">
        <w:rPr>
          <w:rFonts w:ascii="Times New Roman" w:hAnsi="Times New Roman" w:cs="Times New Roman"/>
          <w:sz w:val="24"/>
          <w:lang w:val="fr-FR"/>
        </w:rPr>
        <w:t>e résultat de l’évaluation de cette composante de l’inclusion financière indique une note 16/20 (Tableau 6), ce qui implique une très bonne qualité des services et produits financiers par les bénéficiaires du programme.</w:t>
      </w:r>
    </w:p>
    <w:p w14:paraId="1196BB2D" w14:textId="77777777" w:rsidR="006A3FFB" w:rsidRPr="00EF5870" w:rsidRDefault="006A3FFB" w:rsidP="00BB1CA6">
      <w:pPr>
        <w:pStyle w:val="Paragraphedeliste"/>
        <w:spacing w:line="360" w:lineRule="auto"/>
        <w:ind w:right="288"/>
        <w:jc w:val="both"/>
        <w:rPr>
          <w:rFonts w:ascii="Times New Roman" w:hAnsi="Times New Roman" w:cs="Times New Roman"/>
          <w:sz w:val="24"/>
          <w:lang w:val="fr-FR"/>
        </w:rPr>
      </w:pPr>
    </w:p>
    <w:p w14:paraId="72D670BB" w14:textId="598E68CB" w:rsidR="00962D8F" w:rsidRPr="000F3595" w:rsidRDefault="00954DE1" w:rsidP="00DD4547">
      <w:pPr>
        <w:pStyle w:val="Paragraphedeliste"/>
        <w:numPr>
          <w:ilvl w:val="0"/>
          <w:numId w:val="10"/>
        </w:numPr>
        <w:spacing w:after="160" w:line="360" w:lineRule="auto"/>
        <w:ind w:right="288"/>
        <w:jc w:val="both"/>
        <w:rPr>
          <w:rFonts w:ascii="Times New Roman" w:hAnsi="Times New Roman" w:cs="Times New Roman"/>
          <w:b/>
          <w:sz w:val="24"/>
          <w:lang w:val="fr-FR"/>
        </w:rPr>
      </w:pPr>
      <w:r w:rsidRPr="00EF5870">
        <w:rPr>
          <w:rFonts w:ascii="Times New Roman" w:hAnsi="Times New Roman" w:cs="Times New Roman"/>
          <w:b/>
          <w:sz w:val="24"/>
          <w:lang w:val="fr-FR"/>
        </w:rPr>
        <w:t xml:space="preserve">Le bien-être : </w:t>
      </w:r>
      <w:r w:rsidRPr="00EF5870">
        <w:rPr>
          <w:rFonts w:ascii="Times New Roman" w:hAnsi="Times New Roman" w:cs="Times New Roman"/>
          <w:sz w:val="24"/>
          <w:lang w:val="fr-FR"/>
        </w:rPr>
        <w:t xml:space="preserve">Cette composante mesure l’impact des produits financiers sur </w:t>
      </w:r>
      <w:r w:rsidR="007522B8" w:rsidRPr="00EF5870">
        <w:rPr>
          <w:rFonts w:ascii="Times New Roman" w:hAnsi="Times New Roman" w:cs="Times New Roman"/>
          <w:sz w:val="24"/>
          <w:lang w:val="fr-FR"/>
        </w:rPr>
        <w:t>le bien-être</w:t>
      </w:r>
      <w:r w:rsidRPr="00EF5870">
        <w:rPr>
          <w:rFonts w:ascii="Times New Roman" w:hAnsi="Times New Roman" w:cs="Times New Roman"/>
          <w:sz w:val="24"/>
          <w:lang w:val="fr-FR"/>
        </w:rPr>
        <w:t xml:space="preserve"> des bénéficiaires, y compris les changements induits dans la consommation et les activités économiques. Les indicateurs retenus pour évaluer cette composante sont l’augmentation de la consommation, l’augmentation du chiffre d’affaire et l’augmentation de la productivité. Ce résultat indique une nette amélioration du bien-être des bénéficiaires du fait de l’utilisation des produits financiers proposés par les IMF.</w:t>
      </w:r>
      <w:r w:rsidRPr="00EF5870">
        <w:rPr>
          <w:rFonts w:ascii="Times New Roman" w:hAnsi="Times New Roman" w:cs="Times New Roman"/>
          <w:b/>
          <w:sz w:val="24"/>
          <w:lang w:val="fr-FR"/>
        </w:rPr>
        <w:t xml:space="preserve"> </w:t>
      </w:r>
      <w:r w:rsidRPr="00EF5870">
        <w:rPr>
          <w:rFonts w:ascii="Times New Roman" w:hAnsi="Times New Roman" w:cs="Times New Roman"/>
          <w:sz w:val="24"/>
          <w:lang w:val="fr-FR"/>
        </w:rPr>
        <w:t xml:space="preserve">En effet, les résultats du focus group révèlent que 84% </w:t>
      </w:r>
      <w:r w:rsidR="00273A20">
        <w:rPr>
          <w:rFonts w:ascii="Times New Roman" w:hAnsi="Times New Roman" w:cs="Times New Roman"/>
          <w:sz w:val="24"/>
          <w:lang w:val="fr-FR"/>
        </w:rPr>
        <w:t>d</w:t>
      </w:r>
      <w:r w:rsidR="00273A20" w:rsidRPr="00EF5870">
        <w:rPr>
          <w:rFonts w:ascii="Times New Roman" w:hAnsi="Times New Roman" w:cs="Times New Roman"/>
          <w:sz w:val="24"/>
          <w:lang w:val="fr-FR"/>
        </w:rPr>
        <w:t xml:space="preserve">es </w:t>
      </w:r>
      <w:r w:rsidR="00273A20" w:rsidRPr="00273A20">
        <w:rPr>
          <w:rFonts w:ascii="Times New Roman" w:hAnsi="Times New Roman" w:cs="Times New Roman"/>
          <w:sz w:val="24"/>
          <w:lang w:val="fr-FR"/>
        </w:rPr>
        <w:t xml:space="preserve">personnes interviewées </w:t>
      </w:r>
      <w:r w:rsidRPr="00EF5870">
        <w:rPr>
          <w:rFonts w:ascii="Times New Roman" w:hAnsi="Times New Roman" w:cs="Times New Roman"/>
          <w:sz w:val="24"/>
          <w:lang w:val="fr-FR"/>
        </w:rPr>
        <w:t>ont vu leurs dépenses de consommation augmentées du fait de l’amélioration de leur pouvoir d’achat.</w:t>
      </w:r>
      <w:r w:rsidR="002252E2">
        <w:rPr>
          <w:rFonts w:ascii="Times New Roman" w:hAnsi="Times New Roman" w:cs="Times New Roman"/>
          <w:sz w:val="24"/>
          <w:lang w:val="fr-FR"/>
        </w:rPr>
        <w:t xml:space="preserve"> Elles ont pu scolariser leurs enfants et surtout prendre en charges les dépenses de santé au sein du ménage. Pour ceux qui ont bénéficié de </w:t>
      </w:r>
      <w:proofErr w:type="spellStart"/>
      <w:r w:rsidR="002252E2">
        <w:rPr>
          <w:rFonts w:ascii="Times New Roman" w:hAnsi="Times New Roman" w:cs="Times New Roman"/>
          <w:sz w:val="24"/>
          <w:lang w:val="fr-FR"/>
        </w:rPr>
        <w:t>micrésol</w:t>
      </w:r>
      <w:proofErr w:type="spellEnd"/>
      <w:r w:rsidR="002252E2">
        <w:rPr>
          <w:rFonts w:ascii="Times New Roman" w:hAnsi="Times New Roman" w:cs="Times New Roman"/>
          <w:sz w:val="24"/>
          <w:lang w:val="fr-FR"/>
        </w:rPr>
        <w:t xml:space="preserve">, ils soutiennent que les performances scolaires de leurs enfants se sont nettement améliorées du fait de la disponibilité de la lumière pour étudier plus longtemps la nuit.  </w:t>
      </w:r>
    </w:p>
    <w:p w14:paraId="5E977188" w14:textId="5379DF01" w:rsidR="00954DE1" w:rsidRPr="000F3595" w:rsidRDefault="00954DE1" w:rsidP="000F3595">
      <w:pPr>
        <w:pStyle w:val="Paragraphedeliste"/>
        <w:spacing w:after="160" w:line="360" w:lineRule="auto"/>
        <w:ind w:right="288"/>
        <w:jc w:val="both"/>
        <w:rPr>
          <w:rFonts w:ascii="Times New Roman" w:hAnsi="Times New Roman" w:cs="Times New Roman"/>
          <w:sz w:val="24"/>
          <w:lang w:val="fr-FR"/>
        </w:rPr>
      </w:pPr>
      <w:r w:rsidRPr="00EF5870">
        <w:rPr>
          <w:rFonts w:ascii="Times New Roman" w:hAnsi="Times New Roman" w:cs="Times New Roman"/>
          <w:sz w:val="24"/>
          <w:lang w:val="fr-FR"/>
        </w:rPr>
        <w:t xml:space="preserve">Ces mêmes chiffres sont constatés </w:t>
      </w:r>
      <w:r w:rsidR="00690441" w:rsidRPr="00EF5870">
        <w:rPr>
          <w:rFonts w:ascii="Times New Roman" w:hAnsi="Times New Roman" w:cs="Times New Roman"/>
          <w:sz w:val="24"/>
          <w:lang w:val="fr-FR"/>
        </w:rPr>
        <w:t>en termes</w:t>
      </w:r>
      <w:r w:rsidRPr="00EF5870">
        <w:rPr>
          <w:rFonts w:ascii="Times New Roman" w:hAnsi="Times New Roman" w:cs="Times New Roman"/>
          <w:sz w:val="24"/>
          <w:lang w:val="fr-FR"/>
        </w:rPr>
        <w:t xml:space="preserve"> d’augmentation du chiffre d’affaire et de productivité.</w:t>
      </w:r>
      <w:r w:rsidR="00962D8F">
        <w:rPr>
          <w:rFonts w:ascii="Times New Roman" w:hAnsi="Times New Roman" w:cs="Times New Roman"/>
          <w:sz w:val="24"/>
          <w:lang w:val="fr-FR"/>
        </w:rPr>
        <w:t xml:space="preserve"> En </w:t>
      </w:r>
      <w:r w:rsidR="00FB7D9A">
        <w:rPr>
          <w:rFonts w:ascii="Times New Roman" w:hAnsi="Times New Roman" w:cs="Times New Roman"/>
          <w:sz w:val="24"/>
          <w:lang w:val="fr-FR"/>
        </w:rPr>
        <w:t>effet, le</w:t>
      </w:r>
      <w:r w:rsidR="00F10160">
        <w:rPr>
          <w:rFonts w:ascii="Times New Roman" w:hAnsi="Times New Roman" w:cs="Times New Roman"/>
          <w:sz w:val="24"/>
          <w:lang w:val="fr-FR"/>
        </w:rPr>
        <w:t xml:space="preserve"> crédit a permis </w:t>
      </w:r>
      <w:r w:rsidR="00962D8F">
        <w:rPr>
          <w:rFonts w:ascii="Times New Roman" w:hAnsi="Times New Roman" w:cs="Times New Roman"/>
          <w:sz w:val="24"/>
          <w:lang w:val="fr-FR"/>
        </w:rPr>
        <w:t>l’équipement</w:t>
      </w:r>
      <w:r w:rsidR="00F10160">
        <w:rPr>
          <w:rFonts w:ascii="Times New Roman" w:hAnsi="Times New Roman" w:cs="Times New Roman"/>
          <w:sz w:val="24"/>
          <w:lang w:val="fr-FR"/>
        </w:rPr>
        <w:t xml:space="preserve"> des producteurs</w:t>
      </w:r>
      <w:r w:rsidR="00962D8F">
        <w:rPr>
          <w:rFonts w:ascii="Times New Roman" w:hAnsi="Times New Roman" w:cs="Times New Roman"/>
          <w:sz w:val="24"/>
          <w:lang w:val="fr-FR"/>
        </w:rPr>
        <w:t xml:space="preserve"> (surtout les maraichers)</w:t>
      </w:r>
      <w:r w:rsidR="00F10160">
        <w:rPr>
          <w:rFonts w:ascii="Times New Roman" w:hAnsi="Times New Roman" w:cs="Times New Roman"/>
          <w:sz w:val="24"/>
          <w:lang w:val="fr-FR"/>
        </w:rPr>
        <w:t xml:space="preserve"> en arrosage, </w:t>
      </w:r>
      <w:r w:rsidR="00962D8F">
        <w:rPr>
          <w:rFonts w:ascii="Times New Roman" w:hAnsi="Times New Roman" w:cs="Times New Roman"/>
          <w:sz w:val="24"/>
          <w:lang w:val="fr-FR"/>
        </w:rPr>
        <w:t xml:space="preserve">pioches, grillage et autres </w:t>
      </w:r>
      <w:r w:rsidR="00F10160">
        <w:rPr>
          <w:rFonts w:ascii="Times New Roman" w:hAnsi="Times New Roman" w:cs="Times New Roman"/>
          <w:sz w:val="24"/>
          <w:lang w:val="fr-FR"/>
        </w:rPr>
        <w:t>outils de productions</w:t>
      </w:r>
      <w:r w:rsidR="00962D8F">
        <w:rPr>
          <w:rFonts w:ascii="Times New Roman" w:hAnsi="Times New Roman" w:cs="Times New Roman"/>
          <w:sz w:val="24"/>
          <w:lang w:val="fr-FR"/>
        </w:rPr>
        <w:t xml:space="preserve">. Ce renforcement des moyens de productions a permis d’augmenter leur capacité de production. </w:t>
      </w:r>
      <w:r w:rsidR="00DD4547" w:rsidRPr="000F3595">
        <w:rPr>
          <w:rFonts w:ascii="Times New Roman" w:hAnsi="Times New Roman" w:cs="Times New Roman"/>
          <w:sz w:val="24"/>
          <w:lang w:val="fr-FR"/>
        </w:rPr>
        <w:t>Il en découle de ces performance la note 15/15 comme résultat de l’évaluation de cette composante (Tableau 6).</w:t>
      </w:r>
    </w:p>
    <w:p w14:paraId="72EB537B" w14:textId="41EA6ADB" w:rsidR="00954DE1" w:rsidRPr="00EF5870" w:rsidRDefault="00DD4547" w:rsidP="00BB1CA6">
      <w:pPr>
        <w:spacing w:after="360" w:line="360" w:lineRule="auto"/>
        <w:ind w:right="288"/>
        <w:jc w:val="both"/>
        <w:rPr>
          <w:rFonts w:ascii="Times New Roman" w:hAnsi="Times New Roman" w:cs="Times New Roman"/>
          <w:b/>
          <w:i/>
          <w:sz w:val="24"/>
          <w:lang w:val="fr-FR"/>
        </w:rPr>
      </w:pPr>
      <w:r>
        <w:rPr>
          <w:rFonts w:ascii="Times New Roman" w:hAnsi="Times New Roman" w:cs="Times New Roman"/>
          <w:sz w:val="24"/>
          <w:lang w:val="fr-FR"/>
        </w:rPr>
        <w:t>Dans l’ensemble</w:t>
      </w:r>
      <w:r w:rsidR="00954DE1" w:rsidRPr="00EF5870">
        <w:rPr>
          <w:rFonts w:ascii="Times New Roman" w:hAnsi="Times New Roman" w:cs="Times New Roman"/>
          <w:sz w:val="24"/>
          <w:lang w:val="fr-FR"/>
        </w:rPr>
        <w:t xml:space="preserve">, le résultat final de l’évaluation du niveau d’inclusion financière du programme </w:t>
      </w:r>
      <w:proofErr w:type="spellStart"/>
      <w:r w:rsidR="00AA7471" w:rsidRPr="00EF5870">
        <w:rPr>
          <w:rFonts w:ascii="Times New Roman" w:hAnsi="Times New Roman" w:cs="Times New Roman"/>
          <w:sz w:val="24"/>
          <w:lang w:val="fr-FR"/>
        </w:rPr>
        <w:t>A</w:t>
      </w:r>
      <w:r w:rsidR="00AA7471">
        <w:rPr>
          <w:rFonts w:ascii="Times New Roman" w:hAnsi="Times New Roman" w:cs="Times New Roman"/>
          <w:sz w:val="24"/>
          <w:lang w:val="fr-FR"/>
        </w:rPr>
        <w:t>griFinance</w:t>
      </w:r>
      <w:proofErr w:type="spellEnd"/>
      <w:r w:rsidR="00AA7471" w:rsidRPr="00EF5870">
        <w:rPr>
          <w:rFonts w:ascii="Times New Roman" w:hAnsi="Times New Roman" w:cs="Times New Roman"/>
          <w:sz w:val="24"/>
          <w:lang w:val="fr-FR"/>
        </w:rPr>
        <w:t xml:space="preserve"> </w:t>
      </w:r>
      <w:r w:rsidR="00954DE1" w:rsidRPr="00EF5870">
        <w:rPr>
          <w:rFonts w:ascii="Times New Roman" w:hAnsi="Times New Roman" w:cs="Times New Roman"/>
          <w:sz w:val="24"/>
          <w:lang w:val="fr-FR"/>
        </w:rPr>
        <w:t>à travers les différentes composantes retenues affiche une no</w:t>
      </w:r>
      <w:r w:rsidR="00A96F7C" w:rsidRPr="00EF5870">
        <w:rPr>
          <w:rFonts w:ascii="Times New Roman" w:hAnsi="Times New Roman" w:cs="Times New Roman"/>
          <w:sz w:val="24"/>
          <w:lang w:val="fr-FR"/>
        </w:rPr>
        <w:t xml:space="preserve">te de </w:t>
      </w:r>
      <w:r w:rsidR="00A96F7C" w:rsidRPr="00EF5870">
        <w:rPr>
          <w:rFonts w:ascii="Times New Roman" w:hAnsi="Times New Roman" w:cs="Times New Roman"/>
          <w:sz w:val="24"/>
          <w:lang w:val="fr-FR"/>
        </w:rPr>
        <w:lastRenderedPageBreak/>
        <w:t>54/70</w:t>
      </w:r>
      <w:r w:rsidR="00954DE1" w:rsidRPr="00EF5870">
        <w:rPr>
          <w:rFonts w:ascii="Times New Roman" w:hAnsi="Times New Roman" w:cs="Times New Roman"/>
          <w:sz w:val="24"/>
          <w:lang w:val="fr-FR"/>
        </w:rPr>
        <w:t xml:space="preserve">. Ce résultat très bon niveau d’inclusion financière des bénéficiaires du programme indique une nette amélioration de l’accès et utilisation des services et produits financiers par les exploitations agricoles familiales du fait de l’intervention du programme </w:t>
      </w:r>
      <w:proofErr w:type="spellStart"/>
      <w:r w:rsidR="00D75533" w:rsidRPr="00EF5870">
        <w:rPr>
          <w:rFonts w:ascii="Times New Roman" w:hAnsi="Times New Roman" w:cs="Times New Roman"/>
          <w:sz w:val="24"/>
          <w:lang w:val="fr-FR"/>
        </w:rPr>
        <w:t>A</w:t>
      </w:r>
      <w:r w:rsidR="004110BC">
        <w:rPr>
          <w:rFonts w:ascii="Times New Roman" w:hAnsi="Times New Roman" w:cs="Times New Roman"/>
          <w:sz w:val="24"/>
          <w:lang w:val="fr-FR"/>
        </w:rPr>
        <w:t>griF</w:t>
      </w:r>
      <w:r w:rsidR="004110BC" w:rsidRPr="00EF5870">
        <w:rPr>
          <w:rFonts w:ascii="Times New Roman" w:hAnsi="Times New Roman" w:cs="Times New Roman"/>
          <w:sz w:val="24"/>
          <w:lang w:val="fr-FR"/>
        </w:rPr>
        <w:t>inance</w:t>
      </w:r>
      <w:proofErr w:type="spellEnd"/>
      <w:r w:rsidR="00954DE1" w:rsidRPr="00EF5870">
        <w:rPr>
          <w:rFonts w:ascii="Times New Roman" w:hAnsi="Times New Roman" w:cs="Times New Roman"/>
          <w:sz w:val="24"/>
          <w:lang w:val="fr-FR"/>
        </w:rPr>
        <w:t>. Dans l’ensemble, les résultats de l’analyse de perception des bénéficiaires révèlent que les services et produits financiers proposés par les IMF partenaires sont acceptables et adaptés aux besoins des bénéficiaires du programme.</w:t>
      </w:r>
    </w:p>
    <w:p w14:paraId="48EE9729" w14:textId="77777777" w:rsidR="00954DE1" w:rsidRPr="00EF5870" w:rsidRDefault="00954DE1" w:rsidP="00A14393">
      <w:pPr>
        <w:pStyle w:val="Paragraphedeliste"/>
        <w:numPr>
          <w:ilvl w:val="2"/>
          <w:numId w:val="11"/>
        </w:numPr>
        <w:spacing w:after="240" w:line="259" w:lineRule="auto"/>
        <w:outlineLvl w:val="2"/>
        <w:rPr>
          <w:rFonts w:ascii="Times New Roman" w:hAnsi="Times New Roman" w:cs="Times New Roman"/>
          <w:b/>
          <w:sz w:val="24"/>
          <w:lang w:val="fr-FR"/>
        </w:rPr>
      </w:pPr>
      <w:bookmarkStart w:id="44" w:name="_Toc536433774"/>
      <w:r w:rsidRPr="00EF5870">
        <w:rPr>
          <w:rFonts w:ascii="Times New Roman" w:hAnsi="Times New Roman" w:cs="Times New Roman"/>
          <w:b/>
          <w:sz w:val="24"/>
          <w:lang w:val="fr-FR"/>
        </w:rPr>
        <w:t>R</w:t>
      </w:r>
      <w:r w:rsidR="002B2C80" w:rsidRPr="00EF5870">
        <w:rPr>
          <w:rFonts w:ascii="Times New Roman" w:hAnsi="Times New Roman" w:cs="Times New Roman"/>
          <w:b/>
          <w:sz w:val="24"/>
          <w:lang w:val="fr-FR"/>
        </w:rPr>
        <w:t>enforcement des capacités</w:t>
      </w:r>
      <w:bookmarkEnd w:id="44"/>
      <w:r w:rsidR="002B2C80" w:rsidRPr="00EF5870">
        <w:rPr>
          <w:rFonts w:ascii="Times New Roman" w:hAnsi="Times New Roman" w:cs="Times New Roman"/>
          <w:b/>
          <w:sz w:val="24"/>
          <w:lang w:val="fr-FR"/>
        </w:rPr>
        <w:t xml:space="preserve"> </w:t>
      </w:r>
    </w:p>
    <w:p w14:paraId="0429D4F1" w14:textId="2D3B191B" w:rsidR="000D2D6D" w:rsidRPr="00EF5870" w:rsidRDefault="00954DE1" w:rsidP="00DD4547">
      <w:pPr>
        <w:spacing w:before="120" w:after="360" w:line="360" w:lineRule="auto"/>
        <w:ind w:right="288"/>
        <w:jc w:val="both"/>
        <w:rPr>
          <w:rFonts w:ascii="Times New Roman" w:hAnsi="Times New Roman" w:cs="Times New Roman"/>
          <w:sz w:val="24"/>
          <w:lang w:val="fr-FR"/>
        </w:rPr>
      </w:pPr>
      <w:r w:rsidRPr="00EF5870">
        <w:rPr>
          <w:rFonts w:ascii="Times New Roman" w:hAnsi="Times New Roman" w:cs="Times New Roman"/>
          <w:sz w:val="24"/>
          <w:lang w:val="fr-FR"/>
        </w:rPr>
        <w:t xml:space="preserve">L’effet du programme </w:t>
      </w:r>
      <w:proofErr w:type="spellStart"/>
      <w:r w:rsidR="004110BC">
        <w:rPr>
          <w:rFonts w:ascii="Times New Roman" w:hAnsi="Times New Roman" w:cs="Times New Roman"/>
          <w:sz w:val="24"/>
          <w:lang w:val="fr-FR"/>
        </w:rPr>
        <w:t>AgriF</w:t>
      </w:r>
      <w:r w:rsidR="004110BC" w:rsidRPr="00EF5870">
        <w:rPr>
          <w:rFonts w:ascii="Times New Roman" w:hAnsi="Times New Roman" w:cs="Times New Roman"/>
          <w:sz w:val="24"/>
          <w:lang w:val="fr-FR"/>
        </w:rPr>
        <w:t>inance</w:t>
      </w:r>
      <w:proofErr w:type="spellEnd"/>
      <w:r w:rsidRPr="00EF5870">
        <w:rPr>
          <w:rFonts w:ascii="Times New Roman" w:hAnsi="Times New Roman" w:cs="Times New Roman"/>
          <w:sz w:val="24"/>
          <w:lang w:val="fr-FR"/>
        </w:rPr>
        <w:t xml:space="preserve"> sur le renforcement de capacité a été évalué à travers l’éducation financière et les formations techniques reçues par les bénéficiaires dans le cadre du programme</w:t>
      </w:r>
      <w:r w:rsidR="00DD4547">
        <w:rPr>
          <w:rFonts w:ascii="Times New Roman" w:hAnsi="Times New Roman" w:cs="Times New Roman"/>
          <w:sz w:val="24"/>
          <w:lang w:val="fr-FR"/>
        </w:rPr>
        <w:t>.</w:t>
      </w:r>
      <w:r w:rsidR="00DD4547" w:rsidRPr="00DD4547">
        <w:rPr>
          <w:rFonts w:ascii="Times New Roman" w:hAnsi="Times New Roman" w:cs="Times New Roman"/>
          <w:sz w:val="24"/>
          <w:lang w:val="fr-FR"/>
        </w:rPr>
        <w:t xml:space="preserve"> </w:t>
      </w:r>
      <w:r w:rsidR="00DD4547" w:rsidRPr="00EF5870">
        <w:rPr>
          <w:rFonts w:ascii="Times New Roman" w:hAnsi="Times New Roman" w:cs="Times New Roman"/>
          <w:sz w:val="24"/>
          <w:lang w:val="fr-FR"/>
        </w:rPr>
        <w:t xml:space="preserve">De façon spécifique, les résultats des focus group indique que 84% des </w:t>
      </w:r>
      <w:r w:rsidR="00520744" w:rsidRPr="00520744">
        <w:rPr>
          <w:rFonts w:ascii="Times New Roman" w:hAnsi="Times New Roman" w:cs="Times New Roman"/>
          <w:sz w:val="24"/>
          <w:lang w:val="fr-FR"/>
        </w:rPr>
        <w:t>personnes interviewées</w:t>
      </w:r>
      <w:r w:rsidR="00DD4547" w:rsidRPr="00EF5870">
        <w:rPr>
          <w:rFonts w:ascii="Times New Roman" w:hAnsi="Times New Roman" w:cs="Times New Roman"/>
          <w:sz w:val="24"/>
          <w:lang w:val="fr-FR"/>
        </w:rPr>
        <w:t xml:space="preserve"> ont reçu au moins une formation en gestion financière. En plus de l’éducation financière, 53% des bénéficiaires ont reçu une formation technique dans leur domaine d’activités. Il ressort cependant des focus group que 16% </w:t>
      </w:r>
      <w:r w:rsidR="002252E2">
        <w:rPr>
          <w:rFonts w:ascii="Times New Roman" w:hAnsi="Times New Roman" w:cs="Times New Roman"/>
          <w:sz w:val="24"/>
          <w:lang w:val="fr-FR"/>
        </w:rPr>
        <w:t>personnes interviewées</w:t>
      </w:r>
      <w:r w:rsidR="002252E2" w:rsidRPr="00EF5870">
        <w:rPr>
          <w:rFonts w:ascii="Times New Roman" w:hAnsi="Times New Roman" w:cs="Times New Roman"/>
          <w:sz w:val="24"/>
          <w:lang w:val="fr-FR"/>
        </w:rPr>
        <w:t xml:space="preserve"> </w:t>
      </w:r>
      <w:r w:rsidR="00DD4547" w:rsidRPr="00EF5870">
        <w:rPr>
          <w:rFonts w:ascii="Times New Roman" w:hAnsi="Times New Roman" w:cs="Times New Roman"/>
          <w:sz w:val="24"/>
          <w:lang w:val="fr-FR"/>
        </w:rPr>
        <w:t xml:space="preserve">ayant eu accès au crédit n’ont eu aucune formation dans le cadre du programme. Les zones d’interventions où les bénéficiaires n’ont pas eu de formation sont le village de </w:t>
      </w:r>
      <w:proofErr w:type="spellStart"/>
      <w:r w:rsidR="00DD4547" w:rsidRPr="00EF5870">
        <w:rPr>
          <w:rFonts w:ascii="Times New Roman" w:hAnsi="Times New Roman" w:cs="Times New Roman"/>
          <w:sz w:val="24"/>
          <w:lang w:val="fr-FR"/>
        </w:rPr>
        <w:t>Oué</w:t>
      </w:r>
      <w:proofErr w:type="spellEnd"/>
      <w:r w:rsidR="00DD4547" w:rsidRPr="00EF5870">
        <w:rPr>
          <w:rFonts w:ascii="Times New Roman" w:hAnsi="Times New Roman" w:cs="Times New Roman"/>
          <w:sz w:val="24"/>
          <w:lang w:val="fr-FR"/>
        </w:rPr>
        <w:t xml:space="preserve"> (</w:t>
      </w:r>
      <w:proofErr w:type="spellStart"/>
      <w:r w:rsidR="00DD4547" w:rsidRPr="00EF5870">
        <w:rPr>
          <w:rFonts w:ascii="Times New Roman" w:hAnsi="Times New Roman" w:cs="Times New Roman"/>
          <w:sz w:val="24"/>
          <w:lang w:val="fr-FR"/>
        </w:rPr>
        <w:t>Vallé</w:t>
      </w:r>
      <w:proofErr w:type="spellEnd"/>
      <w:r w:rsidR="00DD4547" w:rsidRPr="00EF5870">
        <w:rPr>
          <w:rFonts w:ascii="Times New Roman" w:hAnsi="Times New Roman" w:cs="Times New Roman"/>
          <w:sz w:val="24"/>
          <w:lang w:val="fr-FR"/>
        </w:rPr>
        <w:t xml:space="preserve"> du Sourou), le village de </w:t>
      </w:r>
      <w:proofErr w:type="spellStart"/>
      <w:r w:rsidR="00DD4547" w:rsidRPr="00EF5870">
        <w:rPr>
          <w:rFonts w:ascii="Times New Roman" w:hAnsi="Times New Roman" w:cs="Times New Roman"/>
          <w:sz w:val="24"/>
          <w:lang w:val="fr-FR"/>
        </w:rPr>
        <w:t>Gambo</w:t>
      </w:r>
      <w:proofErr w:type="spellEnd"/>
      <w:r w:rsidR="00DD4547" w:rsidRPr="00EF5870">
        <w:rPr>
          <w:rFonts w:ascii="Times New Roman" w:hAnsi="Times New Roman" w:cs="Times New Roman"/>
          <w:sz w:val="24"/>
          <w:lang w:val="fr-FR"/>
        </w:rPr>
        <w:t xml:space="preserve"> (région du Nord) et le village de </w:t>
      </w:r>
      <w:proofErr w:type="spellStart"/>
      <w:r w:rsidR="00DD4547" w:rsidRPr="00EF5870">
        <w:rPr>
          <w:rFonts w:ascii="Times New Roman" w:hAnsi="Times New Roman" w:cs="Times New Roman"/>
          <w:sz w:val="24"/>
          <w:lang w:val="fr-FR"/>
        </w:rPr>
        <w:t>Tamponga</w:t>
      </w:r>
      <w:proofErr w:type="spellEnd"/>
      <w:r w:rsidR="00DD4547" w:rsidRPr="00EF5870">
        <w:rPr>
          <w:rFonts w:ascii="Times New Roman" w:hAnsi="Times New Roman" w:cs="Times New Roman"/>
          <w:sz w:val="24"/>
          <w:lang w:val="fr-FR"/>
        </w:rPr>
        <w:t xml:space="preserve"> (région du Centre-Nord).</w:t>
      </w:r>
      <w:r w:rsidR="00520744">
        <w:rPr>
          <w:rFonts w:ascii="Times New Roman" w:hAnsi="Times New Roman" w:cs="Times New Roman"/>
          <w:sz w:val="24"/>
          <w:lang w:val="fr-FR"/>
        </w:rPr>
        <w:t xml:space="preserve"> Pour ceux qui ont bénéficiés d’une formation technique et/ou financière, ils reconnaissent avoir maitrisé leurs coûts de productions grâce à ces formations et surtout amélioré leur connaissance sur les bonnes pratiques culturales.  </w:t>
      </w:r>
    </w:p>
    <w:p w14:paraId="53DADB3F" w14:textId="77777777" w:rsidR="00954DE1" w:rsidRPr="00EF5870" w:rsidRDefault="00954DE1" w:rsidP="00954DE1">
      <w:pPr>
        <w:pStyle w:val="Lgende"/>
        <w:keepNext/>
        <w:rPr>
          <w:rFonts w:cstheme="minorHAnsi"/>
          <w:b/>
          <w:i w:val="0"/>
          <w:color w:val="auto"/>
          <w:sz w:val="20"/>
          <w:lang w:val="fr-FR"/>
        </w:rPr>
      </w:pPr>
      <w:bookmarkStart w:id="45" w:name="_Toc530477457"/>
      <w:r w:rsidRPr="00EF5870">
        <w:rPr>
          <w:rFonts w:cstheme="minorHAnsi"/>
          <w:b/>
          <w:i w:val="0"/>
          <w:color w:val="auto"/>
          <w:sz w:val="20"/>
          <w:lang w:val="fr-FR"/>
        </w:rPr>
        <w:t xml:space="preserve">Tableau </w:t>
      </w:r>
      <w:r w:rsidR="000C5D04" w:rsidRPr="00EF5870">
        <w:rPr>
          <w:rFonts w:cstheme="minorHAnsi"/>
          <w:b/>
          <w:i w:val="0"/>
          <w:color w:val="auto"/>
          <w:sz w:val="20"/>
        </w:rPr>
        <w:fldChar w:fldCharType="begin"/>
      </w:r>
      <w:r w:rsidRPr="00EF5870">
        <w:rPr>
          <w:rFonts w:cstheme="minorHAnsi"/>
          <w:b/>
          <w:i w:val="0"/>
          <w:color w:val="auto"/>
          <w:sz w:val="20"/>
          <w:lang w:val="fr-FR"/>
        </w:rPr>
        <w:instrText xml:space="preserve"> SEQ Tableau \* ARABIC </w:instrText>
      </w:r>
      <w:r w:rsidR="000C5D04" w:rsidRPr="00EF5870">
        <w:rPr>
          <w:rFonts w:cstheme="minorHAnsi"/>
          <w:b/>
          <w:i w:val="0"/>
          <w:color w:val="auto"/>
          <w:sz w:val="20"/>
        </w:rPr>
        <w:fldChar w:fldCharType="separate"/>
      </w:r>
      <w:r w:rsidR="0099187A" w:rsidRPr="00EF5870">
        <w:rPr>
          <w:rFonts w:cstheme="minorHAnsi"/>
          <w:b/>
          <w:i w:val="0"/>
          <w:noProof/>
          <w:color w:val="auto"/>
          <w:sz w:val="20"/>
          <w:lang w:val="fr-FR"/>
        </w:rPr>
        <w:t>7</w:t>
      </w:r>
      <w:r w:rsidR="000C5D04" w:rsidRPr="00EF5870">
        <w:rPr>
          <w:rFonts w:cstheme="minorHAnsi"/>
          <w:b/>
          <w:i w:val="0"/>
          <w:color w:val="auto"/>
          <w:sz w:val="20"/>
        </w:rPr>
        <w:fldChar w:fldCharType="end"/>
      </w:r>
      <w:r w:rsidRPr="00EF5870">
        <w:rPr>
          <w:rFonts w:cstheme="minorHAnsi"/>
          <w:b/>
          <w:i w:val="0"/>
          <w:color w:val="auto"/>
          <w:sz w:val="20"/>
          <w:lang w:val="fr-FR"/>
        </w:rPr>
        <w:t>: Matrice de résultat de la perception des bénéficiaires sur le renforcement de capacité</w:t>
      </w:r>
      <w:bookmarkEnd w:id="45"/>
    </w:p>
    <w:tbl>
      <w:tblPr>
        <w:tblStyle w:val="Grilledutableau"/>
        <w:tblW w:w="0" w:type="auto"/>
        <w:tblLook w:val="04A0" w:firstRow="1" w:lastRow="0" w:firstColumn="1" w:lastColumn="0" w:noHBand="0" w:noVBand="1"/>
      </w:tblPr>
      <w:tblGrid>
        <w:gridCol w:w="2076"/>
        <w:gridCol w:w="3624"/>
        <w:gridCol w:w="823"/>
        <w:gridCol w:w="665"/>
        <w:gridCol w:w="586"/>
        <w:gridCol w:w="677"/>
        <w:gridCol w:w="654"/>
      </w:tblGrid>
      <w:tr w:rsidR="00954DE1" w:rsidRPr="00EF5870" w14:paraId="1CF6270D" w14:textId="77777777" w:rsidTr="000D2D6D">
        <w:trPr>
          <w:trHeight w:val="356"/>
        </w:trPr>
        <w:tc>
          <w:tcPr>
            <w:tcW w:w="2076" w:type="dxa"/>
            <w:shd w:val="clear" w:color="auto" w:fill="D9D9D9" w:themeFill="background1" w:themeFillShade="D9"/>
          </w:tcPr>
          <w:p w14:paraId="0E19D47C" w14:textId="77777777" w:rsidR="00954DE1" w:rsidRPr="00EF5870" w:rsidRDefault="00954DE1" w:rsidP="000D2D6D">
            <w:pPr>
              <w:spacing w:after="160" w:line="259" w:lineRule="auto"/>
              <w:ind w:right="144"/>
              <w:rPr>
                <w:rFonts w:ascii="Times New Roman" w:hAnsi="Times New Roman" w:cs="Times New Roman"/>
                <w:b/>
                <w:lang w:val="fr-FR"/>
              </w:rPr>
            </w:pPr>
            <w:r w:rsidRPr="00EF5870">
              <w:rPr>
                <w:rFonts w:ascii="Times New Roman" w:hAnsi="Times New Roman" w:cs="Times New Roman"/>
                <w:b/>
                <w:lang w:val="fr-FR"/>
              </w:rPr>
              <w:t>Dimension</w:t>
            </w:r>
          </w:p>
        </w:tc>
        <w:tc>
          <w:tcPr>
            <w:tcW w:w="3624" w:type="dxa"/>
            <w:shd w:val="clear" w:color="auto" w:fill="D9D9D9" w:themeFill="background1" w:themeFillShade="D9"/>
          </w:tcPr>
          <w:p w14:paraId="0FF94F4C" w14:textId="77777777" w:rsidR="00954DE1" w:rsidRPr="00EF5870" w:rsidRDefault="002B2C80" w:rsidP="000D2D6D">
            <w:pPr>
              <w:spacing w:after="160" w:line="259" w:lineRule="auto"/>
              <w:ind w:right="144"/>
              <w:rPr>
                <w:rFonts w:ascii="Times New Roman" w:hAnsi="Times New Roman" w:cs="Times New Roman"/>
                <w:b/>
                <w:lang w:val="fr-FR"/>
              </w:rPr>
            </w:pPr>
            <w:r w:rsidRPr="00EF5870">
              <w:rPr>
                <w:rFonts w:ascii="Times New Roman" w:hAnsi="Times New Roman" w:cs="Times New Roman"/>
                <w:b/>
                <w:lang w:val="fr-FR"/>
              </w:rPr>
              <w:t>I</w:t>
            </w:r>
            <w:r w:rsidR="00954DE1" w:rsidRPr="00EF5870">
              <w:rPr>
                <w:rFonts w:ascii="Times New Roman" w:hAnsi="Times New Roman" w:cs="Times New Roman"/>
                <w:b/>
                <w:lang w:val="fr-FR"/>
              </w:rPr>
              <w:t>ndicateur</w:t>
            </w:r>
          </w:p>
        </w:tc>
        <w:tc>
          <w:tcPr>
            <w:tcW w:w="823" w:type="dxa"/>
            <w:shd w:val="clear" w:color="auto" w:fill="D9D9D9" w:themeFill="background1" w:themeFillShade="D9"/>
          </w:tcPr>
          <w:p w14:paraId="6A63DD90" w14:textId="77777777" w:rsidR="00954DE1" w:rsidRPr="00EF5870" w:rsidRDefault="00954DE1" w:rsidP="000D2D6D">
            <w:pPr>
              <w:spacing w:after="160" w:line="259" w:lineRule="auto"/>
              <w:ind w:right="144"/>
              <w:rPr>
                <w:rFonts w:ascii="Times New Roman" w:hAnsi="Times New Roman" w:cs="Times New Roman"/>
                <w:b/>
                <w:lang w:val="fr-FR"/>
              </w:rPr>
            </w:pPr>
            <w:r w:rsidRPr="00EF5870">
              <w:rPr>
                <w:rFonts w:ascii="Times New Roman" w:hAnsi="Times New Roman" w:cs="Times New Roman"/>
                <w:b/>
                <w:lang w:val="fr-FR"/>
              </w:rPr>
              <w:t>1</w:t>
            </w:r>
          </w:p>
        </w:tc>
        <w:tc>
          <w:tcPr>
            <w:tcW w:w="665" w:type="dxa"/>
            <w:shd w:val="clear" w:color="auto" w:fill="D9D9D9" w:themeFill="background1" w:themeFillShade="D9"/>
          </w:tcPr>
          <w:p w14:paraId="1437DE0B" w14:textId="77777777" w:rsidR="00954DE1" w:rsidRPr="00EF5870" w:rsidRDefault="00954DE1" w:rsidP="000D2D6D">
            <w:pPr>
              <w:spacing w:after="160" w:line="259" w:lineRule="auto"/>
              <w:ind w:right="144"/>
              <w:rPr>
                <w:rFonts w:ascii="Times New Roman" w:hAnsi="Times New Roman" w:cs="Times New Roman"/>
                <w:b/>
                <w:lang w:val="fr-FR"/>
              </w:rPr>
            </w:pPr>
            <w:r w:rsidRPr="00EF5870">
              <w:rPr>
                <w:rFonts w:ascii="Times New Roman" w:hAnsi="Times New Roman" w:cs="Times New Roman"/>
                <w:b/>
                <w:lang w:val="fr-FR"/>
              </w:rPr>
              <w:t>2</w:t>
            </w:r>
          </w:p>
        </w:tc>
        <w:tc>
          <w:tcPr>
            <w:tcW w:w="586" w:type="dxa"/>
            <w:shd w:val="clear" w:color="auto" w:fill="D9D9D9" w:themeFill="background1" w:themeFillShade="D9"/>
          </w:tcPr>
          <w:p w14:paraId="3E4E01B8" w14:textId="77777777" w:rsidR="00954DE1" w:rsidRPr="00EF5870" w:rsidRDefault="00954DE1" w:rsidP="000D2D6D">
            <w:pPr>
              <w:spacing w:after="160" w:line="259" w:lineRule="auto"/>
              <w:ind w:right="144"/>
              <w:rPr>
                <w:rFonts w:ascii="Times New Roman" w:hAnsi="Times New Roman" w:cs="Times New Roman"/>
                <w:b/>
                <w:lang w:val="fr-FR"/>
              </w:rPr>
            </w:pPr>
            <w:r w:rsidRPr="00EF5870">
              <w:rPr>
                <w:rFonts w:ascii="Times New Roman" w:hAnsi="Times New Roman" w:cs="Times New Roman"/>
                <w:b/>
                <w:lang w:val="fr-FR"/>
              </w:rPr>
              <w:t>3</w:t>
            </w:r>
          </w:p>
        </w:tc>
        <w:tc>
          <w:tcPr>
            <w:tcW w:w="677" w:type="dxa"/>
            <w:shd w:val="clear" w:color="auto" w:fill="D9D9D9" w:themeFill="background1" w:themeFillShade="D9"/>
          </w:tcPr>
          <w:p w14:paraId="51A4D2C0" w14:textId="77777777" w:rsidR="00954DE1" w:rsidRPr="00EF5870" w:rsidRDefault="00954DE1" w:rsidP="000D2D6D">
            <w:pPr>
              <w:spacing w:after="160" w:line="259" w:lineRule="auto"/>
              <w:ind w:right="144"/>
              <w:rPr>
                <w:rFonts w:ascii="Times New Roman" w:hAnsi="Times New Roman" w:cs="Times New Roman"/>
                <w:b/>
                <w:lang w:val="fr-FR"/>
              </w:rPr>
            </w:pPr>
            <w:r w:rsidRPr="00EF5870">
              <w:rPr>
                <w:rFonts w:ascii="Times New Roman" w:hAnsi="Times New Roman" w:cs="Times New Roman"/>
                <w:b/>
                <w:lang w:val="fr-FR"/>
              </w:rPr>
              <w:t>4</w:t>
            </w:r>
          </w:p>
        </w:tc>
        <w:tc>
          <w:tcPr>
            <w:tcW w:w="652" w:type="dxa"/>
            <w:shd w:val="clear" w:color="auto" w:fill="D9D9D9" w:themeFill="background1" w:themeFillShade="D9"/>
          </w:tcPr>
          <w:p w14:paraId="3B35E099" w14:textId="77777777" w:rsidR="00954DE1" w:rsidRPr="00EF5870" w:rsidRDefault="00954DE1" w:rsidP="000D2D6D">
            <w:pPr>
              <w:spacing w:after="160" w:line="259" w:lineRule="auto"/>
              <w:ind w:right="144"/>
              <w:rPr>
                <w:rFonts w:ascii="Times New Roman" w:hAnsi="Times New Roman" w:cs="Times New Roman"/>
                <w:b/>
                <w:lang w:val="fr-FR"/>
              </w:rPr>
            </w:pPr>
            <w:r w:rsidRPr="00EF5870">
              <w:rPr>
                <w:rFonts w:ascii="Times New Roman" w:hAnsi="Times New Roman" w:cs="Times New Roman"/>
                <w:b/>
                <w:lang w:val="fr-FR"/>
              </w:rPr>
              <w:t>5</w:t>
            </w:r>
          </w:p>
        </w:tc>
      </w:tr>
      <w:tr w:rsidR="007C6560" w:rsidRPr="00EF5870" w14:paraId="131E9C40" w14:textId="77777777" w:rsidTr="007C6560">
        <w:trPr>
          <w:trHeight w:val="356"/>
        </w:trPr>
        <w:tc>
          <w:tcPr>
            <w:tcW w:w="2076" w:type="dxa"/>
            <w:vMerge w:val="restart"/>
            <w:shd w:val="clear" w:color="auto" w:fill="FBD4B4" w:themeFill="accent6" w:themeFillTint="66"/>
            <w:vAlign w:val="center"/>
          </w:tcPr>
          <w:p w14:paraId="2A44CC8E" w14:textId="77777777" w:rsidR="00954DE1" w:rsidRPr="00EF5870" w:rsidRDefault="00954DE1" w:rsidP="000D2D6D">
            <w:pPr>
              <w:spacing w:after="160" w:line="259" w:lineRule="auto"/>
              <w:ind w:right="144"/>
              <w:rPr>
                <w:rFonts w:ascii="Times New Roman" w:hAnsi="Times New Roman" w:cs="Times New Roman"/>
                <w:b/>
                <w:lang w:val="fr-FR"/>
              </w:rPr>
            </w:pPr>
            <w:r w:rsidRPr="00EF5870">
              <w:rPr>
                <w:rFonts w:ascii="Times New Roman" w:hAnsi="Times New Roman" w:cs="Times New Roman"/>
                <w:b/>
                <w:lang w:val="fr-FR"/>
              </w:rPr>
              <w:t xml:space="preserve">Formation </w:t>
            </w:r>
          </w:p>
        </w:tc>
        <w:tc>
          <w:tcPr>
            <w:tcW w:w="3624" w:type="dxa"/>
            <w:shd w:val="clear" w:color="auto" w:fill="FBD4B4" w:themeFill="accent6" w:themeFillTint="66"/>
          </w:tcPr>
          <w:p w14:paraId="2C682B38" w14:textId="77777777" w:rsidR="00954DE1" w:rsidRPr="00EF5870" w:rsidRDefault="00954DE1" w:rsidP="000D2D6D">
            <w:pPr>
              <w:spacing w:after="160" w:line="259" w:lineRule="auto"/>
              <w:ind w:right="144"/>
              <w:rPr>
                <w:rFonts w:ascii="Times New Roman" w:hAnsi="Times New Roman" w:cs="Times New Roman"/>
                <w:lang w:val="fr-FR"/>
              </w:rPr>
            </w:pPr>
            <w:r w:rsidRPr="00EF5870">
              <w:rPr>
                <w:rFonts w:ascii="Times New Roman" w:hAnsi="Times New Roman" w:cs="Times New Roman"/>
                <w:lang w:val="fr-FR"/>
              </w:rPr>
              <w:t>Education financière</w:t>
            </w:r>
          </w:p>
        </w:tc>
        <w:tc>
          <w:tcPr>
            <w:tcW w:w="823" w:type="dxa"/>
            <w:shd w:val="clear" w:color="auto" w:fill="FBD4B4" w:themeFill="accent6" w:themeFillTint="66"/>
          </w:tcPr>
          <w:p w14:paraId="334ECFB2" w14:textId="77777777" w:rsidR="00954DE1" w:rsidRPr="00EF5870" w:rsidRDefault="00954DE1" w:rsidP="000D2D6D">
            <w:pPr>
              <w:spacing w:after="160" w:line="259" w:lineRule="auto"/>
              <w:ind w:right="144"/>
              <w:rPr>
                <w:rFonts w:ascii="Times New Roman" w:hAnsi="Times New Roman" w:cs="Times New Roman"/>
                <w:lang w:val="fr-FR"/>
              </w:rPr>
            </w:pPr>
          </w:p>
        </w:tc>
        <w:tc>
          <w:tcPr>
            <w:tcW w:w="665" w:type="dxa"/>
            <w:shd w:val="clear" w:color="auto" w:fill="FBD4B4" w:themeFill="accent6" w:themeFillTint="66"/>
          </w:tcPr>
          <w:p w14:paraId="7182BD06" w14:textId="77777777" w:rsidR="00954DE1" w:rsidRPr="00EF5870" w:rsidRDefault="00954DE1" w:rsidP="000D2D6D">
            <w:pPr>
              <w:spacing w:after="160" w:line="259" w:lineRule="auto"/>
              <w:ind w:right="144"/>
              <w:rPr>
                <w:rFonts w:ascii="Times New Roman" w:hAnsi="Times New Roman" w:cs="Times New Roman"/>
                <w:lang w:val="fr-FR"/>
              </w:rPr>
            </w:pPr>
          </w:p>
        </w:tc>
        <w:tc>
          <w:tcPr>
            <w:tcW w:w="586" w:type="dxa"/>
            <w:shd w:val="clear" w:color="auto" w:fill="FBD4B4" w:themeFill="accent6" w:themeFillTint="66"/>
          </w:tcPr>
          <w:p w14:paraId="3F9A7575" w14:textId="77777777" w:rsidR="00954DE1" w:rsidRPr="00EF5870" w:rsidRDefault="00954DE1" w:rsidP="000D2D6D">
            <w:pPr>
              <w:spacing w:after="160" w:line="259" w:lineRule="auto"/>
              <w:ind w:right="144"/>
              <w:rPr>
                <w:rFonts w:ascii="Times New Roman" w:hAnsi="Times New Roman" w:cs="Times New Roman"/>
                <w:lang w:val="fr-FR"/>
              </w:rPr>
            </w:pPr>
          </w:p>
        </w:tc>
        <w:tc>
          <w:tcPr>
            <w:tcW w:w="677" w:type="dxa"/>
            <w:shd w:val="clear" w:color="auto" w:fill="FBD4B4" w:themeFill="accent6" w:themeFillTint="66"/>
          </w:tcPr>
          <w:p w14:paraId="2398E119" w14:textId="77777777" w:rsidR="00954DE1" w:rsidRPr="00EF5870" w:rsidRDefault="00954DE1" w:rsidP="000D2D6D">
            <w:pPr>
              <w:spacing w:after="160" w:line="259" w:lineRule="auto"/>
              <w:ind w:right="144"/>
              <w:rPr>
                <w:rFonts w:ascii="Times New Roman" w:hAnsi="Times New Roman" w:cs="Times New Roman"/>
                <w:lang w:val="fr-FR"/>
              </w:rPr>
            </w:pPr>
          </w:p>
        </w:tc>
        <w:tc>
          <w:tcPr>
            <w:tcW w:w="652" w:type="dxa"/>
            <w:shd w:val="clear" w:color="auto" w:fill="FBD4B4" w:themeFill="accent6" w:themeFillTint="66"/>
          </w:tcPr>
          <w:p w14:paraId="3B003C85" w14:textId="77777777" w:rsidR="00954DE1" w:rsidRPr="00EF5870" w:rsidRDefault="00954DE1" w:rsidP="000D2D6D">
            <w:pPr>
              <w:spacing w:after="160" w:line="259" w:lineRule="auto"/>
              <w:ind w:right="144"/>
              <w:rPr>
                <w:rFonts w:ascii="Times New Roman" w:hAnsi="Times New Roman" w:cs="Times New Roman"/>
                <w:lang w:val="fr-FR"/>
              </w:rPr>
            </w:pPr>
            <w:r w:rsidRPr="00EF5870">
              <w:rPr>
                <w:rFonts w:ascii="Times New Roman" w:hAnsi="Times New Roman" w:cs="Times New Roman"/>
                <w:lang w:val="fr-FR"/>
              </w:rPr>
              <w:t>X</w:t>
            </w:r>
          </w:p>
        </w:tc>
      </w:tr>
      <w:tr w:rsidR="007C6560" w:rsidRPr="00EF5870" w14:paraId="65B2B3B0" w14:textId="77777777" w:rsidTr="007C6560">
        <w:trPr>
          <w:trHeight w:val="371"/>
        </w:trPr>
        <w:tc>
          <w:tcPr>
            <w:tcW w:w="2076" w:type="dxa"/>
            <w:vMerge/>
            <w:shd w:val="clear" w:color="auto" w:fill="FBD4B4" w:themeFill="accent6" w:themeFillTint="66"/>
          </w:tcPr>
          <w:p w14:paraId="185D063D" w14:textId="77777777" w:rsidR="00954DE1" w:rsidRPr="00EF5870" w:rsidRDefault="00954DE1" w:rsidP="000D2D6D">
            <w:pPr>
              <w:spacing w:after="160" w:line="259" w:lineRule="auto"/>
              <w:ind w:right="144"/>
              <w:rPr>
                <w:rFonts w:ascii="Times New Roman" w:hAnsi="Times New Roman" w:cs="Times New Roman"/>
                <w:lang w:val="fr-FR"/>
              </w:rPr>
            </w:pPr>
          </w:p>
        </w:tc>
        <w:tc>
          <w:tcPr>
            <w:tcW w:w="3624" w:type="dxa"/>
            <w:shd w:val="clear" w:color="auto" w:fill="FBD4B4" w:themeFill="accent6" w:themeFillTint="66"/>
          </w:tcPr>
          <w:p w14:paraId="43C51479" w14:textId="77777777" w:rsidR="00954DE1" w:rsidRPr="00EF5870" w:rsidRDefault="00954DE1" w:rsidP="000D2D6D">
            <w:pPr>
              <w:spacing w:after="160" w:line="259" w:lineRule="auto"/>
              <w:ind w:right="144"/>
              <w:rPr>
                <w:rFonts w:ascii="Times New Roman" w:hAnsi="Times New Roman" w:cs="Times New Roman"/>
                <w:lang w:val="fr-FR"/>
              </w:rPr>
            </w:pPr>
            <w:r w:rsidRPr="00EF5870">
              <w:rPr>
                <w:rFonts w:ascii="Times New Roman" w:hAnsi="Times New Roman" w:cs="Times New Roman"/>
                <w:lang w:val="fr-FR"/>
              </w:rPr>
              <w:t xml:space="preserve">Formation technique </w:t>
            </w:r>
          </w:p>
        </w:tc>
        <w:tc>
          <w:tcPr>
            <w:tcW w:w="823" w:type="dxa"/>
            <w:shd w:val="clear" w:color="auto" w:fill="FBD4B4" w:themeFill="accent6" w:themeFillTint="66"/>
          </w:tcPr>
          <w:p w14:paraId="7AAF3647" w14:textId="77777777" w:rsidR="00954DE1" w:rsidRPr="00EF5870" w:rsidRDefault="00954DE1" w:rsidP="000D2D6D">
            <w:pPr>
              <w:spacing w:after="160" w:line="259" w:lineRule="auto"/>
              <w:ind w:right="144"/>
              <w:rPr>
                <w:rFonts w:ascii="Times New Roman" w:hAnsi="Times New Roman" w:cs="Times New Roman"/>
                <w:lang w:val="fr-FR"/>
              </w:rPr>
            </w:pPr>
          </w:p>
        </w:tc>
        <w:tc>
          <w:tcPr>
            <w:tcW w:w="665" w:type="dxa"/>
            <w:shd w:val="clear" w:color="auto" w:fill="FBD4B4" w:themeFill="accent6" w:themeFillTint="66"/>
          </w:tcPr>
          <w:p w14:paraId="2EC23735" w14:textId="77777777" w:rsidR="00954DE1" w:rsidRPr="00EF5870" w:rsidRDefault="00954DE1" w:rsidP="000D2D6D">
            <w:pPr>
              <w:spacing w:after="160" w:line="259" w:lineRule="auto"/>
              <w:ind w:right="144"/>
              <w:rPr>
                <w:rFonts w:ascii="Times New Roman" w:hAnsi="Times New Roman" w:cs="Times New Roman"/>
                <w:lang w:val="fr-FR"/>
              </w:rPr>
            </w:pPr>
          </w:p>
        </w:tc>
        <w:tc>
          <w:tcPr>
            <w:tcW w:w="586" w:type="dxa"/>
            <w:shd w:val="clear" w:color="auto" w:fill="FBD4B4" w:themeFill="accent6" w:themeFillTint="66"/>
          </w:tcPr>
          <w:p w14:paraId="6BCCB801" w14:textId="77777777" w:rsidR="00954DE1" w:rsidRPr="00EF5870" w:rsidRDefault="00954DE1" w:rsidP="000D2D6D">
            <w:pPr>
              <w:spacing w:after="160" w:line="259" w:lineRule="auto"/>
              <w:ind w:right="144"/>
              <w:rPr>
                <w:rFonts w:ascii="Times New Roman" w:hAnsi="Times New Roman" w:cs="Times New Roman"/>
                <w:lang w:val="fr-FR"/>
              </w:rPr>
            </w:pPr>
            <w:r w:rsidRPr="00EF5870">
              <w:rPr>
                <w:rFonts w:ascii="Times New Roman" w:hAnsi="Times New Roman" w:cs="Times New Roman"/>
                <w:lang w:val="fr-FR"/>
              </w:rPr>
              <w:t>X</w:t>
            </w:r>
          </w:p>
        </w:tc>
        <w:tc>
          <w:tcPr>
            <w:tcW w:w="677" w:type="dxa"/>
            <w:shd w:val="clear" w:color="auto" w:fill="FBD4B4" w:themeFill="accent6" w:themeFillTint="66"/>
          </w:tcPr>
          <w:p w14:paraId="27BBF0B5" w14:textId="77777777" w:rsidR="00954DE1" w:rsidRPr="00EF5870" w:rsidRDefault="00954DE1" w:rsidP="000D2D6D">
            <w:pPr>
              <w:spacing w:after="160" w:line="259" w:lineRule="auto"/>
              <w:ind w:right="144"/>
              <w:rPr>
                <w:rFonts w:ascii="Times New Roman" w:hAnsi="Times New Roman" w:cs="Times New Roman"/>
                <w:lang w:val="fr-FR"/>
              </w:rPr>
            </w:pPr>
          </w:p>
        </w:tc>
        <w:tc>
          <w:tcPr>
            <w:tcW w:w="652" w:type="dxa"/>
            <w:shd w:val="clear" w:color="auto" w:fill="FBD4B4" w:themeFill="accent6" w:themeFillTint="66"/>
          </w:tcPr>
          <w:p w14:paraId="700E0A6C" w14:textId="77777777" w:rsidR="00954DE1" w:rsidRPr="00EF5870" w:rsidRDefault="00954DE1" w:rsidP="000D2D6D">
            <w:pPr>
              <w:spacing w:after="160" w:line="259" w:lineRule="auto"/>
              <w:ind w:right="144"/>
              <w:rPr>
                <w:rFonts w:ascii="Times New Roman" w:hAnsi="Times New Roman" w:cs="Times New Roman"/>
                <w:lang w:val="fr-FR"/>
              </w:rPr>
            </w:pPr>
          </w:p>
        </w:tc>
      </w:tr>
      <w:tr w:rsidR="00954DE1" w:rsidRPr="00EF5870" w14:paraId="24CF4613" w14:textId="77777777" w:rsidTr="000D2D6D">
        <w:trPr>
          <w:trHeight w:val="371"/>
        </w:trPr>
        <w:tc>
          <w:tcPr>
            <w:tcW w:w="5700" w:type="dxa"/>
            <w:gridSpan w:val="2"/>
            <w:shd w:val="clear" w:color="auto" w:fill="00B050"/>
          </w:tcPr>
          <w:p w14:paraId="13A45ADB" w14:textId="77777777" w:rsidR="00954DE1" w:rsidRPr="00EF5870" w:rsidRDefault="00954DE1" w:rsidP="000D2D6D">
            <w:pPr>
              <w:ind w:right="144"/>
              <w:jc w:val="center"/>
              <w:rPr>
                <w:rFonts w:ascii="Times New Roman" w:hAnsi="Times New Roman" w:cs="Times New Roman"/>
                <w:b/>
                <w:lang w:val="fr-FR"/>
              </w:rPr>
            </w:pPr>
            <w:r w:rsidRPr="00EF5870">
              <w:rPr>
                <w:rFonts w:ascii="Times New Roman" w:hAnsi="Times New Roman" w:cs="Times New Roman"/>
                <w:b/>
                <w:lang w:val="fr-FR"/>
              </w:rPr>
              <w:t>Total</w:t>
            </w:r>
          </w:p>
        </w:tc>
        <w:tc>
          <w:tcPr>
            <w:tcW w:w="3405" w:type="dxa"/>
            <w:gridSpan w:val="5"/>
            <w:shd w:val="clear" w:color="auto" w:fill="00B050"/>
          </w:tcPr>
          <w:p w14:paraId="233E36F6" w14:textId="77777777" w:rsidR="00954DE1" w:rsidRPr="00EF5870" w:rsidRDefault="00954DE1" w:rsidP="000D2D6D">
            <w:pPr>
              <w:ind w:right="144"/>
              <w:jc w:val="center"/>
              <w:rPr>
                <w:rFonts w:ascii="Times New Roman" w:hAnsi="Times New Roman" w:cs="Times New Roman"/>
                <w:b/>
                <w:lang w:val="fr-FR"/>
              </w:rPr>
            </w:pPr>
            <w:r w:rsidRPr="00EF5870">
              <w:rPr>
                <w:rFonts w:ascii="Times New Roman" w:hAnsi="Times New Roman" w:cs="Times New Roman"/>
                <w:b/>
                <w:lang w:val="fr-FR"/>
              </w:rPr>
              <w:t>8/10</w:t>
            </w:r>
          </w:p>
        </w:tc>
      </w:tr>
    </w:tbl>
    <w:p w14:paraId="3EBFFE0D" w14:textId="77777777" w:rsidR="00954DE1" w:rsidRPr="00EF5870" w:rsidRDefault="00954DE1" w:rsidP="00954DE1">
      <w:pPr>
        <w:rPr>
          <w:rFonts w:ascii="Times New Roman" w:hAnsi="Times New Roman" w:cs="Times New Roman"/>
          <w:sz w:val="24"/>
          <w:lang w:val="fr-FR"/>
        </w:rPr>
      </w:pPr>
    </w:p>
    <w:p w14:paraId="642485CC" w14:textId="69CABE47" w:rsidR="00DD4547" w:rsidRPr="00EF5870" w:rsidRDefault="00DD4547" w:rsidP="00DD4547">
      <w:pPr>
        <w:spacing w:line="360" w:lineRule="auto"/>
        <w:ind w:right="288"/>
        <w:jc w:val="both"/>
        <w:rPr>
          <w:rFonts w:ascii="Times New Roman" w:hAnsi="Times New Roman" w:cs="Times New Roman"/>
          <w:sz w:val="24"/>
          <w:lang w:val="fr-FR"/>
        </w:rPr>
      </w:pPr>
      <w:r w:rsidRPr="00EF5870">
        <w:rPr>
          <w:rFonts w:ascii="Times New Roman" w:hAnsi="Times New Roman" w:cs="Times New Roman"/>
          <w:sz w:val="24"/>
          <w:lang w:val="fr-FR"/>
        </w:rPr>
        <w:t xml:space="preserve">Le résultat de l’évaluation de l’effet du programme sur le renforcement de capacité des </w:t>
      </w:r>
      <w:r w:rsidR="00CA319D">
        <w:rPr>
          <w:rFonts w:ascii="Times New Roman" w:hAnsi="Times New Roman" w:cs="Times New Roman"/>
          <w:sz w:val="24"/>
          <w:lang w:val="fr-FR"/>
        </w:rPr>
        <w:t>personnes interviewées</w:t>
      </w:r>
      <w:r w:rsidR="00CA319D" w:rsidRPr="00EF5870">
        <w:rPr>
          <w:rFonts w:ascii="Times New Roman" w:hAnsi="Times New Roman" w:cs="Times New Roman"/>
          <w:sz w:val="24"/>
          <w:lang w:val="fr-FR"/>
        </w:rPr>
        <w:t xml:space="preserve"> </w:t>
      </w:r>
      <w:r w:rsidRPr="00EF5870">
        <w:rPr>
          <w:rFonts w:ascii="Times New Roman" w:hAnsi="Times New Roman" w:cs="Times New Roman"/>
          <w:sz w:val="24"/>
          <w:lang w:val="fr-FR"/>
        </w:rPr>
        <w:t xml:space="preserve">indique une note 8/10 (Tableau </w:t>
      </w:r>
      <w:r>
        <w:rPr>
          <w:rFonts w:ascii="Times New Roman" w:hAnsi="Times New Roman" w:cs="Times New Roman"/>
          <w:sz w:val="24"/>
          <w:lang w:val="fr-FR"/>
        </w:rPr>
        <w:t>7</w:t>
      </w:r>
      <w:r w:rsidRPr="00EF5870">
        <w:rPr>
          <w:rFonts w:ascii="Times New Roman" w:hAnsi="Times New Roman" w:cs="Times New Roman"/>
          <w:sz w:val="24"/>
          <w:lang w:val="fr-FR"/>
        </w:rPr>
        <w:t xml:space="preserve">). Ce résultat témoigne une bonne contribution de </w:t>
      </w:r>
      <w:proofErr w:type="spellStart"/>
      <w:r w:rsidRPr="004110BC">
        <w:rPr>
          <w:rFonts w:ascii="Times New Roman" w:hAnsi="Times New Roman" w:cs="Times New Roman"/>
          <w:sz w:val="24"/>
          <w:lang w:val="fr-FR"/>
        </w:rPr>
        <w:t>AgriFinance</w:t>
      </w:r>
      <w:proofErr w:type="spellEnd"/>
      <w:r w:rsidRPr="00EF5870">
        <w:rPr>
          <w:rFonts w:ascii="Times New Roman" w:hAnsi="Times New Roman" w:cs="Times New Roman"/>
          <w:sz w:val="24"/>
          <w:lang w:val="fr-FR"/>
        </w:rPr>
        <w:t xml:space="preserve"> au renforcement de capacité des bénéficiaires dans les zones d’interventions du programme.</w:t>
      </w:r>
    </w:p>
    <w:p w14:paraId="3AF77248" w14:textId="77777777" w:rsidR="00DD4547" w:rsidRPr="00EF5870" w:rsidRDefault="00DD4547" w:rsidP="005A3802">
      <w:pPr>
        <w:spacing w:before="120" w:after="360" w:line="360" w:lineRule="auto"/>
        <w:ind w:right="288"/>
        <w:jc w:val="both"/>
        <w:rPr>
          <w:rFonts w:ascii="Times New Roman" w:hAnsi="Times New Roman" w:cs="Times New Roman"/>
          <w:lang w:val="fr-FR"/>
        </w:rPr>
      </w:pPr>
    </w:p>
    <w:p w14:paraId="254304AE" w14:textId="77777777" w:rsidR="00954DE1" w:rsidRPr="00EF5870" w:rsidRDefault="002B2C80" w:rsidP="00A14393">
      <w:pPr>
        <w:pStyle w:val="Paragraphedeliste"/>
        <w:numPr>
          <w:ilvl w:val="2"/>
          <w:numId w:val="11"/>
        </w:numPr>
        <w:spacing w:after="160" w:line="259" w:lineRule="auto"/>
        <w:outlineLvl w:val="2"/>
        <w:rPr>
          <w:rFonts w:ascii="Times New Roman" w:hAnsi="Times New Roman" w:cs="Times New Roman"/>
          <w:b/>
          <w:sz w:val="24"/>
          <w:lang w:val="fr-FR"/>
        </w:rPr>
      </w:pPr>
      <w:bookmarkStart w:id="46" w:name="_Toc536433775"/>
      <w:r w:rsidRPr="00EF5870">
        <w:rPr>
          <w:rFonts w:ascii="Times New Roman" w:hAnsi="Times New Roman" w:cs="Times New Roman"/>
          <w:b/>
          <w:sz w:val="24"/>
          <w:lang w:val="fr-FR"/>
        </w:rPr>
        <w:t>Sécurisation du revenu</w:t>
      </w:r>
      <w:bookmarkEnd w:id="46"/>
      <w:r w:rsidRPr="00EF5870">
        <w:rPr>
          <w:rFonts w:ascii="Times New Roman" w:hAnsi="Times New Roman" w:cs="Times New Roman"/>
          <w:b/>
          <w:sz w:val="24"/>
          <w:lang w:val="fr-FR"/>
        </w:rPr>
        <w:t xml:space="preserve"> </w:t>
      </w:r>
    </w:p>
    <w:p w14:paraId="13E569CA" w14:textId="1202B4C1" w:rsidR="00CA319D" w:rsidRDefault="00954DE1" w:rsidP="00CA319D">
      <w:pPr>
        <w:spacing w:after="360" w:line="360" w:lineRule="auto"/>
        <w:ind w:right="288"/>
        <w:jc w:val="both"/>
        <w:rPr>
          <w:rFonts w:ascii="Times New Roman" w:hAnsi="Times New Roman" w:cs="Times New Roman"/>
          <w:sz w:val="24"/>
          <w:lang w:val="fr-FR"/>
        </w:rPr>
      </w:pPr>
      <w:r w:rsidRPr="00EF5870">
        <w:rPr>
          <w:rFonts w:ascii="Times New Roman" w:hAnsi="Times New Roman" w:cs="Times New Roman"/>
          <w:sz w:val="24"/>
          <w:lang w:val="fr-FR"/>
        </w:rPr>
        <w:t xml:space="preserve">Les effets du programme sur la sécurisation du revenu ont été évalué via le chiffre d’affaire, le bénéfice et le niveau de productivité des acteurs. En dehors des villages de </w:t>
      </w:r>
      <w:proofErr w:type="spellStart"/>
      <w:r w:rsidRPr="00EF5870">
        <w:rPr>
          <w:rFonts w:ascii="Times New Roman" w:hAnsi="Times New Roman" w:cs="Times New Roman"/>
          <w:sz w:val="24"/>
          <w:lang w:val="fr-FR"/>
        </w:rPr>
        <w:t>Zanré</w:t>
      </w:r>
      <w:proofErr w:type="spellEnd"/>
      <w:r w:rsidRPr="00EF5870">
        <w:rPr>
          <w:rFonts w:ascii="Times New Roman" w:hAnsi="Times New Roman" w:cs="Times New Roman"/>
          <w:sz w:val="24"/>
          <w:lang w:val="fr-FR"/>
        </w:rPr>
        <w:t xml:space="preserve">, </w:t>
      </w:r>
      <w:proofErr w:type="spellStart"/>
      <w:r w:rsidRPr="00EF5870">
        <w:rPr>
          <w:rFonts w:ascii="Times New Roman" w:hAnsi="Times New Roman" w:cs="Times New Roman"/>
          <w:sz w:val="24"/>
          <w:lang w:val="fr-FR"/>
        </w:rPr>
        <w:t>Pampangou</w:t>
      </w:r>
      <w:proofErr w:type="spellEnd"/>
      <w:r w:rsidRPr="00EF5870">
        <w:rPr>
          <w:rFonts w:ascii="Times New Roman" w:hAnsi="Times New Roman" w:cs="Times New Roman"/>
          <w:sz w:val="24"/>
          <w:lang w:val="fr-FR"/>
        </w:rPr>
        <w:t xml:space="preserve"> et </w:t>
      </w:r>
      <w:proofErr w:type="spellStart"/>
      <w:r w:rsidRPr="00EF5870">
        <w:rPr>
          <w:rFonts w:ascii="Times New Roman" w:hAnsi="Times New Roman" w:cs="Times New Roman"/>
          <w:sz w:val="24"/>
          <w:lang w:val="fr-FR"/>
        </w:rPr>
        <w:t>Rasomdé</w:t>
      </w:r>
      <w:proofErr w:type="spellEnd"/>
      <w:r w:rsidRPr="00EF5870">
        <w:rPr>
          <w:rFonts w:ascii="Times New Roman" w:hAnsi="Times New Roman" w:cs="Times New Roman"/>
          <w:sz w:val="24"/>
          <w:lang w:val="fr-FR"/>
        </w:rPr>
        <w:t xml:space="preserve"> où les bénéficiaires n’ont pas connu une amélioration de leur revenu, le résultat des focus group indique que 84% des </w:t>
      </w:r>
      <w:r w:rsidR="00CA319D">
        <w:rPr>
          <w:rFonts w:ascii="Times New Roman" w:hAnsi="Times New Roman" w:cs="Times New Roman"/>
          <w:sz w:val="24"/>
          <w:lang w:val="fr-FR"/>
        </w:rPr>
        <w:t>personnes interviewées</w:t>
      </w:r>
      <w:r w:rsidR="00CA319D" w:rsidRPr="00EF5870">
        <w:rPr>
          <w:rFonts w:ascii="Times New Roman" w:hAnsi="Times New Roman" w:cs="Times New Roman"/>
          <w:sz w:val="24"/>
          <w:lang w:val="fr-FR"/>
        </w:rPr>
        <w:t xml:space="preserve"> </w:t>
      </w:r>
      <w:r w:rsidRPr="00EF5870">
        <w:rPr>
          <w:rFonts w:ascii="Times New Roman" w:hAnsi="Times New Roman" w:cs="Times New Roman"/>
          <w:sz w:val="24"/>
          <w:lang w:val="fr-FR"/>
        </w:rPr>
        <w:t>ont vu leur chiffre d’affaire et</w:t>
      </w:r>
      <w:r w:rsidR="00CA709A" w:rsidRPr="00EF5870">
        <w:rPr>
          <w:rFonts w:ascii="Times New Roman" w:hAnsi="Times New Roman" w:cs="Times New Roman"/>
          <w:sz w:val="24"/>
          <w:lang w:val="fr-FR"/>
        </w:rPr>
        <w:t xml:space="preserve"> </w:t>
      </w:r>
      <w:r w:rsidRPr="00EF5870">
        <w:rPr>
          <w:rFonts w:ascii="Times New Roman" w:hAnsi="Times New Roman" w:cs="Times New Roman"/>
          <w:sz w:val="24"/>
          <w:lang w:val="fr-FR"/>
        </w:rPr>
        <w:t xml:space="preserve">bénéfices augmentés du fait des interventions de </w:t>
      </w:r>
      <w:proofErr w:type="spellStart"/>
      <w:r w:rsidR="004110BC" w:rsidRPr="004110BC">
        <w:rPr>
          <w:rFonts w:ascii="Times New Roman" w:hAnsi="Times New Roman" w:cs="Times New Roman"/>
          <w:sz w:val="24"/>
          <w:lang w:val="fr-FR"/>
        </w:rPr>
        <w:t>AgriFinance</w:t>
      </w:r>
      <w:proofErr w:type="spellEnd"/>
      <w:r w:rsidRPr="00EF5870">
        <w:rPr>
          <w:rFonts w:ascii="Times New Roman" w:hAnsi="Times New Roman" w:cs="Times New Roman"/>
          <w:sz w:val="24"/>
          <w:lang w:val="fr-FR"/>
        </w:rPr>
        <w:t xml:space="preserve">. Cette augmentation du chiffre d’affaire et des bénéfices est liée une augmentation de la productivité de ces bénéficiaires.  </w:t>
      </w:r>
    </w:p>
    <w:p w14:paraId="76F388BA" w14:textId="27AFDB02" w:rsidR="00CA319D" w:rsidRPr="00EF5870" w:rsidRDefault="00CA319D" w:rsidP="00CA319D">
      <w:pPr>
        <w:spacing w:after="360" w:line="360" w:lineRule="auto"/>
        <w:ind w:right="288"/>
        <w:jc w:val="both"/>
        <w:rPr>
          <w:rFonts w:ascii="Times New Roman" w:hAnsi="Times New Roman" w:cs="Times New Roman"/>
          <w:sz w:val="24"/>
          <w:lang w:val="fr-FR"/>
        </w:rPr>
      </w:pPr>
      <w:r>
        <w:rPr>
          <w:rFonts w:ascii="Times New Roman" w:hAnsi="Times New Roman" w:cs="Times New Roman"/>
          <w:sz w:val="24"/>
          <w:lang w:val="fr-FR"/>
        </w:rPr>
        <w:t>Dans l’ensemble, l</w:t>
      </w:r>
      <w:r w:rsidRPr="00EF5870">
        <w:rPr>
          <w:rFonts w:ascii="Times New Roman" w:hAnsi="Times New Roman" w:cs="Times New Roman"/>
          <w:sz w:val="24"/>
          <w:lang w:val="fr-FR"/>
        </w:rPr>
        <w:t xml:space="preserve">e résultat de l’évaluation de l’effet du programme sur la sécurisation des revenus affiche une note 15/15 (Tableau </w:t>
      </w:r>
      <w:r>
        <w:rPr>
          <w:rFonts w:ascii="Times New Roman" w:hAnsi="Times New Roman" w:cs="Times New Roman"/>
          <w:sz w:val="24"/>
          <w:lang w:val="fr-FR"/>
        </w:rPr>
        <w:t>8</w:t>
      </w:r>
      <w:r w:rsidRPr="00EF5870">
        <w:rPr>
          <w:rFonts w:ascii="Times New Roman" w:hAnsi="Times New Roman" w:cs="Times New Roman"/>
          <w:sz w:val="24"/>
          <w:lang w:val="fr-FR"/>
        </w:rPr>
        <w:t>). Ce résultat implique le programme a contribué à une augmentation soutenue des revenues des bénéficiaires.</w:t>
      </w:r>
    </w:p>
    <w:p w14:paraId="7235F7F8" w14:textId="77777777" w:rsidR="00954DE1" w:rsidRPr="00EF5870" w:rsidRDefault="00954DE1" w:rsidP="00954DE1">
      <w:pPr>
        <w:pStyle w:val="Lgende"/>
        <w:keepNext/>
        <w:rPr>
          <w:rFonts w:cstheme="minorHAnsi"/>
          <w:b/>
          <w:i w:val="0"/>
          <w:color w:val="auto"/>
          <w:sz w:val="20"/>
          <w:lang w:val="fr-FR"/>
        </w:rPr>
      </w:pPr>
      <w:bookmarkStart w:id="47" w:name="_Toc530477458"/>
      <w:r w:rsidRPr="00EF5870">
        <w:rPr>
          <w:rFonts w:cstheme="minorHAnsi"/>
          <w:b/>
          <w:i w:val="0"/>
          <w:color w:val="auto"/>
          <w:sz w:val="20"/>
          <w:lang w:val="fr-FR"/>
        </w:rPr>
        <w:t xml:space="preserve">Tableau </w:t>
      </w:r>
      <w:r w:rsidR="000C5D04" w:rsidRPr="00EF5870">
        <w:rPr>
          <w:rFonts w:cstheme="minorHAnsi"/>
          <w:b/>
          <w:i w:val="0"/>
          <w:color w:val="auto"/>
          <w:sz w:val="20"/>
        </w:rPr>
        <w:fldChar w:fldCharType="begin"/>
      </w:r>
      <w:r w:rsidRPr="00EF5870">
        <w:rPr>
          <w:rFonts w:cstheme="minorHAnsi"/>
          <w:b/>
          <w:i w:val="0"/>
          <w:color w:val="auto"/>
          <w:sz w:val="20"/>
          <w:lang w:val="fr-FR"/>
        </w:rPr>
        <w:instrText xml:space="preserve"> SEQ Tableau \* ARABIC </w:instrText>
      </w:r>
      <w:r w:rsidR="000C5D04" w:rsidRPr="00EF5870">
        <w:rPr>
          <w:rFonts w:cstheme="minorHAnsi"/>
          <w:b/>
          <w:i w:val="0"/>
          <w:color w:val="auto"/>
          <w:sz w:val="20"/>
        </w:rPr>
        <w:fldChar w:fldCharType="separate"/>
      </w:r>
      <w:r w:rsidR="0099187A" w:rsidRPr="00EF5870">
        <w:rPr>
          <w:rFonts w:cstheme="minorHAnsi"/>
          <w:b/>
          <w:i w:val="0"/>
          <w:noProof/>
          <w:color w:val="auto"/>
          <w:sz w:val="20"/>
          <w:lang w:val="fr-FR"/>
        </w:rPr>
        <w:t>8</w:t>
      </w:r>
      <w:r w:rsidR="000C5D04" w:rsidRPr="00EF5870">
        <w:rPr>
          <w:rFonts w:cstheme="minorHAnsi"/>
          <w:b/>
          <w:i w:val="0"/>
          <w:color w:val="auto"/>
          <w:sz w:val="20"/>
        </w:rPr>
        <w:fldChar w:fldCharType="end"/>
      </w:r>
      <w:r w:rsidRPr="00EF5870">
        <w:rPr>
          <w:rFonts w:cstheme="minorHAnsi"/>
          <w:b/>
          <w:i w:val="0"/>
          <w:color w:val="auto"/>
          <w:sz w:val="20"/>
          <w:lang w:val="fr-FR"/>
        </w:rPr>
        <w:t>: Matrice de résultat de la perception des bénéficiaires des effets du programme sur le revenu</w:t>
      </w:r>
      <w:bookmarkEnd w:id="47"/>
    </w:p>
    <w:tbl>
      <w:tblPr>
        <w:tblStyle w:val="Grilledutableau"/>
        <w:tblW w:w="9117" w:type="dxa"/>
        <w:tblLayout w:type="fixed"/>
        <w:tblLook w:val="04A0" w:firstRow="1" w:lastRow="0" w:firstColumn="1" w:lastColumn="0" w:noHBand="0" w:noVBand="1"/>
      </w:tblPr>
      <w:tblGrid>
        <w:gridCol w:w="2152"/>
        <w:gridCol w:w="3490"/>
        <w:gridCol w:w="781"/>
        <w:gridCol w:w="695"/>
        <w:gridCol w:w="608"/>
        <w:gridCol w:w="608"/>
        <w:gridCol w:w="783"/>
      </w:tblGrid>
      <w:tr w:rsidR="00954DE1" w:rsidRPr="00EF5870" w14:paraId="0F391F8F" w14:textId="77777777" w:rsidTr="000D2D6D">
        <w:trPr>
          <w:trHeight w:val="337"/>
        </w:trPr>
        <w:tc>
          <w:tcPr>
            <w:tcW w:w="2152" w:type="dxa"/>
            <w:shd w:val="clear" w:color="auto" w:fill="D9D9D9" w:themeFill="background1" w:themeFillShade="D9"/>
          </w:tcPr>
          <w:p w14:paraId="1B76CB39" w14:textId="77777777" w:rsidR="00954DE1" w:rsidRPr="00EF5870" w:rsidRDefault="00954DE1" w:rsidP="00270C37">
            <w:pPr>
              <w:spacing w:after="160" w:line="259" w:lineRule="auto"/>
              <w:rPr>
                <w:rFonts w:ascii="Times New Roman" w:hAnsi="Times New Roman" w:cs="Times New Roman"/>
                <w:b/>
                <w:lang w:val="fr-FR"/>
              </w:rPr>
            </w:pPr>
            <w:r w:rsidRPr="00EF5870">
              <w:rPr>
                <w:rFonts w:ascii="Times New Roman" w:hAnsi="Times New Roman" w:cs="Times New Roman"/>
                <w:b/>
                <w:lang w:val="fr-FR"/>
              </w:rPr>
              <w:t>Dimension</w:t>
            </w:r>
          </w:p>
        </w:tc>
        <w:tc>
          <w:tcPr>
            <w:tcW w:w="3490" w:type="dxa"/>
            <w:shd w:val="clear" w:color="auto" w:fill="D9D9D9" w:themeFill="background1" w:themeFillShade="D9"/>
          </w:tcPr>
          <w:p w14:paraId="375F135D" w14:textId="77777777" w:rsidR="00954DE1" w:rsidRPr="00EF5870" w:rsidRDefault="00954DE1" w:rsidP="00270C37">
            <w:pPr>
              <w:spacing w:after="160" w:line="259" w:lineRule="auto"/>
              <w:rPr>
                <w:rFonts w:ascii="Times New Roman" w:hAnsi="Times New Roman" w:cs="Times New Roman"/>
                <w:b/>
                <w:lang w:val="fr-FR"/>
              </w:rPr>
            </w:pPr>
            <w:r w:rsidRPr="00EF5870">
              <w:rPr>
                <w:rFonts w:ascii="Times New Roman" w:hAnsi="Times New Roman" w:cs="Times New Roman"/>
                <w:b/>
                <w:lang w:val="fr-FR"/>
              </w:rPr>
              <w:t xml:space="preserve">Indicateur </w:t>
            </w:r>
          </w:p>
        </w:tc>
        <w:tc>
          <w:tcPr>
            <w:tcW w:w="781" w:type="dxa"/>
            <w:shd w:val="clear" w:color="auto" w:fill="D9D9D9" w:themeFill="background1" w:themeFillShade="D9"/>
          </w:tcPr>
          <w:p w14:paraId="55769F77" w14:textId="77777777" w:rsidR="00954DE1" w:rsidRPr="00EF5870" w:rsidRDefault="00954DE1" w:rsidP="00270C37">
            <w:pPr>
              <w:spacing w:after="160" w:line="259" w:lineRule="auto"/>
              <w:jc w:val="center"/>
              <w:rPr>
                <w:rFonts w:ascii="Times New Roman" w:hAnsi="Times New Roman" w:cs="Times New Roman"/>
                <w:b/>
                <w:lang w:val="fr-FR"/>
              </w:rPr>
            </w:pPr>
            <w:r w:rsidRPr="00EF5870">
              <w:rPr>
                <w:rFonts w:ascii="Times New Roman" w:hAnsi="Times New Roman" w:cs="Times New Roman"/>
                <w:b/>
                <w:lang w:val="fr-FR"/>
              </w:rPr>
              <w:t>1</w:t>
            </w:r>
          </w:p>
        </w:tc>
        <w:tc>
          <w:tcPr>
            <w:tcW w:w="695" w:type="dxa"/>
            <w:shd w:val="clear" w:color="auto" w:fill="D9D9D9" w:themeFill="background1" w:themeFillShade="D9"/>
          </w:tcPr>
          <w:p w14:paraId="42D0796A" w14:textId="77777777" w:rsidR="00954DE1" w:rsidRPr="00EF5870" w:rsidRDefault="00954DE1" w:rsidP="00270C37">
            <w:pPr>
              <w:spacing w:after="160" w:line="259" w:lineRule="auto"/>
              <w:jc w:val="center"/>
              <w:rPr>
                <w:rFonts w:ascii="Times New Roman" w:hAnsi="Times New Roman" w:cs="Times New Roman"/>
                <w:b/>
                <w:lang w:val="fr-FR"/>
              </w:rPr>
            </w:pPr>
            <w:r w:rsidRPr="00EF5870">
              <w:rPr>
                <w:rFonts w:ascii="Times New Roman" w:hAnsi="Times New Roman" w:cs="Times New Roman"/>
                <w:b/>
                <w:lang w:val="fr-FR"/>
              </w:rPr>
              <w:t>2</w:t>
            </w:r>
          </w:p>
        </w:tc>
        <w:tc>
          <w:tcPr>
            <w:tcW w:w="608" w:type="dxa"/>
            <w:shd w:val="clear" w:color="auto" w:fill="D9D9D9" w:themeFill="background1" w:themeFillShade="D9"/>
          </w:tcPr>
          <w:p w14:paraId="52CEA189" w14:textId="77777777" w:rsidR="00954DE1" w:rsidRPr="00EF5870" w:rsidRDefault="00954DE1" w:rsidP="00270C37">
            <w:pPr>
              <w:spacing w:after="160" w:line="259" w:lineRule="auto"/>
              <w:jc w:val="center"/>
              <w:rPr>
                <w:rFonts w:ascii="Times New Roman" w:hAnsi="Times New Roman" w:cs="Times New Roman"/>
                <w:b/>
                <w:lang w:val="fr-FR"/>
              </w:rPr>
            </w:pPr>
            <w:r w:rsidRPr="00EF5870">
              <w:rPr>
                <w:rFonts w:ascii="Times New Roman" w:hAnsi="Times New Roman" w:cs="Times New Roman"/>
                <w:b/>
                <w:lang w:val="fr-FR"/>
              </w:rPr>
              <w:t>3</w:t>
            </w:r>
          </w:p>
        </w:tc>
        <w:tc>
          <w:tcPr>
            <w:tcW w:w="608" w:type="dxa"/>
            <w:shd w:val="clear" w:color="auto" w:fill="D9D9D9" w:themeFill="background1" w:themeFillShade="D9"/>
          </w:tcPr>
          <w:p w14:paraId="5C17F04A" w14:textId="77777777" w:rsidR="00954DE1" w:rsidRPr="00EF5870" w:rsidRDefault="00954DE1" w:rsidP="00270C37">
            <w:pPr>
              <w:spacing w:after="160" w:line="259" w:lineRule="auto"/>
              <w:jc w:val="center"/>
              <w:rPr>
                <w:rFonts w:ascii="Times New Roman" w:hAnsi="Times New Roman" w:cs="Times New Roman"/>
                <w:b/>
                <w:lang w:val="fr-FR"/>
              </w:rPr>
            </w:pPr>
            <w:r w:rsidRPr="00EF5870">
              <w:rPr>
                <w:rFonts w:ascii="Times New Roman" w:hAnsi="Times New Roman" w:cs="Times New Roman"/>
                <w:b/>
                <w:lang w:val="fr-FR"/>
              </w:rPr>
              <w:t>4</w:t>
            </w:r>
          </w:p>
        </w:tc>
        <w:tc>
          <w:tcPr>
            <w:tcW w:w="781" w:type="dxa"/>
            <w:shd w:val="clear" w:color="auto" w:fill="D9D9D9" w:themeFill="background1" w:themeFillShade="D9"/>
          </w:tcPr>
          <w:p w14:paraId="1D6A39D3" w14:textId="77777777" w:rsidR="00954DE1" w:rsidRPr="00EF5870" w:rsidRDefault="00954DE1" w:rsidP="00270C37">
            <w:pPr>
              <w:spacing w:after="160" w:line="259" w:lineRule="auto"/>
              <w:jc w:val="center"/>
              <w:rPr>
                <w:rFonts w:ascii="Times New Roman" w:hAnsi="Times New Roman" w:cs="Times New Roman"/>
                <w:b/>
                <w:lang w:val="fr-FR"/>
              </w:rPr>
            </w:pPr>
            <w:r w:rsidRPr="00EF5870">
              <w:rPr>
                <w:rFonts w:ascii="Times New Roman" w:hAnsi="Times New Roman" w:cs="Times New Roman"/>
                <w:b/>
                <w:lang w:val="fr-FR"/>
              </w:rPr>
              <w:t>5</w:t>
            </w:r>
          </w:p>
        </w:tc>
      </w:tr>
      <w:tr w:rsidR="00D519A2" w:rsidRPr="00EF5870" w14:paraId="1EB1BA46" w14:textId="77777777" w:rsidTr="00D519A2">
        <w:trPr>
          <w:trHeight w:val="337"/>
        </w:trPr>
        <w:tc>
          <w:tcPr>
            <w:tcW w:w="2152" w:type="dxa"/>
            <w:vMerge w:val="restart"/>
            <w:shd w:val="clear" w:color="auto" w:fill="FBD4B4" w:themeFill="accent6" w:themeFillTint="66"/>
            <w:vAlign w:val="center"/>
          </w:tcPr>
          <w:p w14:paraId="1D7C6481" w14:textId="77777777" w:rsidR="00954DE1" w:rsidRPr="00EF5870" w:rsidRDefault="00954DE1" w:rsidP="00270C37">
            <w:pPr>
              <w:spacing w:after="160" w:line="259" w:lineRule="auto"/>
              <w:rPr>
                <w:rFonts w:ascii="Times New Roman" w:hAnsi="Times New Roman" w:cs="Times New Roman"/>
                <w:b/>
                <w:lang w:val="fr-FR"/>
              </w:rPr>
            </w:pPr>
            <w:r w:rsidRPr="00EF5870">
              <w:rPr>
                <w:rFonts w:ascii="Times New Roman" w:hAnsi="Times New Roman" w:cs="Times New Roman"/>
                <w:b/>
                <w:lang w:val="fr-FR"/>
              </w:rPr>
              <w:t>Revenu</w:t>
            </w:r>
          </w:p>
        </w:tc>
        <w:tc>
          <w:tcPr>
            <w:tcW w:w="3490" w:type="dxa"/>
            <w:shd w:val="clear" w:color="auto" w:fill="FBD4B4" w:themeFill="accent6" w:themeFillTint="66"/>
          </w:tcPr>
          <w:p w14:paraId="48285B24" w14:textId="77777777" w:rsidR="00954DE1" w:rsidRPr="00EF5870" w:rsidRDefault="00954DE1" w:rsidP="00270C37">
            <w:pPr>
              <w:rPr>
                <w:rFonts w:ascii="Times New Roman" w:hAnsi="Times New Roman" w:cs="Times New Roman"/>
                <w:lang w:val="fr-FR"/>
              </w:rPr>
            </w:pPr>
            <w:r w:rsidRPr="00EF5870">
              <w:rPr>
                <w:rFonts w:ascii="Times New Roman" w:hAnsi="Times New Roman" w:cs="Times New Roman"/>
                <w:lang w:val="fr-FR"/>
              </w:rPr>
              <w:t>Augmentation du chiffre d’affaire</w:t>
            </w:r>
          </w:p>
        </w:tc>
        <w:tc>
          <w:tcPr>
            <w:tcW w:w="781" w:type="dxa"/>
            <w:shd w:val="clear" w:color="auto" w:fill="FBD4B4" w:themeFill="accent6" w:themeFillTint="66"/>
          </w:tcPr>
          <w:p w14:paraId="4F3D4959" w14:textId="77777777" w:rsidR="00954DE1" w:rsidRPr="00EF5870" w:rsidRDefault="00954DE1" w:rsidP="00270C37">
            <w:pPr>
              <w:rPr>
                <w:rFonts w:ascii="Times New Roman" w:hAnsi="Times New Roman" w:cs="Times New Roman"/>
                <w:lang w:val="fr-FR"/>
              </w:rPr>
            </w:pPr>
          </w:p>
        </w:tc>
        <w:tc>
          <w:tcPr>
            <w:tcW w:w="695" w:type="dxa"/>
            <w:shd w:val="clear" w:color="auto" w:fill="FBD4B4" w:themeFill="accent6" w:themeFillTint="66"/>
          </w:tcPr>
          <w:p w14:paraId="7D33A9EE" w14:textId="77777777" w:rsidR="00954DE1" w:rsidRPr="00EF5870" w:rsidRDefault="00954DE1" w:rsidP="00270C37">
            <w:pPr>
              <w:rPr>
                <w:rFonts w:ascii="Times New Roman" w:hAnsi="Times New Roman" w:cs="Times New Roman"/>
                <w:lang w:val="fr-FR"/>
              </w:rPr>
            </w:pPr>
          </w:p>
        </w:tc>
        <w:tc>
          <w:tcPr>
            <w:tcW w:w="608" w:type="dxa"/>
            <w:shd w:val="clear" w:color="auto" w:fill="FBD4B4" w:themeFill="accent6" w:themeFillTint="66"/>
          </w:tcPr>
          <w:p w14:paraId="420AFE0E" w14:textId="77777777" w:rsidR="00954DE1" w:rsidRPr="00EF5870" w:rsidRDefault="00954DE1" w:rsidP="00270C37">
            <w:pPr>
              <w:rPr>
                <w:rFonts w:ascii="Times New Roman" w:hAnsi="Times New Roman" w:cs="Times New Roman"/>
                <w:lang w:val="fr-FR"/>
              </w:rPr>
            </w:pPr>
          </w:p>
        </w:tc>
        <w:tc>
          <w:tcPr>
            <w:tcW w:w="608" w:type="dxa"/>
            <w:shd w:val="clear" w:color="auto" w:fill="FBD4B4" w:themeFill="accent6" w:themeFillTint="66"/>
          </w:tcPr>
          <w:p w14:paraId="3AC13CD2" w14:textId="77777777" w:rsidR="00954DE1" w:rsidRPr="00EF5870" w:rsidRDefault="00954DE1" w:rsidP="00270C37">
            <w:pPr>
              <w:rPr>
                <w:rFonts w:ascii="Times New Roman" w:hAnsi="Times New Roman" w:cs="Times New Roman"/>
                <w:lang w:val="fr-FR"/>
              </w:rPr>
            </w:pPr>
          </w:p>
        </w:tc>
        <w:tc>
          <w:tcPr>
            <w:tcW w:w="781" w:type="dxa"/>
            <w:shd w:val="clear" w:color="auto" w:fill="FBD4B4" w:themeFill="accent6" w:themeFillTint="66"/>
          </w:tcPr>
          <w:p w14:paraId="2247270C" w14:textId="77777777" w:rsidR="00954DE1" w:rsidRPr="00EF5870" w:rsidRDefault="00954DE1" w:rsidP="00270C37">
            <w:pPr>
              <w:jc w:val="center"/>
              <w:rPr>
                <w:rFonts w:ascii="Times New Roman" w:hAnsi="Times New Roman" w:cs="Times New Roman"/>
                <w:lang w:val="fr-FR"/>
              </w:rPr>
            </w:pPr>
            <w:r w:rsidRPr="00EF5870">
              <w:rPr>
                <w:rFonts w:ascii="Times New Roman" w:hAnsi="Times New Roman" w:cs="Times New Roman"/>
                <w:lang w:val="fr-FR"/>
              </w:rPr>
              <w:t>X</w:t>
            </w:r>
          </w:p>
        </w:tc>
      </w:tr>
      <w:tr w:rsidR="00D519A2" w:rsidRPr="00EF5870" w14:paraId="1A573DF9" w14:textId="77777777" w:rsidTr="00D519A2">
        <w:trPr>
          <w:trHeight w:val="351"/>
        </w:trPr>
        <w:tc>
          <w:tcPr>
            <w:tcW w:w="2152" w:type="dxa"/>
            <w:vMerge/>
            <w:shd w:val="clear" w:color="auto" w:fill="FBD4B4" w:themeFill="accent6" w:themeFillTint="66"/>
          </w:tcPr>
          <w:p w14:paraId="2343CAC6" w14:textId="77777777" w:rsidR="00954DE1" w:rsidRPr="00EF5870" w:rsidRDefault="00954DE1" w:rsidP="00270C37">
            <w:pPr>
              <w:spacing w:after="160" w:line="259" w:lineRule="auto"/>
              <w:rPr>
                <w:rFonts w:ascii="Times New Roman" w:hAnsi="Times New Roman" w:cs="Times New Roman"/>
                <w:lang w:val="fr-FR"/>
              </w:rPr>
            </w:pPr>
          </w:p>
        </w:tc>
        <w:tc>
          <w:tcPr>
            <w:tcW w:w="3490" w:type="dxa"/>
            <w:shd w:val="clear" w:color="auto" w:fill="FBD4B4" w:themeFill="accent6" w:themeFillTint="66"/>
          </w:tcPr>
          <w:p w14:paraId="7AC6E25F" w14:textId="77777777" w:rsidR="00954DE1" w:rsidRPr="00EF5870" w:rsidRDefault="00954DE1" w:rsidP="00270C37">
            <w:pPr>
              <w:rPr>
                <w:rFonts w:ascii="Times New Roman" w:hAnsi="Times New Roman" w:cs="Times New Roman"/>
                <w:lang w:val="fr-FR"/>
              </w:rPr>
            </w:pPr>
            <w:r w:rsidRPr="00EF5870">
              <w:rPr>
                <w:rFonts w:ascii="Times New Roman" w:hAnsi="Times New Roman" w:cs="Times New Roman"/>
                <w:lang w:val="fr-FR"/>
              </w:rPr>
              <w:t>Augmentation du Bénéfice</w:t>
            </w:r>
          </w:p>
        </w:tc>
        <w:tc>
          <w:tcPr>
            <w:tcW w:w="781" w:type="dxa"/>
            <w:shd w:val="clear" w:color="auto" w:fill="FBD4B4" w:themeFill="accent6" w:themeFillTint="66"/>
          </w:tcPr>
          <w:p w14:paraId="3AE74B8D" w14:textId="77777777" w:rsidR="00954DE1" w:rsidRPr="00EF5870" w:rsidRDefault="00954DE1" w:rsidP="00270C37">
            <w:pPr>
              <w:rPr>
                <w:rFonts w:ascii="Times New Roman" w:hAnsi="Times New Roman" w:cs="Times New Roman"/>
                <w:lang w:val="fr-FR"/>
              </w:rPr>
            </w:pPr>
          </w:p>
        </w:tc>
        <w:tc>
          <w:tcPr>
            <w:tcW w:w="695" w:type="dxa"/>
            <w:shd w:val="clear" w:color="auto" w:fill="FBD4B4" w:themeFill="accent6" w:themeFillTint="66"/>
          </w:tcPr>
          <w:p w14:paraId="564A2F92" w14:textId="77777777" w:rsidR="00954DE1" w:rsidRPr="00EF5870" w:rsidRDefault="00954DE1" w:rsidP="00270C37">
            <w:pPr>
              <w:rPr>
                <w:rFonts w:ascii="Times New Roman" w:hAnsi="Times New Roman" w:cs="Times New Roman"/>
                <w:lang w:val="fr-FR"/>
              </w:rPr>
            </w:pPr>
          </w:p>
        </w:tc>
        <w:tc>
          <w:tcPr>
            <w:tcW w:w="608" w:type="dxa"/>
            <w:shd w:val="clear" w:color="auto" w:fill="FBD4B4" w:themeFill="accent6" w:themeFillTint="66"/>
          </w:tcPr>
          <w:p w14:paraId="770FDB96" w14:textId="77777777" w:rsidR="00954DE1" w:rsidRPr="00EF5870" w:rsidRDefault="00954DE1" w:rsidP="00270C37">
            <w:pPr>
              <w:rPr>
                <w:rFonts w:ascii="Times New Roman" w:hAnsi="Times New Roman" w:cs="Times New Roman"/>
                <w:lang w:val="fr-FR"/>
              </w:rPr>
            </w:pPr>
          </w:p>
        </w:tc>
        <w:tc>
          <w:tcPr>
            <w:tcW w:w="608" w:type="dxa"/>
            <w:shd w:val="clear" w:color="auto" w:fill="FBD4B4" w:themeFill="accent6" w:themeFillTint="66"/>
          </w:tcPr>
          <w:p w14:paraId="36680ABF" w14:textId="77777777" w:rsidR="00954DE1" w:rsidRPr="00EF5870" w:rsidRDefault="00954DE1" w:rsidP="00270C37">
            <w:pPr>
              <w:rPr>
                <w:rFonts w:ascii="Times New Roman" w:hAnsi="Times New Roman" w:cs="Times New Roman"/>
                <w:lang w:val="fr-FR"/>
              </w:rPr>
            </w:pPr>
          </w:p>
        </w:tc>
        <w:tc>
          <w:tcPr>
            <w:tcW w:w="781" w:type="dxa"/>
            <w:shd w:val="clear" w:color="auto" w:fill="FBD4B4" w:themeFill="accent6" w:themeFillTint="66"/>
          </w:tcPr>
          <w:p w14:paraId="50710199" w14:textId="77777777" w:rsidR="00954DE1" w:rsidRPr="00EF5870" w:rsidRDefault="00954DE1" w:rsidP="00270C37">
            <w:pPr>
              <w:jc w:val="center"/>
              <w:rPr>
                <w:rFonts w:ascii="Times New Roman" w:hAnsi="Times New Roman" w:cs="Times New Roman"/>
                <w:lang w:val="fr-FR"/>
              </w:rPr>
            </w:pPr>
            <w:r w:rsidRPr="00EF5870">
              <w:rPr>
                <w:rFonts w:ascii="Times New Roman" w:hAnsi="Times New Roman" w:cs="Times New Roman"/>
                <w:lang w:val="fr-FR"/>
              </w:rPr>
              <w:t>X</w:t>
            </w:r>
          </w:p>
        </w:tc>
      </w:tr>
      <w:tr w:rsidR="00D519A2" w:rsidRPr="00EF5870" w14:paraId="36DDE57B" w14:textId="77777777" w:rsidTr="00D519A2">
        <w:trPr>
          <w:trHeight w:val="351"/>
        </w:trPr>
        <w:tc>
          <w:tcPr>
            <w:tcW w:w="2152" w:type="dxa"/>
            <w:vMerge/>
            <w:shd w:val="clear" w:color="auto" w:fill="FBD4B4" w:themeFill="accent6" w:themeFillTint="66"/>
          </w:tcPr>
          <w:p w14:paraId="1FF148CF" w14:textId="77777777" w:rsidR="00954DE1" w:rsidRPr="00EF5870" w:rsidRDefault="00954DE1" w:rsidP="00270C37">
            <w:pPr>
              <w:rPr>
                <w:rFonts w:ascii="Times New Roman" w:hAnsi="Times New Roman" w:cs="Times New Roman"/>
                <w:lang w:val="fr-FR"/>
              </w:rPr>
            </w:pPr>
          </w:p>
        </w:tc>
        <w:tc>
          <w:tcPr>
            <w:tcW w:w="3490" w:type="dxa"/>
            <w:shd w:val="clear" w:color="auto" w:fill="FBD4B4" w:themeFill="accent6" w:themeFillTint="66"/>
          </w:tcPr>
          <w:p w14:paraId="0682EE64" w14:textId="77777777" w:rsidR="00954DE1" w:rsidRPr="00EF5870" w:rsidRDefault="00954DE1" w:rsidP="00270C37">
            <w:pPr>
              <w:rPr>
                <w:rFonts w:ascii="Times New Roman" w:hAnsi="Times New Roman" w:cs="Times New Roman"/>
                <w:lang w:val="fr-FR"/>
              </w:rPr>
            </w:pPr>
            <w:r w:rsidRPr="00EF5870">
              <w:rPr>
                <w:rFonts w:ascii="Times New Roman" w:hAnsi="Times New Roman" w:cs="Times New Roman"/>
                <w:lang w:val="fr-FR"/>
              </w:rPr>
              <w:t>Augmentation de la productivité</w:t>
            </w:r>
          </w:p>
        </w:tc>
        <w:tc>
          <w:tcPr>
            <w:tcW w:w="781" w:type="dxa"/>
            <w:shd w:val="clear" w:color="auto" w:fill="FBD4B4" w:themeFill="accent6" w:themeFillTint="66"/>
          </w:tcPr>
          <w:p w14:paraId="680026DA" w14:textId="77777777" w:rsidR="00954DE1" w:rsidRPr="00EF5870" w:rsidRDefault="00954DE1" w:rsidP="00270C37">
            <w:pPr>
              <w:rPr>
                <w:rFonts w:ascii="Times New Roman" w:hAnsi="Times New Roman" w:cs="Times New Roman"/>
                <w:lang w:val="fr-FR"/>
              </w:rPr>
            </w:pPr>
          </w:p>
        </w:tc>
        <w:tc>
          <w:tcPr>
            <w:tcW w:w="695" w:type="dxa"/>
            <w:shd w:val="clear" w:color="auto" w:fill="FBD4B4" w:themeFill="accent6" w:themeFillTint="66"/>
          </w:tcPr>
          <w:p w14:paraId="68DF5FB2" w14:textId="77777777" w:rsidR="00954DE1" w:rsidRPr="00EF5870" w:rsidRDefault="00954DE1" w:rsidP="00270C37">
            <w:pPr>
              <w:rPr>
                <w:rFonts w:ascii="Times New Roman" w:hAnsi="Times New Roman" w:cs="Times New Roman"/>
                <w:lang w:val="fr-FR"/>
              </w:rPr>
            </w:pPr>
          </w:p>
        </w:tc>
        <w:tc>
          <w:tcPr>
            <w:tcW w:w="608" w:type="dxa"/>
            <w:shd w:val="clear" w:color="auto" w:fill="FBD4B4" w:themeFill="accent6" w:themeFillTint="66"/>
          </w:tcPr>
          <w:p w14:paraId="5C671C15" w14:textId="77777777" w:rsidR="00954DE1" w:rsidRPr="00EF5870" w:rsidRDefault="00954DE1" w:rsidP="00270C37">
            <w:pPr>
              <w:rPr>
                <w:rFonts w:ascii="Times New Roman" w:hAnsi="Times New Roman" w:cs="Times New Roman"/>
                <w:lang w:val="fr-FR"/>
              </w:rPr>
            </w:pPr>
          </w:p>
        </w:tc>
        <w:tc>
          <w:tcPr>
            <w:tcW w:w="608" w:type="dxa"/>
            <w:shd w:val="clear" w:color="auto" w:fill="FBD4B4" w:themeFill="accent6" w:themeFillTint="66"/>
          </w:tcPr>
          <w:p w14:paraId="7AAD4B76" w14:textId="77777777" w:rsidR="00954DE1" w:rsidRPr="00EF5870" w:rsidRDefault="00954DE1" w:rsidP="00270C37">
            <w:pPr>
              <w:rPr>
                <w:rFonts w:ascii="Times New Roman" w:hAnsi="Times New Roman" w:cs="Times New Roman"/>
                <w:lang w:val="fr-FR"/>
              </w:rPr>
            </w:pPr>
          </w:p>
        </w:tc>
        <w:tc>
          <w:tcPr>
            <w:tcW w:w="781" w:type="dxa"/>
            <w:shd w:val="clear" w:color="auto" w:fill="FBD4B4" w:themeFill="accent6" w:themeFillTint="66"/>
          </w:tcPr>
          <w:p w14:paraId="6534D50B" w14:textId="77777777" w:rsidR="00954DE1" w:rsidRPr="00EF5870" w:rsidRDefault="00954DE1" w:rsidP="00270C37">
            <w:pPr>
              <w:jc w:val="center"/>
              <w:rPr>
                <w:rFonts w:ascii="Times New Roman" w:hAnsi="Times New Roman" w:cs="Times New Roman"/>
                <w:lang w:val="fr-FR"/>
              </w:rPr>
            </w:pPr>
            <w:r w:rsidRPr="00EF5870">
              <w:rPr>
                <w:rFonts w:ascii="Times New Roman" w:hAnsi="Times New Roman" w:cs="Times New Roman"/>
                <w:lang w:val="fr-FR"/>
              </w:rPr>
              <w:t>X</w:t>
            </w:r>
          </w:p>
        </w:tc>
      </w:tr>
      <w:tr w:rsidR="00954DE1" w:rsidRPr="00EF5870" w14:paraId="65073C6D" w14:textId="77777777" w:rsidTr="000D2D6D">
        <w:trPr>
          <w:trHeight w:val="351"/>
        </w:trPr>
        <w:tc>
          <w:tcPr>
            <w:tcW w:w="5642" w:type="dxa"/>
            <w:gridSpan w:val="2"/>
            <w:shd w:val="clear" w:color="auto" w:fill="00B050"/>
          </w:tcPr>
          <w:p w14:paraId="79B97B65" w14:textId="77777777" w:rsidR="00954DE1" w:rsidRPr="00EF5870" w:rsidRDefault="00954DE1" w:rsidP="00270C37">
            <w:pPr>
              <w:jc w:val="center"/>
              <w:rPr>
                <w:rFonts w:ascii="Times New Roman" w:hAnsi="Times New Roman" w:cs="Times New Roman"/>
                <w:b/>
                <w:lang w:val="fr-FR"/>
              </w:rPr>
            </w:pPr>
            <w:r w:rsidRPr="00EF5870">
              <w:rPr>
                <w:rFonts w:ascii="Times New Roman" w:hAnsi="Times New Roman" w:cs="Times New Roman"/>
                <w:b/>
                <w:lang w:val="fr-FR"/>
              </w:rPr>
              <w:t>Total</w:t>
            </w:r>
          </w:p>
        </w:tc>
        <w:tc>
          <w:tcPr>
            <w:tcW w:w="3475" w:type="dxa"/>
            <w:gridSpan w:val="5"/>
            <w:shd w:val="clear" w:color="auto" w:fill="00B050"/>
          </w:tcPr>
          <w:p w14:paraId="5BBFB81E" w14:textId="77777777" w:rsidR="00954DE1" w:rsidRPr="00EF5870" w:rsidRDefault="00954DE1" w:rsidP="00270C37">
            <w:pPr>
              <w:jc w:val="center"/>
              <w:rPr>
                <w:rFonts w:ascii="Times New Roman" w:hAnsi="Times New Roman" w:cs="Times New Roman"/>
                <w:b/>
                <w:lang w:val="fr-FR"/>
              </w:rPr>
            </w:pPr>
            <w:r w:rsidRPr="00EF5870">
              <w:rPr>
                <w:rFonts w:ascii="Times New Roman" w:hAnsi="Times New Roman" w:cs="Times New Roman"/>
                <w:b/>
                <w:lang w:val="fr-FR"/>
              </w:rPr>
              <w:t>15/15</w:t>
            </w:r>
          </w:p>
        </w:tc>
      </w:tr>
    </w:tbl>
    <w:p w14:paraId="61A60028" w14:textId="77777777" w:rsidR="00A223AB" w:rsidRPr="00EF5870" w:rsidRDefault="00A223AB" w:rsidP="0098006E">
      <w:pPr>
        <w:rPr>
          <w:rFonts w:ascii="Times New Roman" w:hAnsi="Times New Roman" w:cs="Times New Roman"/>
          <w:b/>
          <w:lang w:val="fr-FR"/>
        </w:rPr>
      </w:pPr>
    </w:p>
    <w:p w14:paraId="3860E136" w14:textId="77777777" w:rsidR="00954DE1" w:rsidRPr="00EF5870" w:rsidRDefault="002B2C80" w:rsidP="00A14393">
      <w:pPr>
        <w:pStyle w:val="Paragraphedeliste"/>
        <w:numPr>
          <w:ilvl w:val="2"/>
          <w:numId w:val="11"/>
        </w:numPr>
        <w:spacing w:after="160" w:line="259" w:lineRule="auto"/>
        <w:outlineLvl w:val="2"/>
        <w:rPr>
          <w:rFonts w:ascii="Times New Roman" w:hAnsi="Times New Roman" w:cs="Times New Roman"/>
          <w:b/>
          <w:sz w:val="24"/>
          <w:lang w:val="fr-FR"/>
        </w:rPr>
      </w:pPr>
      <w:bookmarkStart w:id="48" w:name="_Toc536433776"/>
      <w:r w:rsidRPr="00EF5870">
        <w:rPr>
          <w:rFonts w:ascii="Times New Roman" w:hAnsi="Times New Roman" w:cs="Times New Roman"/>
          <w:b/>
          <w:sz w:val="24"/>
          <w:lang w:val="fr-FR"/>
        </w:rPr>
        <w:t>Sécurité alimentaire</w:t>
      </w:r>
      <w:bookmarkEnd w:id="48"/>
      <w:r w:rsidRPr="00EF5870">
        <w:rPr>
          <w:rFonts w:ascii="Times New Roman" w:hAnsi="Times New Roman" w:cs="Times New Roman"/>
          <w:b/>
          <w:sz w:val="24"/>
          <w:lang w:val="fr-FR"/>
        </w:rPr>
        <w:t xml:space="preserve"> </w:t>
      </w:r>
    </w:p>
    <w:p w14:paraId="77ACB6EC" w14:textId="77777777" w:rsidR="00954DE1" w:rsidRPr="00EF5870" w:rsidRDefault="00954DE1" w:rsidP="0098006E">
      <w:pPr>
        <w:spacing w:before="120" w:after="120" w:line="360" w:lineRule="auto"/>
        <w:ind w:right="288"/>
        <w:rPr>
          <w:rFonts w:ascii="Times New Roman" w:hAnsi="Times New Roman" w:cs="Times New Roman"/>
          <w:sz w:val="24"/>
          <w:lang w:val="fr-FR"/>
        </w:rPr>
      </w:pPr>
      <w:r w:rsidRPr="00EF5870">
        <w:rPr>
          <w:rFonts w:ascii="Times New Roman" w:hAnsi="Times New Roman" w:cs="Times New Roman"/>
          <w:sz w:val="24"/>
          <w:lang w:val="fr-FR"/>
        </w:rPr>
        <w:t>L’effet du programme sur la sécurité alimentaire a été évalué à travers trois (03) dimensions du concept de sécurité alimentaire. Ces trois dimensions sont :</w:t>
      </w:r>
    </w:p>
    <w:p w14:paraId="37F26190" w14:textId="53DE9788" w:rsidR="00B61919" w:rsidRDefault="00954DE1" w:rsidP="00A14393">
      <w:pPr>
        <w:pStyle w:val="Paragraphedeliste"/>
        <w:numPr>
          <w:ilvl w:val="0"/>
          <w:numId w:val="10"/>
        </w:numPr>
        <w:spacing w:before="120" w:after="120" w:line="360" w:lineRule="auto"/>
        <w:ind w:right="288"/>
        <w:jc w:val="both"/>
        <w:rPr>
          <w:rFonts w:ascii="Times New Roman" w:hAnsi="Times New Roman" w:cs="Times New Roman"/>
          <w:sz w:val="24"/>
          <w:lang w:val="fr-FR"/>
        </w:rPr>
      </w:pPr>
      <w:r w:rsidRPr="00EF5870">
        <w:rPr>
          <w:rFonts w:ascii="Times New Roman" w:hAnsi="Times New Roman" w:cs="Times New Roman"/>
          <w:b/>
          <w:sz w:val="24"/>
          <w:lang w:val="fr-FR"/>
        </w:rPr>
        <w:t>La disponibilité</w:t>
      </w:r>
      <w:r w:rsidR="006A3FFB" w:rsidRPr="00EF5870">
        <w:rPr>
          <w:rFonts w:ascii="Times New Roman" w:hAnsi="Times New Roman" w:cs="Times New Roman"/>
          <w:sz w:val="24"/>
          <w:lang w:val="fr-FR"/>
        </w:rPr>
        <w:t> : Cette</w:t>
      </w:r>
      <w:r w:rsidRPr="00EF5870">
        <w:rPr>
          <w:rFonts w:ascii="Times New Roman" w:hAnsi="Times New Roman" w:cs="Times New Roman"/>
          <w:sz w:val="24"/>
          <w:lang w:val="fr-FR"/>
        </w:rPr>
        <w:t xml:space="preserve"> dimension porte sur le « côté de l’offre » de la sécurité alimentaire et est déterminé par le niveau de production alimentaire. Les indicateurs retenus pour évaluer cette dimension de la sécurité alimentaire sont les effets du programme sur les superficies exploitées et sur le rendement des bénéficiaires. De façon spécifique, les résultats des focus group</w:t>
      </w:r>
      <w:r w:rsidR="008732CA">
        <w:rPr>
          <w:rFonts w:ascii="Times New Roman" w:hAnsi="Times New Roman" w:cs="Times New Roman"/>
          <w:sz w:val="24"/>
          <w:lang w:val="fr-FR"/>
        </w:rPr>
        <w:t>s</w:t>
      </w:r>
      <w:r w:rsidRPr="00EF5870">
        <w:rPr>
          <w:rFonts w:ascii="Times New Roman" w:hAnsi="Times New Roman" w:cs="Times New Roman"/>
          <w:sz w:val="24"/>
          <w:lang w:val="fr-FR"/>
        </w:rPr>
        <w:t xml:space="preserve"> montrent que les crédits obtenus dans le cadre du programme </w:t>
      </w:r>
      <w:proofErr w:type="spellStart"/>
      <w:r w:rsidR="004110BC" w:rsidRPr="004110BC">
        <w:rPr>
          <w:rFonts w:ascii="Times New Roman" w:hAnsi="Times New Roman" w:cs="Times New Roman"/>
          <w:sz w:val="24"/>
          <w:lang w:val="fr-FR"/>
        </w:rPr>
        <w:t>AgriFinance</w:t>
      </w:r>
      <w:proofErr w:type="spellEnd"/>
      <w:r w:rsidRPr="00EF5870">
        <w:rPr>
          <w:rFonts w:ascii="Times New Roman" w:hAnsi="Times New Roman" w:cs="Times New Roman"/>
          <w:sz w:val="24"/>
          <w:lang w:val="fr-FR"/>
        </w:rPr>
        <w:t xml:space="preserve"> a contribué à une extension des superficies chez 89% des </w:t>
      </w:r>
      <w:r w:rsidR="00B765A4">
        <w:rPr>
          <w:rFonts w:ascii="Times New Roman" w:hAnsi="Times New Roman" w:cs="Times New Roman"/>
          <w:sz w:val="24"/>
          <w:lang w:val="fr-FR"/>
        </w:rPr>
        <w:t>personnes interviewées</w:t>
      </w:r>
      <w:r w:rsidRPr="00EF5870">
        <w:rPr>
          <w:rFonts w:ascii="Times New Roman" w:hAnsi="Times New Roman" w:cs="Times New Roman"/>
          <w:sz w:val="24"/>
          <w:lang w:val="fr-FR"/>
        </w:rPr>
        <w:t xml:space="preserve">. Cette extension des superficies s’est accompagnée d’une </w:t>
      </w:r>
      <w:r w:rsidRPr="00EF5870">
        <w:rPr>
          <w:rFonts w:ascii="Times New Roman" w:hAnsi="Times New Roman" w:cs="Times New Roman"/>
          <w:sz w:val="24"/>
          <w:lang w:val="fr-FR"/>
        </w:rPr>
        <w:lastRenderedPageBreak/>
        <w:t xml:space="preserve">augmentation des rendements de ces bénéficiaires du programme. Dans le village de </w:t>
      </w:r>
      <w:proofErr w:type="spellStart"/>
      <w:r w:rsidRPr="00EF5870">
        <w:rPr>
          <w:rFonts w:ascii="Times New Roman" w:hAnsi="Times New Roman" w:cs="Times New Roman"/>
          <w:sz w:val="24"/>
          <w:lang w:val="fr-FR"/>
        </w:rPr>
        <w:t>Oué</w:t>
      </w:r>
      <w:proofErr w:type="spellEnd"/>
      <w:r w:rsidRPr="00EF5870">
        <w:rPr>
          <w:rFonts w:ascii="Times New Roman" w:hAnsi="Times New Roman" w:cs="Times New Roman"/>
          <w:sz w:val="24"/>
          <w:lang w:val="fr-FR"/>
        </w:rPr>
        <w:t xml:space="preserve"> (Vallée du Sourou) par exemple, les superficies sont passées de 400 m</w:t>
      </w:r>
      <w:r w:rsidRPr="00EF5870">
        <w:rPr>
          <w:rFonts w:ascii="Times New Roman" w:hAnsi="Times New Roman" w:cs="Times New Roman"/>
          <w:sz w:val="24"/>
          <w:vertAlign w:val="superscript"/>
          <w:lang w:val="fr-FR"/>
        </w:rPr>
        <w:t>2</w:t>
      </w:r>
      <w:r w:rsidRPr="00EF5870">
        <w:rPr>
          <w:rFonts w:ascii="Times New Roman" w:hAnsi="Times New Roman" w:cs="Times New Roman"/>
          <w:sz w:val="24"/>
          <w:lang w:val="fr-FR"/>
        </w:rPr>
        <w:t xml:space="preserve"> à 0,25 ha</w:t>
      </w:r>
      <w:r w:rsidR="00CA319D">
        <w:rPr>
          <w:rFonts w:ascii="Times New Roman" w:hAnsi="Times New Roman" w:cs="Times New Roman"/>
          <w:sz w:val="24"/>
          <w:lang w:val="fr-FR"/>
        </w:rPr>
        <w:t xml:space="preserve"> pour certains producteurs</w:t>
      </w:r>
      <w:r w:rsidRPr="00EF5870">
        <w:rPr>
          <w:rFonts w:ascii="Times New Roman" w:hAnsi="Times New Roman" w:cs="Times New Roman"/>
          <w:sz w:val="24"/>
          <w:lang w:val="fr-FR"/>
        </w:rPr>
        <w:t>.</w:t>
      </w:r>
      <w:r w:rsidR="00CA319D" w:rsidRPr="0028629E">
        <w:rPr>
          <w:rFonts w:ascii="Times New Roman" w:hAnsi="Times New Roman" w:cs="Times New Roman"/>
          <w:sz w:val="24"/>
          <w:lang w:val="fr-FR"/>
        </w:rPr>
        <w:t xml:space="preserve"> </w:t>
      </w:r>
      <w:r w:rsidR="00CA319D" w:rsidRPr="00CA319D">
        <w:rPr>
          <w:rFonts w:ascii="Times New Roman" w:hAnsi="Times New Roman" w:cs="Times New Roman"/>
          <w:sz w:val="24"/>
          <w:lang w:val="fr-FR"/>
        </w:rPr>
        <w:t>C</w:t>
      </w:r>
      <w:r w:rsidR="00CA319D">
        <w:rPr>
          <w:rFonts w:ascii="Times New Roman" w:hAnsi="Times New Roman" w:cs="Times New Roman"/>
          <w:sz w:val="24"/>
          <w:lang w:val="fr-FR"/>
        </w:rPr>
        <w:t>ette extension des superficies a été rendu possible grâce au</w:t>
      </w:r>
      <w:r w:rsidR="0028629E">
        <w:rPr>
          <w:rFonts w:ascii="Times New Roman" w:hAnsi="Times New Roman" w:cs="Times New Roman"/>
          <w:sz w:val="24"/>
          <w:lang w:val="fr-FR"/>
        </w:rPr>
        <w:t>x</w:t>
      </w:r>
      <w:r w:rsidR="00CA319D">
        <w:rPr>
          <w:rFonts w:ascii="Times New Roman" w:hAnsi="Times New Roman" w:cs="Times New Roman"/>
          <w:sz w:val="24"/>
          <w:lang w:val="fr-FR"/>
        </w:rPr>
        <w:t xml:space="preserve"> crédit </w:t>
      </w:r>
      <w:r w:rsidR="0028629E">
        <w:rPr>
          <w:rFonts w:ascii="Times New Roman" w:hAnsi="Times New Roman" w:cs="Times New Roman"/>
          <w:sz w:val="24"/>
          <w:lang w:val="fr-FR"/>
        </w:rPr>
        <w:t>reçus auprès de APFI.</w:t>
      </w:r>
    </w:p>
    <w:p w14:paraId="7CF7D51F" w14:textId="148A4949" w:rsidR="0028629E" w:rsidRPr="0028629E" w:rsidRDefault="0028629E" w:rsidP="000F3595">
      <w:pPr>
        <w:pStyle w:val="Paragraphedeliste"/>
        <w:spacing w:before="120" w:after="120" w:line="360" w:lineRule="auto"/>
        <w:ind w:right="288"/>
        <w:jc w:val="both"/>
        <w:rPr>
          <w:rFonts w:ascii="Times New Roman" w:hAnsi="Times New Roman" w:cs="Times New Roman"/>
          <w:sz w:val="24"/>
          <w:lang w:val="fr-FR"/>
        </w:rPr>
      </w:pPr>
      <w:r w:rsidRPr="0028629E">
        <w:rPr>
          <w:rFonts w:ascii="Times New Roman" w:hAnsi="Times New Roman" w:cs="Times New Roman"/>
          <w:sz w:val="24"/>
          <w:lang w:val="fr-FR"/>
        </w:rPr>
        <w:t>Le résultat de l’évaluation de cette dimension de la sécurité alimentaire indique une note de 10/10 (Tableau 9). Ce résultat indique le programme a eu une augmentation de l’offre des produits alimentaires chez les bénéficiaires</w:t>
      </w:r>
      <w:r w:rsidR="00C506A3">
        <w:rPr>
          <w:rFonts w:ascii="Times New Roman" w:hAnsi="Times New Roman" w:cs="Times New Roman"/>
          <w:sz w:val="24"/>
          <w:lang w:val="fr-FR"/>
        </w:rPr>
        <w:t xml:space="preserve"> surtout pour ceux produisant le maïs. </w:t>
      </w:r>
    </w:p>
    <w:p w14:paraId="6895A574" w14:textId="77777777" w:rsidR="007C6560" w:rsidRDefault="007C6560" w:rsidP="00730B78">
      <w:pPr>
        <w:pStyle w:val="Lgende"/>
        <w:keepNext/>
        <w:ind w:left="720" w:right="288"/>
        <w:rPr>
          <w:rFonts w:cstheme="minorHAnsi"/>
          <w:b/>
          <w:i w:val="0"/>
          <w:color w:val="auto"/>
          <w:sz w:val="22"/>
          <w:szCs w:val="22"/>
          <w:lang w:val="fr-FR"/>
        </w:rPr>
      </w:pPr>
    </w:p>
    <w:p w14:paraId="4FF952AB" w14:textId="77777777" w:rsidR="00954DE1" w:rsidRPr="00EF5870" w:rsidRDefault="00954DE1" w:rsidP="00730B78">
      <w:pPr>
        <w:pStyle w:val="Lgende"/>
        <w:keepNext/>
        <w:ind w:left="720" w:right="288"/>
        <w:rPr>
          <w:rFonts w:cstheme="minorHAnsi"/>
          <w:b/>
          <w:i w:val="0"/>
          <w:color w:val="auto"/>
          <w:sz w:val="22"/>
          <w:szCs w:val="22"/>
          <w:lang w:val="fr-FR"/>
        </w:rPr>
      </w:pPr>
      <w:bookmarkStart w:id="49" w:name="_Toc530477459"/>
      <w:r w:rsidRPr="00EF5870">
        <w:rPr>
          <w:rFonts w:cstheme="minorHAnsi"/>
          <w:b/>
          <w:i w:val="0"/>
          <w:color w:val="auto"/>
          <w:sz w:val="22"/>
          <w:szCs w:val="22"/>
          <w:lang w:val="fr-FR"/>
        </w:rPr>
        <w:t xml:space="preserve">Tableau </w:t>
      </w:r>
      <w:r w:rsidR="000C5D04" w:rsidRPr="00EF5870">
        <w:rPr>
          <w:rFonts w:cstheme="minorHAnsi"/>
          <w:b/>
          <w:i w:val="0"/>
          <w:color w:val="auto"/>
          <w:sz w:val="22"/>
          <w:szCs w:val="22"/>
        </w:rPr>
        <w:fldChar w:fldCharType="begin"/>
      </w:r>
      <w:r w:rsidRPr="00EF5870">
        <w:rPr>
          <w:rFonts w:cstheme="minorHAnsi"/>
          <w:b/>
          <w:i w:val="0"/>
          <w:color w:val="auto"/>
          <w:sz w:val="22"/>
          <w:szCs w:val="22"/>
          <w:lang w:val="fr-FR"/>
        </w:rPr>
        <w:instrText xml:space="preserve"> SEQ Tableau \* ARABIC </w:instrText>
      </w:r>
      <w:r w:rsidR="000C5D04" w:rsidRPr="00EF5870">
        <w:rPr>
          <w:rFonts w:cstheme="minorHAnsi"/>
          <w:b/>
          <w:i w:val="0"/>
          <w:color w:val="auto"/>
          <w:sz w:val="22"/>
          <w:szCs w:val="22"/>
        </w:rPr>
        <w:fldChar w:fldCharType="separate"/>
      </w:r>
      <w:r w:rsidR="0099187A" w:rsidRPr="00EF5870">
        <w:rPr>
          <w:rFonts w:cstheme="minorHAnsi"/>
          <w:b/>
          <w:i w:val="0"/>
          <w:noProof/>
          <w:color w:val="auto"/>
          <w:sz w:val="22"/>
          <w:szCs w:val="22"/>
          <w:lang w:val="fr-FR"/>
        </w:rPr>
        <w:t>9</w:t>
      </w:r>
      <w:r w:rsidR="000C5D04" w:rsidRPr="00EF5870">
        <w:rPr>
          <w:rFonts w:cstheme="minorHAnsi"/>
          <w:b/>
          <w:i w:val="0"/>
          <w:color w:val="auto"/>
          <w:sz w:val="22"/>
          <w:szCs w:val="22"/>
        </w:rPr>
        <w:fldChar w:fldCharType="end"/>
      </w:r>
      <w:r w:rsidRPr="00EF5870">
        <w:rPr>
          <w:rFonts w:cstheme="minorHAnsi"/>
          <w:b/>
          <w:i w:val="0"/>
          <w:color w:val="auto"/>
          <w:sz w:val="22"/>
          <w:szCs w:val="22"/>
          <w:lang w:val="fr-FR"/>
        </w:rPr>
        <w:t>: Matrice de résultat de la perception des bénéficiaires des effets du programme sur la sécurité alimentaire</w:t>
      </w:r>
      <w:bookmarkEnd w:id="49"/>
    </w:p>
    <w:tbl>
      <w:tblPr>
        <w:tblStyle w:val="Grilledutableau"/>
        <w:tblW w:w="8558" w:type="dxa"/>
        <w:tblInd w:w="625" w:type="dxa"/>
        <w:tblLook w:val="04A0" w:firstRow="1" w:lastRow="0" w:firstColumn="1" w:lastColumn="0" w:noHBand="0" w:noVBand="1"/>
      </w:tblPr>
      <w:tblGrid>
        <w:gridCol w:w="1845"/>
        <w:gridCol w:w="3484"/>
        <w:gridCol w:w="787"/>
        <w:gridCol w:w="629"/>
        <w:gridCol w:w="550"/>
        <w:gridCol w:w="641"/>
        <w:gridCol w:w="622"/>
      </w:tblGrid>
      <w:tr w:rsidR="00954DE1" w:rsidRPr="00EF5870" w14:paraId="5E7E5A96" w14:textId="77777777" w:rsidTr="00730B78">
        <w:trPr>
          <w:trHeight w:val="347"/>
        </w:trPr>
        <w:tc>
          <w:tcPr>
            <w:tcW w:w="1845" w:type="dxa"/>
            <w:shd w:val="clear" w:color="auto" w:fill="D9D9D9" w:themeFill="background1" w:themeFillShade="D9"/>
          </w:tcPr>
          <w:p w14:paraId="2AE549CE" w14:textId="77777777" w:rsidR="00954DE1" w:rsidRPr="00EF5870" w:rsidRDefault="00954DE1" w:rsidP="00270C37">
            <w:pPr>
              <w:spacing w:after="160" w:line="259" w:lineRule="auto"/>
              <w:rPr>
                <w:rFonts w:ascii="Times New Roman" w:hAnsi="Times New Roman" w:cs="Times New Roman"/>
                <w:b/>
                <w:lang w:val="fr-FR"/>
              </w:rPr>
            </w:pPr>
            <w:r w:rsidRPr="00EF5870">
              <w:rPr>
                <w:rFonts w:ascii="Times New Roman" w:hAnsi="Times New Roman" w:cs="Times New Roman"/>
                <w:b/>
                <w:lang w:val="fr-FR"/>
              </w:rPr>
              <w:t>Dimension</w:t>
            </w:r>
          </w:p>
        </w:tc>
        <w:tc>
          <w:tcPr>
            <w:tcW w:w="3484" w:type="dxa"/>
            <w:shd w:val="clear" w:color="auto" w:fill="D9D9D9" w:themeFill="background1" w:themeFillShade="D9"/>
          </w:tcPr>
          <w:p w14:paraId="394D3BF4" w14:textId="77777777" w:rsidR="00954DE1" w:rsidRPr="00EF5870" w:rsidRDefault="00954DE1" w:rsidP="00270C37">
            <w:pPr>
              <w:spacing w:after="160" w:line="259" w:lineRule="auto"/>
              <w:rPr>
                <w:rFonts w:ascii="Times New Roman" w:hAnsi="Times New Roman" w:cs="Times New Roman"/>
                <w:b/>
                <w:lang w:val="fr-FR"/>
              </w:rPr>
            </w:pPr>
            <w:r w:rsidRPr="00EF5870">
              <w:rPr>
                <w:rFonts w:ascii="Times New Roman" w:hAnsi="Times New Roman" w:cs="Times New Roman"/>
                <w:b/>
                <w:lang w:val="fr-FR"/>
              </w:rPr>
              <w:t xml:space="preserve">Indicateur </w:t>
            </w:r>
          </w:p>
        </w:tc>
        <w:tc>
          <w:tcPr>
            <w:tcW w:w="787" w:type="dxa"/>
            <w:shd w:val="clear" w:color="auto" w:fill="D9D9D9" w:themeFill="background1" w:themeFillShade="D9"/>
          </w:tcPr>
          <w:p w14:paraId="6301CA7E" w14:textId="77777777" w:rsidR="00954DE1" w:rsidRPr="00EF5870" w:rsidRDefault="00954DE1" w:rsidP="00270C37">
            <w:pPr>
              <w:spacing w:after="160" w:line="259" w:lineRule="auto"/>
              <w:rPr>
                <w:rFonts w:ascii="Times New Roman" w:hAnsi="Times New Roman" w:cs="Times New Roman"/>
                <w:b/>
                <w:lang w:val="fr-FR"/>
              </w:rPr>
            </w:pPr>
            <w:r w:rsidRPr="00EF5870">
              <w:rPr>
                <w:rFonts w:ascii="Times New Roman" w:hAnsi="Times New Roman" w:cs="Times New Roman"/>
                <w:b/>
                <w:lang w:val="fr-FR"/>
              </w:rPr>
              <w:t>1</w:t>
            </w:r>
          </w:p>
        </w:tc>
        <w:tc>
          <w:tcPr>
            <w:tcW w:w="629" w:type="dxa"/>
            <w:shd w:val="clear" w:color="auto" w:fill="D9D9D9" w:themeFill="background1" w:themeFillShade="D9"/>
          </w:tcPr>
          <w:p w14:paraId="56C22F38" w14:textId="77777777" w:rsidR="00954DE1" w:rsidRPr="00EF5870" w:rsidRDefault="00954DE1" w:rsidP="00270C37">
            <w:pPr>
              <w:spacing w:after="160" w:line="259" w:lineRule="auto"/>
              <w:rPr>
                <w:rFonts w:ascii="Times New Roman" w:hAnsi="Times New Roman" w:cs="Times New Roman"/>
                <w:b/>
                <w:lang w:val="fr-FR"/>
              </w:rPr>
            </w:pPr>
            <w:r w:rsidRPr="00EF5870">
              <w:rPr>
                <w:rFonts w:ascii="Times New Roman" w:hAnsi="Times New Roman" w:cs="Times New Roman"/>
                <w:b/>
                <w:lang w:val="fr-FR"/>
              </w:rPr>
              <w:t>2</w:t>
            </w:r>
          </w:p>
        </w:tc>
        <w:tc>
          <w:tcPr>
            <w:tcW w:w="550" w:type="dxa"/>
            <w:shd w:val="clear" w:color="auto" w:fill="D9D9D9" w:themeFill="background1" w:themeFillShade="D9"/>
          </w:tcPr>
          <w:p w14:paraId="729A6350" w14:textId="77777777" w:rsidR="00954DE1" w:rsidRPr="00EF5870" w:rsidRDefault="00954DE1" w:rsidP="00270C37">
            <w:pPr>
              <w:spacing w:after="160" w:line="259" w:lineRule="auto"/>
              <w:rPr>
                <w:rFonts w:ascii="Times New Roman" w:hAnsi="Times New Roman" w:cs="Times New Roman"/>
                <w:b/>
                <w:lang w:val="fr-FR"/>
              </w:rPr>
            </w:pPr>
            <w:r w:rsidRPr="00EF5870">
              <w:rPr>
                <w:rFonts w:ascii="Times New Roman" w:hAnsi="Times New Roman" w:cs="Times New Roman"/>
                <w:b/>
                <w:lang w:val="fr-FR"/>
              </w:rPr>
              <w:t>3</w:t>
            </w:r>
          </w:p>
        </w:tc>
        <w:tc>
          <w:tcPr>
            <w:tcW w:w="641" w:type="dxa"/>
            <w:shd w:val="clear" w:color="auto" w:fill="D9D9D9" w:themeFill="background1" w:themeFillShade="D9"/>
          </w:tcPr>
          <w:p w14:paraId="27E0EA73" w14:textId="77777777" w:rsidR="00954DE1" w:rsidRPr="00EF5870" w:rsidRDefault="00954DE1" w:rsidP="00270C37">
            <w:pPr>
              <w:spacing w:after="160" w:line="259" w:lineRule="auto"/>
              <w:rPr>
                <w:rFonts w:ascii="Times New Roman" w:hAnsi="Times New Roman" w:cs="Times New Roman"/>
                <w:b/>
                <w:lang w:val="fr-FR"/>
              </w:rPr>
            </w:pPr>
            <w:r w:rsidRPr="00EF5870">
              <w:rPr>
                <w:rFonts w:ascii="Times New Roman" w:hAnsi="Times New Roman" w:cs="Times New Roman"/>
                <w:b/>
                <w:lang w:val="fr-FR"/>
              </w:rPr>
              <w:t>4</w:t>
            </w:r>
          </w:p>
        </w:tc>
        <w:tc>
          <w:tcPr>
            <w:tcW w:w="622" w:type="dxa"/>
            <w:shd w:val="clear" w:color="auto" w:fill="D9D9D9" w:themeFill="background1" w:themeFillShade="D9"/>
          </w:tcPr>
          <w:p w14:paraId="7A8F1750" w14:textId="77777777" w:rsidR="00954DE1" w:rsidRPr="00EF5870" w:rsidRDefault="00954DE1" w:rsidP="00270C37">
            <w:pPr>
              <w:spacing w:after="160" w:line="259" w:lineRule="auto"/>
              <w:rPr>
                <w:rFonts w:ascii="Times New Roman" w:hAnsi="Times New Roman" w:cs="Times New Roman"/>
                <w:b/>
                <w:lang w:val="fr-FR"/>
              </w:rPr>
            </w:pPr>
            <w:r w:rsidRPr="00EF5870">
              <w:rPr>
                <w:rFonts w:ascii="Times New Roman" w:hAnsi="Times New Roman" w:cs="Times New Roman"/>
                <w:b/>
                <w:lang w:val="fr-FR"/>
              </w:rPr>
              <w:t>5</w:t>
            </w:r>
          </w:p>
        </w:tc>
      </w:tr>
      <w:tr w:rsidR="007C6560" w:rsidRPr="00EF5870" w14:paraId="59433EA9" w14:textId="77777777" w:rsidTr="007C6560">
        <w:trPr>
          <w:trHeight w:val="347"/>
        </w:trPr>
        <w:tc>
          <w:tcPr>
            <w:tcW w:w="1845" w:type="dxa"/>
            <w:vMerge w:val="restart"/>
            <w:shd w:val="clear" w:color="auto" w:fill="FBD4B4" w:themeFill="accent6" w:themeFillTint="66"/>
            <w:vAlign w:val="center"/>
          </w:tcPr>
          <w:p w14:paraId="30661684" w14:textId="77777777" w:rsidR="00954DE1" w:rsidRPr="00EF5870" w:rsidRDefault="00954DE1" w:rsidP="00270C37">
            <w:pPr>
              <w:spacing w:after="160" w:line="259" w:lineRule="auto"/>
              <w:rPr>
                <w:rFonts w:ascii="Times New Roman" w:hAnsi="Times New Roman" w:cs="Times New Roman"/>
                <w:b/>
                <w:lang w:val="fr-FR"/>
              </w:rPr>
            </w:pPr>
            <w:r w:rsidRPr="00EF5870">
              <w:rPr>
                <w:rFonts w:ascii="Times New Roman" w:hAnsi="Times New Roman" w:cs="Times New Roman"/>
                <w:b/>
                <w:lang w:val="fr-FR"/>
              </w:rPr>
              <w:t>Disponibilité</w:t>
            </w:r>
          </w:p>
        </w:tc>
        <w:tc>
          <w:tcPr>
            <w:tcW w:w="3484" w:type="dxa"/>
            <w:shd w:val="clear" w:color="auto" w:fill="FBD4B4" w:themeFill="accent6" w:themeFillTint="66"/>
          </w:tcPr>
          <w:p w14:paraId="577AA09E" w14:textId="77777777" w:rsidR="00954DE1" w:rsidRPr="00EF5870" w:rsidRDefault="00954DE1" w:rsidP="00270C37">
            <w:pPr>
              <w:spacing w:after="160" w:line="259" w:lineRule="auto"/>
              <w:rPr>
                <w:rFonts w:ascii="Times New Roman" w:hAnsi="Times New Roman" w:cs="Times New Roman"/>
                <w:lang w:val="fr-FR"/>
              </w:rPr>
            </w:pPr>
            <w:r w:rsidRPr="00EF5870">
              <w:rPr>
                <w:rFonts w:ascii="Times New Roman" w:hAnsi="Times New Roman" w:cs="Times New Roman"/>
                <w:lang w:val="fr-FR"/>
              </w:rPr>
              <w:t>Extension des superficies</w:t>
            </w:r>
          </w:p>
        </w:tc>
        <w:tc>
          <w:tcPr>
            <w:tcW w:w="787" w:type="dxa"/>
            <w:shd w:val="clear" w:color="auto" w:fill="FBD4B4" w:themeFill="accent6" w:themeFillTint="66"/>
          </w:tcPr>
          <w:p w14:paraId="16709F00" w14:textId="77777777" w:rsidR="00954DE1" w:rsidRPr="00EF5870" w:rsidRDefault="00954DE1" w:rsidP="00270C37">
            <w:pPr>
              <w:spacing w:after="160" w:line="259" w:lineRule="auto"/>
              <w:rPr>
                <w:rFonts w:ascii="Times New Roman" w:hAnsi="Times New Roman" w:cs="Times New Roman"/>
                <w:lang w:val="fr-FR"/>
              </w:rPr>
            </w:pPr>
          </w:p>
        </w:tc>
        <w:tc>
          <w:tcPr>
            <w:tcW w:w="629" w:type="dxa"/>
            <w:shd w:val="clear" w:color="auto" w:fill="FBD4B4" w:themeFill="accent6" w:themeFillTint="66"/>
          </w:tcPr>
          <w:p w14:paraId="79906F0E" w14:textId="77777777" w:rsidR="00954DE1" w:rsidRPr="00EF5870" w:rsidRDefault="00954DE1" w:rsidP="00270C37">
            <w:pPr>
              <w:spacing w:after="160" w:line="259" w:lineRule="auto"/>
              <w:rPr>
                <w:rFonts w:ascii="Times New Roman" w:hAnsi="Times New Roman" w:cs="Times New Roman"/>
                <w:lang w:val="fr-FR"/>
              </w:rPr>
            </w:pPr>
          </w:p>
        </w:tc>
        <w:tc>
          <w:tcPr>
            <w:tcW w:w="550" w:type="dxa"/>
            <w:shd w:val="clear" w:color="auto" w:fill="FBD4B4" w:themeFill="accent6" w:themeFillTint="66"/>
          </w:tcPr>
          <w:p w14:paraId="350164CC" w14:textId="77777777" w:rsidR="00954DE1" w:rsidRPr="00EF5870" w:rsidRDefault="00954DE1" w:rsidP="00270C37">
            <w:pPr>
              <w:spacing w:after="160" w:line="259" w:lineRule="auto"/>
              <w:rPr>
                <w:rFonts w:ascii="Times New Roman" w:hAnsi="Times New Roman" w:cs="Times New Roman"/>
                <w:lang w:val="fr-FR"/>
              </w:rPr>
            </w:pPr>
          </w:p>
        </w:tc>
        <w:tc>
          <w:tcPr>
            <w:tcW w:w="641" w:type="dxa"/>
            <w:shd w:val="clear" w:color="auto" w:fill="FBD4B4" w:themeFill="accent6" w:themeFillTint="66"/>
          </w:tcPr>
          <w:p w14:paraId="1184B191" w14:textId="77777777" w:rsidR="00954DE1" w:rsidRPr="00EF5870" w:rsidRDefault="00954DE1" w:rsidP="00270C37">
            <w:pPr>
              <w:spacing w:after="160" w:line="259" w:lineRule="auto"/>
              <w:rPr>
                <w:rFonts w:ascii="Times New Roman" w:hAnsi="Times New Roman" w:cs="Times New Roman"/>
                <w:lang w:val="fr-FR"/>
              </w:rPr>
            </w:pPr>
          </w:p>
        </w:tc>
        <w:tc>
          <w:tcPr>
            <w:tcW w:w="622" w:type="dxa"/>
            <w:shd w:val="clear" w:color="auto" w:fill="FBD4B4" w:themeFill="accent6" w:themeFillTint="66"/>
          </w:tcPr>
          <w:p w14:paraId="2A9CB7C8" w14:textId="77777777" w:rsidR="00954DE1" w:rsidRPr="00EF5870" w:rsidRDefault="00954DE1" w:rsidP="00270C37">
            <w:pPr>
              <w:spacing w:after="160" w:line="259" w:lineRule="auto"/>
              <w:rPr>
                <w:rFonts w:ascii="Times New Roman" w:hAnsi="Times New Roman" w:cs="Times New Roman"/>
                <w:lang w:val="fr-FR"/>
              </w:rPr>
            </w:pPr>
            <w:r w:rsidRPr="00EF5870">
              <w:rPr>
                <w:rFonts w:ascii="Times New Roman" w:hAnsi="Times New Roman" w:cs="Times New Roman"/>
                <w:lang w:val="fr-FR"/>
              </w:rPr>
              <w:t>X</w:t>
            </w:r>
          </w:p>
        </w:tc>
      </w:tr>
      <w:tr w:rsidR="007C6560" w:rsidRPr="00EF5870" w14:paraId="585B3D87" w14:textId="77777777" w:rsidTr="007C6560">
        <w:trPr>
          <w:trHeight w:val="361"/>
        </w:trPr>
        <w:tc>
          <w:tcPr>
            <w:tcW w:w="1845" w:type="dxa"/>
            <w:vMerge/>
            <w:shd w:val="clear" w:color="auto" w:fill="FFC000"/>
          </w:tcPr>
          <w:p w14:paraId="03C7AC6B" w14:textId="77777777" w:rsidR="00954DE1" w:rsidRPr="00EF5870" w:rsidRDefault="00954DE1" w:rsidP="00270C37">
            <w:pPr>
              <w:spacing w:after="160" w:line="259" w:lineRule="auto"/>
              <w:rPr>
                <w:rFonts w:ascii="Times New Roman" w:hAnsi="Times New Roman" w:cs="Times New Roman"/>
                <w:lang w:val="fr-FR"/>
              </w:rPr>
            </w:pPr>
          </w:p>
        </w:tc>
        <w:tc>
          <w:tcPr>
            <w:tcW w:w="3484" w:type="dxa"/>
            <w:shd w:val="clear" w:color="auto" w:fill="FBD4B4" w:themeFill="accent6" w:themeFillTint="66"/>
          </w:tcPr>
          <w:p w14:paraId="1E2E423D" w14:textId="77777777" w:rsidR="00954DE1" w:rsidRPr="00EF5870" w:rsidRDefault="00954DE1" w:rsidP="00270C37">
            <w:pPr>
              <w:spacing w:after="160" w:line="259" w:lineRule="auto"/>
              <w:rPr>
                <w:rFonts w:ascii="Times New Roman" w:hAnsi="Times New Roman" w:cs="Times New Roman"/>
                <w:lang w:val="fr-FR"/>
              </w:rPr>
            </w:pPr>
            <w:r w:rsidRPr="00EF5870">
              <w:rPr>
                <w:rFonts w:ascii="Times New Roman" w:hAnsi="Times New Roman" w:cs="Times New Roman"/>
                <w:lang w:val="fr-FR"/>
              </w:rPr>
              <w:t>Augmentation des rendements</w:t>
            </w:r>
          </w:p>
        </w:tc>
        <w:tc>
          <w:tcPr>
            <w:tcW w:w="787" w:type="dxa"/>
            <w:shd w:val="clear" w:color="auto" w:fill="FBD4B4" w:themeFill="accent6" w:themeFillTint="66"/>
          </w:tcPr>
          <w:p w14:paraId="6FAFEEEE" w14:textId="77777777" w:rsidR="00954DE1" w:rsidRPr="00EF5870" w:rsidRDefault="00954DE1" w:rsidP="00270C37">
            <w:pPr>
              <w:spacing w:after="160" w:line="259" w:lineRule="auto"/>
              <w:rPr>
                <w:rFonts w:ascii="Times New Roman" w:hAnsi="Times New Roman" w:cs="Times New Roman"/>
                <w:lang w:val="fr-FR"/>
              </w:rPr>
            </w:pPr>
          </w:p>
        </w:tc>
        <w:tc>
          <w:tcPr>
            <w:tcW w:w="629" w:type="dxa"/>
            <w:shd w:val="clear" w:color="auto" w:fill="FBD4B4" w:themeFill="accent6" w:themeFillTint="66"/>
          </w:tcPr>
          <w:p w14:paraId="4B6E1952" w14:textId="77777777" w:rsidR="00954DE1" w:rsidRPr="00EF5870" w:rsidRDefault="00954DE1" w:rsidP="00270C37">
            <w:pPr>
              <w:spacing w:after="160" w:line="259" w:lineRule="auto"/>
              <w:rPr>
                <w:rFonts w:ascii="Times New Roman" w:hAnsi="Times New Roman" w:cs="Times New Roman"/>
                <w:lang w:val="fr-FR"/>
              </w:rPr>
            </w:pPr>
          </w:p>
        </w:tc>
        <w:tc>
          <w:tcPr>
            <w:tcW w:w="550" w:type="dxa"/>
            <w:shd w:val="clear" w:color="auto" w:fill="FBD4B4" w:themeFill="accent6" w:themeFillTint="66"/>
          </w:tcPr>
          <w:p w14:paraId="59CE382D" w14:textId="77777777" w:rsidR="00954DE1" w:rsidRPr="00EF5870" w:rsidRDefault="00954DE1" w:rsidP="00270C37">
            <w:pPr>
              <w:spacing w:after="160" w:line="259" w:lineRule="auto"/>
              <w:rPr>
                <w:rFonts w:ascii="Times New Roman" w:hAnsi="Times New Roman" w:cs="Times New Roman"/>
                <w:lang w:val="fr-FR"/>
              </w:rPr>
            </w:pPr>
          </w:p>
        </w:tc>
        <w:tc>
          <w:tcPr>
            <w:tcW w:w="641" w:type="dxa"/>
            <w:shd w:val="clear" w:color="auto" w:fill="FBD4B4" w:themeFill="accent6" w:themeFillTint="66"/>
          </w:tcPr>
          <w:p w14:paraId="574E0AEF" w14:textId="77777777" w:rsidR="00954DE1" w:rsidRPr="00EF5870" w:rsidRDefault="00954DE1" w:rsidP="00270C37">
            <w:pPr>
              <w:spacing w:after="160" w:line="259" w:lineRule="auto"/>
              <w:rPr>
                <w:rFonts w:ascii="Times New Roman" w:hAnsi="Times New Roman" w:cs="Times New Roman"/>
                <w:lang w:val="fr-FR"/>
              </w:rPr>
            </w:pPr>
          </w:p>
        </w:tc>
        <w:tc>
          <w:tcPr>
            <w:tcW w:w="622" w:type="dxa"/>
            <w:shd w:val="clear" w:color="auto" w:fill="FBD4B4" w:themeFill="accent6" w:themeFillTint="66"/>
          </w:tcPr>
          <w:p w14:paraId="680664F0" w14:textId="77777777" w:rsidR="00954DE1" w:rsidRPr="00EF5870" w:rsidRDefault="00954DE1" w:rsidP="00270C37">
            <w:pPr>
              <w:spacing w:after="160" w:line="259" w:lineRule="auto"/>
              <w:rPr>
                <w:rFonts w:ascii="Times New Roman" w:hAnsi="Times New Roman" w:cs="Times New Roman"/>
                <w:lang w:val="fr-FR"/>
              </w:rPr>
            </w:pPr>
            <w:r w:rsidRPr="00EF5870">
              <w:rPr>
                <w:rFonts w:ascii="Times New Roman" w:hAnsi="Times New Roman" w:cs="Times New Roman"/>
                <w:lang w:val="fr-FR"/>
              </w:rPr>
              <w:t>X</w:t>
            </w:r>
          </w:p>
        </w:tc>
      </w:tr>
      <w:tr w:rsidR="00954DE1" w:rsidRPr="00EF5870" w14:paraId="5421DF0A" w14:textId="77777777" w:rsidTr="00730B78">
        <w:trPr>
          <w:trHeight w:val="347"/>
        </w:trPr>
        <w:tc>
          <w:tcPr>
            <w:tcW w:w="5329" w:type="dxa"/>
            <w:gridSpan w:val="2"/>
            <w:shd w:val="clear" w:color="auto" w:fill="FFFF00"/>
          </w:tcPr>
          <w:p w14:paraId="3F5444ED" w14:textId="77777777" w:rsidR="00954DE1" w:rsidRPr="00EF5870" w:rsidRDefault="00954DE1" w:rsidP="00270C37">
            <w:pPr>
              <w:spacing w:after="160" w:line="259" w:lineRule="auto"/>
              <w:jc w:val="center"/>
              <w:rPr>
                <w:rFonts w:ascii="Times New Roman" w:hAnsi="Times New Roman" w:cs="Times New Roman"/>
                <w:b/>
                <w:lang w:val="fr-FR"/>
              </w:rPr>
            </w:pPr>
            <w:r w:rsidRPr="00EF5870">
              <w:rPr>
                <w:rFonts w:ascii="Times New Roman" w:hAnsi="Times New Roman" w:cs="Times New Roman"/>
                <w:b/>
                <w:lang w:val="fr-FR"/>
              </w:rPr>
              <w:t>Sous total</w:t>
            </w:r>
          </w:p>
        </w:tc>
        <w:tc>
          <w:tcPr>
            <w:tcW w:w="3229" w:type="dxa"/>
            <w:gridSpan w:val="5"/>
            <w:shd w:val="clear" w:color="auto" w:fill="FFFF00"/>
          </w:tcPr>
          <w:p w14:paraId="1EE50C9E" w14:textId="77777777" w:rsidR="00954DE1" w:rsidRPr="00EF5870" w:rsidRDefault="00954DE1" w:rsidP="00270C37">
            <w:pPr>
              <w:spacing w:after="160" w:line="259" w:lineRule="auto"/>
              <w:jc w:val="center"/>
              <w:rPr>
                <w:rFonts w:ascii="Times New Roman" w:hAnsi="Times New Roman" w:cs="Times New Roman"/>
                <w:b/>
                <w:lang w:val="fr-FR"/>
              </w:rPr>
            </w:pPr>
            <w:r w:rsidRPr="00EF5870">
              <w:rPr>
                <w:rFonts w:ascii="Times New Roman" w:hAnsi="Times New Roman" w:cs="Times New Roman"/>
                <w:b/>
                <w:lang w:val="fr-FR"/>
              </w:rPr>
              <w:t>10/10</w:t>
            </w:r>
          </w:p>
        </w:tc>
      </w:tr>
      <w:tr w:rsidR="007C6560" w:rsidRPr="00EF5870" w14:paraId="7DF8E11B" w14:textId="77777777" w:rsidTr="007C6560">
        <w:trPr>
          <w:trHeight w:val="347"/>
        </w:trPr>
        <w:tc>
          <w:tcPr>
            <w:tcW w:w="1845" w:type="dxa"/>
            <w:shd w:val="clear" w:color="auto" w:fill="FBD4B4" w:themeFill="accent6" w:themeFillTint="66"/>
            <w:vAlign w:val="center"/>
          </w:tcPr>
          <w:p w14:paraId="32767413" w14:textId="77777777" w:rsidR="00954DE1" w:rsidRPr="00EF5870" w:rsidRDefault="00954DE1" w:rsidP="00270C37">
            <w:pPr>
              <w:spacing w:after="160" w:line="259" w:lineRule="auto"/>
              <w:rPr>
                <w:rFonts w:ascii="Times New Roman" w:hAnsi="Times New Roman" w:cs="Times New Roman"/>
                <w:b/>
                <w:lang w:val="fr-FR"/>
              </w:rPr>
            </w:pPr>
            <w:r w:rsidRPr="00EF5870">
              <w:rPr>
                <w:rFonts w:ascii="Times New Roman" w:hAnsi="Times New Roman" w:cs="Times New Roman"/>
                <w:b/>
                <w:lang w:val="fr-FR"/>
              </w:rPr>
              <w:t xml:space="preserve">Accessibilité </w:t>
            </w:r>
          </w:p>
        </w:tc>
        <w:tc>
          <w:tcPr>
            <w:tcW w:w="3484" w:type="dxa"/>
            <w:shd w:val="clear" w:color="auto" w:fill="FBD4B4" w:themeFill="accent6" w:themeFillTint="66"/>
          </w:tcPr>
          <w:p w14:paraId="054FD6E5" w14:textId="77777777" w:rsidR="00954DE1" w:rsidRPr="00EF5870" w:rsidRDefault="00954DE1" w:rsidP="00270C37">
            <w:pPr>
              <w:spacing w:after="160" w:line="259" w:lineRule="auto"/>
              <w:rPr>
                <w:rFonts w:ascii="Times New Roman" w:hAnsi="Times New Roman" w:cs="Times New Roman"/>
                <w:lang w:val="fr-FR"/>
              </w:rPr>
            </w:pPr>
            <w:r w:rsidRPr="00EF5870">
              <w:rPr>
                <w:rFonts w:ascii="Times New Roman" w:hAnsi="Times New Roman" w:cs="Times New Roman"/>
                <w:lang w:val="fr-FR"/>
              </w:rPr>
              <w:t>Augmentation du revenu</w:t>
            </w:r>
          </w:p>
        </w:tc>
        <w:tc>
          <w:tcPr>
            <w:tcW w:w="787" w:type="dxa"/>
            <w:shd w:val="clear" w:color="auto" w:fill="FBD4B4" w:themeFill="accent6" w:themeFillTint="66"/>
          </w:tcPr>
          <w:p w14:paraId="62F3C86F" w14:textId="77777777" w:rsidR="00954DE1" w:rsidRPr="00EF5870" w:rsidRDefault="00954DE1" w:rsidP="00270C37">
            <w:pPr>
              <w:spacing w:after="160" w:line="259" w:lineRule="auto"/>
              <w:rPr>
                <w:rFonts w:ascii="Times New Roman" w:hAnsi="Times New Roman" w:cs="Times New Roman"/>
                <w:lang w:val="fr-FR"/>
              </w:rPr>
            </w:pPr>
          </w:p>
        </w:tc>
        <w:tc>
          <w:tcPr>
            <w:tcW w:w="629" w:type="dxa"/>
            <w:shd w:val="clear" w:color="auto" w:fill="FBD4B4" w:themeFill="accent6" w:themeFillTint="66"/>
          </w:tcPr>
          <w:p w14:paraId="3D5D41D6" w14:textId="77777777" w:rsidR="00954DE1" w:rsidRPr="00EF5870" w:rsidRDefault="00954DE1" w:rsidP="00270C37">
            <w:pPr>
              <w:spacing w:after="160" w:line="259" w:lineRule="auto"/>
              <w:rPr>
                <w:rFonts w:ascii="Times New Roman" w:hAnsi="Times New Roman" w:cs="Times New Roman"/>
                <w:lang w:val="fr-FR"/>
              </w:rPr>
            </w:pPr>
          </w:p>
        </w:tc>
        <w:tc>
          <w:tcPr>
            <w:tcW w:w="550" w:type="dxa"/>
            <w:shd w:val="clear" w:color="auto" w:fill="FBD4B4" w:themeFill="accent6" w:themeFillTint="66"/>
          </w:tcPr>
          <w:p w14:paraId="3DB37DB8" w14:textId="77777777" w:rsidR="00954DE1" w:rsidRPr="00EF5870" w:rsidRDefault="00954DE1" w:rsidP="00270C37">
            <w:pPr>
              <w:spacing w:after="160" w:line="259" w:lineRule="auto"/>
              <w:rPr>
                <w:rFonts w:ascii="Times New Roman" w:hAnsi="Times New Roman" w:cs="Times New Roman"/>
                <w:lang w:val="fr-FR"/>
              </w:rPr>
            </w:pPr>
          </w:p>
        </w:tc>
        <w:tc>
          <w:tcPr>
            <w:tcW w:w="641" w:type="dxa"/>
            <w:shd w:val="clear" w:color="auto" w:fill="FBD4B4" w:themeFill="accent6" w:themeFillTint="66"/>
          </w:tcPr>
          <w:p w14:paraId="29EAC08E" w14:textId="77777777" w:rsidR="00954DE1" w:rsidRPr="00EF5870" w:rsidRDefault="00954DE1" w:rsidP="00270C37">
            <w:pPr>
              <w:spacing w:after="160" w:line="259" w:lineRule="auto"/>
              <w:rPr>
                <w:rFonts w:ascii="Times New Roman" w:hAnsi="Times New Roman" w:cs="Times New Roman"/>
                <w:lang w:val="fr-FR"/>
              </w:rPr>
            </w:pPr>
          </w:p>
        </w:tc>
        <w:tc>
          <w:tcPr>
            <w:tcW w:w="622" w:type="dxa"/>
            <w:shd w:val="clear" w:color="auto" w:fill="FBD4B4" w:themeFill="accent6" w:themeFillTint="66"/>
          </w:tcPr>
          <w:p w14:paraId="2DE9D0B8" w14:textId="77777777" w:rsidR="00954DE1" w:rsidRPr="00EF5870" w:rsidRDefault="00954DE1" w:rsidP="00270C37">
            <w:pPr>
              <w:spacing w:after="160" w:line="259" w:lineRule="auto"/>
              <w:rPr>
                <w:rFonts w:ascii="Times New Roman" w:hAnsi="Times New Roman" w:cs="Times New Roman"/>
                <w:lang w:val="fr-FR"/>
              </w:rPr>
            </w:pPr>
            <w:r w:rsidRPr="00EF5870">
              <w:rPr>
                <w:rFonts w:ascii="Times New Roman" w:hAnsi="Times New Roman" w:cs="Times New Roman"/>
                <w:lang w:val="fr-FR"/>
              </w:rPr>
              <w:t>X</w:t>
            </w:r>
          </w:p>
        </w:tc>
      </w:tr>
      <w:tr w:rsidR="00954DE1" w:rsidRPr="00EF5870" w14:paraId="0C025825" w14:textId="77777777" w:rsidTr="00730B78">
        <w:trPr>
          <w:trHeight w:val="347"/>
        </w:trPr>
        <w:tc>
          <w:tcPr>
            <w:tcW w:w="5329" w:type="dxa"/>
            <w:gridSpan w:val="2"/>
            <w:shd w:val="clear" w:color="auto" w:fill="FFFF00"/>
          </w:tcPr>
          <w:p w14:paraId="4FE0C6D6" w14:textId="77777777" w:rsidR="00954DE1" w:rsidRPr="00EF5870" w:rsidRDefault="00954DE1" w:rsidP="00270C37">
            <w:pPr>
              <w:spacing w:after="160" w:line="259" w:lineRule="auto"/>
              <w:jc w:val="center"/>
              <w:rPr>
                <w:rFonts w:ascii="Times New Roman" w:hAnsi="Times New Roman" w:cs="Times New Roman"/>
                <w:b/>
                <w:lang w:val="fr-FR"/>
              </w:rPr>
            </w:pPr>
            <w:r w:rsidRPr="00EF5870">
              <w:rPr>
                <w:rFonts w:ascii="Times New Roman" w:hAnsi="Times New Roman" w:cs="Times New Roman"/>
                <w:b/>
                <w:lang w:val="fr-FR"/>
              </w:rPr>
              <w:t>Sous total</w:t>
            </w:r>
          </w:p>
        </w:tc>
        <w:tc>
          <w:tcPr>
            <w:tcW w:w="3229" w:type="dxa"/>
            <w:gridSpan w:val="5"/>
            <w:shd w:val="clear" w:color="auto" w:fill="FFFF00"/>
          </w:tcPr>
          <w:p w14:paraId="7D38EDA9" w14:textId="77777777" w:rsidR="00954DE1" w:rsidRPr="00EF5870" w:rsidRDefault="00954DE1" w:rsidP="00270C37">
            <w:pPr>
              <w:spacing w:after="160" w:line="259" w:lineRule="auto"/>
              <w:jc w:val="center"/>
              <w:rPr>
                <w:rFonts w:ascii="Times New Roman" w:hAnsi="Times New Roman" w:cs="Times New Roman"/>
                <w:b/>
                <w:lang w:val="fr-FR"/>
              </w:rPr>
            </w:pPr>
            <w:r w:rsidRPr="00EF5870">
              <w:rPr>
                <w:rFonts w:ascii="Times New Roman" w:hAnsi="Times New Roman" w:cs="Times New Roman"/>
                <w:b/>
                <w:lang w:val="fr-FR"/>
              </w:rPr>
              <w:t>5/5</w:t>
            </w:r>
          </w:p>
        </w:tc>
      </w:tr>
      <w:tr w:rsidR="007C6560" w:rsidRPr="00EF5870" w14:paraId="745E9B41" w14:textId="77777777" w:rsidTr="007C6560">
        <w:trPr>
          <w:trHeight w:val="347"/>
        </w:trPr>
        <w:tc>
          <w:tcPr>
            <w:tcW w:w="1845" w:type="dxa"/>
            <w:shd w:val="clear" w:color="auto" w:fill="FBD4B4" w:themeFill="accent6" w:themeFillTint="66"/>
            <w:vAlign w:val="center"/>
          </w:tcPr>
          <w:p w14:paraId="50FC3EB5" w14:textId="77777777" w:rsidR="00954DE1" w:rsidRPr="00EF5870" w:rsidRDefault="00954DE1" w:rsidP="00270C37">
            <w:pPr>
              <w:spacing w:after="160" w:line="259" w:lineRule="auto"/>
              <w:rPr>
                <w:rFonts w:ascii="Times New Roman" w:hAnsi="Times New Roman" w:cs="Times New Roman"/>
                <w:b/>
                <w:lang w:val="fr-FR"/>
              </w:rPr>
            </w:pPr>
            <w:r w:rsidRPr="00EF5870">
              <w:rPr>
                <w:rFonts w:ascii="Times New Roman" w:hAnsi="Times New Roman" w:cs="Times New Roman"/>
                <w:b/>
                <w:lang w:val="fr-FR"/>
              </w:rPr>
              <w:t xml:space="preserve">Stabilité </w:t>
            </w:r>
          </w:p>
        </w:tc>
        <w:tc>
          <w:tcPr>
            <w:tcW w:w="3484" w:type="dxa"/>
            <w:shd w:val="clear" w:color="auto" w:fill="FBD4B4" w:themeFill="accent6" w:themeFillTint="66"/>
          </w:tcPr>
          <w:p w14:paraId="77FE9997" w14:textId="77777777" w:rsidR="00954DE1" w:rsidRPr="00EF5870" w:rsidRDefault="00954DE1" w:rsidP="00270C37">
            <w:pPr>
              <w:spacing w:after="160" w:line="259" w:lineRule="auto"/>
              <w:rPr>
                <w:rFonts w:ascii="Times New Roman" w:hAnsi="Times New Roman" w:cs="Times New Roman"/>
                <w:lang w:val="fr-FR"/>
              </w:rPr>
            </w:pPr>
            <w:r w:rsidRPr="00EF5870">
              <w:rPr>
                <w:rFonts w:ascii="Times New Roman" w:hAnsi="Times New Roman" w:cs="Times New Roman"/>
                <w:lang w:val="fr-FR"/>
              </w:rPr>
              <w:t>Diversification de la production</w:t>
            </w:r>
          </w:p>
        </w:tc>
        <w:tc>
          <w:tcPr>
            <w:tcW w:w="787" w:type="dxa"/>
            <w:shd w:val="clear" w:color="auto" w:fill="FBD4B4" w:themeFill="accent6" w:themeFillTint="66"/>
          </w:tcPr>
          <w:p w14:paraId="7D572F03" w14:textId="77777777" w:rsidR="00954DE1" w:rsidRPr="00EF5870" w:rsidRDefault="00954DE1" w:rsidP="00270C37">
            <w:pPr>
              <w:spacing w:after="160" w:line="259" w:lineRule="auto"/>
              <w:rPr>
                <w:rFonts w:ascii="Times New Roman" w:hAnsi="Times New Roman" w:cs="Times New Roman"/>
                <w:lang w:val="fr-FR"/>
              </w:rPr>
            </w:pPr>
          </w:p>
        </w:tc>
        <w:tc>
          <w:tcPr>
            <w:tcW w:w="629" w:type="dxa"/>
            <w:shd w:val="clear" w:color="auto" w:fill="FBD4B4" w:themeFill="accent6" w:themeFillTint="66"/>
          </w:tcPr>
          <w:p w14:paraId="14B37B5B" w14:textId="77777777" w:rsidR="00954DE1" w:rsidRPr="00EF5870" w:rsidRDefault="00954DE1" w:rsidP="00270C37">
            <w:pPr>
              <w:spacing w:after="160" w:line="259" w:lineRule="auto"/>
              <w:rPr>
                <w:rFonts w:ascii="Times New Roman" w:hAnsi="Times New Roman" w:cs="Times New Roman"/>
                <w:lang w:val="fr-FR"/>
              </w:rPr>
            </w:pPr>
            <w:r w:rsidRPr="00EF5870">
              <w:rPr>
                <w:rFonts w:ascii="Times New Roman" w:hAnsi="Times New Roman" w:cs="Times New Roman"/>
                <w:lang w:val="fr-FR"/>
              </w:rPr>
              <w:t>X</w:t>
            </w:r>
          </w:p>
        </w:tc>
        <w:tc>
          <w:tcPr>
            <w:tcW w:w="550" w:type="dxa"/>
            <w:shd w:val="clear" w:color="auto" w:fill="FBD4B4" w:themeFill="accent6" w:themeFillTint="66"/>
          </w:tcPr>
          <w:p w14:paraId="44900FE0" w14:textId="77777777" w:rsidR="00954DE1" w:rsidRPr="00EF5870" w:rsidRDefault="00954DE1" w:rsidP="00270C37">
            <w:pPr>
              <w:spacing w:after="160" w:line="259" w:lineRule="auto"/>
              <w:rPr>
                <w:rFonts w:ascii="Times New Roman" w:hAnsi="Times New Roman" w:cs="Times New Roman"/>
                <w:lang w:val="fr-FR"/>
              </w:rPr>
            </w:pPr>
          </w:p>
        </w:tc>
        <w:tc>
          <w:tcPr>
            <w:tcW w:w="641" w:type="dxa"/>
            <w:shd w:val="clear" w:color="auto" w:fill="FBD4B4" w:themeFill="accent6" w:themeFillTint="66"/>
          </w:tcPr>
          <w:p w14:paraId="65BDD898" w14:textId="77777777" w:rsidR="00954DE1" w:rsidRPr="00EF5870" w:rsidRDefault="00954DE1" w:rsidP="00270C37">
            <w:pPr>
              <w:spacing w:after="160" w:line="259" w:lineRule="auto"/>
              <w:rPr>
                <w:rFonts w:ascii="Times New Roman" w:hAnsi="Times New Roman" w:cs="Times New Roman"/>
                <w:lang w:val="fr-FR"/>
              </w:rPr>
            </w:pPr>
          </w:p>
        </w:tc>
        <w:tc>
          <w:tcPr>
            <w:tcW w:w="622" w:type="dxa"/>
            <w:shd w:val="clear" w:color="auto" w:fill="FBD4B4" w:themeFill="accent6" w:themeFillTint="66"/>
          </w:tcPr>
          <w:p w14:paraId="3F2B1F5A" w14:textId="77777777" w:rsidR="00954DE1" w:rsidRPr="00EF5870" w:rsidRDefault="00954DE1" w:rsidP="00270C37">
            <w:pPr>
              <w:spacing w:after="160" w:line="259" w:lineRule="auto"/>
              <w:rPr>
                <w:rFonts w:ascii="Times New Roman" w:hAnsi="Times New Roman" w:cs="Times New Roman"/>
                <w:lang w:val="fr-FR"/>
              </w:rPr>
            </w:pPr>
          </w:p>
        </w:tc>
      </w:tr>
      <w:tr w:rsidR="00954DE1" w:rsidRPr="00EF5870" w14:paraId="47C257E3" w14:textId="77777777" w:rsidTr="00730B78">
        <w:trPr>
          <w:trHeight w:val="347"/>
        </w:trPr>
        <w:tc>
          <w:tcPr>
            <w:tcW w:w="5329" w:type="dxa"/>
            <w:gridSpan w:val="2"/>
            <w:shd w:val="clear" w:color="auto" w:fill="FFFF00"/>
          </w:tcPr>
          <w:p w14:paraId="6C770B77" w14:textId="77777777" w:rsidR="00954DE1" w:rsidRPr="00EF5870" w:rsidRDefault="00954DE1" w:rsidP="00270C37">
            <w:pPr>
              <w:spacing w:after="160" w:line="259" w:lineRule="auto"/>
              <w:jc w:val="center"/>
              <w:rPr>
                <w:rFonts w:ascii="Times New Roman" w:hAnsi="Times New Roman" w:cs="Times New Roman"/>
                <w:b/>
                <w:lang w:val="fr-FR"/>
              </w:rPr>
            </w:pPr>
            <w:r w:rsidRPr="00EF5870">
              <w:rPr>
                <w:rFonts w:ascii="Times New Roman" w:hAnsi="Times New Roman" w:cs="Times New Roman"/>
                <w:b/>
                <w:lang w:val="fr-FR"/>
              </w:rPr>
              <w:t>Sous total</w:t>
            </w:r>
          </w:p>
        </w:tc>
        <w:tc>
          <w:tcPr>
            <w:tcW w:w="3229" w:type="dxa"/>
            <w:gridSpan w:val="5"/>
            <w:shd w:val="clear" w:color="auto" w:fill="FFFF00"/>
          </w:tcPr>
          <w:p w14:paraId="2DFFC200" w14:textId="77777777" w:rsidR="00954DE1" w:rsidRPr="00EF5870" w:rsidRDefault="00954DE1" w:rsidP="00270C37">
            <w:pPr>
              <w:spacing w:after="160" w:line="259" w:lineRule="auto"/>
              <w:jc w:val="center"/>
              <w:rPr>
                <w:rFonts w:ascii="Times New Roman" w:hAnsi="Times New Roman" w:cs="Times New Roman"/>
                <w:b/>
                <w:lang w:val="fr-FR"/>
              </w:rPr>
            </w:pPr>
            <w:r w:rsidRPr="00EF5870">
              <w:rPr>
                <w:rFonts w:ascii="Times New Roman" w:hAnsi="Times New Roman" w:cs="Times New Roman"/>
                <w:b/>
                <w:lang w:val="fr-FR"/>
              </w:rPr>
              <w:t>2/5</w:t>
            </w:r>
          </w:p>
        </w:tc>
      </w:tr>
      <w:tr w:rsidR="00954DE1" w:rsidRPr="00EF5870" w14:paraId="6EC6C1BF" w14:textId="77777777" w:rsidTr="00730B78">
        <w:trPr>
          <w:trHeight w:val="347"/>
        </w:trPr>
        <w:tc>
          <w:tcPr>
            <w:tcW w:w="5329" w:type="dxa"/>
            <w:gridSpan w:val="2"/>
            <w:shd w:val="clear" w:color="auto" w:fill="00B050"/>
            <w:vAlign w:val="center"/>
          </w:tcPr>
          <w:p w14:paraId="05B269CC" w14:textId="77777777" w:rsidR="00954DE1" w:rsidRPr="00EF5870" w:rsidRDefault="00954DE1" w:rsidP="00270C37">
            <w:pPr>
              <w:jc w:val="center"/>
              <w:rPr>
                <w:rFonts w:ascii="Times New Roman" w:hAnsi="Times New Roman" w:cs="Times New Roman"/>
                <w:b/>
                <w:lang w:val="fr-FR"/>
              </w:rPr>
            </w:pPr>
            <w:r w:rsidRPr="00EF5870">
              <w:rPr>
                <w:rFonts w:ascii="Times New Roman" w:hAnsi="Times New Roman" w:cs="Times New Roman"/>
                <w:b/>
                <w:lang w:val="fr-FR"/>
              </w:rPr>
              <w:t>Total</w:t>
            </w:r>
          </w:p>
        </w:tc>
        <w:tc>
          <w:tcPr>
            <w:tcW w:w="3229" w:type="dxa"/>
            <w:gridSpan w:val="5"/>
            <w:shd w:val="clear" w:color="auto" w:fill="00B050"/>
          </w:tcPr>
          <w:p w14:paraId="289171C8" w14:textId="77777777" w:rsidR="00954DE1" w:rsidRPr="00EF5870" w:rsidRDefault="00954DE1" w:rsidP="00270C37">
            <w:pPr>
              <w:jc w:val="center"/>
              <w:rPr>
                <w:rFonts w:ascii="Times New Roman" w:hAnsi="Times New Roman" w:cs="Times New Roman"/>
                <w:b/>
                <w:lang w:val="fr-FR"/>
              </w:rPr>
            </w:pPr>
            <w:r w:rsidRPr="00EF5870">
              <w:rPr>
                <w:rFonts w:ascii="Times New Roman" w:hAnsi="Times New Roman" w:cs="Times New Roman"/>
                <w:b/>
                <w:lang w:val="fr-FR"/>
              </w:rPr>
              <w:t>17/20</w:t>
            </w:r>
          </w:p>
        </w:tc>
      </w:tr>
    </w:tbl>
    <w:p w14:paraId="5A03B026" w14:textId="77777777" w:rsidR="00954DE1" w:rsidRPr="00EF5870" w:rsidRDefault="00954DE1" w:rsidP="00954DE1">
      <w:pPr>
        <w:rPr>
          <w:rFonts w:ascii="Times New Roman" w:hAnsi="Times New Roman" w:cs="Times New Roman"/>
          <w:lang w:val="fr-FR"/>
        </w:rPr>
      </w:pPr>
    </w:p>
    <w:p w14:paraId="5A899412" w14:textId="22A5F4C1" w:rsidR="00954DE1" w:rsidRPr="00EF5870" w:rsidRDefault="00954DE1" w:rsidP="00C506A3">
      <w:pPr>
        <w:pStyle w:val="Paragraphedeliste"/>
        <w:numPr>
          <w:ilvl w:val="0"/>
          <w:numId w:val="10"/>
        </w:numPr>
        <w:spacing w:after="360" w:line="360" w:lineRule="auto"/>
        <w:ind w:right="288"/>
        <w:contextualSpacing w:val="0"/>
        <w:jc w:val="both"/>
        <w:rPr>
          <w:rFonts w:ascii="Times New Roman" w:hAnsi="Times New Roman" w:cs="Times New Roman"/>
          <w:b/>
          <w:sz w:val="24"/>
          <w:lang w:val="fr-FR"/>
        </w:rPr>
      </w:pPr>
      <w:r w:rsidRPr="00EF5870">
        <w:rPr>
          <w:rFonts w:ascii="Times New Roman" w:hAnsi="Times New Roman" w:cs="Times New Roman"/>
          <w:b/>
          <w:sz w:val="24"/>
          <w:lang w:val="fr-FR"/>
        </w:rPr>
        <w:t>L’accessibilité </w:t>
      </w:r>
      <w:r w:rsidRPr="00EF5870">
        <w:rPr>
          <w:rFonts w:ascii="Times New Roman" w:hAnsi="Times New Roman" w:cs="Times New Roman"/>
          <w:sz w:val="24"/>
          <w:lang w:val="fr-FR"/>
        </w:rPr>
        <w:t>:  l’accès à l’alimentation désigne la capacité d’un ménage de se procurer</w:t>
      </w:r>
      <w:r w:rsidR="001005BD" w:rsidRPr="00EF5870">
        <w:rPr>
          <w:rFonts w:ascii="Times New Roman" w:hAnsi="Times New Roman" w:cs="Times New Roman"/>
          <w:sz w:val="24"/>
          <w:lang w:val="fr-FR"/>
        </w:rPr>
        <w:t xml:space="preserve"> </w:t>
      </w:r>
      <w:r w:rsidRPr="00EF5870">
        <w:rPr>
          <w:rFonts w:ascii="Times New Roman" w:hAnsi="Times New Roman" w:cs="Times New Roman"/>
          <w:sz w:val="24"/>
          <w:lang w:val="fr-FR"/>
        </w:rPr>
        <w:t>régulièrement des aliments en les produisant, en puisant dans ses stocks, en les achetant ou en ayant recours au troc. Cette dimension de la sécurité alimentaire mesure donc l’accès physique et économique au</w:t>
      </w:r>
      <w:r w:rsidR="008732CA">
        <w:rPr>
          <w:rFonts w:ascii="Times New Roman" w:hAnsi="Times New Roman" w:cs="Times New Roman"/>
          <w:sz w:val="24"/>
          <w:lang w:val="fr-FR"/>
        </w:rPr>
        <w:t>x</w:t>
      </w:r>
      <w:r w:rsidRPr="00EF5870">
        <w:rPr>
          <w:rFonts w:ascii="Times New Roman" w:hAnsi="Times New Roman" w:cs="Times New Roman"/>
          <w:sz w:val="24"/>
          <w:lang w:val="fr-FR"/>
        </w:rPr>
        <w:t xml:space="preserve"> produits alimentaires. Dans le cadre de cette évaluation, cette dimension de la sécurité alimentaire est mesurée à travers l’accès économique. L’accès économique est capté par les effets du programme sur le revenu</w:t>
      </w:r>
      <w:r w:rsidRPr="00EF5870">
        <w:rPr>
          <w:rFonts w:ascii="Times New Roman" w:hAnsi="Times New Roman" w:cs="Times New Roman"/>
          <w:b/>
          <w:sz w:val="24"/>
          <w:lang w:val="fr-FR"/>
        </w:rPr>
        <w:t xml:space="preserve">. </w:t>
      </w:r>
      <w:r w:rsidRPr="00EF5870">
        <w:rPr>
          <w:rFonts w:ascii="Times New Roman" w:hAnsi="Times New Roman" w:cs="Times New Roman"/>
          <w:sz w:val="24"/>
          <w:lang w:val="fr-FR"/>
        </w:rPr>
        <w:t>Le résultat de l’évaluation de cette dimension de la sécurité alimentaire affiche une note de 5/5</w:t>
      </w:r>
      <w:r w:rsidR="00A96F7C" w:rsidRPr="00EF5870">
        <w:rPr>
          <w:rFonts w:ascii="Times New Roman" w:hAnsi="Times New Roman" w:cs="Times New Roman"/>
          <w:sz w:val="24"/>
          <w:lang w:val="fr-FR"/>
        </w:rPr>
        <w:t xml:space="preserve"> (Tableau </w:t>
      </w:r>
      <w:r w:rsidR="00E31AE0">
        <w:rPr>
          <w:rFonts w:ascii="Times New Roman" w:hAnsi="Times New Roman" w:cs="Times New Roman"/>
          <w:sz w:val="24"/>
          <w:lang w:val="fr-FR"/>
        </w:rPr>
        <w:t>9</w:t>
      </w:r>
      <w:r w:rsidR="00A96F7C" w:rsidRPr="00EF5870">
        <w:rPr>
          <w:rFonts w:ascii="Times New Roman" w:hAnsi="Times New Roman" w:cs="Times New Roman"/>
          <w:sz w:val="24"/>
          <w:lang w:val="fr-FR"/>
        </w:rPr>
        <w:t>)</w:t>
      </w:r>
      <w:r w:rsidRPr="00EF5870">
        <w:rPr>
          <w:rFonts w:ascii="Times New Roman" w:hAnsi="Times New Roman" w:cs="Times New Roman"/>
          <w:sz w:val="24"/>
          <w:lang w:val="fr-FR"/>
        </w:rPr>
        <w:t xml:space="preserve">. Ce résultat implique que le programme </w:t>
      </w:r>
      <w:proofErr w:type="spellStart"/>
      <w:r w:rsidR="004110BC" w:rsidRPr="004110BC">
        <w:rPr>
          <w:rFonts w:ascii="Times New Roman" w:hAnsi="Times New Roman" w:cs="Times New Roman"/>
          <w:sz w:val="24"/>
          <w:lang w:val="fr-FR"/>
        </w:rPr>
        <w:t>AgriFinance</w:t>
      </w:r>
      <w:proofErr w:type="spellEnd"/>
      <w:r w:rsidRPr="00EF5870">
        <w:rPr>
          <w:rFonts w:ascii="Times New Roman" w:hAnsi="Times New Roman" w:cs="Times New Roman"/>
          <w:sz w:val="24"/>
          <w:lang w:val="fr-FR"/>
        </w:rPr>
        <w:t xml:space="preserve"> a fortement amélioré l’accès économique des bénéficiaires au</w:t>
      </w:r>
      <w:r w:rsidR="008732CA">
        <w:rPr>
          <w:rFonts w:ascii="Times New Roman" w:hAnsi="Times New Roman" w:cs="Times New Roman"/>
          <w:sz w:val="24"/>
          <w:lang w:val="fr-FR"/>
        </w:rPr>
        <w:t>x</w:t>
      </w:r>
      <w:r w:rsidRPr="00EF5870">
        <w:rPr>
          <w:rFonts w:ascii="Times New Roman" w:hAnsi="Times New Roman" w:cs="Times New Roman"/>
          <w:sz w:val="24"/>
          <w:lang w:val="fr-FR"/>
        </w:rPr>
        <w:t xml:space="preserve"> produits alimentaires grâce à une augmentation soutenue de leurs revenus</w:t>
      </w:r>
      <w:r w:rsidR="003034C4">
        <w:rPr>
          <w:rFonts w:ascii="Times New Roman" w:hAnsi="Times New Roman" w:cs="Times New Roman"/>
          <w:sz w:val="24"/>
          <w:lang w:val="fr-FR"/>
        </w:rPr>
        <w:t xml:space="preserve">.  </w:t>
      </w:r>
      <w:r w:rsidR="00C506A3" w:rsidRPr="00C506A3">
        <w:rPr>
          <w:rFonts w:ascii="Times New Roman" w:hAnsi="Times New Roman" w:cs="Times New Roman"/>
          <w:sz w:val="24"/>
          <w:lang w:val="fr-FR"/>
        </w:rPr>
        <w:t xml:space="preserve">La majorité des personnes interrogées dans le </w:t>
      </w:r>
      <w:r w:rsidR="00C506A3" w:rsidRPr="00C506A3">
        <w:rPr>
          <w:rFonts w:ascii="Times New Roman" w:hAnsi="Times New Roman" w:cs="Times New Roman"/>
          <w:sz w:val="24"/>
          <w:lang w:val="fr-FR"/>
        </w:rPr>
        <w:lastRenderedPageBreak/>
        <w:t>cadre des focus groups et pratiquait le maraichage, l’étuvage et le petit commerce soutient que les revenus tirés des leurs activités leurs ont permet de subvenir aux besoins alimentaires de leur ménage en période de soudure.</w:t>
      </w:r>
    </w:p>
    <w:p w14:paraId="6B025073" w14:textId="0C946E6F" w:rsidR="00954DE1" w:rsidRPr="00EF5870" w:rsidRDefault="00954DE1" w:rsidP="00A14393">
      <w:pPr>
        <w:pStyle w:val="Paragraphedeliste"/>
        <w:numPr>
          <w:ilvl w:val="0"/>
          <w:numId w:val="10"/>
        </w:numPr>
        <w:spacing w:after="160" w:line="360" w:lineRule="auto"/>
        <w:ind w:right="288"/>
        <w:jc w:val="both"/>
        <w:rPr>
          <w:rFonts w:ascii="Times New Roman" w:hAnsi="Times New Roman" w:cs="Times New Roman"/>
          <w:b/>
          <w:sz w:val="24"/>
          <w:lang w:val="fr-FR"/>
        </w:rPr>
      </w:pPr>
      <w:r w:rsidRPr="00EF5870">
        <w:rPr>
          <w:rFonts w:ascii="Times New Roman" w:hAnsi="Times New Roman" w:cs="Times New Roman"/>
          <w:b/>
          <w:sz w:val="24"/>
          <w:lang w:val="fr-FR"/>
        </w:rPr>
        <w:t xml:space="preserve">La stabilité : </w:t>
      </w:r>
      <w:r w:rsidRPr="00EF5870">
        <w:rPr>
          <w:rFonts w:ascii="Times New Roman" w:hAnsi="Times New Roman" w:cs="Times New Roman"/>
          <w:sz w:val="24"/>
          <w:lang w:val="fr-FR"/>
        </w:rPr>
        <w:t>Cette dimension de la sécurité alimentaire concerne l’accès adéquat à l’alimentation même en cas de chocs naturels ou économiques. Elle est évaluée par l’effet du programme sur la diversification de la production par les bénéficiaires. Le résultat de l’évaluation de cette dimension de la sécurité alimentaire indique une note 2/5 (Tableau</w:t>
      </w:r>
      <w:r w:rsidR="00E31AE0">
        <w:rPr>
          <w:rFonts w:ascii="Times New Roman" w:hAnsi="Times New Roman" w:cs="Times New Roman"/>
          <w:sz w:val="24"/>
          <w:lang w:val="fr-FR"/>
        </w:rPr>
        <w:t xml:space="preserve"> 9</w:t>
      </w:r>
      <w:r w:rsidRPr="00EF5870">
        <w:rPr>
          <w:rFonts w:ascii="Times New Roman" w:hAnsi="Times New Roman" w:cs="Times New Roman"/>
          <w:sz w:val="24"/>
          <w:lang w:val="fr-FR"/>
        </w:rPr>
        <w:t>). Ce résultat indique que le programme a eu un effet relativement faible sur la diversification de la production par les bénéficiaires. En effet, il ressort des focus group</w:t>
      </w:r>
      <w:r w:rsidR="008732CA">
        <w:rPr>
          <w:rFonts w:ascii="Times New Roman" w:hAnsi="Times New Roman" w:cs="Times New Roman"/>
          <w:sz w:val="24"/>
          <w:lang w:val="fr-FR"/>
        </w:rPr>
        <w:t>s</w:t>
      </w:r>
      <w:r w:rsidRPr="00EF5870">
        <w:rPr>
          <w:rFonts w:ascii="Times New Roman" w:hAnsi="Times New Roman" w:cs="Times New Roman"/>
          <w:sz w:val="24"/>
          <w:lang w:val="fr-FR"/>
        </w:rPr>
        <w:t xml:space="preserve"> que seulement 37% des </w:t>
      </w:r>
      <w:r w:rsidR="00B765A4">
        <w:rPr>
          <w:rFonts w:ascii="Times New Roman" w:hAnsi="Times New Roman" w:cs="Times New Roman"/>
          <w:sz w:val="24"/>
          <w:lang w:val="fr-FR"/>
        </w:rPr>
        <w:t>personnes interviewées</w:t>
      </w:r>
      <w:r w:rsidR="00B765A4" w:rsidRPr="00EF5870">
        <w:rPr>
          <w:rFonts w:ascii="Times New Roman" w:hAnsi="Times New Roman" w:cs="Times New Roman"/>
          <w:sz w:val="24"/>
          <w:lang w:val="fr-FR"/>
        </w:rPr>
        <w:t xml:space="preserve"> </w:t>
      </w:r>
      <w:r w:rsidRPr="00EF5870">
        <w:rPr>
          <w:rFonts w:ascii="Times New Roman" w:hAnsi="Times New Roman" w:cs="Times New Roman"/>
          <w:sz w:val="24"/>
          <w:lang w:val="fr-FR"/>
        </w:rPr>
        <w:t>diversifiaient leurs productions. Cette faible performance s’explique par le fait que les IMF étaient en général réticentes à financer plus</w:t>
      </w:r>
      <w:r w:rsidR="008732CA">
        <w:rPr>
          <w:rFonts w:ascii="Times New Roman" w:hAnsi="Times New Roman" w:cs="Times New Roman"/>
          <w:sz w:val="24"/>
          <w:lang w:val="fr-FR"/>
        </w:rPr>
        <w:t>ieurs</w:t>
      </w:r>
      <w:r w:rsidRPr="00EF5870">
        <w:rPr>
          <w:rFonts w:ascii="Times New Roman" w:hAnsi="Times New Roman" w:cs="Times New Roman"/>
          <w:sz w:val="24"/>
          <w:lang w:val="fr-FR"/>
        </w:rPr>
        <w:t xml:space="preserve"> activités à la fois pour un même bénéficiaire.</w:t>
      </w:r>
    </w:p>
    <w:p w14:paraId="52D54AC8" w14:textId="12862956" w:rsidR="00954DE1" w:rsidRPr="00B765A4" w:rsidRDefault="00954DE1" w:rsidP="00B765A4">
      <w:pPr>
        <w:spacing w:after="360" w:line="360" w:lineRule="auto"/>
        <w:ind w:right="288"/>
        <w:jc w:val="both"/>
        <w:rPr>
          <w:rFonts w:ascii="Times New Roman" w:hAnsi="Times New Roman" w:cs="Times New Roman"/>
          <w:sz w:val="24"/>
          <w:lang w:val="fr-FR"/>
        </w:rPr>
      </w:pPr>
      <w:r w:rsidRPr="00EF5870">
        <w:rPr>
          <w:rFonts w:ascii="Times New Roman" w:hAnsi="Times New Roman" w:cs="Times New Roman"/>
          <w:sz w:val="24"/>
          <w:lang w:val="fr-FR"/>
        </w:rPr>
        <w:t xml:space="preserve">En résumé, l’évaluation finale de l’effet du programme </w:t>
      </w:r>
      <w:proofErr w:type="spellStart"/>
      <w:r w:rsidR="004110BC" w:rsidRPr="004110BC">
        <w:rPr>
          <w:rFonts w:ascii="Times New Roman" w:hAnsi="Times New Roman" w:cs="Times New Roman"/>
          <w:sz w:val="24"/>
          <w:lang w:val="fr-FR"/>
        </w:rPr>
        <w:t>AgriFinance</w:t>
      </w:r>
      <w:proofErr w:type="spellEnd"/>
      <w:r w:rsidRPr="00EF5870">
        <w:rPr>
          <w:rFonts w:ascii="Times New Roman" w:hAnsi="Times New Roman" w:cs="Times New Roman"/>
          <w:sz w:val="24"/>
          <w:lang w:val="fr-FR"/>
        </w:rPr>
        <w:t xml:space="preserve"> sur la sécurité alimentaire à travers les dimensions ret</w:t>
      </w:r>
      <w:r w:rsidR="00A96F7C" w:rsidRPr="00EF5870">
        <w:rPr>
          <w:rFonts w:ascii="Times New Roman" w:hAnsi="Times New Roman" w:cs="Times New Roman"/>
          <w:sz w:val="24"/>
          <w:lang w:val="fr-FR"/>
        </w:rPr>
        <w:t>enues affiche une note de 17/20</w:t>
      </w:r>
      <w:r w:rsidRPr="00EF5870">
        <w:rPr>
          <w:rFonts w:ascii="Times New Roman" w:hAnsi="Times New Roman" w:cs="Times New Roman"/>
          <w:sz w:val="24"/>
          <w:lang w:val="fr-FR"/>
        </w:rPr>
        <w:t xml:space="preserve">. Ce résultat implique que le programme </w:t>
      </w:r>
      <w:proofErr w:type="spellStart"/>
      <w:r w:rsidR="004110BC" w:rsidRPr="004110BC">
        <w:rPr>
          <w:rFonts w:ascii="Times New Roman" w:hAnsi="Times New Roman" w:cs="Times New Roman"/>
          <w:sz w:val="24"/>
          <w:lang w:val="fr-FR"/>
        </w:rPr>
        <w:t>AgriFinance</w:t>
      </w:r>
      <w:proofErr w:type="spellEnd"/>
      <w:r w:rsidRPr="00EF5870">
        <w:rPr>
          <w:rFonts w:ascii="Times New Roman" w:hAnsi="Times New Roman" w:cs="Times New Roman"/>
          <w:sz w:val="24"/>
          <w:lang w:val="fr-FR"/>
        </w:rPr>
        <w:t xml:space="preserve"> a contribué à une amélioration nette de la sécurité alimentaire bénéficiaires.</w:t>
      </w:r>
      <w:r w:rsidR="00B765A4" w:rsidRPr="000F3595">
        <w:rPr>
          <w:lang w:val="fr-FR"/>
        </w:rPr>
        <w:t xml:space="preserve"> </w:t>
      </w:r>
      <w:r w:rsidR="00B765A4" w:rsidRPr="00B765A4">
        <w:rPr>
          <w:rFonts w:ascii="Times New Roman" w:hAnsi="Times New Roman" w:cs="Times New Roman"/>
          <w:sz w:val="24"/>
          <w:lang w:val="fr-FR"/>
        </w:rPr>
        <w:t>-</w:t>
      </w:r>
      <w:r w:rsidR="00B765A4" w:rsidRPr="00B765A4">
        <w:rPr>
          <w:rFonts w:ascii="Times New Roman" w:hAnsi="Times New Roman" w:cs="Times New Roman"/>
          <w:sz w:val="24"/>
          <w:lang w:val="fr-FR"/>
        </w:rPr>
        <w:tab/>
      </w:r>
    </w:p>
    <w:p w14:paraId="5BA2B000" w14:textId="77777777" w:rsidR="00954DE1" w:rsidRPr="00EF5870" w:rsidRDefault="00954DE1" w:rsidP="00A14393">
      <w:pPr>
        <w:pStyle w:val="Paragraphedeliste"/>
        <w:numPr>
          <w:ilvl w:val="2"/>
          <w:numId w:val="11"/>
        </w:numPr>
        <w:spacing w:after="240" w:line="259" w:lineRule="auto"/>
        <w:outlineLvl w:val="2"/>
        <w:rPr>
          <w:rFonts w:ascii="Times New Roman" w:hAnsi="Times New Roman" w:cs="Times New Roman"/>
          <w:b/>
          <w:sz w:val="24"/>
          <w:lang w:val="fr-FR"/>
        </w:rPr>
      </w:pPr>
      <w:bookmarkStart w:id="50" w:name="_Toc536433777"/>
      <w:r w:rsidRPr="00EF5870">
        <w:rPr>
          <w:rFonts w:ascii="Times New Roman" w:hAnsi="Times New Roman" w:cs="Times New Roman"/>
          <w:b/>
          <w:sz w:val="24"/>
          <w:lang w:val="fr-FR"/>
        </w:rPr>
        <w:t>E</w:t>
      </w:r>
      <w:r w:rsidR="00195451" w:rsidRPr="00EF5870">
        <w:rPr>
          <w:rFonts w:ascii="Times New Roman" w:hAnsi="Times New Roman" w:cs="Times New Roman"/>
          <w:b/>
          <w:sz w:val="24"/>
          <w:lang w:val="fr-FR"/>
        </w:rPr>
        <w:t>mployabilité</w:t>
      </w:r>
      <w:bookmarkEnd w:id="50"/>
      <w:r w:rsidR="00195451" w:rsidRPr="00EF5870">
        <w:rPr>
          <w:rFonts w:ascii="Times New Roman" w:hAnsi="Times New Roman" w:cs="Times New Roman"/>
          <w:b/>
          <w:sz w:val="24"/>
          <w:lang w:val="fr-FR"/>
        </w:rPr>
        <w:t xml:space="preserve"> </w:t>
      </w:r>
    </w:p>
    <w:p w14:paraId="0B46C592" w14:textId="7463074D" w:rsidR="006A3FFB" w:rsidRDefault="00954DE1" w:rsidP="008219B4">
      <w:pPr>
        <w:spacing w:line="360" w:lineRule="auto"/>
        <w:ind w:right="288"/>
        <w:jc w:val="both"/>
        <w:rPr>
          <w:rFonts w:ascii="Times New Roman" w:hAnsi="Times New Roman" w:cs="Times New Roman"/>
          <w:sz w:val="24"/>
          <w:lang w:val="fr-FR"/>
        </w:rPr>
      </w:pPr>
      <w:r w:rsidRPr="00EF5870">
        <w:rPr>
          <w:rFonts w:ascii="Times New Roman" w:hAnsi="Times New Roman" w:cs="Times New Roman"/>
          <w:sz w:val="24"/>
          <w:lang w:val="fr-FR"/>
        </w:rPr>
        <w:t>L’évaluation des effets du programme sur la création d’emploi suivant les indicateurs d’auto-emploi, l’emploi familial, l’emploi hors ménage et l’emploi communautaire</w:t>
      </w:r>
      <w:r w:rsidR="00F10160">
        <w:rPr>
          <w:rFonts w:ascii="Times New Roman" w:hAnsi="Times New Roman" w:cs="Times New Roman"/>
          <w:sz w:val="24"/>
          <w:lang w:val="fr-FR"/>
        </w:rPr>
        <w:t xml:space="preserve">. </w:t>
      </w:r>
      <w:r w:rsidRPr="00EF5870">
        <w:rPr>
          <w:rFonts w:ascii="Times New Roman" w:hAnsi="Times New Roman" w:cs="Times New Roman"/>
          <w:sz w:val="24"/>
          <w:lang w:val="fr-FR"/>
        </w:rPr>
        <w:t>Spécifiquement, les résultats des focus group</w:t>
      </w:r>
      <w:r w:rsidR="00CA709A" w:rsidRPr="00EF5870">
        <w:rPr>
          <w:rFonts w:ascii="Times New Roman" w:hAnsi="Times New Roman" w:cs="Times New Roman"/>
          <w:sz w:val="24"/>
          <w:lang w:val="fr-FR"/>
        </w:rPr>
        <w:t xml:space="preserve">s </w:t>
      </w:r>
      <w:r w:rsidRPr="00EF5870">
        <w:rPr>
          <w:rFonts w:ascii="Times New Roman" w:hAnsi="Times New Roman" w:cs="Times New Roman"/>
          <w:sz w:val="24"/>
          <w:lang w:val="fr-FR"/>
        </w:rPr>
        <w:t>montrent que</w:t>
      </w:r>
      <w:r w:rsidR="00CA709A" w:rsidRPr="00EF5870">
        <w:rPr>
          <w:rFonts w:ascii="Times New Roman" w:hAnsi="Times New Roman" w:cs="Times New Roman"/>
          <w:sz w:val="24"/>
          <w:lang w:val="fr-FR"/>
        </w:rPr>
        <w:t xml:space="preserve"> </w:t>
      </w:r>
      <w:r w:rsidRPr="00EF5870">
        <w:rPr>
          <w:rFonts w:ascii="Times New Roman" w:hAnsi="Times New Roman" w:cs="Times New Roman"/>
          <w:sz w:val="24"/>
          <w:lang w:val="fr-FR"/>
        </w:rPr>
        <w:t xml:space="preserve">le temps de travail individuel et des membres du ménage de l’ensemble des bénéficiaires a augmenté avec l’intervention du programme.  En ce qui concerne l’emploi hors ménage, 58% des </w:t>
      </w:r>
      <w:r w:rsidR="00AE5193">
        <w:rPr>
          <w:rFonts w:ascii="Times New Roman" w:hAnsi="Times New Roman" w:cs="Times New Roman"/>
          <w:sz w:val="24"/>
          <w:lang w:val="fr-FR"/>
        </w:rPr>
        <w:t>personnes interviewées</w:t>
      </w:r>
      <w:r w:rsidR="00AE5193" w:rsidRPr="00EF5870">
        <w:rPr>
          <w:rFonts w:ascii="Times New Roman" w:hAnsi="Times New Roman" w:cs="Times New Roman"/>
          <w:sz w:val="24"/>
          <w:lang w:val="fr-FR"/>
        </w:rPr>
        <w:t xml:space="preserve"> </w:t>
      </w:r>
      <w:r w:rsidRPr="00EF5870">
        <w:rPr>
          <w:rFonts w:ascii="Times New Roman" w:hAnsi="Times New Roman" w:cs="Times New Roman"/>
          <w:sz w:val="24"/>
          <w:lang w:val="fr-FR"/>
        </w:rPr>
        <w:t xml:space="preserve">estiment avoir eu recours à la main d’œuvre louée pour soutenir la production. Dans le village de </w:t>
      </w:r>
      <w:proofErr w:type="spellStart"/>
      <w:r w:rsidRPr="00EF5870">
        <w:rPr>
          <w:rFonts w:ascii="Times New Roman" w:hAnsi="Times New Roman" w:cs="Times New Roman"/>
          <w:sz w:val="24"/>
          <w:lang w:val="fr-FR"/>
        </w:rPr>
        <w:t>Oué</w:t>
      </w:r>
      <w:proofErr w:type="spellEnd"/>
      <w:r w:rsidRPr="00EF5870">
        <w:rPr>
          <w:rFonts w:ascii="Times New Roman" w:hAnsi="Times New Roman" w:cs="Times New Roman"/>
          <w:sz w:val="24"/>
          <w:lang w:val="fr-FR"/>
        </w:rPr>
        <w:t xml:space="preserve"> par exemple, les bénéficiaires ont eu recours à en moyenne deux employés agricoles saisonniers avec un salaire oscillant entre 12500 et 15000 F FCA. Quant à l’emploi communautaire, les résultats des focus group</w:t>
      </w:r>
      <w:r w:rsidR="008732CA">
        <w:rPr>
          <w:rFonts w:ascii="Times New Roman" w:hAnsi="Times New Roman" w:cs="Times New Roman"/>
          <w:sz w:val="24"/>
          <w:lang w:val="fr-FR"/>
        </w:rPr>
        <w:t>s</w:t>
      </w:r>
      <w:r w:rsidRPr="00EF5870">
        <w:rPr>
          <w:rFonts w:ascii="Times New Roman" w:hAnsi="Times New Roman" w:cs="Times New Roman"/>
          <w:sz w:val="24"/>
          <w:lang w:val="fr-FR"/>
        </w:rPr>
        <w:t xml:space="preserve"> montrent que seulement 42% de </w:t>
      </w:r>
      <w:r w:rsidR="00AE5193" w:rsidRPr="00AE5193">
        <w:rPr>
          <w:rFonts w:ascii="Times New Roman" w:hAnsi="Times New Roman" w:cs="Times New Roman"/>
          <w:sz w:val="24"/>
          <w:lang w:val="fr-FR"/>
        </w:rPr>
        <w:t>personnes interviewées</w:t>
      </w:r>
      <w:r w:rsidRPr="00EF5870">
        <w:rPr>
          <w:rFonts w:ascii="Times New Roman" w:hAnsi="Times New Roman" w:cs="Times New Roman"/>
          <w:sz w:val="24"/>
          <w:lang w:val="fr-FR"/>
        </w:rPr>
        <w:t xml:space="preserve"> ont eu recours à ce type de main d’œuvre.</w:t>
      </w:r>
    </w:p>
    <w:p w14:paraId="433C1F70" w14:textId="7D1B4793" w:rsidR="00F10160" w:rsidRPr="00EF5870" w:rsidRDefault="00F10160" w:rsidP="00F10160">
      <w:pPr>
        <w:spacing w:line="360" w:lineRule="auto"/>
        <w:ind w:right="288"/>
        <w:jc w:val="both"/>
        <w:rPr>
          <w:rFonts w:ascii="Times New Roman" w:hAnsi="Times New Roman" w:cs="Times New Roman"/>
          <w:sz w:val="24"/>
          <w:lang w:val="fr-FR"/>
        </w:rPr>
      </w:pPr>
      <w:r>
        <w:rPr>
          <w:rFonts w:ascii="Times New Roman" w:hAnsi="Times New Roman" w:cs="Times New Roman"/>
          <w:sz w:val="24"/>
          <w:lang w:val="fr-FR"/>
        </w:rPr>
        <w:lastRenderedPageBreak/>
        <w:t>En somme, l</w:t>
      </w:r>
      <w:r w:rsidRPr="00EF5870">
        <w:rPr>
          <w:rFonts w:ascii="Times New Roman" w:hAnsi="Times New Roman" w:cs="Times New Roman"/>
          <w:sz w:val="24"/>
          <w:lang w:val="fr-FR"/>
        </w:rPr>
        <w:t>e résultat de</w:t>
      </w:r>
      <w:r w:rsidRPr="00EF5870">
        <w:rPr>
          <w:rFonts w:ascii="Times New Roman" w:hAnsi="Times New Roman" w:cs="Times New Roman"/>
          <w:b/>
          <w:sz w:val="24"/>
          <w:lang w:val="fr-FR"/>
        </w:rPr>
        <w:t xml:space="preserve"> </w:t>
      </w:r>
      <w:r w:rsidRPr="00EF5870">
        <w:rPr>
          <w:rFonts w:ascii="Times New Roman" w:hAnsi="Times New Roman" w:cs="Times New Roman"/>
          <w:sz w:val="24"/>
          <w:lang w:val="fr-FR"/>
        </w:rPr>
        <w:t xml:space="preserve">l’évaluation des effets du programme sur la création d’emploi indique une note 16/20 (Tableau </w:t>
      </w:r>
      <w:r>
        <w:rPr>
          <w:rFonts w:ascii="Times New Roman" w:hAnsi="Times New Roman" w:cs="Times New Roman"/>
          <w:sz w:val="24"/>
          <w:lang w:val="fr-FR"/>
        </w:rPr>
        <w:t>10</w:t>
      </w:r>
      <w:r w:rsidRPr="00EF5870">
        <w:rPr>
          <w:rFonts w:ascii="Times New Roman" w:hAnsi="Times New Roman" w:cs="Times New Roman"/>
          <w:sz w:val="24"/>
          <w:lang w:val="fr-FR"/>
        </w:rPr>
        <w:t xml:space="preserve">). Ce résultat montre une forte contribution du programme </w:t>
      </w:r>
      <w:proofErr w:type="spellStart"/>
      <w:r w:rsidRPr="004110BC">
        <w:rPr>
          <w:rFonts w:ascii="Times New Roman" w:hAnsi="Times New Roman" w:cs="Times New Roman"/>
          <w:sz w:val="24"/>
          <w:lang w:val="fr-FR"/>
        </w:rPr>
        <w:t>AgriFinance</w:t>
      </w:r>
      <w:proofErr w:type="spellEnd"/>
      <w:r w:rsidRPr="00EF5870">
        <w:rPr>
          <w:rFonts w:ascii="Times New Roman" w:hAnsi="Times New Roman" w:cs="Times New Roman"/>
          <w:sz w:val="24"/>
          <w:lang w:val="fr-FR"/>
        </w:rPr>
        <w:t xml:space="preserve"> à la création d’emploi dans les zones d’intervention du programme.</w:t>
      </w:r>
    </w:p>
    <w:p w14:paraId="35163626" w14:textId="77777777" w:rsidR="00954DE1" w:rsidRPr="00EF5870" w:rsidRDefault="00954DE1" w:rsidP="008219B4">
      <w:pPr>
        <w:pStyle w:val="Lgende"/>
        <w:keepNext/>
        <w:ind w:right="288"/>
        <w:rPr>
          <w:rFonts w:cstheme="minorHAnsi"/>
          <w:b/>
          <w:color w:val="auto"/>
          <w:sz w:val="20"/>
          <w:lang w:val="fr-FR"/>
        </w:rPr>
      </w:pPr>
      <w:bookmarkStart w:id="51" w:name="_Toc530477460"/>
      <w:r w:rsidRPr="00EF5870">
        <w:rPr>
          <w:rFonts w:cstheme="minorHAnsi"/>
          <w:b/>
          <w:color w:val="auto"/>
          <w:sz w:val="20"/>
          <w:lang w:val="fr-FR"/>
        </w:rPr>
        <w:t xml:space="preserve">Tableau </w:t>
      </w:r>
      <w:r w:rsidR="000C5D04" w:rsidRPr="00EF5870">
        <w:rPr>
          <w:rFonts w:cstheme="minorHAnsi"/>
          <w:b/>
          <w:color w:val="auto"/>
          <w:sz w:val="20"/>
        </w:rPr>
        <w:fldChar w:fldCharType="begin"/>
      </w:r>
      <w:r w:rsidRPr="00EF5870">
        <w:rPr>
          <w:rFonts w:cstheme="minorHAnsi"/>
          <w:b/>
          <w:color w:val="auto"/>
          <w:sz w:val="20"/>
          <w:lang w:val="fr-FR"/>
        </w:rPr>
        <w:instrText xml:space="preserve"> SEQ Tableau \* ARABIC </w:instrText>
      </w:r>
      <w:r w:rsidR="000C5D04" w:rsidRPr="00EF5870">
        <w:rPr>
          <w:rFonts w:cstheme="minorHAnsi"/>
          <w:b/>
          <w:color w:val="auto"/>
          <w:sz w:val="20"/>
        </w:rPr>
        <w:fldChar w:fldCharType="separate"/>
      </w:r>
      <w:r w:rsidR="0099187A" w:rsidRPr="00EF5870">
        <w:rPr>
          <w:rFonts w:cstheme="minorHAnsi"/>
          <w:b/>
          <w:noProof/>
          <w:color w:val="auto"/>
          <w:sz w:val="20"/>
          <w:lang w:val="fr-FR"/>
        </w:rPr>
        <w:t>10</w:t>
      </w:r>
      <w:r w:rsidR="000C5D04" w:rsidRPr="00EF5870">
        <w:rPr>
          <w:rFonts w:cstheme="minorHAnsi"/>
          <w:b/>
          <w:color w:val="auto"/>
          <w:sz w:val="20"/>
        </w:rPr>
        <w:fldChar w:fldCharType="end"/>
      </w:r>
      <w:r w:rsidRPr="00EF5870">
        <w:rPr>
          <w:rFonts w:cstheme="minorHAnsi"/>
          <w:b/>
          <w:color w:val="auto"/>
          <w:sz w:val="20"/>
          <w:lang w:val="fr-FR"/>
        </w:rPr>
        <w:t>: Matrice de résultat de la perception des bénéficiaires des effets du programme sur la création d’emploi</w:t>
      </w:r>
      <w:bookmarkEnd w:id="51"/>
    </w:p>
    <w:tbl>
      <w:tblPr>
        <w:tblStyle w:val="Grilledutableau"/>
        <w:tblW w:w="9083" w:type="dxa"/>
        <w:tblLook w:val="04A0" w:firstRow="1" w:lastRow="0" w:firstColumn="1" w:lastColumn="0" w:noHBand="0" w:noVBand="1"/>
      </w:tblPr>
      <w:tblGrid>
        <w:gridCol w:w="2045"/>
        <w:gridCol w:w="3653"/>
        <w:gridCol w:w="825"/>
        <w:gridCol w:w="660"/>
        <w:gridCol w:w="577"/>
        <w:gridCol w:w="672"/>
        <w:gridCol w:w="651"/>
      </w:tblGrid>
      <w:tr w:rsidR="00954DE1" w:rsidRPr="00EF5870" w14:paraId="2813038F" w14:textId="77777777" w:rsidTr="004C5154">
        <w:trPr>
          <w:trHeight w:val="344"/>
        </w:trPr>
        <w:tc>
          <w:tcPr>
            <w:tcW w:w="2045" w:type="dxa"/>
            <w:shd w:val="clear" w:color="auto" w:fill="D9D9D9" w:themeFill="background1" w:themeFillShade="D9"/>
          </w:tcPr>
          <w:p w14:paraId="30282DEA" w14:textId="77777777" w:rsidR="00954DE1" w:rsidRPr="00EF5870" w:rsidRDefault="00954DE1" w:rsidP="00270C37">
            <w:pPr>
              <w:spacing w:after="160" w:line="259" w:lineRule="auto"/>
              <w:rPr>
                <w:rFonts w:ascii="Times New Roman" w:hAnsi="Times New Roman" w:cs="Times New Roman"/>
                <w:b/>
                <w:lang w:val="fr-FR"/>
              </w:rPr>
            </w:pPr>
            <w:r w:rsidRPr="00EF5870">
              <w:rPr>
                <w:rFonts w:ascii="Times New Roman" w:hAnsi="Times New Roman" w:cs="Times New Roman"/>
                <w:b/>
                <w:lang w:val="fr-FR"/>
              </w:rPr>
              <w:t>Dimension</w:t>
            </w:r>
          </w:p>
        </w:tc>
        <w:tc>
          <w:tcPr>
            <w:tcW w:w="3652" w:type="dxa"/>
            <w:shd w:val="clear" w:color="auto" w:fill="D9D9D9" w:themeFill="background1" w:themeFillShade="D9"/>
          </w:tcPr>
          <w:p w14:paraId="1076493F" w14:textId="77777777" w:rsidR="00954DE1" w:rsidRPr="00EF5870" w:rsidRDefault="00954DE1" w:rsidP="00270C37">
            <w:pPr>
              <w:spacing w:after="160" w:line="259" w:lineRule="auto"/>
              <w:rPr>
                <w:rFonts w:ascii="Times New Roman" w:hAnsi="Times New Roman" w:cs="Times New Roman"/>
                <w:b/>
                <w:lang w:val="fr-FR"/>
              </w:rPr>
            </w:pPr>
            <w:r w:rsidRPr="00EF5870">
              <w:rPr>
                <w:rFonts w:ascii="Times New Roman" w:hAnsi="Times New Roman" w:cs="Times New Roman"/>
                <w:b/>
                <w:lang w:val="fr-FR"/>
              </w:rPr>
              <w:t xml:space="preserve">Indicateur </w:t>
            </w:r>
          </w:p>
        </w:tc>
        <w:tc>
          <w:tcPr>
            <w:tcW w:w="825" w:type="dxa"/>
            <w:shd w:val="clear" w:color="auto" w:fill="D9D9D9" w:themeFill="background1" w:themeFillShade="D9"/>
          </w:tcPr>
          <w:p w14:paraId="24E4A432" w14:textId="77777777" w:rsidR="00954DE1" w:rsidRPr="00EF5870" w:rsidRDefault="00954DE1" w:rsidP="00270C37">
            <w:pPr>
              <w:spacing w:after="160" w:line="259" w:lineRule="auto"/>
              <w:rPr>
                <w:rFonts w:ascii="Times New Roman" w:hAnsi="Times New Roman" w:cs="Times New Roman"/>
                <w:b/>
                <w:lang w:val="fr-FR"/>
              </w:rPr>
            </w:pPr>
            <w:r w:rsidRPr="00EF5870">
              <w:rPr>
                <w:rFonts w:ascii="Times New Roman" w:hAnsi="Times New Roman" w:cs="Times New Roman"/>
                <w:b/>
                <w:lang w:val="fr-FR"/>
              </w:rPr>
              <w:t>1</w:t>
            </w:r>
          </w:p>
        </w:tc>
        <w:tc>
          <w:tcPr>
            <w:tcW w:w="660" w:type="dxa"/>
            <w:shd w:val="clear" w:color="auto" w:fill="D9D9D9" w:themeFill="background1" w:themeFillShade="D9"/>
          </w:tcPr>
          <w:p w14:paraId="727BCF61" w14:textId="77777777" w:rsidR="00954DE1" w:rsidRPr="00EF5870" w:rsidRDefault="00954DE1" w:rsidP="00270C37">
            <w:pPr>
              <w:spacing w:after="160" w:line="259" w:lineRule="auto"/>
              <w:rPr>
                <w:rFonts w:ascii="Times New Roman" w:hAnsi="Times New Roman" w:cs="Times New Roman"/>
                <w:b/>
                <w:lang w:val="fr-FR"/>
              </w:rPr>
            </w:pPr>
            <w:r w:rsidRPr="00EF5870">
              <w:rPr>
                <w:rFonts w:ascii="Times New Roman" w:hAnsi="Times New Roman" w:cs="Times New Roman"/>
                <w:b/>
                <w:lang w:val="fr-FR"/>
              </w:rPr>
              <w:t>2</w:t>
            </w:r>
          </w:p>
        </w:tc>
        <w:tc>
          <w:tcPr>
            <w:tcW w:w="577" w:type="dxa"/>
            <w:shd w:val="clear" w:color="auto" w:fill="D9D9D9" w:themeFill="background1" w:themeFillShade="D9"/>
          </w:tcPr>
          <w:p w14:paraId="12CFA571" w14:textId="77777777" w:rsidR="00954DE1" w:rsidRPr="00EF5870" w:rsidRDefault="00954DE1" w:rsidP="00270C37">
            <w:pPr>
              <w:spacing w:after="160" w:line="259" w:lineRule="auto"/>
              <w:rPr>
                <w:rFonts w:ascii="Times New Roman" w:hAnsi="Times New Roman" w:cs="Times New Roman"/>
                <w:b/>
                <w:lang w:val="fr-FR"/>
              </w:rPr>
            </w:pPr>
            <w:r w:rsidRPr="00EF5870">
              <w:rPr>
                <w:rFonts w:ascii="Times New Roman" w:hAnsi="Times New Roman" w:cs="Times New Roman"/>
                <w:b/>
                <w:lang w:val="fr-FR"/>
              </w:rPr>
              <w:t>3</w:t>
            </w:r>
          </w:p>
        </w:tc>
        <w:tc>
          <w:tcPr>
            <w:tcW w:w="672" w:type="dxa"/>
            <w:shd w:val="clear" w:color="auto" w:fill="D9D9D9" w:themeFill="background1" w:themeFillShade="D9"/>
          </w:tcPr>
          <w:p w14:paraId="430A946D" w14:textId="77777777" w:rsidR="00954DE1" w:rsidRPr="00EF5870" w:rsidRDefault="00954DE1" w:rsidP="00270C37">
            <w:pPr>
              <w:spacing w:after="160" w:line="259" w:lineRule="auto"/>
              <w:rPr>
                <w:rFonts w:ascii="Times New Roman" w:hAnsi="Times New Roman" w:cs="Times New Roman"/>
                <w:b/>
                <w:lang w:val="fr-FR"/>
              </w:rPr>
            </w:pPr>
            <w:r w:rsidRPr="00EF5870">
              <w:rPr>
                <w:rFonts w:ascii="Times New Roman" w:hAnsi="Times New Roman" w:cs="Times New Roman"/>
                <w:b/>
                <w:lang w:val="fr-FR"/>
              </w:rPr>
              <w:t>4</w:t>
            </w:r>
          </w:p>
        </w:tc>
        <w:tc>
          <w:tcPr>
            <w:tcW w:w="649" w:type="dxa"/>
            <w:shd w:val="clear" w:color="auto" w:fill="D9D9D9" w:themeFill="background1" w:themeFillShade="D9"/>
          </w:tcPr>
          <w:p w14:paraId="07ECF22B" w14:textId="77777777" w:rsidR="00954DE1" w:rsidRPr="00EF5870" w:rsidRDefault="00954DE1" w:rsidP="00270C37">
            <w:pPr>
              <w:spacing w:after="160" w:line="259" w:lineRule="auto"/>
              <w:rPr>
                <w:rFonts w:ascii="Times New Roman" w:hAnsi="Times New Roman" w:cs="Times New Roman"/>
                <w:b/>
                <w:lang w:val="fr-FR"/>
              </w:rPr>
            </w:pPr>
            <w:r w:rsidRPr="00EF5870">
              <w:rPr>
                <w:rFonts w:ascii="Times New Roman" w:hAnsi="Times New Roman" w:cs="Times New Roman"/>
                <w:b/>
                <w:lang w:val="fr-FR"/>
              </w:rPr>
              <w:t>5</w:t>
            </w:r>
          </w:p>
        </w:tc>
      </w:tr>
      <w:tr w:rsidR="007C6560" w:rsidRPr="00EF5870" w14:paraId="1DF96131" w14:textId="77777777" w:rsidTr="007C6560">
        <w:trPr>
          <w:trHeight w:val="344"/>
        </w:trPr>
        <w:tc>
          <w:tcPr>
            <w:tcW w:w="2045" w:type="dxa"/>
            <w:vMerge w:val="restart"/>
            <w:shd w:val="clear" w:color="auto" w:fill="FBD4B4" w:themeFill="accent6" w:themeFillTint="66"/>
            <w:vAlign w:val="center"/>
          </w:tcPr>
          <w:p w14:paraId="7C7C57AB" w14:textId="77777777" w:rsidR="00954DE1" w:rsidRPr="00EF5870" w:rsidRDefault="00954DE1" w:rsidP="00270C37">
            <w:pPr>
              <w:spacing w:after="160" w:line="259" w:lineRule="auto"/>
              <w:rPr>
                <w:rFonts w:ascii="Times New Roman" w:hAnsi="Times New Roman" w:cs="Times New Roman"/>
                <w:b/>
                <w:lang w:val="fr-FR"/>
              </w:rPr>
            </w:pPr>
            <w:r w:rsidRPr="00EF5870">
              <w:rPr>
                <w:rFonts w:ascii="Times New Roman" w:hAnsi="Times New Roman" w:cs="Times New Roman"/>
                <w:b/>
                <w:lang w:val="fr-FR"/>
              </w:rPr>
              <w:t xml:space="preserve">Création d’emploi </w:t>
            </w:r>
          </w:p>
        </w:tc>
        <w:tc>
          <w:tcPr>
            <w:tcW w:w="3652" w:type="dxa"/>
            <w:shd w:val="clear" w:color="auto" w:fill="FBD4B4" w:themeFill="accent6" w:themeFillTint="66"/>
          </w:tcPr>
          <w:p w14:paraId="493C2957" w14:textId="77777777" w:rsidR="00954DE1" w:rsidRPr="00EF5870" w:rsidRDefault="00954DE1" w:rsidP="00270C37">
            <w:pPr>
              <w:rPr>
                <w:rFonts w:ascii="Times New Roman" w:hAnsi="Times New Roman" w:cs="Times New Roman"/>
                <w:lang w:val="fr-FR"/>
              </w:rPr>
            </w:pPr>
            <w:r w:rsidRPr="00EF5870">
              <w:rPr>
                <w:rFonts w:ascii="Times New Roman" w:hAnsi="Times New Roman" w:cs="Times New Roman"/>
                <w:lang w:val="fr-FR"/>
              </w:rPr>
              <w:t>Auto-emploi</w:t>
            </w:r>
          </w:p>
        </w:tc>
        <w:tc>
          <w:tcPr>
            <w:tcW w:w="825" w:type="dxa"/>
            <w:shd w:val="clear" w:color="auto" w:fill="FBD4B4" w:themeFill="accent6" w:themeFillTint="66"/>
          </w:tcPr>
          <w:p w14:paraId="240ACFF0" w14:textId="77777777" w:rsidR="00954DE1" w:rsidRPr="00EF5870" w:rsidRDefault="00954DE1" w:rsidP="00270C37">
            <w:pPr>
              <w:rPr>
                <w:rFonts w:ascii="Times New Roman" w:hAnsi="Times New Roman" w:cs="Times New Roman"/>
                <w:lang w:val="fr-FR"/>
              </w:rPr>
            </w:pPr>
          </w:p>
        </w:tc>
        <w:tc>
          <w:tcPr>
            <w:tcW w:w="660" w:type="dxa"/>
            <w:shd w:val="clear" w:color="auto" w:fill="FBD4B4" w:themeFill="accent6" w:themeFillTint="66"/>
          </w:tcPr>
          <w:p w14:paraId="4DD80227" w14:textId="77777777" w:rsidR="00954DE1" w:rsidRPr="00EF5870" w:rsidRDefault="00954DE1" w:rsidP="00270C37">
            <w:pPr>
              <w:rPr>
                <w:rFonts w:ascii="Times New Roman" w:hAnsi="Times New Roman" w:cs="Times New Roman"/>
                <w:lang w:val="fr-FR"/>
              </w:rPr>
            </w:pPr>
          </w:p>
        </w:tc>
        <w:tc>
          <w:tcPr>
            <w:tcW w:w="577" w:type="dxa"/>
            <w:shd w:val="clear" w:color="auto" w:fill="FBD4B4" w:themeFill="accent6" w:themeFillTint="66"/>
          </w:tcPr>
          <w:p w14:paraId="72D77572" w14:textId="77777777" w:rsidR="00954DE1" w:rsidRPr="00EF5870" w:rsidRDefault="00954DE1" w:rsidP="00270C37">
            <w:pPr>
              <w:rPr>
                <w:rFonts w:ascii="Times New Roman" w:hAnsi="Times New Roman" w:cs="Times New Roman"/>
                <w:lang w:val="fr-FR"/>
              </w:rPr>
            </w:pPr>
          </w:p>
        </w:tc>
        <w:tc>
          <w:tcPr>
            <w:tcW w:w="672" w:type="dxa"/>
            <w:shd w:val="clear" w:color="auto" w:fill="FBD4B4" w:themeFill="accent6" w:themeFillTint="66"/>
          </w:tcPr>
          <w:p w14:paraId="4EC18A1A" w14:textId="77777777" w:rsidR="00954DE1" w:rsidRPr="00EF5870" w:rsidRDefault="00954DE1" w:rsidP="00270C37">
            <w:pPr>
              <w:rPr>
                <w:rFonts w:ascii="Times New Roman" w:hAnsi="Times New Roman" w:cs="Times New Roman"/>
                <w:lang w:val="fr-FR"/>
              </w:rPr>
            </w:pPr>
          </w:p>
        </w:tc>
        <w:tc>
          <w:tcPr>
            <w:tcW w:w="649" w:type="dxa"/>
            <w:shd w:val="clear" w:color="auto" w:fill="FBD4B4" w:themeFill="accent6" w:themeFillTint="66"/>
          </w:tcPr>
          <w:p w14:paraId="71DBF2AA" w14:textId="77777777" w:rsidR="00954DE1" w:rsidRPr="00EF5870" w:rsidRDefault="00954DE1" w:rsidP="00270C37">
            <w:pPr>
              <w:rPr>
                <w:rFonts w:ascii="Times New Roman" w:hAnsi="Times New Roman" w:cs="Times New Roman"/>
                <w:lang w:val="fr-FR"/>
              </w:rPr>
            </w:pPr>
            <w:r w:rsidRPr="00EF5870">
              <w:rPr>
                <w:rFonts w:ascii="Times New Roman" w:hAnsi="Times New Roman" w:cs="Times New Roman"/>
                <w:lang w:val="fr-FR"/>
              </w:rPr>
              <w:t>X</w:t>
            </w:r>
          </w:p>
        </w:tc>
      </w:tr>
      <w:tr w:rsidR="007C6560" w:rsidRPr="00EF5870" w14:paraId="42549BBE" w14:textId="77777777" w:rsidTr="007C6560">
        <w:trPr>
          <w:trHeight w:val="358"/>
        </w:trPr>
        <w:tc>
          <w:tcPr>
            <w:tcW w:w="2045" w:type="dxa"/>
            <w:vMerge/>
            <w:shd w:val="clear" w:color="auto" w:fill="FBD4B4" w:themeFill="accent6" w:themeFillTint="66"/>
          </w:tcPr>
          <w:p w14:paraId="03124AFA" w14:textId="77777777" w:rsidR="00954DE1" w:rsidRPr="00EF5870" w:rsidRDefault="00954DE1" w:rsidP="00270C37">
            <w:pPr>
              <w:spacing w:after="160" w:line="259" w:lineRule="auto"/>
              <w:rPr>
                <w:rFonts w:ascii="Times New Roman" w:hAnsi="Times New Roman" w:cs="Times New Roman"/>
                <w:lang w:val="fr-FR"/>
              </w:rPr>
            </w:pPr>
          </w:p>
        </w:tc>
        <w:tc>
          <w:tcPr>
            <w:tcW w:w="3652" w:type="dxa"/>
            <w:shd w:val="clear" w:color="auto" w:fill="FBD4B4" w:themeFill="accent6" w:themeFillTint="66"/>
          </w:tcPr>
          <w:p w14:paraId="6FD318CE" w14:textId="77777777" w:rsidR="00954DE1" w:rsidRPr="00EF5870" w:rsidRDefault="00954DE1" w:rsidP="00270C37">
            <w:pPr>
              <w:rPr>
                <w:rFonts w:ascii="Times New Roman" w:hAnsi="Times New Roman" w:cs="Times New Roman"/>
                <w:lang w:val="fr-FR"/>
              </w:rPr>
            </w:pPr>
            <w:r w:rsidRPr="00EF5870">
              <w:rPr>
                <w:rFonts w:ascii="Times New Roman" w:hAnsi="Times New Roman" w:cs="Times New Roman"/>
                <w:lang w:val="fr-FR"/>
              </w:rPr>
              <w:t>Emploi familial</w:t>
            </w:r>
          </w:p>
        </w:tc>
        <w:tc>
          <w:tcPr>
            <w:tcW w:w="825" w:type="dxa"/>
            <w:shd w:val="clear" w:color="auto" w:fill="FBD4B4" w:themeFill="accent6" w:themeFillTint="66"/>
          </w:tcPr>
          <w:p w14:paraId="106B9BB0" w14:textId="77777777" w:rsidR="00954DE1" w:rsidRPr="00EF5870" w:rsidRDefault="00954DE1" w:rsidP="00270C37">
            <w:pPr>
              <w:rPr>
                <w:rFonts w:ascii="Times New Roman" w:hAnsi="Times New Roman" w:cs="Times New Roman"/>
                <w:lang w:val="fr-FR"/>
              </w:rPr>
            </w:pPr>
          </w:p>
        </w:tc>
        <w:tc>
          <w:tcPr>
            <w:tcW w:w="660" w:type="dxa"/>
            <w:shd w:val="clear" w:color="auto" w:fill="FBD4B4" w:themeFill="accent6" w:themeFillTint="66"/>
          </w:tcPr>
          <w:p w14:paraId="0B407B4B" w14:textId="77777777" w:rsidR="00954DE1" w:rsidRPr="00EF5870" w:rsidRDefault="00954DE1" w:rsidP="00270C37">
            <w:pPr>
              <w:rPr>
                <w:rFonts w:ascii="Times New Roman" w:hAnsi="Times New Roman" w:cs="Times New Roman"/>
                <w:lang w:val="fr-FR"/>
              </w:rPr>
            </w:pPr>
          </w:p>
        </w:tc>
        <w:tc>
          <w:tcPr>
            <w:tcW w:w="577" w:type="dxa"/>
            <w:shd w:val="clear" w:color="auto" w:fill="FBD4B4" w:themeFill="accent6" w:themeFillTint="66"/>
          </w:tcPr>
          <w:p w14:paraId="43C6A33E" w14:textId="77777777" w:rsidR="00954DE1" w:rsidRPr="00EF5870" w:rsidRDefault="00954DE1" w:rsidP="00270C37">
            <w:pPr>
              <w:rPr>
                <w:rFonts w:ascii="Times New Roman" w:hAnsi="Times New Roman" w:cs="Times New Roman"/>
                <w:lang w:val="fr-FR"/>
              </w:rPr>
            </w:pPr>
          </w:p>
        </w:tc>
        <w:tc>
          <w:tcPr>
            <w:tcW w:w="672" w:type="dxa"/>
            <w:shd w:val="clear" w:color="auto" w:fill="FBD4B4" w:themeFill="accent6" w:themeFillTint="66"/>
          </w:tcPr>
          <w:p w14:paraId="367167CD" w14:textId="77777777" w:rsidR="00954DE1" w:rsidRPr="00EF5870" w:rsidRDefault="00954DE1" w:rsidP="00270C37">
            <w:pPr>
              <w:rPr>
                <w:rFonts w:ascii="Times New Roman" w:hAnsi="Times New Roman" w:cs="Times New Roman"/>
                <w:lang w:val="fr-FR"/>
              </w:rPr>
            </w:pPr>
          </w:p>
        </w:tc>
        <w:tc>
          <w:tcPr>
            <w:tcW w:w="649" w:type="dxa"/>
            <w:shd w:val="clear" w:color="auto" w:fill="FBD4B4" w:themeFill="accent6" w:themeFillTint="66"/>
          </w:tcPr>
          <w:p w14:paraId="37A7FAFD" w14:textId="77777777" w:rsidR="00954DE1" w:rsidRPr="00EF5870" w:rsidRDefault="00954DE1" w:rsidP="00270C37">
            <w:pPr>
              <w:rPr>
                <w:rFonts w:ascii="Times New Roman" w:hAnsi="Times New Roman" w:cs="Times New Roman"/>
                <w:lang w:val="fr-FR"/>
              </w:rPr>
            </w:pPr>
            <w:r w:rsidRPr="00EF5870">
              <w:rPr>
                <w:rFonts w:ascii="Times New Roman" w:hAnsi="Times New Roman" w:cs="Times New Roman"/>
                <w:lang w:val="fr-FR"/>
              </w:rPr>
              <w:t>X</w:t>
            </w:r>
          </w:p>
        </w:tc>
      </w:tr>
      <w:tr w:rsidR="007C6560" w:rsidRPr="00EF5870" w14:paraId="4CEB95C8" w14:textId="77777777" w:rsidTr="007C6560">
        <w:trPr>
          <w:trHeight w:val="358"/>
        </w:trPr>
        <w:tc>
          <w:tcPr>
            <w:tcW w:w="2045" w:type="dxa"/>
            <w:vMerge/>
            <w:shd w:val="clear" w:color="auto" w:fill="FBD4B4" w:themeFill="accent6" w:themeFillTint="66"/>
          </w:tcPr>
          <w:p w14:paraId="42E7AE13" w14:textId="77777777" w:rsidR="00954DE1" w:rsidRPr="00EF5870" w:rsidRDefault="00954DE1" w:rsidP="00270C37">
            <w:pPr>
              <w:rPr>
                <w:rFonts w:ascii="Times New Roman" w:hAnsi="Times New Roman" w:cs="Times New Roman"/>
                <w:lang w:val="fr-FR"/>
              </w:rPr>
            </w:pPr>
          </w:p>
        </w:tc>
        <w:tc>
          <w:tcPr>
            <w:tcW w:w="3652" w:type="dxa"/>
            <w:shd w:val="clear" w:color="auto" w:fill="FBD4B4" w:themeFill="accent6" w:themeFillTint="66"/>
          </w:tcPr>
          <w:p w14:paraId="4D0DF7E0" w14:textId="77777777" w:rsidR="00954DE1" w:rsidRPr="00EF5870" w:rsidRDefault="00954DE1" w:rsidP="00270C37">
            <w:pPr>
              <w:rPr>
                <w:rFonts w:ascii="Times New Roman" w:hAnsi="Times New Roman" w:cs="Times New Roman"/>
                <w:lang w:val="fr-FR"/>
              </w:rPr>
            </w:pPr>
            <w:r w:rsidRPr="00EF5870">
              <w:rPr>
                <w:rFonts w:ascii="Times New Roman" w:hAnsi="Times New Roman" w:cs="Times New Roman"/>
                <w:lang w:val="fr-FR"/>
              </w:rPr>
              <w:t>Emploi hors ménage</w:t>
            </w:r>
          </w:p>
        </w:tc>
        <w:tc>
          <w:tcPr>
            <w:tcW w:w="825" w:type="dxa"/>
            <w:shd w:val="clear" w:color="auto" w:fill="FBD4B4" w:themeFill="accent6" w:themeFillTint="66"/>
          </w:tcPr>
          <w:p w14:paraId="2BEB3893" w14:textId="77777777" w:rsidR="00954DE1" w:rsidRPr="00EF5870" w:rsidRDefault="00954DE1" w:rsidP="00270C37">
            <w:pPr>
              <w:rPr>
                <w:rFonts w:ascii="Times New Roman" w:hAnsi="Times New Roman" w:cs="Times New Roman"/>
                <w:lang w:val="fr-FR"/>
              </w:rPr>
            </w:pPr>
          </w:p>
        </w:tc>
        <w:tc>
          <w:tcPr>
            <w:tcW w:w="660" w:type="dxa"/>
            <w:shd w:val="clear" w:color="auto" w:fill="FBD4B4" w:themeFill="accent6" w:themeFillTint="66"/>
          </w:tcPr>
          <w:p w14:paraId="79E61DF7" w14:textId="77777777" w:rsidR="00954DE1" w:rsidRPr="00EF5870" w:rsidRDefault="00954DE1" w:rsidP="00270C37">
            <w:pPr>
              <w:rPr>
                <w:rFonts w:ascii="Times New Roman" w:hAnsi="Times New Roman" w:cs="Times New Roman"/>
                <w:lang w:val="fr-FR"/>
              </w:rPr>
            </w:pPr>
          </w:p>
        </w:tc>
        <w:tc>
          <w:tcPr>
            <w:tcW w:w="577" w:type="dxa"/>
            <w:shd w:val="clear" w:color="auto" w:fill="FBD4B4" w:themeFill="accent6" w:themeFillTint="66"/>
          </w:tcPr>
          <w:p w14:paraId="0C188046" w14:textId="77777777" w:rsidR="00954DE1" w:rsidRPr="00EF5870" w:rsidRDefault="00954DE1" w:rsidP="00270C37">
            <w:pPr>
              <w:rPr>
                <w:rFonts w:ascii="Times New Roman" w:hAnsi="Times New Roman" w:cs="Times New Roman"/>
                <w:lang w:val="fr-FR"/>
              </w:rPr>
            </w:pPr>
            <w:r w:rsidRPr="00EF5870">
              <w:rPr>
                <w:rFonts w:ascii="Times New Roman" w:hAnsi="Times New Roman" w:cs="Times New Roman"/>
                <w:lang w:val="fr-FR"/>
              </w:rPr>
              <w:t>X</w:t>
            </w:r>
          </w:p>
        </w:tc>
        <w:tc>
          <w:tcPr>
            <w:tcW w:w="672" w:type="dxa"/>
            <w:shd w:val="clear" w:color="auto" w:fill="FBD4B4" w:themeFill="accent6" w:themeFillTint="66"/>
          </w:tcPr>
          <w:p w14:paraId="22FDB481" w14:textId="77777777" w:rsidR="00954DE1" w:rsidRPr="00EF5870" w:rsidRDefault="00954DE1" w:rsidP="00270C37">
            <w:pPr>
              <w:rPr>
                <w:rFonts w:ascii="Times New Roman" w:hAnsi="Times New Roman" w:cs="Times New Roman"/>
                <w:lang w:val="fr-FR"/>
              </w:rPr>
            </w:pPr>
          </w:p>
        </w:tc>
        <w:tc>
          <w:tcPr>
            <w:tcW w:w="649" w:type="dxa"/>
            <w:shd w:val="clear" w:color="auto" w:fill="FBD4B4" w:themeFill="accent6" w:themeFillTint="66"/>
          </w:tcPr>
          <w:p w14:paraId="7A027FBE" w14:textId="77777777" w:rsidR="00954DE1" w:rsidRPr="00EF5870" w:rsidRDefault="00954DE1" w:rsidP="00270C37">
            <w:pPr>
              <w:rPr>
                <w:rFonts w:ascii="Times New Roman" w:hAnsi="Times New Roman" w:cs="Times New Roman"/>
                <w:lang w:val="fr-FR"/>
              </w:rPr>
            </w:pPr>
          </w:p>
        </w:tc>
      </w:tr>
      <w:tr w:rsidR="007C6560" w:rsidRPr="00EF5870" w14:paraId="0C0D6F4A" w14:textId="77777777" w:rsidTr="007C6560">
        <w:trPr>
          <w:trHeight w:val="358"/>
        </w:trPr>
        <w:tc>
          <w:tcPr>
            <w:tcW w:w="2045" w:type="dxa"/>
            <w:vMerge/>
            <w:shd w:val="clear" w:color="auto" w:fill="FBD4B4" w:themeFill="accent6" w:themeFillTint="66"/>
          </w:tcPr>
          <w:p w14:paraId="04DDF9F1" w14:textId="77777777" w:rsidR="00954DE1" w:rsidRPr="00EF5870" w:rsidRDefault="00954DE1" w:rsidP="00270C37">
            <w:pPr>
              <w:rPr>
                <w:rFonts w:ascii="Times New Roman" w:hAnsi="Times New Roman" w:cs="Times New Roman"/>
                <w:lang w:val="fr-FR"/>
              </w:rPr>
            </w:pPr>
          </w:p>
        </w:tc>
        <w:tc>
          <w:tcPr>
            <w:tcW w:w="3652" w:type="dxa"/>
            <w:shd w:val="clear" w:color="auto" w:fill="FBD4B4" w:themeFill="accent6" w:themeFillTint="66"/>
          </w:tcPr>
          <w:p w14:paraId="52CA55B0" w14:textId="77777777" w:rsidR="00954DE1" w:rsidRPr="00EF5870" w:rsidRDefault="00954DE1" w:rsidP="00270C37">
            <w:pPr>
              <w:rPr>
                <w:rFonts w:ascii="Times New Roman" w:hAnsi="Times New Roman" w:cs="Times New Roman"/>
                <w:lang w:val="fr-FR"/>
              </w:rPr>
            </w:pPr>
            <w:r w:rsidRPr="00EF5870">
              <w:rPr>
                <w:rFonts w:ascii="Times New Roman" w:hAnsi="Times New Roman" w:cs="Times New Roman"/>
                <w:lang w:val="fr-FR"/>
              </w:rPr>
              <w:t xml:space="preserve">Emploi communautaire </w:t>
            </w:r>
          </w:p>
        </w:tc>
        <w:tc>
          <w:tcPr>
            <w:tcW w:w="825" w:type="dxa"/>
            <w:shd w:val="clear" w:color="auto" w:fill="FBD4B4" w:themeFill="accent6" w:themeFillTint="66"/>
          </w:tcPr>
          <w:p w14:paraId="37461130" w14:textId="77777777" w:rsidR="00954DE1" w:rsidRPr="00EF5870" w:rsidRDefault="00954DE1" w:rsidP="00270C37">
            <w:pPr>
              <w:rPr>
                <w:rFonts w:ascii="Times New Roman" w:hAnsi="Times New Roman" w:cs="Times New Roman"/>
                <w:lang w:val="fr-FR"/>
              </w:rPr>
            </w:pPr>
          </w:p>
        </w:tc>
        <w:tc>
          <w:tcPr>
            <w:tcW w:w="660" w:type="dxa"/>
            <w:shd w:val="clear" w:color="auto" w:fill="FBD4B4" w:themeFill="accent6" w:themeFillTint="66"/>
          </w:tcPr>
          <w:p w14:paraId="160E2685" w14:textId="77777777" w:rsidR="00954DE1" w:rsidRPr="00EF5870" w:rsidRDefault="00954DE1" w:rsidP="00270C37">
            <w:pPr>
              <w:rPr>
                <w:rFonts w:ascii="Times New Roman" w:hAnsi="Times New Roman" w:cs="Times New Roman"/>
                <w:lang w:val="fr-FR"/>
              </w:rPr>
            </w:pPr>
          </w:p>
        </w:tc>
        <w:tc>
          <w:tcPr>
            <w:tcW w:w="577" w:type="dxa"/>
            <w:shd w:val="clear" w:color="auto" w:fill="FBD4B4" w:themeFill="accent6" w:themeFillTint="66"/>
          </w:tcPr>
          <w:p w14:paraId="37E88C1E" w14:textId="77777777" w:rsidR="00954DE1" w:rsidRPr="00EF5870" w:rsidRDefault="00954DE1" w:rsidP="00270C37">
            <w:pPr>
              <w:rPr>
                <w:rFonts w:ascii="Times New Roman" w:hAnsi="Times New Roman" w:cs="Times New Roman"/>
                <w:lang w:val="fr-FR"/>
              </w:rPr>
            </w:pPr>
            <w:r w:rsidRPr="00EF5870">
              <w:rPr>
                <w:rFonts w:ascii="Times New Roman" w:hAnsi="Times New Roman" w:cs="Times New Roman"/>
                <w:lang w:val="fr-FR"/>
              </w:rPr>
              <w:t>X</w:t>
            </w:r>
          </w:p>
        </w:tc>
        <w:tc>
          <w:tcPr>
            <w:tcW w:w="672" w:type="dxa"/>
            <w:shd w:val="clear" w:color="auto" w:fill="FBD4B4" w:themeFill="accent6" w:themeFillTint="66"/>
          </w:tcPr>
          <w:p w14:paraId="6F541F88" w14:textId="77777777" w:rsidR="00954DE1" w:rsidRPr="00EF5870" w:rsidRDefault="00954DE1" w:rsidP="00270C37">
            <w:pPr>
              <w:rPr>
                <w:rFonts w:ascii="Times New Roman" w:hAnsi="Times New Roman" w:cs="Times New Roman"/>
                <w:lang w:val="fr-FR"/>
              </w:rPr>
            </w:pPr>
          </w:p>
        </w:tc>
        <w:tc>
          <w:tcPr>
            <w:tcW w:w="649" w:type="dxa"/>
            <w:shd w:val="clear" w:color="auto" w:fill="FBD4B4" w:themeFill="accent6" w:themeFillTint="66"/>
          </w:tcPr>
          <w:p w14:paraId="094A8CEF" w14:textId="77777777" w:rsidR="00954DE1" w:rsidRPr="00EF5870" w:rsidRDefault="00954DE1" w:rsidP="00270C37">
            <w:pPr>
              <w:rPr>
                <w:rFonts w:ascii="Times New Roman" w:hAnsi="Times New Roman" w:cs="Times New Roman"/>
                <w:lang w:val="fr-FR"/>
              </w:rPr>
            </w:pPr>
          </w:p>
        </w:tc>
      </w:tr>
      <w:tr w:rsidR="00954DE1" w:rsidRPr="00EF5870" w14:paraId="14C1EDBC" w14:textId="77777777" w:rsidTr="004C5154">
        <w:trPr>
          <w:trHeight w:val="358"/>
        </w:trPr>
        <w:tc>
          <w:tcPr>
            <w:tcW w:w="5698" w:type="dxa"/>
            <w:gridSpan w:val="2"/>
            <w:shd w:val="clear" w:color="auto" w:fill="00B050"/>
          </w:tcPr>
          <w:p w14:paraId="7A7321C7" w14:textId="77777777" w:rsidR="00954DE1" w:rsidRPr="00EF5870" w:rsidRDefault="00954DE1" w:rsidP="00270C37">
            <w:pPr>
              <w:jc w:val="center"/>
              <w:rPr>
                <w:rFonts w:ascii="Times New Roman" w:hAnsi="Times New Roman" w:cs="Times New Roman"/>
                <w:b/>
                <w:lang w:val="fr-FR"/>
              </w:rPr>
            </w:pPr>
            <w:r w:rsidRPr="00EF5870">
              <w:rPr>
                <w:rFonts w:ascii="Times New Roman" w:hAnsi="Times New Roman" w:cs="Times New Roman"/>
                <w:b/>
                <w:lang w:val="fr-FR"/>
              </w:rPr>
              <w:t>Total</w:t>
            </w:r>
          </w:p>
        </w:tc>
        <w:tc>
          <w:tcPr>
            <w:tcW w:w="3385" w:type="dxa"/>
            <w:gridSpan w:val="5"/>
            <w:shd w:val="clear" w:color="auto" w:fill="00B050"/>
          </w:tcPr>
          <w:p w14:paraId="2DE3BC77" w14:textId="77777777" w:rsidR="00954DE1" w:rsidRPr="00EF5870" w:rsidRDefault="00954DE1" w:rsidP="00270C37">
            <w:pPr>
              <w:jc w:val="center"/>
              <w:rPr>
                <w:rFonts w:ascii="Times New Roman" w:hAnsi="Times New Roman" w:cs="Times New Roman"/>
                <w:b/>
                <w:lang w:val="fr-FR"/>
              </w:rPr>
            </w:pPr>
            <w:r w:rsidRPr="00EF5870">
              <w:rPr>
                <w:rFonts w:ascii="Times New Roman" w:hAnsi="Times New Roman" w:cs="Times New Roman"/>
                <w:b/>
                <w:lang w:val="fr-FR"/>
              </w:rPr>
              <w:t>16/20</w:t>
            </w:r>
          </w:p>
        </w:tc>
      </w:tr>
    </w:tbl>
    <w:p w14:paraId="6ECA0A3A" w14:textId="77777777" w:rsidR="00195451" w:rsidRPr="00EF5870" w:rsidRDefault="00195451" w:rsidP="00195451">
      <w:pPr>
        <w:spacing w:after="160" w:line="259" w:lineRule="auto"/>
        <w:rPr>
          <w:rFonts w:ascii="Times New Roman" w:hAnsi="Times New Roman" w:cs="Times New Roman"/>
          <w:b/>
          <w:lang w:val="fr-FR"/>
        </w:rPr>
      </w:pPr>
    </w:p>
    <w:p w14:paraId="46E36EEF" w14:textId="77777777" w:rsidR="00954DE1" w:rsidRPr="00EF5870" w:rsidRDefault="00954DE1" w:rsidP="00A14393">
      <w:pPr>
        <w:pStyle w:val="Paragraphedeliste"/>
        <w:numPr>
          <w:ilvl w:val="2"/>
          <w:numId w:val="11"/>
        </w:numPr>
        <w:spacing w:after="160" w:line="259" w:lineRule="auto"/>
        <w:outlineLvl w:val="2"/>
        <w:rPr>
          <w:rFonts w:ascii="Times New Roman" w:hAnsi="Times New Roman" w:cs="Times New Roman"/>
          <w:b/>
          <w:sz w:val="24"/>
          <w:lang w:val="fr-FR"/>
        </w:rPr>
      </w:pPr>
      <w:bookmarkStart w:id="52" w:name="_Toc536433778"/>
      <w:r w:rsidRPr="00EF5870">
        <w:rPr>
          <w:rFonts w:ascii="Times New Roman" w:hAnsi="Times New Roman" w:cs="Times New Roman"/>
          <w:b/>
          <w:sz w:val="24"/>
          <w:lang w:val="fr-FR"/>
        </w:rPr>
        <w:t>E</w:t>
      </w:r>
      <w:r w:rsidR="00195451" w:rsidRPr="00EF5870">
        <w:rPr>
          <w:rFonts w:ascii="Times New Roman" w:hAnsi="Times New Roman" w:cs="Times New Roman"/>
          <w:b/>
          <w:sz w:val="24"/>
          <w:lang w:val="fr-FR"/>
        </w:rPr>
        <w:t>ffet sur les droits humains</w:t>
      </w:r>
      <w:bookmarkEnd w:id="52"/>
      <w:r w:rsidR="00195451" w:rsidRPr="00EF5870">
        <w:rPr>
          <w:rFonts w:ascii="Times New Roman" w:hAnsi="Times New Roman" w:cs="Times New Roman"/>
          <w:b/>
          <w:sz w:val="24"/>
          <w:lang w:val="fr-FR"/>
        </w:rPr>
        <w:t xml:space="preserve"> </w:t>
      </w:r>
    </w:p>
    <w:p w14:paraId="1E23A696" w14:textId="34C52051" w:rsidR="00954DE1" w:rsidRPr="00EF5870" w:rsidRDefault="00954DE1" w:rsidP="004C5154">
      <w:pPr>
        <w:spacing w:line="360" w:lineRule="auto"/>
        <w:ind w:right="288"/>
        <w:jc w:val="both"/>
        <w:rPr>
          <w:rFonts w:ascii="Times New Roman" w:hAnsi="Times New Roman" w:cs="Times New Roman"/>
          <w:sz w:val="24"/>
          <w:lang w:val="fr-FR"/>
        </w:rPr>
      </w:pPr>
      <w:r w:rsidRPr="00EF5870">
        <w:rPr>
          <w:rFonts w:ascii="Times New Roman" w:hAnsi="Times New Roman" w:cs="Times New Roman"/>
          <w:sz w:val="24"/>
          <w:lang w:val="fr-FR"/>
        </w:rPr>
        <w:t xml:space="preserve">Les droits humains visent à protéger l’individu contre l’exploitation et à lui donner le droit de participer à la richesse sociale. L’effet du programme sur les droits humains des bénéficiaires est capté à travers la dimension socio-économique des droits humains. A cet effet, l’autonomisation </w:t>
      </w:r>
      <w:r w:rsidR="008F63D4">
        <w:rPr>
          <w:rFonts w:ascii="Times New Roman" w:hAnsi="Times New Roman" w:cs="Times New Roman"/>
          <w:sz w:val="24"/>
          <w:lang w:val="fr-FR"/>
        </w:rPr>
        <w:t xml:space="preserve">économique </w:t>
      </w:r>
      <w:r w:rsidRPr="00EF5870">
        <w:rPr>
          <w:rFonts w:ascii="Times New Roman" w:hAnsi="Times New Roman" w:cs="Times New Roman"/>
          <w:sz w:val="24"/>
          <w:lang w:val="fr-FR"/>
        </w:rPr>
        <w:t xml:space="preserve">des bénéficiaires est l’indicateur retenu pour évaluer l’effet du programme sur </w:t>
      </w:r>
      <w:r w:rsidR="007522B8" w:rsidRPr="00EF5870">
        <w:rPr>
          <w:rFonts w:ascii="Times New Roman" w:hAnsi="Times New Roman" w:cs="Times New Roman"/>
          <w:sz w:val="24"/>
          <w:lang w:val="fr-FR"/>
        </w:rPr>
        <w:t>les droits humains</w:t>
      </w:r>
      <w:r w:rsidRPr="00EF5870">
        <w:rPr>
          <w:rFonts w:ascii="Times New Roman" w:hAnsi="Times New Roman" w:cs="Times New Roman"/>
          <w:sz w:val="24"/>
          <w:lang w:val="fr-FR"/>
        </w:rPr>
        <w:t xml:space="preserve">. Les dimensions retenues pour l’appréciation de l’autonomisation </w:t>
      </w:r>
      <w:r w:rsidR="008F63D4" w:rsidRPr="008F63D4">
        <w:rPr>
          <w:rFonts w:ascii="Times New Roman" w:hAnsi="Times New Roman" w:cs="Times New Roman"/>
          <w:sz w:val="24"/>
          <w:lang w:val="fr-FR"/>
        </w:rPr>
        <w:t xml:space="preserve">économique </w:t>
      </w:r>
      <w:r w:rsidRPr="00EF5870">
        <w:rPr>
          <w:rFonts w:ascii="Times New Roman" w:hAnsi="Times New Roman" w:cs="Times New Roman"/>
          <w:sz w:val="24"/>
          <w:lang w:val="fr-FR"/>
        </w:rPr>
        <w:t>des bénéficiaires sont :</w:t>
      </w:r>
    </w:p>
    <w:p w14:paraId="58BA8136" w14:textId="1A95DB26" w:rsidR="00954DE1" w:rsidRPr="008F63D4" w:rsidRDefault="00954DE1" w:rsidP="008F63D4">
      <w:pPr>
        <w:pStyle w:val="Paragraphedeliste"/>
        <w:numPr>
          <w:ilvl w:val="0"/>
          <w:numId w:val="12"/>
        </w:numPr>
        <w:spacing w:after="240" w:line="360" w:lineRule="auto"/>
        <w:ind w:right="288"/>
        <w:contextualSpacing w:val="0"/>
        <w:jc w:val="both"/>
        <w:rPr>
          <w:rFonts w:ascii="Times New Roman" w:hAnsi="Times New Roman" w:cs="Times New Roman"/>
          <w:sz w:val="24"/>
          <w:lang w:val="fr-FR"/>
        </w:rPr>
      </w:pPr>
      <w:r w:rsidRPr="00EF5870">
        <w:rPr>
          <w:rFonts w:ascii="Times New Roman" w:hAnsi="Times New Roman" w:cs="Times New Roman"/>
          <w:b/>
          <w:sz w:val="24"/>
          <w:lang w:val="fr-FR"/>
        </w:rPr>
        <w:t>La production :</w:t>
      </w:r>
      <w:r w:rsidRPr="00EF5870">
        <w:rPr>
          <w:rFonts w:ascii="Times New Roman" w:hAnsi="Times New Roman" w:cs="Times New Roman"/>
          <w:sz w:val="24"/>
          <w:lang w:val="fr-FR"/>
        </w:rPr>
        <w:t xml:space="preserve"> Cette dimension permet d’apprécier les effets du programme sur l’autonomie des bénéficiaires.  Les indicateurs retenus pour évaluer l’effet du programme sur cette dimension de l’autonomisation sont la formation technique et l’augmentation de la productivité. Cette amélioration de l’autonomie de production des bénéficiaires s’est traduite par un renforcement des capacités technique pour 53% des </w:t>
      </w:r>
      <w:r w:rsidR="008F63D4">
        <w:rPr>
          <w:rFonts w:ascii="Times New Roman" w:hAnsi="Times New Roman" w:cs="Times New Roman"/>
          <w:sz w:val="24"/>
          <w:lang w:val="fr-FR"/>
        </w:rPr>
        <w:t>personnes interviewées</w:t>
      </w:r>
      <w:r w:rsidR="008F63D4" w:rsidRPr="00EF5870">
        <w:rPr>
          <w:rFonts w:ascii="Times New Roman" w:hAnsi="Times New Roman" w:cs="Times New Roman"/>
          <w:sz w:val="24"/>
          <w:lang w:val="fr-FR"/>
        </w:rPr>
        <w:t xml:space="preserve"> </w:t>
      </w:r>
      <w:r w:rsidRPr="00EF5870">
        <w:rPr>
          <w:rFonts w:ascii="Times New Roman" w:hAnsi="Times New Roman" w:cs="Times New Roman"/>
          <w:sz w:val="24"/>
          <w:lang w:val="fr-FR"/>
        </w:rPr>
        <w:t>selon les résultats des focus group</w:t>
      </w:r>
      <w:r w:rsidR="004C5154" w:rsidRPr="00EF5870">
        <w:rPr>
          <w:rFonts w:ascii="Times New Roman" w:hAnsi="Times New Roman" w:cs="Times New Roman"/>
          <w:sz w:val="24"/>
          <w:lang w:val="fr-FR"/>
        </w:rPr>
        <w:t xml:space="preserve">s </w:t>
      </w:r>
      <w:r w:rsidRPr="00EF5870">
        <w:rPr>
          <w:rFonts w:ascii="Times New Roman" w:hAnsi="Times New Roman" w:cs="Times New Roman"/>
          <w:sz w:val="24"/>
          <w:lang w:val="fr-FR"/>
        </w:rPr>
        <w:t xml:space="preserve">et une augmentation de la productivité pour 84% </w:t>
      </w:r>
      <w:r w:rsidR="008F63D4" w:rsidRPr="008F63D4">
        <w:rPr>
          <w:rFonts w:ascii="Times New Roman" w:hAnsi="Times New Roman" w:cs="Times New Roman"/>
          <w:sz w:val="24"/>
          <w:lang w:val="fr-FR"/>
        </w:rPr>
        <w:t>personnes interviewées</w:t>
      </w:r>
      <w:r w:rsidR="008F63D4">
        <w:rPr>
          <w:rFonts w:ascii="Times New Roman" w:hAnsi="Times New Roman" w:cs="Times New Roman"/>
          <w:sz w:val="24"/>
          <w:lang w:val="fr-FR"/>
        </w:rPr>
        <w:t xml:space="preserve">. Cette augmentation de la productivité a été rendu possible grâce au renforcement des capacités productives des bénéficiaires du programme. </w:t>
      </w:r>
      <w:r w:rsidR="008F63D4" w:rsidRPr="008F63D4">
        <w:rPr>
          <w:rFonts w:ascii="Times New Roman" w:hAnsi="Times New Roman" w:cs="Times New Roman"/>
          <w:sz w:val="24"/>
          <w:lang w:val="fr-FR"/>
        </w:rPr>
        <w:t xml:space="preserve">Le résultat de l’évaluation de l’effet du programme sur l’autonomie de production des bénéficiaires indique une note de 8/10 (Tableau 11). Ce résultat implique que le programme </w:t>
      </w:r>
      <w:proofErr w:type="spellStart"/>
      <w:r w:rsidR="008F63D4" w:rsidRPr="008F63D4">
        <w:rPr>
          <w:rFonts w:ascii="Times New Roman" w:hAnsi="Times New Roman" w:cs="Times New Roman"/>
          <w:sz w:val="24"/>
          <w:lang w:val="fr-FR"/>
        </w:rPr>
        <w:t>AgriFinance</w:t>
      </w:r>
      <w:proofErr w:type="spellEnd"/>
      <w:r w:rsidR="008F63D4" w:rsidRPr="008F63D4">
        <w:rPr>
          <w:rFonts w:ascii="Times New Roman" w:hAnsi="Times New Roman" w:cs="Times New Roman"/>
          <w:sz w:val="24"/>
          <w:lang w:val="fr-FR"/>
        </w:rPr>
        <w:t xml:space="preserve"> a contribué à renforcer l’autonomie de production des bénéficiaires.</w:t>
      </w:r>
    </w:p>
    <w:p w14:paraId="05FBE1B7" w14:textId="192B37AE" w:rsidR="00954DE1" w:rsidRDefault="00954DE1" w:rsidP="00A14393">
      <w:pPr>
        <w:pStyle w:val="Paragraphedeliste"/>
        <w:numPr>
          <w:ilvl w:val="0"/>
          <w:numId w:val="12"/>
        </w:numPr>
        <w:spacing w:line="360" w:lineRule="auto"/>
        <w:ind w:right="288"/>
        <w:jc w:val="both"/>
        <w:rPr>
          <w:rFonts w:ascii="Times New Roman" w:hAnsi="Times New Roman" w:cs="Times New Roman"/>
          <w:sz w:val="24"/>
          <w:lang w:val="fr-FR"/>
        </w:rPr>
      </w:pPr>
      <w:r w:rsidRPr="00EF5870">
        <w:rPr>
          <w:rFonts w:ascii="Times New Roman" w:hAnsi="Times New Roman" w:cs="Times New Roman"/>
          <w:b/>
          <w:sz w:val="24"/>
          <w:lang w:val="fr-FR"/>
        </w:rPr>
        <w:lastRenderedPageBreak/>
        <w:t>Les ressources</w:t>
      </w:r>
      <w:r w:rsidRPr="00EF5870">
        <w:rPr>
          <w:rFonts w:ascii="Times New Roman" w:hAnsi="Times New Roman" w:cs="Times New Roman"/>
          <w:sz w:val="24"/>
          <w:lang w:val="fr-FR"/>
        </w:rPr>
        <w:t> </w:t>
      </w:r>
      <w:r w:rsidRPr="00EF5870">
        <w:rPr>
          <w:rFonts w:ascii="Times New Roman" w:hAnsi="Times New Roman" w:cs="Times New Roman"/>
          <w:b/>
          <w:sz w:val="24"/>
          <w:lang w:val="fr-FR"/>
        </w:rPr>
        <w:t>:</w:t>
      </w:r>
      <w:r w:rsidRPr="00EF5870">
        <w:rPr>
          <w:rFonts w:ascii="Times New Roman" w:hAnsi="Times New Roman" w:cs="Times New Roman"/>
          <w:sz w:val="24"/>
          <w:lang w:val="fr-FR"/>
        </w:rPr>
        <w:t xml:space="preserve"> Cette dimension permet d’apprécier les effets du programme sur l’autonomie d’accès aux ressources productives par les bénéficiaires. Les indicateurs retenus pour évaluer l’effet du programme sur l’autonomie d’accès aux ressources productives sont l’accès au crédit et l’intensité d’utilisation du crédit. Le résultat de l’évaluation de l’effet du programme sur l’autonomie d’accès aux ressources des bénéficiaires indique une note de 7/10</w:t>
      </w:r>
      <w:r w:rsidR="00E31AE0">
        <w:rPr>
          <w:rFonts w:ascii="Times New Roman" w:hAnsi="Times New Roman" w:cs="Times New Roman"/>
          <w:sz w:val="24"/>
          <w:lang w:val="fr-FR"/>
        </w:rPr>
        <w:t xml:space="preserve"> (Tableau 11</w:t>
      </w:r>
      <w:r w:rsidR="00A96F7C" w:rsidRPr="00EF5870">
        <w:rPr>
          <w:rFonts w:ascii="Times New Roman" w:hAnsi="Times New Roman" w:cs="Times New Roman"/>
          <w:sz w:val="24"/>
          <w:lang w:val="fr-FR"/>
        </w:rPr>
        <w:t>)</w:t>
      </w:r>
      <w:r w:rsidRPr="00EF5870">
        <w:rPr>
          <w:rFonts w:ascii="Times New Roman" w:hAnsi="Times New Roman" w:cs="Times New Roman"/>
          <w:sz w:val="24"/>
          <w:lang w:val="fr-FR"/>
        </w:rPr>
        <w:t xml:space="preserve">. Ce résultat implique que le programme </w:t>
      </w:r>
      <w:proofErr w:type="spellStart"/>
      <w:r w:rsidR="004110BC" w:rsidRPr="004110BC">
        <w:rPr>
          <w:rFonts w:ascii="Times New Roman" w:hAnsi="Times New Roman" w:cs="Times New Roman"/>
          <w:sz w:val="24"/>
          <w:lang w:val="fr-FR"/>
        </w:rPr>
        <w:t>AgriFinance</w:t>
      </w:r>
      <w:proofErr w:type="spellEnd"/>
      <w:r w:rsidRPr="00EF5870">
        <w:rPr>
          <w:rFonts w:ascii="Times New Roman" w:hAnsi="Times New Roman" w:cs="Times New Roman"/>
          <w:sz w:val="24"/>
          <w:lang w:val="fr-FR"/>
        </w:rPr>
        <w:t xml:space="preserve"> a contribué à </w:t>
      </w:r>
      <w:r w:rsidR="008732CA">
        <w:rPr>
          <w:rFonts w:ascii="Times New Roman" w:hAnsi="Times New Roman" w:cs="Times New Roman"/>
          <w:sz w:val="24"/>
          <w:lang w:val="fr-FR"/>
        </w:rPr>
        <w:t xml:space="preserve">une </w:t>
      </w:r>
      <w:r w:rsidRPr="00EF5870">
        <w:rPr>
          <w:rFonts w:ascii="Times New Roman" w:hAnsi="Times New Roman" w:cs="Times New Roman"/>
          <w:sz w:val="24"/>
          <w:lang w:val="fr-FR"/>
        </w:rPr>
        <w:t>amélioration nette de l’autonomie d’accès aux ressources productives des bénéficiaires.</w:t>
      </w:r>
      <w:r w:rsidR="00E52457" w:rsidRPr="00EF5870">
        <w:rPr>
          <w:rFonts w:ascii="Times New Roman" w:hAnsi="Times New Roman" w:cs="Times New Roman"/>
          <w:b/>
          <w:sz w:val="24"/>
          <w:lang w:val="fr-FR"/>
        </w:rPr>
        <w:t xml:space="preserve"> </w:t>
      </w:r>
      <w:r w:rsidRPr="00EF5870">
        <w:rPr>
          <w:rFonts w:ascii="Times New Roman" w:hAnsi="Times New Roman" w:cs="Times New Roman"/>
          <w:sz w:val="24"/>
          <w:lang w:val="fr-FR"/>
        </w:rPr>
        <w:t xml:space="preserve">En effet, grâce au crédit offert par le programme et l’intensité d’utilisation du crédit, les bénéficiaires ont pu accéder aux intrants et équipements nécessaire pour </w:t>
      </w:r>
      <w:r w:rsidR="008732CA">
        <w:rPr>
          <w:rFonts w:ascii="Times New Roman" w:hAnsi="Times New Roman" w:cs="Times New Roman"/>
          <w:sz w:val="24"/>
          <w:lang w:val="fr-FR"/>
        </w:rPr>
        <w:t xml:space="preserve">la </w:t>
      </w:r>
      <w:r w:rsidRPr="00EF5870">
        <w:rPr>
          <w:rFonts w:ascii="Times New Roman" w:hAnsi="Times New Roman" w:cs="Times New Roman"/>
          <w:sz w:val="24"/>
          <w:lang w:val="fr-FR"/>
        </w:rPr>
        <w:t xml:space="preserve">production. </w:t>
      </w:r>
    </w:p>
    <w:p w14:paraId="7B91251F" w14:textId="1BFE66EE" w:rsidR="00954DE1" w:rsidRPr="00EF5870" w:rsidRDefault="00954DE1" w:rsidP="004C5154">
      <w:pPr>
        <w:pStyle w:val="Lgende"/>
        <w:keepNext/>
        <w:ind w:left="720"/>
        <w:rPr>
          <w:rFonts w:cs="Times New Roman"/>
          <w:b/>
          <w:i w:val="0"/>
          <w:color w:val="auto"/>
          <w:sz w:val="20"/>
          <w:lang w:val="fr-FR"/>
        </w:rPr>
      </w:pPr>
      <w:bookmarkStart w:id="53" w:name="_Toc530477461"/>
      <w:r w:rsidRPr="00EF5870">
        <w:rPr>
          <w:rFonts w:cs="Times New Roman"/>
          <w:b/>
          <w:i w:val="0"/>
          <w:color w:val="auto"/>
          <w:sz w:val="20"/>
          <w:lang w:val="fr-FR"/>
        </w:rPr>
        <w:t xml:space="preserve">Tableau </w:t>
      </w:r>
      <w:r w:rsidR="000C5D04" w:rsidRPr="00EF5870">
        <w:rPr>
          <w:rFonts w:cs="Times New Roman"/>
          <w:b/>
          <w:i w:val="0"/>
          <w:color w:val="auto"/>
          <w:sz w:val="20"/>
        </w:rPr>
        <w:fldChar w:fldCharType="begin"/>
      </w:r>
      <w:r w:rsidRPr="00EF5870">
        <w:rPr>
          <w:rFonts w:cs="Times New Roman"/>
          <w:b/>
          <w:i w:val="0"/>
          <w:color w:val="auto"/>
          <w:sz w:val="20"/>
          <w:lang w:val="fr-FR"/>
        </w:rPr>
        <w:instrText xml:space="preserve"> SEQ Tableau \* ARABIC </w:instrText>
      </w:r>
      <w:r w:rsidR="000C5D04" w:rsidRPr="00EF5870">
        <w:rPr>
          <w:rFonts w:cs="Times New Roman"/>
          <w:b/>
          <w:i w:val="0"/>
          <w:color w:val="auto"/>
          <w:sz w:val="20"/>
        </w:rPr>
        <w:fldChar w:fldCharType="separate"/>
      </w:r>
      <w:r w:rsidR="0099187A" w:rsidRPr="00EF5870">
        <w:rPr>
          <w:rFonts w:cs="Times New Roman"/>
          <w:b/>
          <w:i w:val="0"/>
          <w:noProof/>
          <w:color w:val="auto"/>
          <w:sz w:val="20"/>
          <w:lang w:val="fr-FR"/>
        </w:rPr>
        <w:t>11</w:t>
      </w:r>
      <w:r w:rsidR="000C5D04" w:rsidRPr="00EF5870">
        <w:rPr>
          <w:rFonts w:cs="Times New Roman"/>
          <w:b/>
          <w:i w:val="0"/>
          <w:color w:val="auto"/>
          <w:sz w:val="20"/>
        </w:rPr>
        <w:fldChar w:fldCharType="end"/>
      </w:r>
      <w:r w:rsidRPr="00EF5870">
        <w:rPr>
          <w:rFonts w:cs="Times New Roman"/>
          <w:b/>
          <w:i w:val="0"/>
          <w:color w:val="auto"/>
          <w:sz w:val="20"/>
          <w:lang w:val="fr-FR"/>
        </w:rPr>
        <w:t>: Matrice de résultat de la perception des bénéficiai</w:t>
      </w:r>
      <w:r w:rsidR="004C5154" w:rsidRPr="00EF5870">
        <w:rPr>
          <w:rFonts w:cs="Times New Roman"/>
          <w:b/>
          <w:i w:val="0"/>
          <w:color w:val="auto"/>
          <w:sz w:val="20"/>
          <w:lang w:val="fr-FR"/>
        </w:rPr>
        <w:t xml:space="preserve">res des effets du programme sur </w:t>
      </w:r>
      <w:r w:rsidRPr="00EF5870">
        <w:rPr>
          <w:rFonts w:cs="Times New Roman"/>
          <w:b/>
          <w:i w:val="0"/>
          <w:color w:val="auto"/>
          <w:sz w:val="20"/>
          <w:lang w:val="fr-FR"/>
        </w:rPr>
        <w:t>autonomisation</w:t>
      </w:r>
      <w:bookmarkEnd w:id="53"/>
      <w:r w:rsidR="00DD1868">
        <w:rPr>
          <w:rFonts w:cs="Times New Roman"/>
          <w:b/>
          <w:i w:val="0"/>
          <w:color w:val="auto"/>
          <w:sz w:val="20"/>
          <w:lang w:val="fr-FR"/>
        </w:rPr>
        <w:t xml:space="preserve"> économique </w:t>
      </w:r>
    </w:p>
    <w:tbl>
      <w:tblPr>
        <w:tblStyle w:val="Grilledutableau"/>
        <w:tblW w:w="8146" w:type="dxa"/>
        <w:tblInd w:w="715" w:type="dxa"/>
        <w:tblLook w:val="04A0" w:firstRow="1" w:lastRow="0" w:firstColumn="1" w:lastColumn="0" w:noHBand="0" w:noVBand="1"/>
      </w:tblPr>
      <w:tblGrid>
        <w:gridCol w:w="1280"/>
        <w:gridCol w:w="3777"/>
        <w:gridCol w:w="661"/>
        <w:gridCol w:w="578"/>
        <w:gridCol w:w="662"/>
        <w:gridCol w:w="616"/>
        <w:gridCol w:w="572"/>
      </w:tblGrid>
      <w:tr w:rsidR="00954DE1" w:rsidRPr="00EF5870" w14:paraId="4DA6C3B4" w14:textId="77777777" w:rsidTr="004C5154">
        <w:trPr>
          <w:trHeight w:val="359"/>
        </w:trPr>
        <w:tc>
          <w:tcPr>
            <w:tcW w:w="1201" w:type="dxa"/>
            <w:shd w:val="clear" w:color="auto" w:fill="D9D9D9" w:themeFill="background1" w:themeFillShade="D9"/>
          </w:tcPr>
          <w:p w14:paraId="0A4A0E27" w14:textId="77777777" w:rsidR="00954DE1" w:rsidRPr="00EF5870" w:rsidRDefault="00954DE1" w:rsidP="00270C37">
            <w:pPr>
              <w:spacing w:after="160" w:line="259" w:lineRule="auto"/>
              <w:rPr>
                <w:rFonts w:ascii="Times New Roman" w:hAnsi="Times New Roman" w:cs="Times New Roman"/>
                <w:b/>
                <w:lang w:val="fr-FR"/>
              </w:rPr>
            </w:pPr>
            <w:r w:rsidRPr="00EF5870">
              <w:rPr>
                <w:rFonts w:ascii="Times New Roman" w:hAnsi="Times New Roman" w:cs="Times New Roman"/>
                <w:b/>
                <w:lang w:val="fr-FR"/>
              </w:rPr>
              <w:t>Dimension</w:t>
            </w:r>
          </w:p>
        </w:tc>
        <w:tc>
          <w:tcPr>
            <w:tcW w:w="3828" w:type="dxa"/>
            <w:shd w:val="clear" w:color="auto" w:fill="D9D9D9" w:themeFill="background1" w:themeFillShade="D9"/>
          </w:tcPr>
          <w:p w14:paraId="560D9342" w14:textId="77777777" w:rsidR="00954DE1" w:rsidRPr="00EF5870" w:rsidRDefault="00954DE1" w:rsidP="00270C37">
            <w:pPr>
              <w:spacing w:after="160" w:line="259" w:lineRule="auto"/>
              <w:rPr>
                <w:rFonts w:ascii="Times New Roman" w:hAnsi="Times New Roman" w:cs="Times New Roman"/>
                <w:b/>
                <w:lang w:val="fr-FR"/>
              </w:rPr>
            </w:pPr>
            <w:r w:rsidRPr="00EF5870">
              <w:rPr>
                <w:rFonts w:ascii="Times New Roman" w:hAnsi="Times New Roman" w:cs="Times New Roman"/>
                <w:b/>
                <w:lang w:val="fr-FR"/>
              </w:rPr>
              <w:t xml:space="preserve">Indicateur </w:t>
            </w:r>
          </w:p>
        </w:tc>
        <w:tc>
          <w:tcPr>
            <w:tcW w:w="668" w:type="dxa"/>
            <w:shd w:val="clear" w:color="auto" w:fill="D9D9D9" w:themeFill="background1" w:themeFillShade="D9"/>
          </w:tcPr>
          <w:p w14:paraId="61D72171" w14:textId="77777777" w:rsidR="00954DE1" w:rsidRPr="00EF5870" w:rsidRDefault="00954DE1" w:rsidP="00270C37">
            <w:pPr>
              <w:spacing w:after="160" w:line="259" w:lineRule="auto"/>
              <w:rPr>
                <w:rFonts w:ascii="Times New Roman" w:hAnsi="Times New Roman" w:cs="Times New Roman"/>
                <w:b/>
                <w:lang w:val="fr-FR"/>
              </w:rPr>
            </w:pPr>
            <w:r w:rsidRPr="00EF5870">
              <w:rPr>
                <w:rFonts w:ascii="Times New Roman" w:hAnsi="Times New Roman" w:cs="Times New Roman"/>
                <w:b/>
                <w:lang w:val="fr-FR"/>
              </w:rPr>
              <w:t>1</w:t>
            </w:r>
          </w:p>
        </w:tc>
        <w:tc>
          <w:tcPr>
            <w:tcW w:w="584" w:type="dxa"/>
            <w:shd w:val="clear" w:color="auto" w:fill="D9D9D9" w:themeFill="background1" w:themeFillShade="D9"/>
          </w:tcPr>
          <w:p w14:paraId="152ADD6C" w14:textId="77777777" w:rsidR="00954DE1" w:rsidRPr="00EF5870" w:rsidRDefault="00954DE1" w:rsidP="00270C37">
            <w:pPr>
              <w:spacing w:after="160" w:line="259" w:lineRule="auto"/>
              <w:rPr>
                <w:rFonts w:ascii="Times New Roman" w:hAnsi="Times New Roman" w:cs="Times New Roman"/>
                <w:b/>
                <w:lang w:val="fr-FR"/>
              </w:rPr>
            </w:pPr>
            <w:r w:rsidRPr="00EF5870">
              <w:rPr>
                <w:rFonts w:ascii="Times New Roman" w:hAnsi="Times New Roman" w:cs="Times New Roman"/>
                <w:b/>
                <w:lang w:val="fr-FR"/>
              </w:rPr>
              <w:t>2</w:t>
            </w:r>
          </w:p>
        </w:tc>
        <w:tc>
          <w:tcPr>
            <w:tcW w:w="668" w:type="dxa"/>
            <w:shd w:val="clear" w:color="auto" w:fill="D9D9D9" w:themeFill="background1" w:themeFillShade="D9"/>
          </w:tcPr>
          <w:p w14:paraId="287D24E5" w14:textId="77777777" w:rsidR="00954DE1" w:rsidRPr="00EF5870" w:rsidRDefault="00954DE1" w:rsidP="00270C37">
            <w:pPr>
              <w:spacing w:after="160" w:line="259" w:lineRule="auto"/>
              <w:rPr>
                <w:rFonts w:ascii="Times New Roman" w:hAnsi="Times New Roman" w:cs="Times New Roman"/>
                <w:b/>
                <w:lang w:val="fr-FR"/>
              </w:rPr>
            </w:pPr>
            <w:r w:rsidRPr="00EF5870">
              <w:rPr>
                <w:rFonts w:ascii="Times New Roman" w:hAnsi="Times New Roman" w:cs="Times New Roman"/>
                <w:b/>
                <w:lang w:val="fr-FR"/>
              </w:rPr>
              <w:t>3</w:t>
            </w:r>
          </w:p>
        </w:tc>
        <w:tc>
          <w:tcPr>
            <w:tcW w:w="621" w:type="dxa"/>
            <w:shd w:val="clear" w:color="auto" w:fill="D9D9D9" w:themeFill="background1" w:themeFillShade="D9"/>
          </w:tcPr>
          <w:p w14:paraId="63FD228E" w14:textId="77777777" w:rsidR="00954DE1" w:rsidRPr="00EF5870" w:rsidRDefault="00954DE1" w:rsidP="00270C37">
            <w:pPr>
              <w:spacing w:after="160" w:line="259" w:lineRule="auto"/>
              <w:rPr>
                <w:rFonts w:ascii="Times New Roman" w:hAnsi="Times New Roman" w:cs="Times New Roman"/>
                <w:b/>
                <w:lang w:val="fr-FR"/>
              </w:rPr>
            </w:pPr>
            <w:r w:rsidRPr="00EF5870">
              <w:rPr>
                <w:rFonts w:ascii="Times New Roman" w:hAnsi="Times New Roman" w:cs="Times New Roman"/>
                <w:b/>
                <w:lang w:val="fr-FR"/>
              </w:rPr>
              <w:t>4</w:t>
            </w:r>
          </w:p>
        </w:tc>
        <w:tc>
          <w:tcPr>
            <w:tcW w:w="576" w:type="dxa"/>
            <w:shd w:val="clear" w:color="auto" w:fill="D9D9D9" w:themeFill="background1" w:themeFillShade="D9"/>
          </w:tcPr>
          <w:p w14:paraId="012398BA" w14:textId="77777777" w:rsidR="00954DE1" w:rsidRPr="00EF5870" w:rsidRDefault="00954DE1" w:rsidP="00270C37">
            <w:pPr>
              <w:spacing w:after="160" w:line="259" w:lineRule="auto"/>
              <w:rPr>
                <w:rFonts w:ascii="Times New Roman" w:hAnsi="Times New Roman" w:cs="Times New Roman"/>
                <w:b/>
                <w:lang w:val="fr-FR"/>
              </w:rPr>
            </w:pPr>
            <w:r w:rsidRPr="00EF5870">
              <w:rPr>
                <w:rFonts w:ascii="Times New Roman" w:hAnsi="Times New Roman" w:cs="Times New Roman"/>
                <w:b/>
                <w:lang w:val="fr-FR"/>
              </w:rPr>
              <w:t>5</w:t>
            </w:r>
          </w:p>
        </w:tc>
      </w:tr>
      <w:tr w:rsidR="00570E08" w:rsidRPr="00EF5870" w14:paraId="4CE64DC9" w14:textId="77777777" w:rsidTr="00570E08">
        <w:trPr>
          <w:trHeight w:val="359"/>
        </w:trPr>
        <w:tc>
          <w:tcPr>
            <w:tcW w:w="1201" w:type="dxa"/>
            <w:vMerge w:val="restart"/>
            <w:shd w:val="clear" w:color="auto" w:fill="FBD4B4" w:themeFill="accent6" w:themeFillTint="66"/>
            <w:vAlign w:val="center"/>
          </w:tcPr>
          <w:p w14:paraId="11AEA9B6" w14:textId="77777777" w:rsidR="00954DE1" w:rsidRPr="00EF5870" w:rsidRDefault="00954DE1" w:rsidP="00270C37">
            <w:pPr>
              <w:spacing w:after="160" w:line="259" w:lineRule="auto"/>
              <w:rPr>
                <w:rFonts w:ascii="Times New Roman" w:hAnsi="Times New Roman" w:cs="Times New Roman"/>
                <w:b/>
                <w:lang w:val="fr-FR"/>
              </w:rPr>
            </w:pPr>
            <w:r w:rsidRPr="00EF5870">
              <w:rPr>
                <w:rFonts w:ascii="Times New Roman" w:hAnsi="Times New Roman" w:cs="Times New Roman"/>
                <w:b/>
                <w:lang w:val="fr-FR"/>
              </w:rPr>
              <w:t xml:space="preserve">Production </w:t>
            </w:r>
          </w:p>
        </w:tc>
        <w:tc>
          <w:tcPr>
            <w:tcW w:w="3828" w:type="dxa"/>
            <w:shd w:val="clear" w:color="auto" w:fill="FBD4B4" w:themeFill="accent6" w:themeFillTint="66"/>
          </w:tcPr>
          <w:p w14:paraId="74B15779" w14:textId="77777777" w:rsidR="00954DE1" w:rsidRPr="00EF5870" w:rsidRDefault="00954DE1" w:rsidP="00270C37">
            <w:pPr>
              <w:spacing w:after="160" w:line="259" w:lineRule="auto"/>
              <w:rPr>
                <w:rFonts w:ascii="Times New Roman" w:hAnsi="Times New Roman" w:cs="Times New Roman"/>
                <w:lang w:val="fr-FR"/>
              </w:rPr>
            </w:pPr>
            <w:r w:rsidRPr="00EF5870">
              <w:rPr>
                <w:rFonts w:ascii="Times New Roman" w:hAnsi="Times New Roman" w:cs="Times New Roman"/>
                <w:lang w:val="fr-FR"/>
              </w:rPr>
              <w:t>Formation technique</w:t>
            </w:r>
          </w:p>
        </w:tc>
        <w:tc>
          <w:tcPr>
            <w:tcW w:w="668" w:type="dxa"/>
            <w:shd w:val="clear" w:color="auto" w:fill="FBD4B4" w:themeFill="accent6" w:themeFillTint="66"/>
          </w:tcPr>
          <w:p w14:paraId="5275AB2D" w14:textId="77777777" w:rsidR="00954DE1" w:rsidRPr="00EF5870" w:rsidRDefault="00954DE1" w:rsidP="00270C37">
            <w:pPr>
              <w:spacing w:after="160" w:line="259" w:lineRule="auto"/>
              <w:rPr>
                <w:rFonts w:ascii="Times New Roman" w:hAnsi="Times New Roman" w:cs="Times New Roman"/>
                <w:lang w:val="fr-FR"/>
              </w:rPr>
            </w:pPr>
          </w:p>
        </w:tc>
        <w:tc>
          <w:tcPr>
            <w:tcW w:w="584" w:type="dxa"/>
            <w:shd w:val="clear" w:color="auto" w:fill="FBD4B4" w:themeFill="accent6" w:themeFillTint="66"/>
          </w:tcPr>
          <w:p w14:paraId="0734BEAF" w14:textId="77777777" w:rsidR="00954DE1" w:rsidRPr="00EF5870" w:rsidRDefault="00954DE1" w:rsidP="00270C37">
            <w:pPr>
              <w:spacing w:after="160" w:line="259" w:lineRule="auto"/>
              <w:rPr>
                <w:rFonts w:ascii="Times New Roman" w:hAnsi="Times New Roman" w:cs="Times New Roman"/>
                <w:lang w:val="fr-FR"/>
              </w:rPr>
            </w:pPr>
          </w:p>
        </w:tc>
        <w:tc>
          <w:tcPr>
            <w:tcW w:w="668" w:type="dxa"/>
            <w:shd w:val="clear" w:color="auto" w:fill="FBD4B4" w:themeFill="accent6" w:themeFillTint="66"/>
          </w:tcPr>
          <w:p w14:paraId="0D83F12E" w14:textId="77777777" w:rsidR="00954DE1" w:rsidRPr="00EF5870" w:rsidRDefault="00954DE1" w:rsidP="00270C37">
            <w:pPr>
              <w:spacing w:after="160" w:line="259" w:lineRule="auto"/>
              <w:rPr>
                <w:rFonts w:ascii="Times New Roman" w:hAnsi="Times New Roman" w:cs="Times New Roman"/>
                <w:lang w:val="fr-FR"/>
              </w:rPr>
            </w:pPr>
            <w:r w:rsidRPr="00EF5870">
              <w:rPr>
                <w:rFonts w:ascii="Times New Roman" w:hAnsi="Times New Roman" w:cs="Times New Roman"/>
                <w:lang w:val="fr-FR"/>
              </w:rPr>
              <w:t>X</w:t>
            </w:r>
          </w:p>
        </w:tc>
        <w:tc>
          <w:tcPr>
            <w:tcW w:w="621" w:type="dxa"/>
            <w:shd w:val="clear" w:color="auto" w:fill="FBD4B4" w:themeFill="accent6" w:themeFillTint="66"/>
          </w:tcPr>
          <w:p w14:paraId="19C82EA1" w14:textId="77777777" w:rsidR="00954DE1" w:rsidRPr="00EF5870" w:rsidRDefault="00954DE1" w:rsidP="00270C37">
            <w:pPr>
              <w:spacing w:after="160" w:line="259" w:lineRule="auto"/>
              <w:rPr>
                <w:rFonts w:ascii="Times New Roman" w:hAnsi="Times New Roman" w:cs="Times New Roman"/>
                <w:lang w:val="fr-FR"/>
              </w:rPr>
            </w:pPr>
          </w:p>
        </w:tc>
        <w:tc>
          <w:tcPr>
            <w:tcW w:w="576" w:type="dxa"/>
            <w:shd w:val="clear" w:color="auto" w:fill="FBD4B4" w:themeFill="accent6" w:themeFillTint="66"/>
          </w:tcPr>
          <w:p w14:paraId="2FB1A3D1" w14:textId="77777777" w:rsidR="00954DE1" w:rsidRPr="00EF5870" w:rsidRDefault="00954DE1" w:rsidP="00270C37">
            <w:pPr>
              <w:spacing w:after="160" w:line="259" w:lineRule="auto"/>
              <w:rPr>
                <w:rFonts w:ascii="Times New Roman" w:hAnsi="Times New Roman" w:cs="Times New Roman"/>
                <w:lang w:val="fr-FR"/>
              </w:rPr>
            </w:pPr>
          </w:p>
        </w:tc>
      </w:tr>
      <w:tr w:rsidR="00570E08" w:rsidRPr="00EF5870" w14:paraId="775C9DF2" w14:textId="77777777" w:rsidTr="00570E08">
        <w:trPr>
          <w:trHeight w:val="374"/>
        </w:trPr>
        <w:tc>
          <w:tcPr>
            <w:tcW w:w="1201" w:type="dxa"/>
            <w:vMerge/>
            <w:shd w:val="clear" w:color="auto" w:fill="FBD4B4" w:themeFill="accent6" w:themeFillTint="66"/>
          </w:tcPr>
          <w:p w14:paraId="3A42EF16" w14:textId="77777777" w:rsidR="00954DE1" w:rsidRPr="00EF5870" w:rsidRDefault="00954DE1" w:rsidP="00270C37">
            <w:pPr>
              <w:spacing w:after="160" w:line="259" w:lineRule="auto"/>
              <w:rPr>
                <w:rFonts w:ascii="Times New Roman" w:hAnsi="Times New Roman" w:cs="Times New Roman"/>
                <w:lang w:val="fr-FR"/>
              </w:rPr>
            </w:pPr>
          </w:p>
        </w:tc>
        <w:tc>
          <w:tcPr>
            <w:tcW w:w="3828" w:type="dxa"/>
            <w:shd w:val="clear" w:color="auto" w:fill="FBD4B4" w:themeFill="accent6" w:themeFillTint="66"/>
          </w:tcPr>
          <w:p w14:paraId="34DAFB61" w14:textId="77777777" w:rsidR="00954DE1" w:rsidRPr="00EF5870" w:rsidRDefault="00954DE1" w:rsidP="00270C37">
            <w:pPr>
              <w:spacing w:after="160" w:line="259" w:lineRule="auto"/>
              <w:rPr>
                <w:rFonts w:ascii="Times New Roman" w:hAnsi="Times New Roman" w:cs="Times New Roman"/>
                <w:lang w:val="fr-FR"/>
              </w:rPr>
            </w:pPr>
            <w:r w:rsidRPr="00EF5870">
              <w:rPr>
                <w:rFonts w:ascii="Times New Roman" w:hAnsi="Times New Roman" w:cs="Times New Roman"/>
                <w:lang w:val="fr-FR"/>
              </w:rPr>
              <w:t>Augmentation de la productivité</w:t>
            </w:r>
          </w:p>
        </w:tc>
        <w:tc>
          <w:tcPr>
            <w:tcW w:w="668" w:type="dxa"/>
            <w:shd w:val="clear" w:color="auto" w:fill="FBD4B4" w:themeFill="accent6" w:themeFillTint="66"/>
          </w:tcPr>
          <w:p w14:paraId="4FEA90A7" w14:textId="77777777" w:rsidR="00954DE1" w:rsidRPr="00EF5870" w:rsidRDefault="00954DE1" w:rsidP="00270C37">
            <w:pPr>
              <w:spacing w:after="160" w:line="259" w:lineRule="auto"/>
              <w:rPr>
                <w:rFonts w:ascii="Times New Roman" w:hAnsi="Times New Roman" w:cs="Times New Roman"/>
                <w:lang w:val="fr-FR"/>
              </w:rPr>
            </w:pPr>
          </w:p>
        </w:tc>
        <w:tc>
          <w:tcPr>
            <w:tcW w:w="584" w:type="dxa"/>
            <w:shd w:val="clear" w:color="auto" w:fill="FBD4B4" w:themeFill="accent6" w:themeFillTint="66"/>
          </w:tcPr>
          <w:p w14:paraId="74BC3D64" w14:textId="77777777" w:rsidR="00954DE1" w:rsidRPr="00EF5870" w:rsidRDefault="00954DE1" w:rsidP="00270C37">
            <w:pPr>
              <w:spacing w:after="160" w:line="259" w:lineRule="auto"/>
              <w:rPr>
                <w:rFonts w:ascii="Times New Roman" w:hAnsi="Times New Roman" w:cs="Times New Roman"/>
                <w:lang w:val="fr-FR"/>
              </w:rPr>
            </w:pPr>
          </w:p>
        </w:tc>
        <w:tc>
          <w:tcPr>
            <w:tcW w:w="668" w:type="dxa"/>
            <w:shd w:val="clear" w:color="auto" w:fill="FBD4B4" w:themeFill="accent6" w:themeFillTint="66"/>
          </w:tcPr>
          <w:p w14:paraId="748C26A7" w14:textId="77777777" w:rsidR="00954DE1" w:rsidRPr="00EF5870" w:rsidRDefault="00954DE1" w:rsidP="00270C37">
            <w:pPr>
              <w:spacing w:after="160" w:line="259" w:lineRule="auto"/>
              <w:rPr>
                <w:rFonts w:ascii="Times New Roman" w:hAnsi="Times New Roman" w:cs="Times New Roman"/>
                <w:lang w:val="fr-FR"/>
              </w:rPr>
            </w:pPr>
          </w:p>
        </w:tc>
        <w:tc>
          <w:tcPr>
            <w:tcW w:w="621" w:type="dxa"/>
            <w:shd w:val="clear" w:color="auto" w:fill="FBD4B4" w:themeFill="accent6" w:themeFillTint="66"/>
          </w:tcPr>
          <w:p w14:paraId="3FB3C24A" w14:textId="77777777" w:rsidR="00954DE1" w:rsidRPr="00EF5870" w:rsidRDefault="00954DE1" w:rsidP="00270C37">
            <w:pPr>
              <w:spacing w:after="160" w:line="259" w:lineRule="auto"/>
              <w:rPr>
                <w:rFonts w:ascii="Times New Roman" w:hAnsi="Times New Roman" w:cs="Times New Roman"/>
                <w:lang w:val="fr-FR"/>
              </w:rPr>
            </w:pPr>
          </w:p>
        </w:tc>
        <w:tc>
          <w:tcPr>
            <w:tcW w:w="576" w:type="dxa"/>
            <w:shd w:val="clear" w:color="auto" w:fill="FBD4B4" w:themeFill="accent6" w:themeFillTint="66"/>
          </w:tcPr>
          <w:p w14:paraId="6E3160D4" w14:textId="77777777" w:rsidR="00954DE1" w:rsidRPr="00EF5870" w:rsidRDefault="00954DE1" w:rsidP="00270C37">
            <w:pPr>
              <w:spacing w:after="160" w:line="259" w:lineRule="auto"/>
              <w:rPr>
                <w:rFonts w:ascii="Times New Roman" w:hAnsi="Times New Roman" w:cs="Times New Roman"/>
                <w:lang w:val="fr-FR"/>
              </w:rPr>
            </w:pPr>
            <w:r w:rsidRPr="00EF5870">
              <w:rPr>
                <w:rFonts w:ascii="Times New Roman" w:hAnsi="Times New Roman" w:cs="Times New Roman"/>
                <w:lang w:val="fr-FR"/>
              </w:rPr>
              <w:t>X</w:t>
            </w:r>
          </w:p>
        </w:tc>
      </w:tr>
      <w:tr w:rsidR="00954DE1" w:rsidRPr="00EF5870" w14:paraId="75DD85AD" w14:textId="77777777" w:rsidTr="004C5154">
        <w:trPr>
          <w:trHeight w:val="376"/>
        </w:trPr>
        <w:tc>
          <w:tcPr>
            <w:tcW w:w="5029" w:type="dxa"/>
            <w:gridSpan w:val="2"/>
            <w:shd w:val="clear" w:color="auto" w:fill="FFFF00"/>
          </w:tcPr>
          <w:p w14:paraId="372453B6" w14:textId="77777777" w:rsidR="00954DE1" w:rsidRPr="00EF5870" w:rsidRDefault="00954DE1" w:rsidP="00270C37">
            <w:pPr>
              <w:spacing w:after="160" w:line="259" w:lineRule="auto"/>
              <w:jc w:val="center"/>
              <w:rPr>
                <w:rFonts w:ascii="Times New Roman" w:hAnsi="Times New Roman" w:cs="Times New Roman"/>
                <w:b/>
                <w:lang w:val="fr-FR"/>
              </w:rPr>
            </w:pPr>
            <w:r w:rsidRPr="00EF5870">
              <w:rPr>
                <w:rFonts w:ascii="Times New Roman" w:hAnsi="Times New Roman" w:cs="Times New Roman"/>
                <w:b/>
                <w:lang w:val="fr-FR"/>
              </w:rPr>
              <w:t>Sous total</w:t>
            </w:r>
          </w:p>
        </w:tc>
        <w:tc>
          <w:tcPr>
            <w:tcW w:w="3117" w:type="dxa"/>
            <w:gridSpan w:val="5"/>
            <w:shd w:val="clear" w:color="auto" w:fill="FFFF00"/>
          </w:tcPr>
          <w:p w14:paraId="07AC3E45" w14:textId="77777777" w:rsidR="00954DE1" w:rsidRPr="00EF5870" w:rsidRDefault="00954DE1" w:rsidP="00270C37">
            <w:pPr>
              <w:spacing w:after="160" w:line="259" w:lineRule="auto"/>
              <w:jc w:val="center"/>
              <w:rPr>
                <w:rFonts w:ascii="Times New Roman" w:hAnsi="Times New Roman" w:cs="Times New Roman"/>
                <w:b/>
                <w:lang w:val="fr-FR"/>
              </w:rPr>
            </w:pPr>
            <w:r w:rsidRPr="00EF5870">
              <w:rPr>
                <w:rFonts w:ascii="Times New Roman" w:hAnsi="Times New Roman" w:cs="Times New Roman"/>
                <w:b/>
                <w:lang w:val="fr-FR"/>
              </w:rPr>
              <w:t>8/10</w:t>
            </w:r>
          </w:p>
        </w:tc>
      </w:tr>
      <w:tr w:rsidR="00570E08" w:rsidRPr="00EF5870" w14:paraId="44218B50" w14:textId="77777777" w:rsidTr="00570E08">
        <w:trPr>
          <w:trHeight w:val="366"/>
        </w:trPr>
        <w:tc>
          <w:tcPr>
            <w:tcW w:w="1201" w:type="dxa"/>
            <w:vMerge w:val="restart"/>
            <w:shd w:val="clear" w:color="auto" w:fill="FBD4B4" w:themeFill="accent6" w:themeFillTint="66"/>
            <w:vAlign w:val="center"/>
          </w:tcPr>
          <w:p w14:paraId="4E5E28EB" w14:textId="77777777" w:rsidR="00954DE1" w:rsidRPr="00EF5870" w:rsidRDefault="00954DE1" w:rsidP="00270C37">
            <w:pPr>
              <w:spacing w:after="160" w:line="259" w:lineRule="auto"/>
              <w:rPr>
                <w:rFonts w:ascii="Times New Roman" w:hAnsi="Times New Roman" w:cs="Times New Roman"/>
                <w:b/>
                <w:lang w:val="fr-FR"/>
              </w:rPr>
            </w:pPr>
            <w:r w:rsidRPr="00EF5870">
              <w:rPr>
                <w:rFonts w:ascii="Times New Roman" w:hAnsi="Times New Roman" w:cs="Times New Roman"/>
                <w:b/>
                <w:lang w:val="fr-FR"/>
              </w:rPr>
              <w:t>Ressource</w:t>
            </w:r>
          </w:p>
        </w:tc>
        <w:tc>
          <w:tcPr>
            <w:tcW w:w="3828" w:type="dxa"/>
            <w:shd w:val="clear" w:color="auto" w:fill="FBD4B4" w:themeFill="accent6" w:themeFillTint="66"/>
          </w:tcPr>
          <w:p w14:paraId="0D54AEF1" w14:textId="77777777" w:rsidR="00954DE1" w:rsidRPr="00EF5870" w:rsidRDefault="00954DE1" w:rsidP="00270C37">
            <w:pPr>
              <w:rPr>
                <w:rFonts w:ascii="Times New Roman" w:hAnsi="Times New Roman" w:cs="Times New Roman"/>
                <w:lang w:val="fr-FR"/>
              </w:rPr>
            </w:pPr>
            <w:r w:rsidRPr="00EF5870">
              <w:rPr>
                <w:rFonts w:ascii="Times New Roman" w:hAnsi="Times New Roman" w:cs="Times New Roman"/>
                <w:lang w:val="fr-FR"/>
              </w:rPr>
              <w:t xml:space="preserve">Accès au crédit </w:t>
            </w:r>
          </w:p>
        </w:tc>
        <w:tc>
          <w:tcPr>
            <w:tcW w:w="668" w:type="dxa"/>
            <w:shd w:val="clear" w:color="auto" w:fill="FBD4B4" w:themeFill="accent6" w:themeFillTint="66"/>
          </w:tcPr>
          <w:p w14:paraId="04C818CA" w14:textId="77777777" w:rsidR="00954DE1" w:rsidRPr="00EF5870" w:rsidRDefault="00954DE1" w:rsidP="00270C37">
            <w:pPr>
              <w:spacing w:after="160" w:line="259" w:lineRule="auto"/>
              <w:rPr>
                <w:rFonts w:ascii="Times New Roman" w:hAnsi="Times New Roman" w:cs="Times New Roman"/>
                <w:lang w:val="fr-FR"/>
              </w:rPr>
            </w:pPr>
          </w:p>
        </w:tc>
        <w:tc>
          <w:tcPr>
            <w:tcW w:w="584" w:type="dxa"/>
            <w:shd w:val="clear" w:color="auto" w:fill="FBD4B4" w:themeFill="accent6" w:themeFillTint="66"/>
          </w:tcPr>
          <w:p w14:paraId="0B6BAA91" w14:textId="77777777" w:rsidR="00954DE1" w:rsidRPr="00EF5870" w:rsidRDefault="00954DE1" w:rsidP="00270C37">
            <w:pPr>
              <w:spacing w:after="160" w:line="259" w:lineRule="auto"/>
              <w:rPr>
                <w:rFonts w:ascii="Times New Roman" w:hAnsi="Times New Roman" w:cs="Times New Roman"/>
                <w:lang w:val="fr-FR"/>
              </w:rPr>
            </w:pPr>
          </w:p>
        </w:tc>
        <w:tc>
          <w:tcPr>
            <w:tcW w:w="668" w:type="dxa"/>
            <w:shd w:val="clear" w:color="auto" w:fill="FBD4B4" w:themeFill="accent6" w:themeFillTint="66"/>
          </w:tcPr>
          <w:p w14:paraId="3C7B4475" w14:textId="77777777" w:rsidR="00954DE1" w:rsidRPr="00EF5870" w:rsidRDefault="00954DE1" w:rsidP="00270C37">
            <w:pPr>
              <w:spacing w:after="160" w:line="259" w:lineRule="auto"/>
              <w:rPr>
                <w:rFonts w:ascii="Times New Roman" w:hAnsi="Times New Roman" w:cs="Times New Roman"/>
                <w:lang w:val="fr-FR"/>
              </w:rPr>
            </w:pPr>
          </w:p>
        </w:tc>
        <w:tc>
          <w:tcPr>
            <w:tcW w:w="621" w:type="dxa"/>
            <w:shd w:val="clear" w:color="auto" w:fill="FBD4B4" w:themeFill="accent6" w:themeFillTint="66"/>
          </w:tcPr>
          <w:p w14:paraId="5FFE16CA" w14:textId="77777777" w:rsidR="00954DE1" w:rsidRPr="00EF5870" w:rsidRDefault="00954DE1" w:rsidP="00270C37">
            <w:pPr>
              <w:spacing w:after="160" w:line="259" w:lineRule="auto"/>
              <w:rPr>
                <w:rFonts w:ascii="Times New Roman" w:hAnsi="Times New Roman" w:cs="Times New Roman"/>
                <w:lang w:val="fr-FR"/>
              </w:rPr>
            </w:pPr>
            <w:r w:rsidRPr="00EF5870">
              <w:rPr>
                <w:rFonts w:ascii="Times New Roman" w:hAnsi="Times New Roman" w:cs="Times New Roman"/>
                <w:lang w:val="fr-FR"/>
              </w:rPr>
              <w:t>X</w:t>
            </w:r>
          </w:p>
        </w:tc>
        <w:tc>
          <w:tcPr>
            <w:tcW w:w="576" w:type="dxa"/>
            <w:shd w:val="clear" w:color="auto" w:fill="FBD4B4" w:themeFill="accent6" w:themeFillTint="66"/>
          </w:tcPr>
          <w:p w14:paraId="31BD3EDE" w14:textId="77777777" w:rsidR="00954DE1" w:rsidRPr="00EF5870" w:rsidRDefault="00954DE1" w:rsidP="00270C37">
            <w:pPr>
              <w:spacing w:after="160" w:line="259" w:lineRule="auto"/>
              <w:rPr>
                <w:rFonts w:ascii="Times New Roman" w:hAnsi="Times New Roman" w:cs="Times New Roman"/>
                <w:lang w:val="fr-FR"/>
              </w:rPr>
            </w:pPr>
          </w:p>
        </w:tc>
      </w:tr>
      <w:tr w:rsidR="00570E08" w:rsidRPr="00EF5870" w14:paraId="028412F9" w14:textId="77777777" w:rsidTr="00570E08">
        <w:trPr>
          <w:trHeight w:val="359"/>
        </w:trPr>
        <w:tc>
          <w:tcPr>
            <w:tcW w:w="1201" w:type="dxa"/>
            <w:vMerge/>
            <w:shd w:val="clear" w:color="auto" w:fill="FBD4B4" w:themeFill="accent6" w:themeFillTint="66"/>
            <w:vAlign w:val="center"/>
          </w:tcPr>
          <w:p w14:paraId="55EA4C89" w14:textId="77777777" w:rsidR="00954DE1" w:rsidRPr="00EF5870" w:rsidRDefault="00954DE1" w:rsidP="00270C37">
            <w:pPr>
              <w:rPr>
                <w:rFonts w:ascii="Times New Roman" w:hAnsi="Times New Roman" w:cs="Times New Roman"/>
                <w:b/>
                <w:lang w:val="fr-FR"/>
              </w:rPr>
            </w:pPr>
          </w:p>
        </w:tc>
        <w:tc>
          <w:tcPr>
            <w:tcW w:w="3828" w:type="dxa"/>
            <w:shd w:val="clear" w:color="auto" w:fill="FBD4B4" w:themeFill="accent6" w:themeFillTint="66"/>
          </w:tcPr>
          <w:p w14:paraId="188700C2" w14:textId="77777777" w:rsidR="00954DE1" w:rsidRPr="00EF5870" w:rsidRDefault="00954DE1" w:rsidP="00270C37">
            <w:pPr>
              <w:rPr>
                <w:rFonts w:ascii="Times New Roman" w:hAnsi="Times New Roman" w:cs="Times New Roman"/>
                <w:lang w:val="fr-FR"/>
              </w:rPr>
            </w:pPr>
            <w:r w:rsidRPr="00EF5870">
              <w:rPr>
                <w:rFonts w:ascii="Times New Roman" w:hAnsi="Times New Roman" w:cs="Times New Roman"/>
                <w:lang w:val="fr-FR"/>
              </w:rPr>
              <w:t>Utilisation du crédit</w:t>
            </w:r>
          </w:p>
        </w:tc>
        <w:tc>
          <w:tcPr>
            <w:tcW w:w="668" w:type="dxa"/>
            <w:shd w:val="clear" w:color="auto" w:fill="FBD4B4" w:themeFill="accent6" w:themeFillTint="66"/>
          </w:tcPr>
          <w:p w14:paraId="0E34D5EA" w14:textId="77777777" w:rsidR="00954DE1" w:rsidRPr="00EF5870" w:rsidRDefault="00954DE1" w:rsidP="00270C37">
            <w:pPr>
              <w:rPr>
                <w:rFonts w:ascii="Times New Roman" w:hAnsi="Times New Roman" w:cs="Times New Roman"/>
                <w:lang w:val="fr-FR"/>
              </w:rPr>
            </w:pPr>
          </w:p>
        </w:tc>
        <w:tc>
          <w:tcPr>
            <w:tcW w:w="584" w:type="dxa"/>
            <w:shd w:val="clear" w:color="auto" w:fill="FBD4B4" w:themeFill="accent6" w:themeFillTint="66"/>
          </w:tcPr>
          <w:p w14:paraId="1BFF37C5" w14:textId="77777777" w:rsidR="00954DE1" w:rsidRPr="00EF5870" w:rsidRDefault="00954DE1" w:rsidP="00270C37">
            <w:pPr>
              <w:rPr>
                <w:rFonts w:ascii="Times New Roman" w:hAnsi="Times New Roman" w:cs="Times New Roman"/>
                <w:lang w:val="fr-FR"/>
              </w:rPr>
            </w:pPr>
          </w:p>
        </w:tc>
        <w:tc>
          <w:tcPr>
            <w:tcW w:w="668" w:type="dxa"/>
            <w:shd w:val="clear" w:color="auto" w:fill="FBD4B4" w:themeFill="accent6" w:themeFillTint="66"/>
          </w:tcPr>
          <w:p w14:paraId="290B382A" w14:textId="77777777" w:rsidR="00954DE1" w:rsidRPr="00EF5870" w:rsidRDefault="00954DE1" w:rsidP="00270C37">
            <w:pPr>
              <w:rPr>
                <w:rFonts w:ascii="Times New Roman" w:hAnsi="Times New Roman" w:cs="Times New Roman"/>
                <w:lang w:val="fr-FR"/>
              </w:rPr>
            </w:pPr>
            <w:r w:rsidRPr="00EF5870">
              <w:rPr>
                <w:rFonts w:ascii="Times New Roman" w:hAnsi="Times New Roman" w:cs="Times New Roman"/>
                <w:lang w:val="fr-FR"/>
              </w:rPr>
              <w:t>X</w:t>
            </w:r>
          </w:p>
        </w:tc>
        <w:tc>
          <w:tcPr>
            <w:tcW w:w="621" w:type="dxa"/>
            <w:shd w:val="clear" w:color="auto" w:fill="FBD4B4" w:themeFill="accent6" w:themeFillTint="66"/>
          </w:tcPr>
          <w:p w14:paraId="2E76748E" w14:textId="77777777" w:rsidR="00954DE1" w:rsidRPr="00EF5870" w:rsidRDefault="00954DE1" w:rsidP="00270C37">
            <w:pPr>
              <w:rPr>
                <w:rFonts w:ascii="Times New Roman" w:hAnsi="Times New Roman" w:cs="Times New Roman"/>
                <w:lang w:val="fr-FR"/>
              </w:rPr>
            </w:pPr>
          </w:p>
        </w:tc>
        <w:tc>
          <w:tcPr>
            <w:tcW w:w="576" w:type="dxa"/>
            <w:shd w:val="clear" w:color="auto" w:fill="FBD4B4" w:themeFill="accent6" w:themeFillTint="66"/>
          </w:tcPr>
          <w:p w14:paraId="11624880" w14:textId="77777777" w:rsidR="00954DE1" w:rsidRPr="00EF5870" w:rsidRDefault="00954DE1" w:rsidP="00270C37">
            <w:pPr>
              <w:rPr>
                <w:rFonts w:ascii="Times New Roman" w:hAnsi="Times New Roman" w:cs="Times New Roman"/>
                <w:lang w:val="fr-FR"/>
              </w:rPr>
            </w:pPr>
          </w:p>
        </w:tc>
      </w:tr>
      <w:tr w:rsidR="00954DE1" w:rsidRPr="00EF5870" w14:paraId="07606CD2" w14:textId="77777777" w:rsidTr="004C5154">
        <w:trPr>
          <w:trHeight w:val="359"/>
        </w:trPr>
        <w:tc>
          <w:tcPr>
            <w:tcW w:w="5029" w:type="dxa"/>
            <w:gridSpan w:val="2"/>
            <w:shd w:val="clear" w:color="auto" w:fill="FFFF00"/>
          </w:tcPr>
          <w:p w14:paraId="1FD87DFA" w14:textId="77777777" w:rsidR="00954DE1" w:rsidRPr="00EF5870" w:rsidRDefault="00954DE1" w:rsidP="00270C37">
            <w:pPr>
              <w:spacing w:after="160" w:line="259" w:lineRule="auto"/>
              <w:jc w:val="center"/>
              <w:rPr>
                <w:rFonts w:ascii="Times New Roman" w:hAnsi="Times New Roman" w:cs="Times New Roman"/>
                <w:b/>
                <w:lang w:val="fr-FR"/>
              </w:rPr>
            </w:pPr>
            <w:r w:rsidRPr="00EF5870">
              <w:rPr>
                <w:rFonts w:ascii="Times New Roman" w:hAnsi="Times New Roman" w:cs="Times New Roman"/>
                <w:b/>
                <w:lang w:val="fr-FR"/>
              </w:rPr>
              <w:t>Sous total</w:t>
            </w:r>
          </w:p>
        </w:tc>
        <w:tc>
          <w:tcPr>
            <w:tcW w:w="3117" w:type="dxa"/>
            <w:gridSpan w:val="5"/>
            <w:shd w:val="clear" w:color="auto" w:fill="FFFF00"/>
          </w:tcPr>
          <w:p w14:paraId="4F65970B" w14:textId="77777777" w:rsidR="00954DE1" w:rsidRPr="00EF5870" w:rsidRDefault="00954DE1" w:rsidP="00270C37">
            <w:pPr>
              <w:spacing w:after="160" w:line="259" w:lineRule="auto"/>
              <w:jc w:val="center"/>
              <w:rPr>
                <w:rFonts w:ascii="Times New Roman" w:hAnsi="Times New Roman" w:cs="Times New Roman"/>
                <w:b/>
                <w:lang w:val="fr-FR"/>
              </w:rPr>
            </w:pPr>
            <w:r w:rsidRPr="00EF5870">
              <w:rPr>
                <w:rFonts w:ascii="Times New Roman" w:hAnsi="Times New Roman" w:cs="Times New Roman"/>
                <w:b/>
                <w:lang w:val="fr-FR"/>
              </w:rPr>
              <w:t>7/10</w:t>
            </w:r>
          </w:p>
        </w:tc>
      </w:tr>
      <w:tr w:rsidR="00570E08" w:rsidRPr="00EF5870" w14:paraId="1052B846" w14:textId="77777777" w:rsidTr="00570E08">
        <w:trPr>
          <w:trHeight w:val="359"/>
        </w:trPr>
        <w:tc>
          <w:tcPr>
            <w:tcW w:w="1201" w:type="dxa"/>
            <w:vMerge w:val="restart"/>
            <w:shd w:val="clear" w:color="auto" w:fill="FBD4B4" w:themeFill="accent6" w:themeFillTint="66"/>
            <w:vAlign w:val="center"/>
          </w:tcPr>
          <w:p w14:paraId="193B7661" w14:textId="77777777" w:rsidR="00954DE1" w:rsidRPr="00EF5870" w:rsidRDefault="00954DE1" w:rsidP="00270C37">
            <w:pPr>
              <w:spacing w:after="160" w:line="259" w:lineRule="auto"/>
              <w:rPr>
                <w:rFonts w:ascii="Times New Roman" w:hAnsi="Times New Roman" w:cs="Times New Roman"/>
                <w:b/>
                <w:lang w:val="fr-FR"/>
              </w:rPr>
            </w:pPr>
            <w:r w:rsidRPr="00EF5870">
              <w:rPr>
                <w:rFonts w:ascii="Times New Roman" w:hAnsi="Times New Roman" w:cs="Times New Roman"/>
                <w:b/>
                <w:lang w:val="fr-FR"/>
              </w:rPr>
              <w:t>Revenu</w:t>
            </w:r>
          </w:p>
        </w:tc>
        <w:tc>
          <w:tcPr>
            <w:tcW w:w="3828" w:type="dxa"/>
            <w:shd w:val="clear" w:color="auto" w:fill="FBD4B4" w:themeFill="accent6" w:themeFillTint="66"/>
          </w:tcPr>
          <w:p w14:paraId="193922A9" w14:textId="77777777" w:rsidR="00954DE1" w:rsidRPr="00EF5870" w:rsidRDefault="00954DE1" w:rsidP="00270C37">
            <w:pPr>
              <w:spacing w:after="160" w:line="259" w:lineRule="auto"/>
              <w:rPr>
                <w:rFonts w:ascii="Times New Roman" w:hAnsi="Times New Roman" w:cs="Times New Roman"/>
                <w:lang w:val="fr-FR"/>
              </w:rPr>
            </w:pPr>
            <w:r w:rsidRPr="00EF5870">
              <w:rPr>
                <w:rFonts w:ascii="Times New Roman" w:hAnsi="Times New Roman" w:cs="Times New Roman"/>
                <w:lang w:val="fr-FR"/>
              </w:rPr>
              <w:t>Augmentation du revenu</w:t>
            </w:r>
          </w:p>
        </w:tc>
        <w:tc>
          <w:tcPr>
            <w:tcW w:w="668" w:type="dxa"/>
            <w:shd w:val="clear" w:color="auto" w:fill="FBD4B4" w:themeFill="accent6" w:themeFillTint="66"/>
          </w:tcPr>
          <w:p w14:paraId="3FF36272" w14:textId="77777777" w:rsidR="00954DE1" w:rsidRPr="00EF5870" w:rsidRDefault="00954DE1" w:rsidP="00270C37">
            <w:pPr>
              <w:spacing w:after="160" w:line="259" w:lineRule="auto"/>
              <w:rPr>
                <w:rFonts w:ascii="Times New Roman" w:hAnsi="Times New Roman" w:cs="Times New Roman"/>
                <w:lang w:val="fr-FR"/>
              </w:rPr>
            </w:pPr>
          </w:p>
        </w:tc>
        <w:tc>
          <w:tcPr>
            <w:tcW w:w="584" w:type="dxa"/>
            <w:shd w:val="clear" w:color="auto" w:fill="FBD4B4" w:themeFill="accent6" w:themeFillTint="66"/>
          </w:tcPr>
          <w:p w14:paraId="771479F7" w14:textId="77777777" w:rsidR="00954DE1" w:rsidRPr="00EF5870" w:rsidRDefault="00954DE1" w:rsidP="00270C37">
            <w:pPr>
              <w:spacing w:after="160" w:line="259" w:lineRule="auto"/>
              <w:rPr>
                <w:rFonts w:ascii="Times New Roman" w:hAnsi="Times New Roman" w:cs="Times New Roman"/>
                <w:lang w:val="fr-FR"/>
              </w:rPr>
            </w:pPr>
          </w:p>
        </w:tc>
        <w:tc>
          <w:tcPr>
            <w:tcW w:w="668" w:type="dxa"/>
            <w:shd w:val="clear" w:color="auto" w:fill="FBD4B4" w:themeFill="accent6" w:themeFillTint="66"/>
          </w:tcPr>
          <w:p w14:paraId="6797EEAA" w14:textId="77777777" w:rsidR="00954DE1" w:rsidRPr="00EF5870" w:rsidRDefault="00954DE1" w:rsidP="00270C37">
            <w:pPr>
              <w:spacing w:after="160" w:line="259" w:lineRule="auto"/>
              <w:rPr>
                <w:rFonts w:ascii="Times New Roman" w:hAnsi="Times New Roman" w:cs="Times New Roman"/>
                <w:lang w:val="fr-FR"/>
              </w:rPr>
            </w:pPr>
          </w:p>
        </w:tc>
        <w:tc>
          <w:tcPr>
            <w:tcW w:w="621" w:type="dxa"/>
            <w:shd w:val="clear" w:color="auto" w:fill="FBD4B4" w:themeFill="accent6" w:themeFillTint="66"/>
          </w:tcPr>
          <w:p w14:paraId="4AABEC5D" w14:textId="77777777" w:rsidR="00954DE1" w:rsidRPr="00EF5870" w:rsidRDefault="00954DE1" w:rsidP="00270C37">
            <w:pPr>
              <w:spacing w:after="160" w:line="259" w:lineRule="auto"/>
              <w:rPr>
                <w:rFonts w:ascii="Times New Roman" w:hAnsi="Times New Roman" w:cs="Times New Roman"/>
                <w:lang w:val="fr-FR"/>
              </w:rPr>
            </w:pPr>
          </w:p>
        </w:tc>
        <w:tc>
          <w:tcPr>
            <w:tcW w:w="576" w:type="dxa"/>
            <w:shd w:val="clear" w:color="auto" w:fill="FBD4B4" w:themeFill="accent6" w:themeFillTint="66"/>
          </w:tcPr>
          <w:p w14:paraId="4097883F" w14:textId="77777777" w:rsidR="00954DE1" w:rsidRPr="00EF5870" w:rsidRDefault="00954DE1" w:rsidP="00270C37">
            <w:pPr>
              <w:spacing w:after="160" w:line="259" w:lineRule="auto"/>
              <w:rPr>
                <w:rFonts w:ascii="Times New Roman" w:hAnsi="Times New Roman" w:cs="Times New Roman"/>
                <w:lang w:val="fr-FR"/>
              </w:rPr>
            </w:pPr>
            <w:r w:rsidRPr="00EF5870">
              <w:rPr>
                <w:rFonts w:ascii="Times New Roman" w:hAnsi="Times New Roman" w:cs="Times New Roman"/>
                <w:lang w:val="fr-FR"/>
              </w:rPr>
              <w:t>X</w:t>
            </w:r>
          </w:p>
        </w:tc>
      </w:tr>
      <w:tr w:rsidR="00570E08" w:rsidRPr="00EF5870" w14:paraId="2C5E8871" w14:textId="77777777" w:rsidTr="00570E08">
        <w:trPr>
          <w:trHeight w:val="359"/>
        </w:trPr>
        <w:tc>
          <w:tcPr>
            <w:tcW w:w="1201" w:type="dxa"/>
            <w:vMerge/>
            <w:shd w:val="clear" w:color="auto" w:fill="FBD4B4" w:themeFill="accent6" w:themeFillTint="66"/>
            <w:vAlign w:val="center"/>
          </w:tcPr>
          <w:p w14:paraId="507411AC" w14:textId="77777777" w:rsidR="00954DE1" w:rsidRPr="00EF5870" w:rsidRDefault="00954DE1" w:rsidP="00270C37">
            <w:pPr>
              <w:rPr>
                <w:rFonts w:ascii="Times New Roman" w:hAnsi="Times New Roman" w:cs="Times New Roman"/>
                <w:b/>
                <w:lang w:val="fr-FR"/>
              </w:rPr>
            </w:pPr>
          </w:p>
        </w:tc>
        <w:tc>
          <w:tcPr>
            <w:tcW w:w="3828" w:type="dxa"/>
            <w:shd w:val="clear" w:color="auto" w:fill="FBD4B4" w:themeFill="accent6" w:themeFillTint="66"/>
          </w:tcPr>
          <w:p w14:paraId="0FD6CED3" w14:textId="77777777" w:rsidR="00954DE1" w:rsidRPr="00EF5870" w:rsidRDefault="00954DE1" w:rsidP="00270C37">
            <w:pPr>
              <w:rPr>
                <w:rFonts w:ascii="Times New Roman" w:hAnsi="Times New Roman" w:cs="Times New Roman"/>
                <w:lang w:val="fr-FR"/>
              </w:rPr>
            </w:pPr>
            <w:r w:rsidRPr="00EF5870">
              <w:rPr>
                <w:rFonts w:ascii="Times New Roman" w:hAnsi="Times New Roman" w:cs="Times New Roman"/>
                <w:lang w:val="fr-FR"/>
              </w:rPr>
              <w:t>Utilisation du revenu</w:t>
            </w:r>
          </w:p>
        </w:tc>
        <w:tc>
          <w:tcPr>
            <w:tcW w:w="668" w:type="dxa"/>
            <w:shd w:val="clear" w:color="auto" w:fill="FBD4B4" w:themeFill="accent6" w:themeFillTint="66"/>
          </w:tcPr>
          <w:p w14:paraId="3EC9383D" w14:textId="77777777" w:rsidR="00954DE1" w:rsidRPr="00EF5870" w:rsidRDefault="00954DE1" w:rsidP="00270C37">
            <w:pPr>
              <w:rPr>
                <w:rFonts w:ascii="Times New Roman" w:hAnsi="Times New Roman" w:cs="Times New Roman"/>
                <w:lang w:val="fr-FR"/>
              </w:rPr>
            </w:pPr>
          </w:p>
        </w:tc>
        <w:tc>
          <w:tcPr>
            <w:tcW w:w="584" w:type="dxa"/>
            <w:shd w:val="clear" w:color="auto" w:fill="FBD4B4" w:themeFill="accent6" w:themeFillTint="66"/>
          </w:tcPr>
          <w:p w14:paraId="487F4FDB" w14:textId="77777777" w:rsidR="00954DE1" w:rsidRPr="00EF5870" w:rsidRDefault="00954DE1" w:rsidP="00270C37">
            <w:pPr>
              <w:rPr>
                <w:rFonts w:ascii="Times New Roman" w:hAnsi="Times New Roman" w:cs="Times New Roman"/>
                <w:lang w:val="fr-FR"/>
              </w:rPr>
            </w:pPr>
          </w:p>
        </w:tc>
        <w:tc>
          <w:tcPr>
            <w:tcW w:w="668" w:type="dxa"/>
            <w:shd w:val="clear" w:color="auto" w:fill="FBD4B4" w:themeFill="accent6" w:themeFillTint="66"/>
          </w:tcPr>
          <w:p w14:paraId="57275A47" w14:textId="77777777" w:rsidR="00954DE1" w:rsidRPr="00EF5870" w:rsidRDefault="00954DE1" w:rsidP="00270C37">
            <w:pPr>
              <w:rPr>
                <w:rFonts w:ascii="Times New Roman" w:hAnsi="Times New Roman" w:cs="Times New Roman"/>
                <w:lang w:val="fr-FR"/>
              </w:rPr>
            </w:pPr>
          </w:p>
        </w:tc>
        <w:tc>
          <w:tcPr>
            <w:tcW w:w="621" w:type="dxa"/>
            <w:shd w:val="clear" w:color="auto" w:fill="FBD4B4" w:themeFill="accent6" w:themeFillTint="66"/>
          </w:tcPr>
          <w:p w14:paraId="1BBF27D8" w14:textId="77777777" w:rsidR="00954DE1" w:rsidRPr="00EF5870" w:rsidRDefault="00954DE1" w:rsidP="00270C37">
            <w:pPr>
              <w:rPr>
                <w:rFonts w:ascii="Times New Roman" w:hAnsi="Times New Roman" w:cs="Times New Roman"/>
                <w:lang w:val="fr-FR"/>
              </w:rPr>
            </w:pPr>
          </w:p>
        </w:tc>
        <w:tc>
          <w:tcPr>
            <w:tcW w:w="576" w:type="dxa"/>
            <w:shd w:val="clear" w:color="auto" w:fill="FBD4B4" w:themeFill="accent6" w:themeFillTint="66"/>
          </w:tcPr>
          <w:p w14:paraId="0F6838FA" w14:textId="77777777" w:rsidR="00954DE1" w:rsidRPr="00EF5870" w:rsidRDefault="00954DE1" w:rsidP="00270C37">
            <w:pPr>
              <w:rPr>
                <w:rFonts w:ascii="Times New Roman" w:hAnsi="Times New Roman" w:cs="Times New Roman"/>
                <w:lang w:val="fr-FR"/>
              </w:rPr>
            </w:pPr>
            <w:r w:rsidRPr="00EF5870">
              <w:rPr>
                <w:rFonts w:ascii="Times New Roman" w:hAnsi="Times New Roman" w:cs="Times New Roman"/>
                <w:lang w:val="fr-FR"/>
              </w:rPr>
              <w:t>X</w:t>
            </w:r>
          </w:p>
        </w:tc>
      </w:tr>
      <w:tr w:rsidR="00954DE1" w:rsidRPr="00EF5870" w14:paraId="0CE6D7B7" w14:textId="77777777" w:rsidTr="004C5154">
        <w:trPr>
          <w:trHeight w:val="359"/>
        </w:trPr>
        <w:tc>
          <w:tcPr>
            <w:tcW w:w="5029" w:type="dxa"/>
            <w:gridSpan w:val="2"/>
            <w:shd w:val="clear" w:color="auto" w:fill="FFFF00"/>
            <w:vAlign w:val="center"/>
          </w:tcPr>
          <w:p w14:paraId="41A524AD" w14:textId="77777777" w:rsidR="00954DE1" w:rsidRPr="00EF5870" w:rsidRDefault="00954DE1" w:rsidP="00270C37">
            <w:pPr>
              <w:jc w:val="center"/>
              <w:rPr>
                <w:rFonts w:ascii="Times New Roman" w:hAnsi="Times New Roman" w:cs="Times New Roman"/>
                <w:lang w:val="fr-FR"/>
              </w:rPr>
            </w:pPr>
            <w:r w:rsidRPr="00EF5870">
              <w:rPr>
                <w:rFonts w:ascii="Times New Roman" w:hAnsi="Times New Roman" w:cs="Times New Roman"/>
                <w:b/>
                <w:lang w:val="fr-FR"/>
              </w:rPr>
              <w:t>Sous total</w:t>
            </w:r>
          </w:p>
        </w:tc>
        <w:tc>
          <w:tcPr>
            <w:tcW w:w="3117" w:type="dxa"/>
            <w:gridSpan w:val="5"/>
            <w:shd w:val="clear" w:color="auto" w:fill="FFFF00"/>
          </w:tcPr>
          <w:p w14:paraId="777CE194" w14:textId="77777777" w:rsidR="00954DE1" w:rsidRPr="00EF5870" w:rsidRDefault="00954DE1" w:rsidP="00270C37">
            <w:pPr>
              <w:jc w:val="center"/>
              <w:rPr>
                <w:rFonts w:ascii="Times New Roman" w:hAnsi="Times New Roman" w:cs="Times New Roman"/>
                <w:b/>
                <w:lang w:val="fr-FR"/>
              </w:rPr>
            </w:pPr>
            <w:r w:rsidRPr="00EF5870">
              <w:rPr>
                <w:rFonts w:ascii="Times New Roman" w:hAnsi="Times New Roman" w:cs="Times New Roman"/>
                <w:b/>
                <w:lang w:val="fr-FR"/>
              </w:rPr>
              <w:t>10/10</w:t>
            </w:r>
          </w:p>
        </w:tc>
      </w:tr>
      <w:tr w:rsidR="00570E08" w:rsidRPr="00EF5870" w14:paraId="3AA031F0" w14:textId="77777777" w:rsidTr="00570E08">
        <w:trPr>
          <w:trHeight w:val="359"/>
        </w:trPr>
        <w:tc>
          <w:tcPr>
            <w:tcW w:w="1201" w:type="dxa"/>
            <w:shd w:val="clear" w:color="auto" w:fill="FBD4B4" w:themeFill="accent6" w:themeFillTint="66"/>
            <w:vAlign w:val="center"/>
          </w:tcPr>
          <w:p w14:paraId="0EEE3F28" w14:textId="77777777" w:rsidR="00954DE1" w:rsidRPr="00EF5870" w:rsidRDefault="00954DE1" w:rsidP="00270C37">
            <w:pPr>
              <w:rPr>
                <w:rFonts w:ascii="Times New Roman" w:hAnsi="Times New Roman" w:cs="Times New Roman"/>
                <w:b/>
                <w:lang w:val="fr-FR"/>
              </w:rPr>
            </w:pPr>
            <w:r w:rsidRPr="00EF5870">
              <w:rPr>
                <w:rFonts w:ascii="Times New Roman" w:hAnsi="Times New Roman" w:cs="Times New Roman"/>
                <w:b/>
                <w:lang w:val="fr-FR"/>
              </w:rPr>
              <w:t>Leadership</w:t>
            </w:r>
          </w:p>
        </w:tc>
        <w:tc>
          <w:tcPr>
            <w:tcW w:w="3828" w:type="dxa"/>
            <w:shd w:val="clear" w:color="auto" w:fill="FBD4B4" w:themeFill="accent6" w:themeFillTint="66"/>
          </w:tcPr>
          <w:p w14:paraId="64F9936E" w14:textId="77777777" w:rsidR="00954DE1" w:rsidRPr="00EF5870" w:rsidRDefault="00954DE1" w:rsidP="00270C37">
            <w:pPr>
              <w:rPr>
                <w:rFonts w:ascii="Times New Roman" w:hAnsi="Times New Roman" w:cs="Times New Roman"/>
                <w:lang w:val="fr-FR"/>
              </w:rPr>
            </w:pPr>
            <w:r w:rsidRPr="00EF5870">
              <w:rPr>
                <w:rFonts w:ascii="Times New Roman" w:hAnsi="Times New Roman" w:cs="Times New Roman"/>
                <w:lang w:val="fr-FR"/>
              </w:rPr>
              <w:t xml:space="preserve">Membre d’une organisation paysanne </w:t>
            </w:r>
          </w:p>
        </w:tc>
        <w:tc>
          <w:tcPr>
            <w:tcW w:w="668" w:type="dxa"/>
            <w:shd w:val="clear" w:color="auto" w:fill="FBD4B4" w:themeFill="accent6" w:themeFillTint="66"/>
          </w:tcPr>
          <w:p w14:paraId="5599E21D" w14:textId="77777777" w:rsidR="00954DE1" w:rsidRPr="00EF5870" w:rsidRDefault="00954DE1" w:rsidP="00270C37">
            <w:pPr>
              <w:rPr>
                <w:rFonts w:ascii="Times New Roman" w:hAnsi="Times New Roman" w:cs="Times New Roman"/>
                <w:lang w:val="fr-FR"/>
              </w:rPr>
            </w:pPr>
          </w:p>
        </w:tc>
        <w:tc>
          <w:tcPr>
            <w:tcW w:w="584" w:type="dxa"/>
            <w:shd w:val="clear" w:color="auto" w:fill="FBD4B4" w:themeFill="accent6" w:themeFillTint="66"/>
          </w:tcPr>
          <w:p w14:paraId="0B8455BE" w14:textId="77777777" w:rsidR="00954DE1" w:rsidRPr="00EF5870" w:rsidRDefault="00954DE1" w:rsidP="00270C37">
            <w:pPr>
              <w:rPr>
                <w:rFonts w:ascii="Times New Roman" w:hAnsi="Times New Roman" w:cs="Times New Roman"/>
                <w:lang w:val="fr-FR"/>
              </w:rPr>
            </w:pPr>
          </w:p>
        </w:tc>
        <w:tc>
          <w:tcPr>
            <w:tcW w:w="668" w:type="dxa"/>
            <w:shd w:val="clear" w:color="auto" w:fill="FBD4B4" w:themeFill="accent6" w:themeFillTint="66"/>
          </w:tcPr>
          <w:p w14:paraId="6EDA2061" w14:textId="77777777" w:rsidR="00954DE1" w:rsidRPr="00EF5870" w:rsidRDefault="00954DE1" w:rsidP="00270C37">
            <w:pPr>
              <w:rPr>
                <w:rFonts w:ascii="Times New Roman" w:hAnsi="Times New Roman" w:cs="Times New Roman"/>
                <w:lang w:val="fr-FR"/>
              </w:rPr>
            </w:pPr>
          </w:p>
        </w:tc>
        <w:tc>
          <w:tcPr>
            <w:tcW w:w="621" w:type="dxa"/>
            <w:shd w:val="clear" w:color="auto" w:fill="FBD4B4" w:themeFill="accent6" w:themeFillTint="66"/>
          </w:tcPr>
          <w:p w14:paraId="41191895" w14:textId="77777777" w:rsidR="00954DE1" w:rsidRPr="00EF5870" w:rsidRDefault="00954DE1" w:rsidP="00270C37">
            <w:pPr>
              <w:rPr>
                <w:rFonts w:ascii="Times New Roman" w:hAnsi="Times New Roman" w:cs="Times New Roman"/>
                <w:lang w:val="fr-FR"/>
              </w:rPr>
            </w:pPr>
          </w:p>
        </w:tc>
        <w:tc>
          <w:tcPr>
            <w:tcW w:w="576" w:type="dxa"/>
            <w:shd w:val="clear" w:color="auto" w:fill="FBD4B4" w:themeFill="accent6" w:themeFillTint="66"/>
          </w:tcPr>
          <w:p w14:paraId="7AD0E2F8" w14:textId="77777777" w:rsidR="00954DE1" w:rsidRPr="00EF5870" w:rsidRDefault="00954DE1" w:rsidP="00270C37">
            <w:pPr>
              <w:rPr>
                <w:rFonts w:ascii="Times New Roman" w:hAnsi="Times New Roman" w:cs="Times New Roman"/>
                <w:lang w:val="fr-FR"/>
              </w:rPr>
            </w:pPr>
            <w:r w:rsidRPr="00EF5870">
              <w:rPr>
                <w:rFonts w:ascii="Times New Roman" w:hAnsi="Times New Roman" w:cs="Times New Roman"/>
                <w:lang w:val="fr-FR"/>
              </w:rPr>
              <w:t>X</w:t>
            </w:r>
          </w:p>
        </w:tc>
      </w:tr>
      <w:tr w:rsidR="00954DE1" w:rsidRPr="00EF5870" w14:paraId="3FD20330" w14:textId="77777777" w:rsidTr="004C5154">
        <w:trPr>
          <w:trHeight w:val="359"/>
        </w:trPr>
        <w:tc>
          <w:tcPr>
            <w:tcW w:w="5029" w:type="dxa"/>
            <w:gridSpan w:val="2"/>
            <w:shd w:val="clear" w:color="auto" w:fill="FFFF00"/>
            <w:vAlign w:val="center"/>
          </w:tcPr>
          <w:p w14:paraId="2EA8A91E" w14:textId="77777777" w:rsidR="00954DE1" w:rsidRPr="00EF5870" w:rsidRDefault="00954DE1" w:rsidP="00270C37">
            <w:pPr>
              <w:jc w:val="center"/>
              <w:rPr>
                <w:rFonts w:ascii="Times New Roman" w:hAnsi="Times New Roman" w:cs="Times New Roman"/>
                <w:lang w:val="fr-FR"/>
              </w:rPr>
            </w:pPr>
            <w:r w:rsidRPr="00EF5870">
              <w:rPr>
                <w:rFonts w:ascii="Times New Roman" w:hAnsi="Times New Roman" w:cs="Times New Roman"/>
                <w:b/>
                <w:lang w:val="fr-FR"/>
              </w:rPr>
              <w:t>Sous total</w:t>
            </w:r>
          </w:p>
        </w:tc>
        <w:tc>
          <w:tcPr>
            <w:tcW w:w="3117" w:type="dxa"/>
            <w:gridSpan w:val="5"/>
            <w:shd w:val="clear" w:color="auto" w:fill="FFFF00"/>
          </w:tcPr>
          <w:p w14:paraId="176CB114" w14:textId="77777777" w:rsidR="00954DE1" w:rsidRPr="00EF5870" w:rsidRDefault="00954DE1" w:rsidP="00270C37">
            <w:pPr>
              <w:jc w:val="center"/>
              <w:rPr>
                <w:rFonts w:ascii="Times New Roman" w:hAnsi="Times New Roman" w:cs="Times New Roman"/>
                <w:b/>
                <w:lang w:val="fr-FR"/>
              </w:rPr>
            </w:pPr>
            <w:r w:rsidRPr="00EF5870">
              <w:rPr>
                <w:rFonts w:ascii="Times New Roman" w:hAnsi="Times New Roman" w:cs="Times New Roman"/>
                <w:b/>
                <w:lang w:val="fr-FR"/>
              </w:rPr>
              <w:t>5/5</w:t>
            </w:r>
          </w:p>
        </w:tc>
      </w:tr>
      <w:tr w:rsidR="00954DE1" w:rsidRPr="00EF5870" w14:paraId="6E6413B6" w14:textId="77777777" w:rsidTr="004C5154">
        <w:trPr>
          <w:trHeight w:val="432"/>
        </w:trPr>
        <w:tc>
          <w:tcPr>
            <w:tcW w:w="5029" w:type="dxa"/>
            <w:gridSpan w:val="2"/>
            <w:shd w:val="clear" w:color="auto" w:fill="00B050"/>
            <w:vAlign w:val="center"/>
          </w:tcPr>
          <w:p w14:paraId="76D127BE" w14:textId="77777777" w:rsidR="00954DE1" w:rsidRPr="00EF5870" w:rsidRDefault="00954DE1" w:rsidP="00270C37">
            <w:pPr>
              <w:jc w:val="center"/>
              <w:rPr>
                <w:rFonts w:ascii="Times New Roman" w:hAnsi="Times New Roman" w:cs="Times New Roman"/>
                <w:b/>
                <w:lang w:val="fr-FR"/>
              </w:rPr>
            </w:pPr>
            <w:r w:rsidRPr="00EF5870">
              <w:rPr>
                <w:rFonts w:ascii="Times New Roman" w:hAnsi="Times New Roman" w:cs="Times New Roman"/>
                <w:b/>
                <w:lang w:val="fr-FR"/>
              </w:rPr>
              <w:t>Total</w:t>
            </w:r>
          </w:p>
        </w:tc>
        <w:tc>
          <w:tcPr>
            <w:tcW w:w="3117" w:type="dxa"/>
            <w:gridSpan w:val="5"/>
            <w:shd w:val="clear" w:color="auto" w:fill="00B050"/>
          </w:tcPr>
          <w:p w14:paraId="50EEA606" w14:textId="77777777" w:rsidR="00954DE1" w:rsidRPr="00EF5870" w:rsidRDefault="00954DE1" w:rsidP="00270C37">
            <w:pPr>
              <w:jc w:val="center"/>
              <w:rPr>
                <w:rFonts w:ascii="Times New Roman" w:hAnsi="Times New Roman" w:cs="Times New Roman"/>
                <w:b/>
                <w:lang w:val="fr-FR"/>
              </w:rPr>
            </w:pPr>
            <w:r w:rsidRPr="00EF5870">
              <w:rPr>
                <w:rFonts w:ascii="Times New Roman" w:hAnsi="Times New Roman" w:cs="Times New Roman"/>
                <w:b/>
                <w:lang w:val="fr-FR"/>
              </w:rPr>
              <w:t>30/35</w:t>
            </w:r>
          </w:p>
        </w:tc>
      </w:tr>
    </w:tbl>
    <w:p w14:paraId="10551DAA" w14:textId="77777777" w:rsidR="00954DE1" w:rsidRPr="00EF5870" w:rsidRDefault="00954DE1" w:rsidP="00954DE1">
      <w:pPr>
        <w:rPr>
          <w:rFonts w:ascii="Times New Roman" w:hAnsi="Times New Roman" w:cs="Times New Roman"/>
          <w:lang w:val="fr-FR"/>
        </w:rPr>
      </w:pPr>
    </w:p>
    <w:p w14:paraId="2C5FAFA4" w14:textId="21E6352D" w:rsidR="004C5154" w:rsidRPr="00EF5870" w:rsidRDefault="004C5154" w:rsidP="00A14393">
      <w:pPr>
        <w:pStyle w:val="Paragraphedeliste"/>
        <w:numPr>
          <w:ilvl w:val="0"/>
          <w:numId w:val="12"/>
        </w:numPr>
        <w:spacing w:after="240" w:line="360" w:lineRule="auto"/>
        <w:ind w:right="288"/>
        <w:contextualSpacing w:val="0"/>
        <w:jc w:val="both"/>
        <w:rPr>
          <w:rFonts w:ascii="Times New Roman" w:hAnsi="Times New Roman" w:cs="Times New Roman"/>
          <w:sz w:val="24"/>
          <w:lang w:val="fr-FR"/>
        </w:rPr>
      </w:pPr>
      <w:r w:rsidRPr="00EF5870">
        <w:rPr>
          <w:rFonts w:ascii="Times New Roman" w:hAnsi="Times New Roman" w:cs="Times New Roman"/>
          <w:b/>
          <w:sz w:val="24"/>
          <w:lang w:val="fr-FR"/>
        </w:rPr>
        <w:t xml:space="preserve">Le revenu : </w:t>
      </w:r>
      <w:r w:rsidRPr="00EF5870">
        <w:rPr>
          <w:rFonts w:ascii="Times New Roman" w:hAnsi="Times New Roman" w:cs="Times New Roman"/>
          <w:sz w:val="24"/>
          <w:lang w:val="fr-FR"/>
        </w:rPr>
        <w:t xml:space="preserve">cette dimension permet d’apprécier l’effet du programme sur le bien-être des bénéficiaires. Les indicateurs retenus pour évaluer l’effet du programme sur cette dimension de l’autonomisation </w:t>
      </w:r>
      <w:r w:rsidR="00DD1868">
        <w:rPr>
          <w:rFonts w:ascii="Times New Roman" w:hAnsi="Times New Roman" w:cs="Times New Roman"/>
          <w:sz w:val="24"/>
          <w:lang w:val="fr-FR"/>
        </w:rPr>
        <w:t xml:space="preserve">économique </w:t>
      </w:r>
      <w:r w:rsidRPr="00EF5870">
        <w:rPr>
          <w:rFonts w:ascii="Times New Roman" w:hAnsi="Times New Roman" w:cs="Times New Roman"/>
          <w:sz w:val="24"/>
          <w:lang w:val="fr-FR"/>
        </w:rPr>
        <w:t xml:space="preserve">sont l’augmentation du niveau du revenu et son utilisation. Cette amélioration du bien-être s’est traduite par une augmentation du revenu des bénéficiaires à l’exception de ceux des villages de </w:t>
      </w:r>
      <w:proofErr w:type="spellStart"/>
      <w:r w:rsidRPr="00EF5870">
        <w:rPr>
          <w:rFonts w:ascii="Times New Roman" w:hAnsi="Times New Roman" w:cs="Times New Roman"/>
          <w:sz w:val="24"/>
          <w:lang w:val="fr-FR"/>
        </w:rPr>
        <w:t>Zanré</w:t>
      </w:r>
      <w:proofErr w:type="spellEnd"/>
      <w:r w:rsidRPr="00EF5870">
        <w:rPr>
          <w:rFonts w:ascii="Times New Roman" w:hAnsi="Times New Roman" w:cs="Times New Roman"/>
          <w:sz w:val="24"/>
          <w:lang w:val="fr-FR"/>
        </w:rPr>
        <w:t xml:space="preserve">, </w:t>
      </w:r>
      <w:proofErr w:type="spellStart"/>
      <w:r w:rsidRPr="00EF5870">
        <w:rPr>
          <w:rFonts w:ascii="Times New Roman" w:hAnsi="Times New Roman" w:cs="Times New Roman"/>
          <w:sz w:val="24"/>
          <w:lang w:val="fr-FR"/>
        </w:rPr>
        <w:t>Pampangou</w:t>
      </w:r>
      <w:proofErr w:type="spellEnd"/>
      <w:r w:rsidRPr="00EF5870">
        <w:rPr>
          <w:rFonts w:ascii="Times New Roman" w:hAnsi="Times New Roman" w:cs="Times New Roman"/>
          <w:sz w:val="24"/>
          <w:lang w:val="fr-FR"/>
        </w:rPr>
        <w:t xml:space="preserve"> et </w:t>
      </w:r>
      <w:proofErr w:type="spellStart"/>
      <w:r w:rsidRPr="00EF5870">
        <w:rPr>
          <w:rFonts w:ascii="Times New Roman" w:hAnsi="Times New Roman" w:cs="Times New Roman"/>
          <w:sz w:val="24"/>
          <w:lang w:val="fr-FR"/>
        </w:rPr>
        <w:lastRenderedPageBreak/>
        <w:t>Rasomdé</w:t>
      </w:r>
      <w:proofErr w:type="spellEnd"/>
      <w:r w:rsidRPr="00EF5870">
        <w:rPr>
          <w:rFonts w:ascii="Times New Roman" w:hAnsi="Times New Roman" w:cs="Times New Roman"/>
          <w:sz w:val="24"/>
          <w:lang w:val="fr-FR"/>
        </w:rPr>
        <w:t>.</w:t>
      </w:r>
      <w:r w:rsidR="008F63D4">
        <w:rPr>
          <w:rFonts w:ascii="Times New Roman" w:hAnsi="Times New Roman" w:cs="Times New Roman"/>
          <w:sz w:val="24"/>
          <w:lang w:val="fr-FR"/>
        </w:rPr>
        <w:t xml:space="preserve"> Au total 84% des personnes interview</w:t>
      </w:r>
      <w:r w:rsidR="0050743F">
        <w:rPr>
          <w:rFonts w:ascii="Times New Roman" w:hAnsi="Times New Roman" w:cs="Times New Roman"/>
          <w:sz w:val="24"/>
          <w:lang w:val="fr-FR"/>
        </w:rPr>
        <w:t>ées estime</w:t>
      </w:r>
      <w:r w:rsidR="008F63D4">
        <w:rPr>
          <w:rFonts w:ascii="Times New Roman" w:hAnsi="Times New Roman" w:cs="Times New Roman"/>
          <w:sz w:val="24"/>
          <w:lang w:val="fr-FR"/>
        </w:rPr>
        <w:t xml:space="preserve"> avoir vu leur revenu augmenté grâce au programme </w:t>
      </w:r>
      <w:proofErr w:type="spellStart"/>
      <w:r w:rsidR="008F63D4">
        <w:rPr>
          <w:rFonts w:ascii="Times New Roman" w:hAnsi="Times New Roman" w:cs="Times New Roman"/>
          <w:sz w:val="24"/>
          <w:lang w:val="fr-FR"/>
        </w:rPr>
        <w:t>Agrifinance</w:t>
      </w:r>
      <w:proofErr w:type="spellEnd"/>
      <w:r w:rsidR="008F63D4">
        <w:rPr>
          <w:rFonts w:ascii="Times New Roman" w:hAnsi="Times New Roman" w:cs="Times New Roman"/>
          <w:sz w:val="24"/>
          <w:lang w:val="fr-FR"/>
        </w:rPr>
        <w:t xml:space="preserve">. Ce taux de </w:t>
      </w:r>
      <w:r w:rsidR="0050743F">
        <w:rPr>
          <w:rFonts w:ascii="Times New Roman" w:hAnsi="Times New Roman" w:cs="Times New Roman"/>
          <w:sz w:val="24"/>
          <w:lang w:val="fr-FR"/>
        </w:rPr>
        <w:t xml:space="preserve">satisfaction indique une note de 10/10 </w:t>
      </w:r>
      <w:r w:rsidR="00690441">
        <w:rPr>
          <w:rFonts w:ascii="Times New Roman" w:hAnsi="Times New Roman" w:cs="Times New Roman"/>
          <w:sz w:val="24"/>
          <w:lang w:val="fr-FR"/>
        </w:rPr>
        <w:t>en termes de</w:t>
      </w:r>
      <w:r w:rsidR="0050743F">
        <w:rPr>
          <w:rFonts w:ascii="Times New Roman" w:hAnsi="Times New Roman" w:cs="Times New Roman"/>
          <w:sz w:val="24"/>
          <w:lang w:val="fr-FR"/>
        </w:rPr>
        <w:t xml:space="preserve"> de </w:t>
      </w:r>
      <w:r w:rsidR="0050743F" w:rsidRPr="0050743F">
        <w:rPr>
          <w:rFonts w:ascii="Times New Roman" w:hAnsi="Times New Roman" w:cs="Times New Roman"/>
          <w:sz w:val="24"/>
          <w:lang w:val="fr-FR"/>
        </w:rPr>
        <w:t xml:space="preserve">résultat de l’évaluation de l’effet du programme sur le bien-être des bénéficiaires. Ce résultat implique que le programme </w:t>
      </w:r>
      <w:proofErr w:type="spellStart"/>
      <w:r w:rsidR="0050743F" w:rsidRPr="0050743F">
        <w:rPr>
          <w:rFonts w:ascii="Times New Roman" w:hAnsi="Times New Roman" w:cs="Times New Roman"/>
          <w:sz w:val="24"/>
          <w:lang w:val="fr-FR"/>
        </w:rPr>
        <w:t>AgriFinance</w:t>
      </w:r>
      <w:proofErr w:type="spellEnd"/>
      <w:r w:rsidR="0050743F" w:rsidRPr="0050743F">
        <w:rPr>
          <w:rFonts w:ascii="Times New Roman" w:hAnsi="Times New Roman" w:cs="Times New Roman"/>
          <w:sz w:val="24"/>
          <w:lang w:val="fr-FR"/>
        </w:rPr>
        <w:t xml:space="preserve"> a contribué à amélioration nette du bien-être des bénéficiaires. </w:t>
      </w:r>
      <w:r w:rsidRPr="00EF5870">
        <w:rPr>
          <w:rFonts w:ascii="Times New Roman" w:hAnsi="Times New Roman" w:cs="Times New Roman"/>
          <w:sz w:val="24"/>
          <w:lang w:val="fr-FR"/>
        </w:rPr>
        <w:t xml:space="preserve"> L’augmentation du revenu a permis une plus grande autonomie des bénéficiaires dans la prise en charges de certaines dépenses sociales telles que l’accès aux services sociaux de base (santé et éducation).</w:t>
      </w:r>
    </w:p>
    <w:p w14:paraId="6DE1F8D9" w14:textId="72BC076B" w:rsidR="00954DE1" w:rsidRPr="00A80708" w:rsidRDefault="00954DE1" w:rsidP="00A80708">
      <w:pPr>
        <w:pStyle w:val="Paragraphedeliste"/>
        <w:numPr>
          <w:ilvl w:val="0"/>
          <w:numId w:val="10"/>
        </w:numPr>
        <w:spacing w:after="160" w:line="360" w:lineRule="auto"/>
        <w:ind w:right="288"/>
        <w:jc w:val="both"/>
        <w:rPr>
          <w:rFonts w:ascii="Times New Roman" w:hAnsi="Times New Roman" w:cs="Times New Roman"/>
          <w:sz w:val="24"/>
          <w:lang w:val="fr-FR"/>
        </w:rPr>
      </w:pPr>
      <w:r w:rsidRPr="00EF5870">
        <w:rPr>
          <w:rFonts w:ascii="Times New Roman" w:hAnsi="Times New Roman" w:cs="Times New Roman"/>
          <w:b/>
          <w:sz w:val="24"/>
          <w:lang w:val="fr-FR"/>
        </w:rPr>
        <w:t xml:space="preserve">Le leadership : </w:t>
      </w:r>
      <w:r w:rsidRPr="00EF5870">
        <w:rPr>
          <w:rFonts w:ascii="Times New Roman" w:hAnsi="Times New Roman" w:cs="Times New Roman"/>
          <w:sz w:val="24"/>
          <w:lang w:val="fr-FR"/>
        </w:rPr>
        <w:t>Cette dimension permet d’apprécier l’effet du programme sur l’adhésion des bénéficiaires au</w:t>
      </w:r>
      <w:r w:rsidR="00DD1868">
        <w:rPr>
          <w:rFonts w:ascii="Times New Roman" w:hAnsi="Times New Roman" w:cs="Times New Roman"/>
          <w:sz w:val="24"/>
          <w:lang w:val="fr-FR"/>
        </w:rPr>
        <w:t>x</w:t>
      </w:r>
      <w:r w:rsidRPr="00EF5870">
        <w:rPr>
          <w:rFonts w:ascii="Times New Roman" w:hAnsi="Times New Roman" w:cs="Times New Roman"/>
          <w:sz w:val="24"/>
          <w:lang w:val="fr-FR"/>
        </w:rPr>
        <w:t xml:space="preserve"> organisations paysannes. L’indicateur retenu pour évaluer l’effet du programme sur cette dimension de l’autonomisation </w:t>
      </w:r>
      <w:r w:rsidR="00DD1868">
        <w:rPr>
          <w:rFonts w:ascii="Times New Roman" w:hAnsi="Times New Roman" w:cs="Times New Roman"/>
          <w:sz w:val="24"/>
          <w:lang w:val="fr-FR"/>
        </w:rPr>
        <w:t xml:space="preserve">économique </w:t>
      </w:r>
      <w:r w:rsidRPr="00EF5870">
        <w:rPr>
          <w:rFonts w:ascii="Times New Roman" w:hAnsi="Times New Roman" w:cs="Times New Roman"/>
          <w:sz w:val="24"/>
          <w:lang w:val="fr-FR"/>
        </w:rPr>
        <w:t>est l’appartenance à une organisation paysanne. En effet, il ressort des focus group</w:t>
      </w:r>
      <w:r w:rsidR="00DD1868">
        <w:rPr>
          <w:rFonts w:ascii="Times New Roman" w:hAnsi="Times New Roman" w:cs="Times New Roman"/>
          <w:sz w:val="24"/>
          <w:lang w:val="fr-FR"/>
        </w:rPr>
        <w:t>s</w:t>
      </w:r>
      <w:r w:rsidRPr="00EF5870">
        <w:rPr>
          <w:rFonts w:ascii="Times New Roman" w:hAnsi="Times New Roman" w:cs="Times New Roman"/>
          <w:sz w:val="24"/>
          <w:lang w:val="fr-FR"/>
        </w:rPr>
        <w:t xml:space="preserve"> que 84% des </w:t>
      </w:r>
      <w:r w:rsidR="00A80708">
        <w:rPr>
          <w:rFonts w:ascii="Times New Roman" w:hAnsi="Times New Roman" w:cs="Times New Roman"/>
          <w:sz w:val="24"/>
          <w:lang w:val="fr-FR"/>
        </w:rPr>
        <w:t xml:space="preserve">personnes bénéficiaires </w:t>
      </w:r>
      <w:r w:rsidRPr="00EF5870">
        <w:rPr>
          <w:rFonts w:ascii="Times New Roman" w:hAnsi="Times New Roman" w:cs="Times New Roman"/>
          <w:sz w:val="24"/>
          <w:lang w:val="fr-FR"/>
        </w:rPr>
        <w:t>ont eu</w:t>
      </w:r>
      <w:r w:rsidR="00E52457" w:rsidRPr="00EF5870">
        <w:rPr>
          <w:rFonts w:ascii="Times New Roman" w:hAnsi="Times New Roman" w:cs="Times New Roman"/>
          <w:sz w:val="24"/>
          <w:lang w:val="fr-FR"/>
        </w:rPr>
        <w:t xml:space="preserve"> </w:t>
      </w:r>
      <w:r w:rsidRPr="00EF5870">
        <w:rPr>
          <w:rFonts w:ascii="Times New Roman" w:hAnsi="Times New Roman" w:cs="Times New Roman"/>
          <w:sz w:val="24"/>
          <w:lang w:val="fr-FR"/>
        </w:rPr>
        <w:t xml:space="preserve">des crédits de groupes. Ce type de crédit nécessitant l’appartenance à une organisation paysanne, le programme a donc favorisé l’adhésion des bénéficiaires aux organisations paysannes qui sont des bons instruments de développement du leadership. </w:t>
      </w:r>
      <w:r w:rsidR="00A80708">
        <w:rPr>
          <w:rFonts w:ascii="Times New Roman" w:hAnsi="Times New Roman" w:cs="Times New Roman"/>
          <w:sz w:val="24"/>
          <w:lang w:val="fr-FR"/>
        </w:rPr>
        <w:t xml:space="preserve"> Il en découle une note de 5/5 comme </w:t>
      </w:r>
      <w:r w:rsidR="00A80708" w:rsidRPr="00A80708">
        <w:rPr>
          <w:rFonts w:ascii="Times New Roman" w:hAnsi="Times New Roman" w:cs="Times New Roman"/>
          <w:sz w:val="24"/>
          <w:lang w:val="fr-FR"/>
        </w:rPr>
        <w:t xml:space="preserve">résultat de l’évaluation de l’effet du programme sur le leadership (Tableau 10). Ce résultat implique que le programme </w:t>
      </w:r>
      <w:proofErr w:type="spellStart"/>
      <w:r w:rsidR="00A80708" w:rsidRPr="00A80708">
        <w:rPr>
          <w:rFonts w:ascii="Times New Roman" w:hAnsi="Times New Roman" w:cs="Times New Roman"/>
          <w:sz w:val="24"/>
          <w:lang w:val="fr-FR"/>
        </w:rPr>
        <w:t>AgriFinance</w:t>
      </w:r>
      <w:proofErr w:type="spellEnd"/>
      <w:r w:rsidR="00A80708" w:rsidRPr="00A80708">
        <w:rPr>
          <w:rFonts w:ascii="Times New Roman" w:hAnsi="Times New Roman" w:cs="Times New Roman"/>
          <w:sz w:val="24"/>
          <w:lang w:val="fr-FR"/>
        </w:rPr>
        <w:t xml:space="preserve"> a contribué à un renforcement du leadership des bénéficiaires</w:t>
      </w:r>
      <w:r w:rsidR="00A80708" w:rsidRPr="00A80708">
        <w:rPr>
          <w:rFonts w:ascii="Times New Roman" w:hAnsi="Times New Roman" w:cs="Times New Roman"/>
          <w:b/>
          <w:sz w:val="24"/>
          <w:lang w:val="fr-FR"/>
        </w:rPr>
        <w:t>.</w:t>
      </w:r>
    </w:p>
    <w:p w14:paraId="1114879C" w14:textId="1394B7CC" w:rsidR="00954DE1" w:rsidRPr="00EF5870" w:rsidRDefault="00954DE1" w:rsidP="004C5154">
      <w:pPr>
        <w:spacing w:line="360" w:lineRule="auto"/>
        <w:ind w:right="288"/>
        <w:jc w:val="both"/>
        <w:rPr>
          <w:rFonts w:ascii="Times New Roman" w:hAnsi="Times New Roman" w:cs="Times New Roman"/>
          <w:sz w:val="24"/>
          <w:lang w:val="fr-FR"/>
        </w:rPr>
      </w:pPr>
      <w:r w:rsidRPr="00EF5870">
        <w:rPr>
          <w:rFonts w:ascii="Times New Roman" w:hAnsi="Times New Roman" w:cs="Times New Roman"/>
          <w:sz w:val="24"/>
          <w:lang w:val="fr-FR"/>
        </w:rPr>
        <w:t xml:space="preserve">En définitive, le résultat de l’évaluation de l’effet du programme </w:t>
      </w:r>
      <w:proofErr w:type="spellStart"/>
      <w:r w:rsidR="00387F1A" w:rsidRPr="00EF5870">
        <w:rPr>
          <w:rFonts w:ascii="Times New Roman" w:hAnsi="Times New Roman" w:cs="Times New Roman"/>
          <w:sz w:val="24"/>
          <w:lang w:val="fr-FR"/>
        </w:rPr>
        <w:t>AgriFinance</w:t>
      </w:r>
      <w:proofErr w:type="spellEnd"/>
      <w:r w:rsidRPr="00EF5870">
        <w:rPr>
          <w:rFonts w:ascii="Times New Roman" w:hAnsi="Times New Roman" w:cs="Times New Roman"/>
          <w:sz w:val="24"/>
          <w:lang w:val="fr-FR"/>
        </w:rPr>
        <w:t xml:space="preserve"> sur l’autonomisation </w:t>
      </w:r>
      <w:r w:rsidR="00DD1868">
        <w:rPr>
          <w:rFonts w:ascii="Times New Roman" w:hAnsi="Times New Roman" w:cs="Times New Roman"/>
          <w:sz w:val="24"/>
          <w:lang w:val="fr-FR"/>
        </w:rPr>
        <w:t xml:space="preserve">économique </w:t>
      </w:r>
      <w:r w:rsidRPr="00EF5870">
        <w:rPr>
          <w:rFonts w:ascii="Times New Roman" w:hAnsi="Times New Roman" w:cs="Times New Roman"/>
          <w:sz w:val="24"/>
          <w:lang w:val="fr-FR"/>
        </w:rPr>
        <w:t>des bénéficiaires indique une note</w:t>
      </w:r>
      <w:r w:rsidR="00A80708">
        <w:rPr>
          <w:rFonts w:ascii="Times New Roman" w:hAnsi="Times New Roman" w:cs="Times New Roman"/>
          <w:sz w:val="24"/>
          <w:lang w:val="fr-FR"/>
        </w:rPr>
        <w:t xml:space="preserve"> globale</w:t>
      </w:r>
      <w:r w:rsidRPr="00EF5870">
        <w:rPr>
          <w:rFonts w:ascii="Times New Roman" w:hAnsi="Times New Roman" w:cs="Times New Roman"/>
          <w:sz w:val="24"/>
          <w:lang w:val="fr-FR"/>
        </w:rPr>
        <w:t xml:space="preserve"> de 30/35. Ce résultat révèle que le programme a contribué à </w:t>
      </w:r>
      <w:r w:rsidR="00DD1868">
        <w:rPr>
          <w:rFonts w:ascii="Times New Roman" w:hAnsi="Times New Roman" w:cs="Times New Roman"/>
          <w:sz w:val="24"/>
          <w:lang w:val="fr-FR"/>
        </w:rPr>
        <w:t>l’</w:t>
      </w:r>
      <w:r w:rsidRPr="00EF5870">
        <w:rPr>
          <w:rFonts w:ascii="Times New Roman" w:hAnsi="Times New Roman" w:cs="Times New Roman"/>
          <w:sz w:val="24"/>
          <w:lang w:val="fr-FR"/>
        </w:rPr>
        <w:t xml:space="preserve">amélioration nette de l’autonomisation </w:t>
      </w:r>
      <w:r w:rsidR="00DD1868">
        <w:rPr>
          <w:rFonts w:ascii="Times New Roman" w:hAnsi="Times New Roman" w:cs="Times New Roman"/>
          <w:sz w:val="24"/>
          <w:lang w:val="fr-FR"/>
        </w:rPr>
        <w:t xml:space="preserve">économique </w:t>
      </w:r>
      <w:r w:rsidRPr="00EF5870">
        <w:rPr>
          <w:rFonts w:ascii="Times New Roman" w:hAnsi="Times New Roman" w:cs="Times New Roman"/>
          <w:sz w:val="24"/>
          <w:lang w:val="fr-FR"/>
        </w:rPr>
        <w:t xml:space="preserve">des bénéficiaires. </w:t>
      </w:r>
      <w:r w:rsidR="00A80708">
        <w:rPr>
          <w:rFonts w:ascii="Times New Roman" w:hAnsi="Times New Roman" w:cs="Times New Roman"/>
          <w:sz w:val="24"/>
          <w:lang w:val="fr-FR"/>
        </w:rPr>
        <w:t>On peut donc conclure que l</w:t>
      </w:r>
      <w:r w:rsidRPr="00EF5870">
        <w:rPr>
          <w:rFonts w:ascii="Times New Roman" w:hAnsi="Times New Roman" w:cs="Times New Roman"/>
          <w:sz w:val="24"/>
          <w:lang w:val="fr-FR"/>
        </w:rPr>
        <w:t xml:space="preserve">e programme </w:t>
      </w:r>
      <w:proofErr w:type="spellStart"/>
      <w:r w:rsidR="00387F1A" w:rsidRPr="00EF5870">
        <w:rPr>
          <w:rFonts w:ascii="Times New Roman" w:hAnsi="Times New Roman" w:cs="Times New Roman"/>
          <w:sz w:val="24"/>
          <w:lang w:val="fr-FR"/>
        </w:rPr>
        <w:t>AgriFinance</w:t>
      </w:r>
      <w:proofErr w:type="spellEnd"/>
      <w:r w:rsidRPr="00EF5870">
        <w:rPr>
          <w:rFonts w:ascii="Times New Roman" w:hAnsi="Times New Roman" w:cs="Times New Roman"/>
          <w:sz w:val="24"/>
          <w:lang w:val="fr-FR"/>
        </w:rPr>
        <w:t xml:space="preserve"> a permis un renforcement de la dimension socio-économique des droits humains des bénéficiaires.  </w:t>
      </w:r>
    </w:p>
    <w:p w14:paraId="5BA31901" w14:textId="77777777" w:rsidR="00954DE1" w:rsidRPr="00EF5870" w:rsidRDefault="00954DE1" w:rsidP="003F2438">
      <w:pPr>
        <w:spacing w:before="120" w:after="120" w:line="240" w:lineRule="auto"/>
        <w:ind w:right="288"/>
        <w:rPr>
          <w:rFonts w:ascii="Times New Roman" w:eastAsia="Times New Roman" w:hAnsi="Times New Roman" w:cs="Times New Roman"/>
          <w:sz w:val="24"/>
          <w:szCs w:val="24"/>
          <w:lang w:val="fr-FR"/>
        </w:rPr>
      </w:pPr>
    </w:p>
    <w:p w14:paraId="1B031115" w14:textId="77777777" w:rsidR="003F2438" w:rsidRPr="00EF5870" w:rsidRDefault="00CF1DFE" w:rsidP="00A14393">
      <w:pPr>
        <w:pStyle w:val="Paragraphedeliste"/>
        <w:numPr>
          <w:ilvl w:val="1"/>
          <w:numId w:val="11"/>
        </w:numPr>
        <w:spacing w:before="120" w:after="120" w:line="360" w:lineRule="auto"/>
        <w:ind w:right="288"/>
        <w:jc w:val="both"/>
        <w:outlineLvl w:val="1"/>
        <w:rPr>
          <w:rFonts w:ascii="Times New Roman" w:eastAsia="Times New Roman" w:hAnsi="Times New Roman" w:cs="Times New Roman"/>
          <w:b/>
          <w:bCs/>
          <w:sz w:val="24"/>
          <w:szCs w:val="24"/>
          <w:lang w:val="fr-FR" w:eastAsia="fr-FR"/>
        </w:rPr>
      </w:pPr>
      <w:r w:rsidRPr="00EF5870">
        <w:rPr>
          <w:rFonts w:ascii="Times New Roman" w:eastAsia="Times New Roman" w:hAnsi="Times New Roman" w:cs="Times New Roman"/>
          <w:b/>
          <w:sz w:val="24"/>
          <w:szCs w:val="24"/>
          <w:lang w:val="fr-FR" w:eastAsia="fr-FR"/>
        </w:rPr>
        <w:t xml:space="preserve"> </w:t>
      </w:r>
      <w:bookmarkStart w:id="54" w:name="_Toc536433779"/>
      <w:r w:rsidR="003F2438" w:rsidRPr="00EF5870">
        <w:rPr>
          <w:rFonts w:ascii="Times New Roman" w:eastAsia="Times New Roman" w:hAnsi="Times New Roman" w:cs="Times New Roman"/>
          <w:b/>
          <w:sz w:val="24"/>
          <w:szCs w:val="24"/>
          <w:lang w:val="fr-FR" w:eastAsia="fr-FR"/>
        </w:rPr>
        <w:t xml:space="preserve">La </w:t>
      </w:r>
      <w:r w:rsidR="003F2438" w:rsidRPr="00EF5870">
        <w:rPr>
          <w:rFonts w:ascii="Times New Roman" w:eastAsia="Times New Roman" w:hAnsi="Times New Roman" w:cs="Times New Roman"/>
          <w:b/>
          <w:bCs/>
          <w:sz w:val="24"/>
          <w:szCs w:val="24"/>
          <w:lang w:val="fr-FR" w:eastAsia="fr-FR"/>
        </w:rPr>
        <w:t>durabilité</w:t>
      </w:r>
      <w:bookmarkEnd w:id="54"/>
      <w:r w:rsidR="003F2438" w:rsidRPr="00EF5870">
        <w:rPr>
          <w:rFonts w:ascii="Times New Roman" w:eastAsia="Times New Roman" w:hAnsi="Times New Roman" w:cs="Times New Roman"/>
          <w:b/>
          <w:bCs/>
          <w:sz w:val="24"/>
          <w:szCs w:val="24"/>
          <w:lang w:val="fr-FR" w:eastAsia="fr-FR"/>
        </w:rPr>
        <w:t> </w:t>
      </w:r>
    </w:p>
    <w:p w14:paraId="5FB324AC" w14:textId="77777777" w:rsidR="003F2438" w:rsidRPr="00EF5870" w:rsidRDefault="003F2438" w:rsidP="003F2438">
      <w:pPr>
        <w:spacing w:before="120" w:after="120" w:line="360" w:lineRule="auto"/>
        <w:ind w:right="288"/>
        <w:jc w:val="both"/>
        <w:rPr>
          <w:rStyle w:val="lev"/>
          <w:rFonts w:ascii="Times New Roman" w:hAnsi="Times New Roman" w:cs="Times New Roman"/>
          <w:b w:val="0"/>
          <w:sz w:val="24"/>
          <w:szCs w:val="24"/>
          <w:lang w:val="fr-FR"/>
        </w:rPr>
      </w:pPr>
      <w:r w:rsidRPr="00EF5870">
        <w:rPr>
          <w:rStyle w:val="lev"/>
          <w:rFonts w:ascii="Times New Roman" w:hAnsi="Times New Roman" w:cs="Times New Roman"/>
          <w:b w:val="0"/>
          <w:sz w:val="24"/>
          <w:szCs w:val="24"/>
          <w:lang w:val="fr-FR"/>
        </w:rPr>
        <w:t xml:space="preserve">La durabilité du programme </w:t>
      </w:r>
      <w:proofErr w:type="spellStart"/>
      <w:r w:rsidR="00D75533" w:rsidRPr="00EF5870">
        <w:rPr>
          <w:rStyle w:val="lev"/>
          <w:rFonts w:ascii="Times New Roman" w:hAnsi="Times New Roman" w:cs="Times New Roman"/>
          <w:b w:val="0"/>
          <w:sz w:val="24"/>
          <w:szCs w:val="24"/>
          <w:lang w:val="fr-FR"/>
        </w:rPr>
        <w:t>AgriFinance</w:t>
      </w:r>
      <w:proofErr w:type="spellEnd"/>
      <w:r w:rsidRPr="00EF5870">
        <w:rPr>
          <w:rStyle w:val="lev"/>
          <w:rFonts w:ascii="Times New Roman" w:hAnsi="Times New Roman" w:cs="Times New Roman"/>
          <w:b w:val="0"/>
          <w:sz w:val="24"/>
          <w:szCs w:val="24"/>
          <w:lang w:val="fr-FR"/>
        </w:rPr>
        <w:t xml:space="preserve"> dans le long terme peut s’apprécier à travers trois indicateurs : i) la viabilité du dispositif de mise en œuvre </w:t>
      </w:r>
      <w:r w:rsidR="00A50A0A" w:rsidRPr="00EF5870">
        <w:rPr>
          <w:rStyle w:val="lev"/>
          <w:rFonts w:ascii="Times New Roman" w:hAnsi="Times New Roman" w:cs="Times New Roman"/>
          <w:b w:val="0"/>
          <w:sz w:val="24"/>
          <w:szCs w:val="24"/>
          <w:lang w:val="fr-FR"/>
        </w:rPr>
        <w:t xml:space="preserve">(cible=durable) </w:t>
      </w:r>
      <w:r w:rsidRPr="00EF5870">
        <w:rPr>
          <w:rStyle w:val="lev"/>
          <w:rFonts w:ascii="Times New Roman" w:hAnsi="Times New Roman" w:cs="Times New Roman"/>
          <w:b w:val="0"/>
          <w:sz w:val="24"/>
          <w:szCs w:val="24"/>
          <w:lang w:val="fr-FR"/>
        </w:rPr>
        <w:t>; ii) la pérennité des résultats et de leurs effets </w:t>
      </w:r>
      <w:r w:rsidR="00A50A0A" w:rsidRPr="00EF5870">
        <w:rPr>
          <w:rStyle w:val="lev"/>
          <w:rFonts w:ascii="Times New Roman" w:hAnsi="Times New Roman" w:cs="Times New Roman"/>
          <w:b w:val="0"/>
          <w:sz w:val="24"/>
          <w:szCs w:val="24"/>
          <w:lang w:val="fr-FR"/>
        </w:rPr>
        <w:t xml:space="preserve">(cible=durable) </w:t>
      </w:r>
      <w:r w:rsidRPr="00EF5870">
        <w:rPr>
          <w:rStyle w:val="lev"/>
          <w:rFonts w:ascii="Times New Roman" w:hAnsi="Times New Roman" w:cs="Times New Roman"/>
          <w:b w:val="0"/>
          <w:sz w:val="24"/>
          <w:szCs w:val="24"/>
          <w:lang w:val="fr-FR"/>
        </w:rPr>
        <w:t>; et iii) l’arrimage des objectifs du programme aux priorités nationales</w:t>
      </w:r>
      <w:r w:rsidR="00A50A0A" w:rsidRPr="00EF5870">
        <w:rPr>
          <w:rStyle w:val="lev"/>
          <w:rFonts w:ascii="Times New Roman" w:hAnsi="Times New Roman" w:cs="Times New Roman"/>
          <w:b w:val="0"/>
          <w:sz w:val="24"/>
          <w:szCs w:val="24"/>
          <w:lang w:val="fr-FR"/>
        </w:rPr>
        <w:t xml:space="preserve"> (cible=durable)</w:t>
      </w:r>
      <w:r w:rsidRPr="00EF5870">
        <w:rPr>
          <w:rStyle w:val="lev"/>
          <w:rFonts w:ascii="Times New Roman" w:hAnsi="Times New Roman" w:cs="Times New Roman"/>
          <w:b w:val="0"/>
          <w:sz w:val="24"/>
          <w:szCs w:val="24"/>
          <w:lang w:val="fr-FR"/>
        </w:rPr>
        <w:t xml:space="preserve">. Le mécanisme d’intervention du programme a permis un </w:t>
      </w:r>
      <w:r w:rsidRPr="00EF5870">
        <w:rPr>
          <w:rStyle w:val="lev"/>
          <w:rFonts w:ascii="Times New Roman" w:hAnsi="Times New Roman" w:cs="Times New Roman"/>
          <w:b w:val="0"/>
          <w:sz w:val="24"/>
          <w:szCs w:val="24"/>
          <w:lang w:val="fr-FR"/>
        </w:rPr>
        <w:lastRenderedPageBreak/>
        <w:t xml:space="preserve">meilleur fonctionnement des marchés financiers et non financiers avec peu de subventions accordées et l’appropriation du dispositif par les IMF, les PLSTA et </w:t>
      </w:r>
      <w:r w:rsidRPr="00EF5870">
        <w:rPr>
          <w:rFonts w:ascii="Times New Roman" w:hAnsi="Times New Roman" w:cs="Times New Roman"/>
          <w:spacing w:val="-3"/>
          <w:sz w:val="24"/>
          <w:szCs w:val="24"/>
          <w:lang w:val="fr-FR"/>
        </w:rPr>
        <w:t>les exploitants agricoles familiaux</w:t>
      </w:r>
      <w:r w:rsidRPr="00EF5870">
        <w:rPr>
          <w:rStyle w:val="lev"/>
          <w:rFonts w:ascii="Times New Roman" w:hAnsi="Times New Roman" w:cs="Times New Roman"/>
          <w:b w:val="0"/>
          <w:sz w:val="24"/>
          <w:szCs w:val="24"/>
          <w:lang w:val="fr-FR"/>
        </w:rPr>
        <w:t>.</w:t>
      </w:r>
    </w:p>
    <w:p w14:paraId="7692D6B6" w14:textId="77777777" w:rsidR="003F2438" w:rsidRPr="00EF5870" w:rsidRDefault="003F2438" w:rsidP="003F2438">
      <w:pPr>
        <w:spacing w:before="120" w:after="120" w:line="360" w:lineRule="auto"/>
        <w:ind w:right="288"/>
        <w:jc w:val="both"/>
        <w:rPr>
          <w:rFonts w:ascii="Times New Roman" w:hAnsi="Times New Roman" w:cs="Times New Roman"/>
          <w:sz w:val="24"/>
          <w:szCs w:val="24"/>
          <w:lang w:val="fr-FR"/>
        </w:rPr>
      </w:pPr>
      <w:r w:rsidRPr="00EF5870">
        <w:rPr>
          <w:rStyle w:val="lev"/>
          <w:rFonts w:ascii="Times New Roman" w:hAnsi="Times New Roman" w:cs="Times New Roman"/>
          <w:b w:val="0"/>
          <w:sz w:val="24"/>
          <w:szCs w:val="24"/>
          <w:lang w:val="fr-FR"/>
        </w:rPr>
        <w:t xml:space="preserve">La synergie d’action PLSTA et IMF a rapproché durablement l’offre et la demande de services </w:t>
      </w:r>
      <w:r w:rsidRPr="00EF5870">
        <w:rPr>
          <w:rFonts w:ascii="Times New Roman" w:hAnsi="Times New Roman" w:cs="Times New Roman"/>
          <w:sz w:val="24"/>
          <w:szCs w:val="24"/>
          <w:lang w:val="fr-FR"/>
        </w:rPr>
        <w:t xml:space="preserve">financiers et non financiers adaptés aux besoins de l’agriculture familiale. Ces acteurs qui intervenaient dans le passé de façon indépendante dans les mêmes zones ont pris conscience que la coordination de leurs actions tenant compte des opportunités et des avantages comparatifs de chacun permet de réaliser leurs activités à moindre coût à travers la mutualisation de leurs ressources et de toucher un plus grand nombre d’exploitants familiaux. </w:t>
      </w:r>
    </w:p>
    <w:p w14:paraId="7A440A76" w14:textId="5E26B803" w:rsidR="003F2438" w:rsidRPr="00EF5870" w:rsidRDefault="003F2438" w:rsidP="003F2438">
      <w:pPr>
        <w:spacing w:before="120" w:after="120" w:line="360" w:lineRule="auto"/>
        <w:ind w:right="288"/>
        <w:jc w:val="both"/>
        <w:rPr>
          <w:rFonts w:ascii="Times New Roman" w:hAnsi="Times New Roman" w:cs="Times New Roman"/>
          <w:sz w:val="24"/>
          <w:szCs w:val="24"/>
          <w:lang w:val="fr-FR"/>
        </w:rPr>
      </w:pPr>
      <w:r w:rsidRPr="00EF5870">
        <w:rPr>
          <w:rFonts w:ascii="Times New Roman" w:hAnsi="Times New Roman" w:cs="Times New Roman"/>
          <w:sz w:val="24"/>
          <w:szCs w:val="24"/>
          <w:lang w:val="fr-FR"/>
        </w:rPr>
        <w:t xml:space="preserve">Le refinancement du portefeuille de crédits moyen et long terme des IMF destinés à l’agriculture familiale par les banques de second rang comme </w:t>
      </w:r>
      <w:proofErr w:type="spellStart"/>
      <w:r w:rsidRPr="00EF5870">
        <w:rPr>
          <w:rFonts w:ascii="Times New Roman" w:hAnsi="Times New Roman" w:cs="Times New Roman"/>
          <w:sz w:val="24"/>
          <w:szCs w:val="24"/>
          <w:lang w:val="fr-FR"/>
        </w:rPr>
        <w:t>Coris</w:t>
      </w:r>
      <w:proofErr w:type="spellEnd"/>
      <w:r w:rsidRPr="00EF5870">
        <w:rPr>
          <w:rFonts w:ascii="Times New Roman" w:hAnsi="Times New Roman" w:cs="Times New Roman"/>
          <w:sz w:val="24"/>
          <w:szCs w:val="24"/>
          <w:lang w:val="fr-FR"/>
        </w:rPr>
        <w:t xml:space="preserve"> </w:t>
      </w:r>
      <w:proofErr w:type="spellStart"/>
      <w:r w:rsidRPr="00EF5870">
        <w:rPr>
          <w:rFonts w:ascii="Times New Roman" w:hAnsi="Times New Roman" w:cs="Times New Roman"/>
          <w:sz w:val="24"/>
          <w:szCs w:val="24"/>
          <w:lang w:val="fr-FR"/>
        </w:rPr>
        <w:t>bank</w:t>
      </w:r>
      <w:proofErr w:type="spellEnd"/>
      <w:r w:rsidRPr="00EF5870">
        <w:rPr>
          <w:rFonts w:ascii="Times New Roman" w:hAnsi="Times New Roman" w:cs="Times New Roman"/>
          <w:sz w:val="24"/>
          <w:szCs w:val="24"/>
          <w:lang w:val="fr-FR"/>
        </w:rPr>
        <w:t xml:space="preserve">, la Fondation </w:t>
      </w:r>
      <w:proofErr w:type="spellStart"/>
      <w:r w:rsidRPr="00EF5870">
        <w:rPr>
          <w:rFonts w:ascii="Times New Roman" w:hAnsi="Times New Roman" w:cs="Times New Roman"/>
          <w:sz w:val="24"/>
          <w:szCs w:val="24"/>
          <w:lang w:val="fr-FR"/>
        </w:rPr>
        <w:t>Grameen</w:t>
      </w:r>
      <w:proofErr w:type="spellEnd"/>
      <w:r w:rsidRPr="00EF5870">
        <w:rPr>
          <w:rFonts w:ascii="Times New Roman" w:hAnsi="Times New Roman" w:cs="Times New Roman"/>
          <w:sz w:val="24"/>
          <w:szCs w:val="24"/>
          <w:lang w:val="fr-FR"/>
        </w:rPr>
        <w:t xml:space="preserve"> Crédit Agricole, la Bank of </w:t>
      </w:r>
      <w:proofErr w:type="spellStart"/>
      <w:r w:rsidRPr="00EF5870">
        <w:rPr>
          <w:rFonts w:ascii="Times New Roman" w:hAnsi="Times New Roman" w:cs="Times New Roman"/>
          <w:sz w:val="24"/>
          <w:szCs w:val="24"/>
          <w:lang w:val="fr-FR"/>
        </w:rPr>
        <w:t>Africa</w:t>
      </w:r>
      <w:proofErr w:type="spellEnd"/>
      <w:r w:rsidRPr="00EF5870">
        <w:rPr>
          <w:rFonts w:ascii="Times New Roman" w:hAnsi="Times New Roman" w:cs="Times New Roman"/>
          <w:sz w:val="24"/>
          <w:szCs w:val="24"/>
          <w:lang w:val="fr-FR"/>
        </w:rPr>
        <w:t xml:space="preserve"> et la Banque Européenne d’Investissement laisse croire que le dispositif peut être viable à long terme en se passant de toute forme de subvention. De plus la mise en place de partenariats avec d’autres acteurs de développement comme TREE AID, UNFPA et FAO permet d’étendre durablement les services d’</w:t>
      </w:r>
      <w:proofErr w:type="spellStart"/>
      <w:r w:rsidR="00D75533" w:rsidRPr="00EF5870">
        <w:rPr>
          <w:rFonts w:ascii="Times New Roman" w:hAnsi="Times New Roman" w:cs="Times New Roman"/>
          <w:sz w:val="24"/>
          <w:szCs w:val="24"/>
          <w:lang w:val="fr-FR"/>
        </w:rPr>
        <w:t>AgriFinance</w:t>
      </w:r>
      <w:proofErr w:type="spellEnd"/>
      <w:r w:rsidRPr="00EF5870">
        <w:rPr>
          <w:rFonts w:ascii="Times New Roman" w:hAnsi="Times New Roman" w:cs="Times New Roman"/>
          <w:sz w:val="24"/>
          <w:szCs w:val="24"/>
          <w:lang w:val="fr-FR"/>
        </w:rPr>
        <w:t xml:space="preserve"> à leurs cibles respectives. </w:t>
      </w:r>
    </w:p>
    <w:p w14:paraId="1F5244EF" w14:textId="77777777" w:rsidR="003F2438" w:rsidRPr="00EF5870" w:rsidRDefault="003F2438" w:rsidP="003F2438">
      <w:pPr>
        <w:spacing w:before="120" w:after="120" w:line="360" w:lineRule="auto"/>
        <w:ind w:right="288"/>
        <w:jc w:val="both"/>
        <w:rPr>
          <w:rFonts w:ascii="Times New Roman" w:hAnsi="Times New Roman"/>
          <w:sz w:val="24"/>
          <w:szCs w:val="24"/>
          <w:lang w:val="fr-FR"/>
        </w:rPr>
      </w:pPr>
      <w:r w:rsidRPr="00EF5870">
        <w:rPr>
          <w:rFonts w:ascii="Times New Roman" w:hAnsi="Times New Roman"/>
          <w:sz w:val="24"/>
          <w:szCs w:val="24"/>
          <w:lang w:val="fr-FR"/>
        </w:rPr>
        <w:t xml:space="preserve">Les effets du programme </w:t>
      </w:r>
      <w:proofErr w:type="spellStart"/>
      <w:r w:rsidR="00D75533" w:rsidRPr="00EF5870">
        <w:rPr>
          <w:rFonts w:ascii="Times New Roman" w:hAnsi="Times New Roman"/>
          <w:sz w:val="24"/>
          <w:szCs w:val="24"/>
          <w:lang w:val="fr-FR"/>
        </w:rPr>
        <w:t>AgriFinance</w:t>
      </w:r>
      <w:proofErr w:type="spellEnd"/>
      <w:r w:rsidRPr="00EF5870">
        <w:rPr>
          <w:rFonts w:ascii="Times New Roman" w:hAnsi="Times New Roman"/>
          <w:sz w:val="24"/>
          <w:szCs w:val="24"/>
          <w:lang w:val="fr-FR"/>
        </w:rPr>
        <w:t xml:space="preserve"> en termes d’amélioration de la sécurité alimentaire, de stabilité de revenu et de l’employabilité a </w:t>
      </w:r>
      <w:r w:rsidRPr="00EF5870">
        <w:rPr>
          <w:rFonts w:ascii="Times New Roman" w:hAnsi="Times New Roman"/>
          <w:spacing w:val="-1"/>
          <w:sz w:val="24"/>
          <w:szCs w:val="24"/>
          <w:lang w:val="fr-FR"/>
        </w:rPr>
        <w:t xml:space="preserve">suscité l’intérêt et la confiance des exploitants familiaux à intégrer le prix des services de qualité </w:t>
      </w:r>
      <w:r w:rsidRPr="00EF5870">
        <w:rPr>
          <w:rFonts w:ascii="Times New Roman" w:hAnsi="Times New Roman"/>
          <w:sz w:val="24"/>
          <w:szCs w:val="24"/>
          <w:lang w:val="fr-FR"/>
        </w:rPr>
        <w:t xml:space="preserve">pour mieux développement leurs activités.  Les besoins d’appui-conseils et la nécessité de rembourser les crédits dans les délais sont devenus spontané et indispensable. </w:t>
      </w:r>
    </w:p>
    <w:p w14:paraId="322B463D" w14:textId="77777777" w:rsidR="003F2438" w:rsidRPr="00EF5870" w:rsidRDefault="003F2438" w:rsidP="003F2438">
      <w:pPr>
        <w:spacing w:before="120" w:after="120" w:line="360" w:lineRule="auto"/>
        <w:ind w:right="288"/>
        <w:jc w:val="both"/>
        <w:rPr>
          <w:rFonts w:ascii="Times New Roman" w:hAnsi="Times New Roman"/>
          <w:spacing w:val="-2"/>
          <w:sz w:val="24"/>
          <w:szCs w:val="24"/>
          <w:lang w:val="fr-FR"/>
        </w:rPr>
      </w:pPr>
      <w:r w:rsidRPr="00EF5870">
        <w:rPr>
          <w:rFonts w:ascii="Times New Roman" w:hAnsi="Times New Roman"/>
          <w:sz w:val="24"/>
          <w:szCs w:val="24"/>
          <w:lang w:val="fr-FR"/>
        </w:rPr>
        <w:t>Ce changement de mentalité permet d’assurer que les crédits seront intégralement remboursés aussi bien par les emprunteurs finaux, que par les intermédiaires financiers et</w:t>
      </w:r>
      <w:r w:rsidRPr="00EF5870">
        <w:rPr>
          <w:rFonts w:ascii="Times New Roman" w:hAnsi="Times New Roman"/>
          <w:spacing w:val="-1"/>
          <w:sz w:val="24"/>
          <w:szCs w:val="24"/>
          <w:lang w:val="fr-FR"/>
        </w:rPr>
        <w:t xml:space="preserve"> réinjectés dans le circuit</w:t>
      </w:r>
      <w:r w:rsidRPr="00EF5870">
        <w:rPr>
          <w:rFonts w:ascii="Times New Roman" w:hAnsi="Times New Roman"/>
          <w:sz w:val="24"/>
          <w:szCs w:val="24"/>
          <w:lang w:val="fr-FR"/>
        </w:rPr>
        <w:t>. Cette rotation permettra</w:t>
      </w:r>
      <w:r w:rsidRPr="00EF5870">
        <w:rPr>
          <w:rFonts w:ascii="Times New Roman" w:hAnsi="Times New Roman"/>
          <w:spacing w:val="-1"/>
          <w:sz w:val="24"/>
          <w:szCs w:val="24"/>
          <w:lang w:val="fr-FR"/>
        </w:rPr>
        <w:t xml:space="preserve"> d'assurer la continuité de la fourniture de </w:t>
      </w:r>
      <w:r w:rsidRPr="00EF5870">
        <w:rPr>
          <w:rFonts w:ascii="Times New Roman" w:hAnsi="Times New Roman"/>
          <w:spacing w:val="-2"/>
          <w:sz w:val="24"/>
          <w:szCs w:val="24"/>
          <w:lang w:val="fr-FR"/>
        </w:rPr>
        <w:t xml:space="preserve">services financiers et non financiers adaptés aux besoins de l’agriculture familiale.  </w:t>
      </w:r>
    </w:p>
    <w:p w14:paraId="41325B97" w14:textId="2E6E2B42" w:rsidR="003F2438" w:rsidRPr="00EF5870" w:rsidRDefault="003F2438" w:rsidP="003F2438">
      <w:pPr>
        <w:spacing w:before="120" w:after="120" w:line="360" w:lineRule="auto"/>
        <w:ind w:right="288"/>
        <w:jc w:val="both"/>
        <w:rPr>
          <w:rStyle w:val="lev"/>
          <w:rFonts w:ascii="Times New Roman" w:hAnsi="Times New Roman" w:cs="Times New Roman"/>
          <w:b w:val="0"/>
          <w:sz w:val="24"/>
          <w:szCs w:val="24"/>
          <w:lang w:val="fr-FR"/>
        </w:rPr>
      </w:pPr>
      <w:r w:rsidRPr="00EF5870">
        <w:rPr>
          <w:rFonts w:ascii="Times New Roman" w:hAnsi="Times New Roman"/>
          <w:spacing w:val="-2"/>
          <w:sz w:val="24"/>
          <w:szCs w:val="24"/>
          <w:lang w:val="fr-FR"/>
        </w:rPr>
        <w:t xml:space="preserve">Au plan </w:t>
      </w:r>
      <w:r w:rsidRPr="00EF5870">
        <w:rPr>
          <w:rFonts w:ascii="Times New Roman" w:hAnsi="Times New Roman"/>
          <w:spacing w:val="-1"/>
          <w:sz w:val="24"/>
          <w:szCs w:val="24"/>
          <w:lang w:val="fr-FR"/>
        </w:rPr>
        <w:t xml:space="preserve">institutionnel, </w:t>
      </w:r>
      <w:proofErr w:type="spellStart"/>
      <w:r w:rsidR="00D75533" w:rsidRPr="00EF5870">
        <w:rPr>
          <w:rFonts w:ascii="Times New Roman" w:hAnsi="Times New Roman"/>
          <w:spacing w:val="-1"/>
          <w:sz w:val="24"/>
          <w:szCs w:val="24"/>
          <w:lang w:val="fr-FR"/>
        </w:rPr>
        <w:t>AgriFinance</w:t>
      </w:r>
      <w:proofErr w:type="spellEnd"/>
      <w:r w:rsidRPr="00EF5870">
        <w:rPr>
          <w:rFonts w:ascii="Times New Roman" w:hAnsi="Times New Roman"/>
          <w:spacing w:val="-1"/>
          <w:sz w:val="24"/>
          <w:szCs w:val="24"/>
          <w:lang w:val="fr-FR"/>
        </w:rPr>
        <w:t xml:space="preserve"> est ancré dans le dispositif national de gestion du Plan d'Actions de la </w:t>
      </w:r>
      <w:r w:rsidRPr="00EF5870">
        <w:rPr>
          <w:rFonts w:ascii="Times New Roman" w:hAnsi="Times New Roman"/>
          <w:spacing w:val="-2"/>
          <w:sz w:val="24"/>
          <w:szCs w:val="24"/>
          <w:lang w:val="fr-FR"/>
        </w:rPr>
        <w:t>Stratégie Nationale de Microfinance et est bien en cohérence avec le plan national de développement économique et social (PNDES), favorisant ainsi sa totale appropriation nationale. Cela garanti</w:t>
      </w:r>
      <w:r w:rsidR="007D4C2A">
        <w:rPr>
          <w:rFonts w:ascii="Times New Roman" w:hAnsi="Times New Roman"/>
          <w:spacing w:val="-2"/>
          <w:sz w:val="24"/>
          <w:szCs w:val="24"/>
          <w:lang w:val="fr-FR"/>
        </w:rPr>
        <w:t>t</w:t>
      </w:r>
      <w:r w:rsidRPr="00EF5870">
        <w:rPr>
          <w:rFonts w:ascii="Times New Roman" w:hAnsi="Times New Roman"/>
          <w:spacing w:val="-2"/>
          <w:sz w:val="24"/>
          <w:szCs w:val="24"/>
          <w:lang w:val="fr-FR"/>
        </w:rPr>
        <w:t xml:space="preserve"> la po</w:t>
      </w:r>
      <w:r w:rsidRPr="00EF5870">
        <w:rPr>
          <w:rStyle w:val="lev"/>
          <w:rFonts w:ascii="Times New Roman" w:hAnsi="Times New Roman" w:cs="Times New Roman"/>
          <w:b w:val="0"/>
          <w:sz w:val="24"/>
          <w:szCs w:val="24"/>
          <w:lang w:val="fr-FR"/>
        </w:rPr>
        <w:t>ursuite des actions de façon endogène après la fin du programme.</w:t>
      </w:r>
    </w:p>
    <w:p w14:paraId="43F089FF" w14:textId="76625388" w:rsidR="00A50A0A" w:rsidRDefault="00A50A0A" w:rsidP="003F2438">
      <w:pPr>
        <w:spacing w:before="120" w:after="120" w:line="360" w:lineRule="auto"/>
        <w:ind w:right="288"/>
        <w:jc w:val="both"/>
        <w:rPr>
          <w:rStyle w:val="lev"/>
          <w:rFonts w:ascii="Times New Roman" w:hAnsi="Times New Roman" w:cs="Times New Roman"/>
          <w:b w:val="0"/>
          <w:sz w:val="24"/>
          <w:szCs w:val="24"/>
          <w:lang w:val="fr-FR"/>
        </w:rPr>
      </w:pPr>
      <w:r w:rsidRPr="00EF5870">
        <w:rPr>
          <w:rStyle w:val="lev"/>
          <w:rFonts w:ascii="Times New Roman" w:hAnsi="Times New Roman" w:cs="Times New Roman"/>
          <w:b w:val="0"/>
          <w:sz w:val="24"/>
          <w:szCs w:val="24"/>
          <w:lang w:val="fr-FR"/>
        </w:rPr>
        <w:lastRenderedPageBreak/>
        <w:t>En conclusion, on peut attribuer une note de cotation de 5/5 à chacun des trois indicateurs, soit un total de 15/15.</w:t>
      </w:r>
    </w:p>
    <w:p w14:paraId="352B8AB5" w14:textId="77777777" w:rsidR="007A2FBF" w:rsidRPr="00EF5870" w:rsidRDefault="007A2FBF" w:rsidP="003F2438">
      <w:pPr>
        <w:spacing w:before="120" w:after="120" w:line="360" w:lineRule="auto"/>
        <w:ind w:right="288"/>
        <w:jc w:val="both"/>
        <w:rPr>
          <w:rStyle w:val="lev"/>
          <w:rFonts w:ascii="Times New Roman" w:hAnsi="Times New Roman" w:cs="Times New Roman"/>
          <w:b w:val="0"/>
          <w:sz w:val="24"/>
          <w:szCs w:val="24"/>
          <w:lang w:val="fr-FR"/>
        </w:rPr>
      </w:pPr>
    </w:p>
    <w:p w14:paraId="172914F9" w14:textId="7D50529B" w:rsidR="005322B2" w:rsidRPr="00406397" w:rsidRDefault="005322B2" w:rsidP="00406397">
      <w:pPr>
        <w:pStyle w:val="Paragraphedeliste"/>
        <w:numPr>
          <w:ilvl w:val="1"/>
          <w:numId w:val="11"/>
        </w:numPr>
        <w:spacing w:before="120" w:after="120" w:line="360" w:lineRule="auto"/>
        <w:ind w:right="288"/>
        <w:jc w:val="both"/>
        <w:outlineLvl w:val="1"/>
        <w:rPr>
          <w:rStyle w:val="lev"/>
          <w:rFonts w:ascii="Times New Roman" w:hAnsi="Times New Roman" w:cs="Times New Roman"/>
          <w:sz w:val="24"/>
          <w:szCs w:val="24"/>
          <w:lang w:val="fr-FR"/>
        </w:rPr>
      </w:pPr>
      <w:bookmarkStart w:id="55" w:name="_Toc517702229"/>
      <w:bookmarkStart w:id="56" w:name="_Toc536433780"/>
      <w:r w:rsidRPr="00406397">
        <w:rPr>
          <w:rStyle w:val="lev"/>
          <w:rFonts w:ascii="Times New Roman" w:hAnsi="Times New Roman" w:cs="Times New Roman"/>
          <w:sz w:val="24"/>
          <w:szCs w:val="24"/>
          <w:lang w:val="fr-FR"/>
        </w:rPr>
        <w:t>Appréciation du dispositif de mise en œuvre</w:t>
      </w:r>
      <w:bookmarkEnd w:id="55"/>
      <w:bookmarkEnd w:id="56"/>
      <w:r w:rsidRPr="00406397">
        <w:rPr>
          <w:rStyle w:val="lev"/>
          <w:rFonts w:ascii="Times New Roman" w:hAnsi="Times New Roman" w:cs="Times New Roman"/>
          <w:sz w:val="24"/>
          <w:szCs w:val="24"/>
          <w:lang w:val="fr-FR"/>
        </w:rPr>
        <w:t xml:space="preserve"> </w:t>
      </w:r>
    </w:p>
    <w:p w14:paraId="71624F56" w14:textId="77777777" w:rsidR="00406397" w:rsidRPr="00496C58" w:rsidRDefault="00406397" w:rsidP="00406397">
      <w:pPr>
        <w:autoSpaceDE w:val="0"/>
        <w:autoSpaceDN w:val="0"/>
        <w:adjustRightInd w:val="0"/>
        <w:spacing w:before="120" w:after="120" w:line="360" w:lineRule="auto"/>
        <w:ind w:right="288"/>
        <w:jc w:val="both"/>
        <w:rPr>
          <w:rFonts w:ascii="Times New Roman" w:hAnsi="Times New Roman" w:cs="Times New Roman"/>
          <w:sz w:val="24"/>
          <w:szCs w:val="24"/>
          <w:lang w:val="fr-FR"/>
        </w:rPr>
      </w:pPr>
      <w:r w:rsidRPr="00496C58">
        <w:rPr>
          <w:rFonts w:ascii="Times New Roman" w:hAnsi="Times New Roman" w:cs="Times New Roman"/>
          <w:sz w:val="24"/>
          <w:szCs w:val="24"/>
          <w:lang w:val="fr-FR"/>
        </w:rPr>
        <w:t xml:space="preserve">Le dispositif final de mise en œuvre du programme </w:t>
      </w:r>
      <w:proofErr w:type="spellStart"/>
      <w:r w:rsidRPr="00496C58">
        <w:rPr>
          <w:rFonts w:ascii="Times New Roman" w:hAnsi="Times New Roman" w:cs="Times New Roman"/>
          <w:sz w:val="24"/>
          <w:szCs w:val="24"/>
          <w:lang w:val="fr-FR"/>
        </w:rPr>
        <w:t>AgriFinance</w:t>
      </w:r>
      <w:proofErr w:type="spellEnd"/>
      <w:r w:rsidRPr="00496C58">
        <w:rPr>
          <w:rFonts w:ascii="Times New Roman" w:hAnsi="Times New Roman" w:cs="Times New Roman"/>
          <w:sz w:val="24"/>
          <w:szCs w:val="24"/>
          <w:lang w:val="fr-FR"/>
        </w:rPr>
        <w:t xml:space="preserve"> constitue en lui-même une force pour l’atteinte des objectifs ciblés. Il place le PSSTA au cœur du dispositif, mais elle ne peut s’opérer de manière cohérente, efficace et efficience que si les conditions suivantes sont réunies : </w:t>
      </w:r>
    </w:p>
    <w:p w14:paraId="638A8895" w14:textId="77777777" w:rsidR="00406397" w:rsidRPr="00496C58" w:rsidRDefault="00406397" w:rsidP="00406397">
      <w:pPr>
        <w:pStyle w:val="Paragraphedeliste"/>
        <w:numPr>
          <w:ilvl w:val="0"/>
          <w:numId w:val="46"/>
        </w:numPr>
        <w:autoSpaceDE w:val="0"/>
        <w:autoSpaceDN w:val="0"/>
        <w:adjustRightInd w:val="0"/>
        <w:spacing w:before="120" w:after="120" w:line="360" w:lineRule="auto"/>
        <w:ind w:right="288"/>
        <w:jc w:val="both"/>
        <w:rPr>
          <w:rFonts w:ascii="Times New Roman" w:hAnsi="Times New Roman" w:cs="Times New Roman"/>
          <w:sz w:val="24"/>
          <w:szCs w:val="24"/>
          <w:lang w:val="fr-FR"/>
        </w:rPr>
      </w:pPr>
      <w:proofErr w:type="gramStart"/>
      <w:r w:rsidRPr="00496C58">
        <w:rPr>
          <w:rFonts w:ascii="Times New Roman" w:hAnsi="Times New Roman" w:cs="Times New Roman"/>
          <w:sz w:val="24"/>
          <w:szCs w:val="24"/>
          <w:lang w:val="fr-FR"/>
        </w:rPr>
        <w:t>confier</w:t>
      </w:r>
      <w:proofErr w:type="gramEnd"/>
      <w:r w:rsidRPr="00496C58">
        <w:rPr>
          <w:rFonts w:ascii="Times New Roman" w:hAnsi="Times New Roman" w:cs="Times New Roman"/>
          <w:sz w:val="24"/>
          <w:szCs w:val="24"/>
          <w:lang w:val="fr-FR"/>
        </w:rPr>
        <w:t xml:space="preserve"> aux binômes (</w:t>
      </w:r>
      <w:r w:rsidRPr="00496C58">
        <w:rPr>
          <w:rFonts w:ascii="Times New Roman" w:hAnsi="Times New Roman" w:cs="Times New Roman"/>
          <w:bCs/>
          <w:sz w:val="24"/>
          <w:szCs w:val="24"/>
          <w:lang w:val="fr-FR"/>
        </w:rPr>
        <w:t>PLSTA et IMF</w:t>
      </w:r>
      <w:r w:rsidRPr="00496C58">
        <w:rPr>
          <w:rFonts w:ascii="Times New Roman" w:hAnsi="Times New Roman" w:cs="Times New Roman"/>
          <w:sz w:val="24"/>
          <w:szCs w:val="24"/>
          <w:lang w:val="fr-FR"/>
        </w:rPr>
        <w:t xml:space="preserve">) le soin de déterminer les missions de l’expert d’accompagnement (PSSTA) conformément à leurs contexte et besoins spécifiques pour mieux accompagner les petits exploitants ; </w:t>
      </w:r>
    </w:p>
    <w:p w14:paraId="54A69D29" w14:textId="77777777" w:rsidR="00406397" w:rsidRPr="00496C58" w:rsidRDefault="00406397" w:rsidP="00406397">
      <w:pPr>
        <w:pStyle w:val="Paragraphedeliste"/>
        <w:numPr>
          <w:ilvl w:val="0"/>
          <w:numId w:val="46"/>
        </w:numPr>
        <w:autoSpaceDE w:val="0"/>
        <w:autoSpaceDN w:val="0"/>
        <w:adjustRightInd w:val="0"/>
        <w:spacing w:before="120" w:after="120" w:line="360" w:lineRule="auto"/>
        <w:ind w:right="288"/>
        <w:jc w:val="both"/>
        <w:rPr>
          <w:rFonts w:ascii="Times New Roman" w:hAnsi="Times New Roman" w:cs="Times New Roman"/>
          <w:sz w:val="24"/>
          <w:szCs w:val="24"/>
          <w:lang w:val="fr-FR"/>
        </w:rPr>
      </w:pPr>
      <w:r w:rsidRPr="00496C58">
        <w:rPr>
          <w:rFonts w:ascii="Times New Roman" w:hAnsi="Times New Roman" w:cs="Times New Roman"/>
          <w:sz w:val="24"/>
          <w:szCs w:val="24"/>
          <w:lang w:val="fr-FR"/>
        </w:rPr>
        <w:t xml:space="preserve">ii) prendre le temps nécessaire et s’assurer que tous les acteurs intervenants dans les mises en œuvre du programme comprennent et s’approprient bien la démarche, ses outils ainsi que les notions développées ; </w:t>
      </w:r>
    </w:p>
    <w:p w14:paraId="16E8105A" w14:textId="77777777" w:rsidR="00406397" w:rsidRPr="00496C58" w:rsidRDefault="00406397" w:rsidP="00406397">
      <w:pPr>
        <w:pStyle w:val="Paragraphedeliste"/>
        <w:numPr>
          <w:ilvl w:val="0"/>
          <w:numId w:val="46"/>
        </w:numPr>
        <w:autoSpaceDE w:val="0"/>
        <w:autoSpaceDN w:val="0"/>
        <w:adjustRightInd w:val="0"/>
        <w:spacing w:before="120" w:after="120" w:line="360" w:lineRule="auto"/>
        <w:ind w:right="288"/>
        <w:jc w:val="both"/>
        <w:rPr>
          <w:rFonts w:ascii="Times New Roman" w:hAnsi="Times New Roman" w:cs="Times New Roman"/>
          <w:sz w:val="24"/>
          <w:szCs w:val="24"/>
          <w:lang w:val="fr-FR"/>
        </w:rPr>
      </w:pPr>
      <w:r w:rsidRPr="00496C58">
        <w:rPr>
          <w:rFonts w:ascii="Times New Roman" w:hAnsi="Times New Roman" w:cs="Times New Roman"/>
          <w:sz w:val="24"/>
          <w:szCs w:val="24"/>
          <w:lang w:val="fr-FR"/>
        </w:rPr>
        <w:t xml:space="preserve">iii) la planification conjointe des activités de renforcement des capacités entre les partenaires techniques et financiers ; </w:t>
      </w:r>
    </w:p>
    <w:p w14:paraId="5FC81A18" w14:textId="77777777" w:rsidR="00406397" w:rsidRDefault="00406397" w:rsidP="00406397">
      <w:pPr>
        <w:pStyle w:val="Paragraphedeliste"/>
        <w:numPr>
          <w:ilvl w:val="0"/>
          <w:numId w:val="46"/>
        </w:numPr>
        <w:autoSpaceDE w:val="0"/>
        <w:autoSpaceDN w:val="0"/>
        <w:adjustRightInd w:val="0"/>
        <w:spacing w:before="120" w:after="120" w:line="360" w:lineRule="auto"/>
        <w:ind w:right="288"/>
        <w:jc w:val="both"/>
        <w:rPr>
          <w:rFonts w:ascii="Times New Roman" w:hAnsi="Times New Roman" w:cs="Times New Roman"/>
          <w:sz w:val="24"/>
          <w:szCs w:val="24"/>
          <w:lang w:val="fr-FR"/>
        </w:rPr>
      </w:pPr>
      <w:r w:rsidRPr="00496C58">
        <w:rPr>
          <w:rFonts w:ascii="Times New Roman" w:hAnsi="Times New Roman" w:cs="Times New Roman"/>
          <w:sz w:val="24"/>
          <w:szCs w:val="24"/>
          <w:lang w:val="fr-FR"/>
        </w:rPr>
        <w:t>iv) une définition claire des responsabilités, des rôles des différents partenaires d’exécution (PSSTA, PLSTA, PSF), ainsi que la mise en œuvre d’un système de communication fondé sur des feedbacks appropriés et à temps</w:t>
      </w:r>
      <w:r>
        <w:rPr>
          <w:rFonts w:ascii="Times New Roman" w:hAnsi="Times New Roman" w:cs="Times New Roman"/>
          <w:sz w:val="24"/>
          <w:szCs w:val="24"/>
          <w:lang w:val="fr-FR"/>
        </w:rPr>
        <w:t xml:space="preserve"> ; </w:t>
      </w:r>
    </w:p>
    <w:p w14:paraId="1A9DFCE9" w14:textId="77777777" w:rsidR="00406397" w:rsidRPr="00496C58" w:rsidRDefault="00406397" w:rsidP="00406397">
      <w:pPr>
        <w:pStyle w:val="Paragraphedeliste"/>
        <w:numPr>
          <w:ilvl w:val="0"/>
          <w:numId w:val="46"/>
        </w:numPr>
        <w:autoSpaceDE w:val="0"/>
        <w:autoSpaceDN w:val="0"/>
        <w:adjustRightInd w:val="0"/>
        <w:spacing w:before="120" w:after="120" w:line="360" w:lineRule="auto"/>
        <w:ind w:right="288"/>
        <w:jc w:val="both"/>
        <w:rPr>
          <w:rFonts w:ascii="Times New Roman" w:hAnsi="Times New Roman" w:cs="Times New Roman"/>
          <w:sz w:val="24"/>
          <w:szCs w:val="24"/>
          <w:lang w:val="fr-FR"/>
        </w:rPr>
      </w:pPr>
      <w:proofErr w:type="gramStart"/>
      <w:r>
        <w:rPr>
          <w:rFonts w:ascii="Times New Roman" w:hAnsi="Times New Roman" w:cs="Times New Roman"/>
          <w:sz w:val="24"/>
          <w:szCs w:val="24"/>
          <w:lang w:val="fr-FR"/>
        </w:rPr>
        <w:t>la</w:t>
      </w:r>
      <w:proofErr w:type="gramEnd"/>
      <w:r>
        <w:rPr>
          <w:rFonts w:ascii="Times New Roman" w:hAnsi="Times New Roman" w:cs="Times New Roman"/>
          <w:sz w:val="24"/>
          <w:szCs w:val="24"/>
          <w:lang w:val="fr-FR"/>
        </w:rPr>
        <w:t xml:space="preserve"> mise en place d’un dispositif de suivi-évaluation fonctionnel et efficace pour favoriser la capitalisation des acquis dans le temps.   </w:t>
      </w:r>
    </w:p>
    <w:p w14:paraId="39FC4997" w14:textId="77777777" w:rsidR="00406397" w:rsidRPr="00496C58" w:rsidRDefault="00406397" w:rsidP="00406397">
      <w:pPr>
        <w:autoSpaceDE w:val="0"/>
        <w:autoSpaceDN w:val="0"/>
        <w:adjustRightInd w:val="0"/>
        <w:spacing w:before="120" w:after="120" w:line="360" w:lineRule="auto"/>
        <w:ind w:right="288"/>
        <w:jc w:val="both"/>
        <w:rPr>
          <w:rFonts w:ascii="Times New Roman" w:hAnsi="Times New Roman" w:cs="Times New Roman"/>
          <w:sz w:val="24"/>
          <w:szCs w:val="24"/>
          <w:lang w:val="fr-FR"/>
        </w:rPr>
      </w:pPr>
      <w:r w:rsidRPr="00496C58">
        <w:rPr>
          <w:rFonts w:ascii="Times New Roman" w:hAnsi="Times New Roman" w:cs="Times New Roman"/>
          <w:sz w:val="24"/>
          <w:szCs w:val="24"/>
          <w:lang w:val="fr-FR"/>
        </w:rPr>
        <w:t xml:space="preserve">La prise en compte de ces conditions permet de mieux répondre aux besoins des petits exploitants en créant un cadre de partenariat stratégique qui favorise le partage d’expériences et le renforcement mutuel des capacités. Cependant, la vulgarisation et l’adoption du dispositif de mise en œuvre par différents projets et programmes sans concertations avec les mêmes cibles et les mêmes produits financiers au niveau national constitue une menace.  </w:t>
      </w:r>
    </w:p>
    <w:p w14:paraId="3240BB32" w14:textId="77777777" w:rsidR="00CF1DFE" w:rsidRPr="00EF5870" w:rsidRDefault="00CF1DFE" w:rsidP="00A14393">
      <w:pPr>
        <w:pStyle w:val="Paragraphedeliste"/>
        <w:numPr>
          <w:ilvl w:val="1"/>
          <w:numId w:val="11"/>
        </w:numPr>
        <w:spacing w:before="120" w:after="120" w:line="360" w:lineRule="auto"/>
        <w:ind w:right="288"/>
        <w:jc w:val="both"/>
        <w:outlineLvl w:val="1"/>
        <w:rPr>
          <w:rFonts w:ascii="Times New Roman" w:hAnsi="Times New Roman" w:cs="Times New Roman"/>
          <w:b/>
          <w:bCs/>
          <w:sz w:val="24"/>
          <w:szCs w:val="24"/>
          <w:lang w:val="fr-FR"/>
        </w:rPr>
      </w:pPr>
      <w:bookmarkStart w:id="57" w:name="_Toc536433781"/>
      <w:bookmarkStart w:id="58" w:name="_Hlk536432990"/>
      <w:r w:rsidRPr="00EF5870">
        <w:rPr>
          <w:rStyle w:val="lev"/>
          <w:rFonts w:ascii="Times New Roman" w:hAnsi="Times New Roman" w:cs="Times New Roman"/>
          <w:sz w:val="24"/>
          <w:szCs w:val="24"/>
          <w:lang w:val="fr-FR"/>
        </w:rPr>
        <w:t>Appréciation globale du programme</w:t>
      </w:r>
      <w:bookmarkEnd w:id="57"/>
      <w:r w:rsidRPr="00EF5870">
        <w:rPr>
          <w:rStyle w:val="lev"/>
          <w:rFonts w:ascii="Times New Roman" w:hAnsi="Times New Roman" w:cs="Times New Roman"/>
          <w:sz w:val="24"/>
          <w:szCs w:val="24"/>
          <w:lang w:val="fr-FR"/>
        </w:rPr>
        <w:t xml:space="preserve"> </w:t>
      </w:r>
      <w:bookmarkStart w:id="59" w:name="_Toc525570116"/>
      <w:r w:rsidRPr="00EF5870">
        <w:rPr>
          <w:rFonts w:ascii="Times New Roman" w:hAnsi="Times New Roman" w:cs="Times New Roman"/>
          <w:lang w:val="fr-FR"/>
        </w:rPr>
        <w:t xml:space="preserve"> </w:t>
      </w:r>
    </w:p>
    <w:bookmarkEnd w:id="58"/>
    <w:p w14:paraId="785A3CF6" w14:textId="44C26A6F" w:rsidR="00BD01B8" w:rsidRDefault="00567F7D" w:rsidP="00567F7D">
      <w:pPr>
        <w:spacing w:before="120" w:after="120" w:line="360" w:lineRule="auto"/>
        <w:ind w:right="288"/>
        <w:jc w:val="both"/>
        <w:rPr>
          <w:rStyle w:val="lev"/>
          <w:rFonts w:ascii="Times New Roman" w:hAnsi="Times New Roman" w:cs="Times New Roman"/>
          <w:b w:val="0"/>
          <w:sz w:val="24"/>
          <w:szCs w:val="24"/>
          <w:lang w:val="fr-FR"/>
        </w:rPr>
      </w:pPr>
      <w:r w:rsidRPr="00EF5870">
        <w:rPr>
          <w:rStyle w:val="lev"/>
          <w:rFonts w:ascii="Times New Roman" w:hAnsi="Times New Roman" w:cs="Times New Roman"/>
          <w:b w:val="0"/>
          <w:sz w:val="24"/>
          <w:szCs w:val="24"/>
          <w:lang w:val="fr-FR"/>
        </w:rPr>
        <w:t xml:space="preserve">La performance globale du programme </w:t>
      </w:r>
      <w:proofErr w:type="spellStart"/>
      <w:r w:rsidRPr="00EF5870">
        <w:rPr>
          <w:rStyle w:val="lev"/>
          <w:rFonts w:ascii="Times New Roman" w:hAnsi="Times New Roman" w:cs="Times New Roman"/>
          <w:b w:val="0"/>
          <w:sz w:val="24"/>
          <w:szCs w:val="24"/>
          <w:lang w:val="fr-FR"/>
        </w:rPr>
        <w:t>AgriFinance</w:t>
      </w:r>
      <w:proofErr w:type="spellEnd"/>
      <w:r w:rsidRPr="00EF5870">
        <w:rPr>
          <w:rStyle w:val="lev"/>
          <w:rFonts w:ascii="Times New Roman" w:hAnsi="Times New Roman" w:cs="Times New Roman"/>
          <w:b w:val="0"/>
          <w:sz w:val="24"/>
          <w:szCs w:val="24"/>
          <w:lang w:val="fr-FR"/>
        </w:rPr>
        <w:t xml:space="preserve"> est évaluée à 253 points sur 300 points possibles</w:t>
      </w:r>
      <w:r w:rsidR="007637DB" w:rsidRPr="00EF5870">
        <w:rPr>
          <w:rStyle w:val="lev"/>
          <w:rFonts w:ascii="Times New Roman" w:hAnsi="Times New Roman" w:cs="Times New Roman"/>
          <w:b w:val="0"/>
          <w:sz w:val="24"/>
          <w:szCs w:val="24"/>
          <w:lang w:val="fr-FR"/>
        </w:rPr>
        <w:t>,</w:t>
      </w:r>
      <w:r w:rsidRPr="00EF5870">
        <w:rPr>
          <w:rStyle w:val="lev"/>
          <w:rFonts w:ascii="Times New Roman" w:hAnsi="Times New Roman" w:cs="Times New Roman"/>
          <w:b w:val="0"/>
          <w:sz w:val="24"/>
          <w:szCs w:val="24"/>
          <w:lang w:val="fr-FR"/>
        </w:rPr>
        <w:t xml:space="preserve"> soit un score 84% (Tableau 1</w:t>
      </w:r>
      <w:r w:rsidR="003155E3" w:rsidRPr="00EF5870">
        <w:rPr>
          <w:rStyle w:val="lev"/>
          <w:rFonts w:ascii="Times New Roman" w:hAnsi="Times New Roman" w:cs="Times New Roman"/>
          <w:b w:val="0"/>
          <w:sz w:val="24"/>
          <w:szCs w:val="24"/>
          <w:lang w:val="fr-FR"/>
        </w:rPr>
        <w:t>2</w:t>
      </w:r>
      <w:r w:rsidRPr="00EF5870">
        <w:rPr>
          <w:rStyle w:val="lev"/>
          <w:rFonts w:ascii="Times New Roman" w:hAnsi="Times New Roman" w:cs="Times New Roman"/>
          <w:b w:val="0"/>
          <w:sz w:val="24"/>
          <w:szCs w:val="24"/>
          <w:lang w:val="fr-FR"/>
        </w:rPr>
        <w:t xml:space="preserve">). On peut donc conclure </w:t>
      </w:r>
      <w:r w:rsidR="00B73F3B">
        <w:rPr>
          <w:rStyle w:val="lev"/>
          <w:rFonts w:ascii="Times New Roman" w:hAnsi="Times New Roman" w:cs="Times New Roman"/>
          <w:b w:val="0"/>
          <w:sz w:val="24"/>
          <w:szCs w:val="24"/>
          <w:lang w:val="fr-FR"/>
        </w:rPr>
        <w:t xml:space="preserve">que </w:t>
      </w:r>
      <w:r w:rsidRPr="00EF5870">
        <w:rPr>
          <w:rStyle w:val="lev"/>
          <w:rFonts w:ascii="Times New Roman" w:hAnsi="Times New Roman" w:cs="Times New Roman"/>
          <w:b w:val="0"/>
          <w:sz w:val="24"/>
          <w:szCs w:val="24"/>
          <w:lang w:val="fr-FR"/>
        </w:rPr>
        <w:t xml:space="preserve">le programme a été très </w:t>
      </w:r>
      <w:r w:rsidRPr="00EF5870">
        <w:rPr>
          <w:rStyle w:val="lev"/>
          <w:rFonts w:ascii="Times New Roman" w:hAnsi="Times New Roman" w:cs="Times New Roman"/>
          <w:b w:val="0"/>
          <w:sz w:val="24"/>
          <w:szCs w:val="24"/>
          <w:lang w:val="fr-FR"/>
        </w:rPr>
        <w:lastRenderedPageBreak/>
        <w:t xml:space="preserve">performant dans son ensemble. </w:t>
      </w:r>
      <w:r w:rsidR="00813CAC">
        <w:rPr>
          <w:rStyle w:val="lev"/>
          <w:rFonts w:ascii="Times New Roman" w:hAnsi="Times New Roman" w:cs="Times New Roman"/>
          <w:b w:val="0"/>
          <w:sz w:val="24"/>
          <w:szCs w:val="24"/>
          <w:lang w:val="fr-FR"/>
        </w:rPr>
        <w:t xml:space="preserve">Au regard des critères de pertinence, cohérence, et durabilité, les résultats de l’évaluation affiche un niveau de satisfaction total dans la mise en œuvre du programme. </w:t>
      </w:r>
      <w:r w:rsidRPr="00EF5870">
        <w:rPr>
          <w:rStyle w:val="lev"/>
          <w:rFonts w:ascii="Times New Roman" w:hAnsi="Times New Roman" w:cs="Times New Roman"/>
          <w:b w:val="0"/>
          <w:sz w:val="24"/>
          <w:szCs w:val="24"/>
          <w:lang w:val="fr-FR"/>
        </w:rPr>
        <w:t xml:space="preserve">Cependant, les résultats de l’évaluation </w:t>
      </w:r>
      <w:r w:rsidR="00585EC3">
        <w:rPr>
          <w:rStyle w:val="lev"/>
          <w:rFonts w:ascii="Times New Roman" w:hAnsi="Times New Roman" w:cs="Times New Roman"/>
          <w:b w:val="0"/>
          <w:sz w:val="24"/>
          <w:szCs w:val="24"/>
          <w:lang w:val="fr-FR"/>
        </w:rPr>
        <w:t>des critères d’efficacité et de</w:t>
      </w:r>
      <w:r w:rsidRPr="00EF5870">
        <w:rPr>
          <w:rStyle w:val="lev"/>
          <w:rFonts w:ascii="Times New Roman" w:hAnsi="Times New Roman" w:cs="Times New Roman"/>
          <w:b w:val="0"/>
          <w:sz w:val="24"/>
          <w:szCs w:val="24"/>
          <w:lang w:val="fr-FR"/>
        </w:rPr>
        <w:t xml:space="preserve"> perception des bénéficiaires révèlent que </w:t>
      </w:r>
      <w:r w:rsidR="007637DB" w:rsidRPr="00EF5870">
        <w:rPr>
          <w:rStyle w:val="lev"/>
          <w:rFonts w:ascii="Times New Roman" w:hAnsi="Times New Roman" w:cs="Times New Roman"/>
          <w:b w:val="0"/>
          <w:sz w:val="24"/>
          <w:szCs w:val="24"/>
          <w:lang w:val="fr-FR"/>
        </w:rPr>
        <w:t xml:space="preserve">des </w:t>
      </w:r>
      <w:r w:rsidRPr="00EF5870">
        <w:rPr>
          <w:rStyle w:val="lev"/>
          <w:rFonts w:ascii="Times New Roman" w:hAnsi="Times New Roman" w:cs="Times New Roman"/>
          <w:b w:val="0"/>
          <w:sz w:val="24"/>
          <w:szCs w:val="24"/>
          <w:lang w:val="fr-FR"/>
        </w:rPr>
        <w:t>problème</w:t>
      </w:r>
      <w:r w:rsidR="007637DB" w:rsidRPr="00EF5870">
        <w:rPr>
          <w:rStyle w:val="lev"/>
          <w:rFonts w:ascii="Times New Roman" w:hAnsi="Times New Roman" w:cs="Times New Roman"/>
          <w:b w:val="0"/>
          <w:sz w:val="24"/>
          <w:szCs w:val="24"/>
          <w:lang w:val="fr-FR"/>
        </w:rPr>
        <w:t>s</w:t>
      </w:r>
      <w:r w:rsidRPr="00EF5870">
        <w:rPr>
          <w:rStyle w:val="lev"/>
          <w:rFonts w:ascii="Times New Roman" w:hAnsi="Times New Roman" w:cs="Times New Roman"/>
          <w:b w:val="0"/>
          <w:sz w:val="24"/>
          <w:szCs w:val="24"/>
          <w:lang w:val="fr-FR"/>
        </w:rPr>
        <w:t xml:space="preserve"> subsistent au niveau</w:t>
      </w:r>
      <w:r w:rsidR="00585EC3">
        <w:rPr>
          <w:rStyle w:val="lev"/>
          <w:rFonts w:ascii="Times New Roman" w:hAnsi="Times New Roman" w:cs="Times New Roman"/>
          <w:b w:val="0"/>
          <w:sz w:val="24"/>
          <w:szCs w:val="24"/>
          <w:lang w:val="fr-FR"/>
        </w:rPr>
        <w:t xml:space="preserve"> de </w:t>
      </w:r>
      <w:r w:rsidR="003C68DA">
        <w:rPr>
          <w:rStyle w:val="lev"/>
          <w:rFonts w:ascii="Times New Roman" w:hAnsi="Times New Roman" w:cs="Times New Roman"/>
          <w:b w:val="0"/>
          <w:sz w:val="24"/>
          <w:szCs w:val="24"/>
          <w:lang w:val="fr-FR"/>
        </w:rPr>
        <w:t>l’efficacité de la mise en œuvre du programme</w:t>
      </w:r>
      <w:r w:rsidR="00585EC3">
        <w:rPr>
          <w:rStyle w:val="lev"/>
          <w:rFonts w:ascii="Times New Roman" w:hAnsi="Times New Roman" w:cs="Times New Roman"/>
          <w:b w:val="0"/>
          <w:sz w:val="24"/>
          <w:szCs w:val="24"/>
          <w:lang w:val="fr-FR"/>
        </w:rPr>
        <w:t xml:space="preserve"> et</w:t>
      </w:r>
      <w:r w:rsidRPr="00EF5870">
        <w:rPr>
          <w:rStyle w:val="lev"/>
          <w:rFonts w:ascii="Times New Roman" w:hAnsi="Times New Roman" w:cs="Times New Roman"/>
          <w:b w:val="0"/>
          <w:sz w:val="24"/>
          <w:szCs w:val="24"/>
          <w:lang w:val="fr-FR"/>
        </w:rPr>
        <w:t xml:space="preserve"> de la forme de crédit octroyé par certains IMF</w:t>
      </w:r>
      <w:r w:rsidR="00696C5C">
        <w:rPr>
          <w:rStyle w:val="lev"/>
          <w:rFonts w:ascii="Times New Roman" w:hAnsi="Times New Roman" w:cs="Times New Roman"/>
          <w:b w:val="0"/>
          <w:sz w:val="24"/>
          <w:szCs w:val="24"/>
          <w:lang w:val="fr-FR"/>
        </w:rPr>
        <w:t xml:space="preserve"> partenaire du programme</w:t>
      </w:r>
      <w:r w:rsidRPr="00EF5870">
        <w:rPr>
          <w:rStyle w:val="lev"/>
          <w:rFonts w:ascii="Times New Roman" w:hAnsi="Times New Roman" w:cs="Times New Roman"/>
          <w:b w:val="0"/>
          <w:sz w:val="24"/>
          <w:szCs w:val="24"/>
          <w:lang w:val="fr-FR"/>
        </w:rPr>
        <w:t>.</w:t>
      </w:r>
    </w:p>
    <w:p w14:paraId="38E1945E" w14:textId="71DE8E7E" w:rsidR="001A7FE7" w:rsidRPr="00EF5870" w:rsidRDefault="00D8340D" w:rsidP="00567F7D">
      <w:pPr>
        <w:spacing w:before="120" w:after="120" w:line="360" w:lineRule="auto"/>
        <w:ind w:right="288"/>
        <w:jc w:val="both"/>
        <w:rPr>
          <w:rStyle w:val="lev"/>
          <w:rFonts w:ascii="Times New Roman" w:hAnsi="Times New Roman" w:cs="Times New Roman"/>
          <w:b w:val="0"/>
          <w:sz w:val="24"/>
          <w:szCs w:val="24"/>
          <w:lang w:val="fr-FR"/>
        </w:rPr>
      </w:pPr>
      <w:r>
        <w:rPr>
          <w:rStyle w:val="lev"/>
          <w:rFonts w:ascii="Times New Roman" w:hAnsi="Times New Roman" w:cs="Times New Roman"/>
          <w:b w:val="0"/>
          <w:sz w:val="24"/>
          <w:szCs w:val="24"/>
          <w:lang w:val="fr-FR"/>
        </w:rPr>
        <w:t>En effet, l</w:t>
      </w:r>
      <w:r w:rsidR="001A7FE7">
        <w:rPr>
          <w:rStyle w:val="lev"/>
          <w:rFonts w:ascii="Times New Roman" w:hAnsi="Times New Roman" w:cs="Times New Roman"/>
          <w:b w:val="0"/>
          <w:sz w:val="24"/>
          <w:szCs w:val="24"/>
          <w:lang w:val="fr-FR"/>
        </w:rPr>
        <w:t>e résultat de l’évaluation de l’efficacité du programme affiche le score le faible sur l’ensemble des cri</w:t>
      </w:r>
      <w:r>
        <w:rPr>
          <w:rStyle w:val="lev"/>
          <w:rFonts w:ascii="Times New Roman" w:hAnsi="Times New Roman" w:cs="Times New Roman"/>
          <w:b w:val="0"/>
          <w:sz w:val="24"/>
          <w:szCs w:val="24"/>
          <w:lang w:val="fr-FR"/>
        </w:rPr>
        <w:t>tères retenus pour l’évaluation.</w:t>
      </w:r>
      <w:r w:rsidR="001A7FE7">
        <w:rPr>
          <w:rStyle w:val="lev"/>
          <w:rFonts w:ascii="Times New Roman" w:hAnsi="Times New Roman" w:cs="Times New Roman"/>
          <w:b w:val="0"/>
          <w:sz w:val="24"/>
          <w:szCs w:val="24"/>
          <w:lang w:val="fr-FR"/>
        </w:rPr>
        <w:t xml:space="preserve"> </w:t>
      </w:r>
      <w:r>
        <w:rPr>
          <w:rStyle w:val="lev"/>
          <w:rFonts w:ascii="Times New Roman" w:hAnsi="Times New Roman" w:cs="Times New Roman"/>
          <w:b w:val="0"/>
          <w:sz w:val="24"/>
          <w:szCs w:val="24"/>
          <w:lang w:val="fr-FR"/>
        </w:rPr>
        <w:t>Suivant</w:t>
      </w:r>
      <w:r w:rsidR="001A7FE7">
        <w:rPr>
          <w:rStyle w:val="lev"/>
          <w:rFonts w:ascii="Times New Roman" w:hAnsi="Times New Roman" w:cs="Times New Roman"/>
          <w:b w:val="0"/>
          <w:sz w:val="24"/>
          <w:szCs w:val="24"/>
          <w:lang w:val="fr-FR"/>
        </w:rPr>
        <w:t xml:space="preserve"> les cibles préalablement définies et les indicateurs de performances pour ce critère, le résultat de l’évaluation montre que le programme </w:t>
      </w:r>
      <w:r w:rsidR="001D52F9">
        <w:rPr>
          <w:rStyle w:val="lev"/>
          <w:rFonts w:ascii="Times New Roman" w:hAnsi="Times New Roman" w:cs="Times New Roman"/>
          <w:b w:val="0"/>
          <w:sz w:val="24"/>
          <w:szCs w:val="24"/>
          <w:lang w:val="fr-FR"/>
        </w:rPr>
        <w:t xml:space="preserve">a été moyennement efficace dans la réalisation de certains produits. Les points faibles dans la réalisation des produits se situent au niveau du renforcement de capacité des petits exploitants agricoles, la documentation et la diffusion de l’expérience de financement des petits exploitants agricoles. </w:t>
      </w:r>
      <w:r w:rsidR="00A0331B">
        <w:rPr>
          <w:rStyle w:val="lev"/>
          <w:rFonts w:ascii="Times New Roman" w:hAnsi="Times New Roman" w:cs="Times New Roman"/>
          <w:b w:val="0"/>
          <w:sz w:val="24"/>
          <w:szCs w:val="24"/>
          <w:lang w:val="fr-FR"/>
        </w:rPr>
        <w:t xml:space="preserve">En ce qui concerne la documentation et la diffusion de l’expérience de financement des petits exploitants agricoles </w:t>
      </w:r>
      <w:r w:rsidR="001D52F9">
        <w:rPr>
          <w:rStyle w:val="lev"/>
          <w:rFonts w:ascii="Times New Roman" w:hAnsi="Times New Roman" w:cs="Times New Roman"/>
          <w:b w:val="0"/>
          <w:sz w:val="24"/>
          <w:szCs w:val="24"/>
          <w:lang w:val="fr-FR"/>
        </w:rPr>
        <w:t xml:space="preserve">par exemple, </w:t>
      </w:r>
      <w:r w:rsidR="00A0331B">
        <w:rPr>
          <w:rStyle w:val="lev"/>
          <w:rFonts w:ascii="Times New Roman" w:hAnsi="Times New Roman" w:cs="Times New Roman"/>
          <w:b w:val="0"/>
          <w:sz w:val="24"/>
          <w:szCs w:val="24"/>
          <w:lang w:val="fr-FR"/>
        </w:rPr>
        <w:t>l’activité n’a pas été réalisé</w:t>
      </w:r>
      <w:r w:rsidR="00B73F3B">
        <w:rPr>
          <w:rStyle w:val="lev"/>
          <w:rFonts w:ascii="Times New Roman" w:hAnsi="Times New Roman" w:cs="Times New Roman"/>
          <w:b w:val="0"/>
          <w:sz w:val="24"/>
          <w:szCs w:val="24"/>
          <w:lang w:val="fr-FR"/>
        </w:rPr>
        <w:t>e</w:t>
      </w:r>
      <w:r w:rsidR="00A0331B">
        <w:rPr>
          <w:rStyle w:val="lev"/>
          <w:rFonts w:ascii="Times New Roman" w:hAnsi="Times New Roman" w:cs="Times New Roman"/>
          <w:b w:val="0"/>
          <w:sz w:val="24"/>
          <w:szCs w:val="24"/>
          <w:lang w:val="fr-FR"/>
        </w:rPr>
        <w:t xml:space="preserve"> tel</w:t>
      </w:r>
      <w:r w:rsidR="00B53228">
        <w:rPr>
          <w:rStyle w:val="lev"/>
          <w:rFonts w:ascii="Times New Roman" w:hAnsi="Times New Roman" w:cs="Times New Roman"/>
          <w:b w:val="0"/>
          <w:sz w:val="24"/>
          <w:szCs w:val="24"/>
          <w:lang w:val="fr-FR"/>
        </w:rPr>
        <w:t>le</w:t>
      </w:r>
      <w:r w:rsidR="00A0331B">
        <w:rPr>
          <w:rStyle w:val="lev"/>
          <w:rFonts w:ascii="Times New Roman" w:hAnsi="Times New Roman" w:cs="Times New Roman"/>
          <w:b w:val="0"/>
          <w:sz w:val="24"/>
          <w:szCs w:val="24"/>
          <w:lang w:val="fr-FR"/>
        </w:rPr>
        <w:t xml:space="preserve"> que prévu</w:t>
      </w:r>
      <w:r w:rsidR="00B73F3B">
        <w:rPr>
          <w:rStyle w:val="lev"/>
          <w:rFonts w:ascii="Times New Roman" w:hAnsi="Times New Roman" w:cs="Times New Roman"/>
          <w:b w:val="0"/>
          <w:sz w:val="24"/>
          <w:szCs w:val="24"/>
          <w:lang w:val="fr-FR"/>
        </w:rPr>
        <w:t>e</w:t>
      </w:r>
      <w:r w:rsidR="00A0331B">
        <w:rPr>
          <w:rStyle w:val="lev"/>
          <w:rFonts w:ascii="Times New Roman" w:hAnsi="Times New Roman" w:cs="Times New Roman"/>
          <w:b w:val="0"/>
          <w:sz w:val="24"/>
          <w:szCs w:val="24"/>
          <w:lang w:val="fr-FR"/>
        </w:rPr>
        <w:t xml:space="preserve"> dans le document de projet</w:t>
      </w:r>
      <w:r w:rsidR="00B53228">
        <w:rPr>
          <w:rStyle w:val="lev"/>
          <w:rFonts w:ascii="Times New Roman" w:hAnsi="Times New Roman" w:cs="Times New Roman"/>
          <w:b w:val="0"/>
          <w:sz w:val="24"/>
          <w:szCs w:val="24"/>
          <w:lang w:val="fr-FR"/>
        </w:rPr>
        <w:t xml:space="preserve"> (Publication de rapport d’étude d’impact et organisation de séances de dissémination)</w:t>
      </w:r>
      <w:r w:rsidR="00A0331B">
        <w:rPr>
          <w:rStyle w:val="lev"/>
          <w:rFonts w:ascii="Times New Roman" w:hAnsi="Times New Roman" w:cs="Times New Roman"/>
          <w:b w:val="0"/>
          <w:sz w:val="24"/>
          <w:szCs w:val="24"/>
          <w:lang w:val="fr-FR"/>
        </w:rPr>
        <w:t>.</w:t>
      </w:r>
      <w:r w:rsidR="00B53228">
        <w:rPr>
          <w:rStyle w:val="lev"/>
          <w:rFonts w:ascii="Times New Roman" w:hAnsi="Times New Roman" w:cs="Times New Roman"/>
          <w:b w:val="0"/>
          <w:sz w:val="24"/>
          <w:szCs w:val="24"/>
          <w:lang w:val="fr-FR"/>
        </w:rPr>
        <w:t xml:space="preserve">  Le programme a néanmoins réalisé des activités alternatives permettant de documenter et diffuser l’expérience de capitalisation du programme (Note</w:t>
      </w:r>
      <w:r>
        <w:rPr>
          <w:rStyle w:val="lev"/>
          <w:rFonts w:ascii="Times New Roman" w:hAnsi="Times New Roman" w:cs="Times New Roman"/>
          <w:b w:val="0"/>
          <w:sz w:val="24"/>
          <w:szCs w:val="24"/>
          <w:lang w:val="fr-FR"/>
        </w:rPr>
        <w:t>s</w:t>
      </w:r>
      <w:r w:rsidR="00B53228">
        <w:rPr>
          <w:rStyle w:val="lev"/>
          <w:rFonts w:ascii="Times New Roman" w:hAnsi="Times New Roman" w:cs="Times New Roman"/>
          <w:b w:val="0"/>
          <w:sz w:val="24"/>
          <w:szCs w:val="24"/>
          <w:lang w:val="fr-FR"/>
        </w:rPr>
        <w:t xml:space="preserve"> de capitalisation). </w:t>
      </w:r>
    </w:p>
    <w:p w14:paraId="41059C4F" w14:textId="72BA57C3" w:rsidR="007637DB" w:rsidRPr="00EF5870" w:rsidRDefault="005014D0" w:rsidP="007637DB">
      <w:pPr>
        <w:spacing w:before="120" w:after="120" w:line="360" w:lineRule="auto"/>
        <w:ind w:right="288"/>
        <w:jc w:val="both"/>
        <w:rPr>
          <w:rStyle w:val="lev"/>
          <w:rFonts w:ascii="Times New Roman" w:hAnsi="Times New Roman" w:cs="Times New Roman"/>
          <w:b w:val="0"/>
          <w:sz w:val="24"/>
          <w:szCs w:val="24"/>
          <w:lang w:val="fr-FR"/>
        </w:rPr>
      </w:pPr>
      <w:r>
        <w:rPr>
          <w:rStyle w:val="lev"/>
          <w:rFonts w:ascii="Times New Roman" w:hAnsi="Times New Roman" w:cs="Times New Roman"/>
          <w:b w:val="0"/>
          <w:sz w:val="24"/>
          <w:szCs w:val="24"/>
          <w:lang w:val="fr-FR"/>
        </w:rPr>
        <w:t>Quant au</w:t>
      </w:r>
      <w:r w:rsidR="00C57E7B">
        <w:rPr>
          <w:rStyle w:val="lev"/>
          <w:rFonts w:ascii="Times New Roman" w:hAnsi="Times New Roman" w:cs="Times New Roman"/>
          <w:b w:val="0"/>
          <w:sz w:val="24"/>
          <w:szCs w:val="24"/>
          <w:lang w:val="fr-FR"/>
        </w:rPr>
        <w:t>x</w:t>
      </w:r>
      <w:r>
        <w:rPr>
          <w:rStyle w:val="lev"/>
          <w:rFonts w:ascii="Times New Roman" w:hAnsi="Times New Roman" w:cs="Times New Roman"/>
          <w:b w:val="0"/>
          <w:sz w:val="24"/>
          <w:szCs w:val="24"/>
          <w:lang w:val="fr-FR"/>
        </w:rPr>
        <w:t xml:space="preserve"> résultat</w:t>
      </w:r>
      <w:r w:rsidR="00C57E7B">
        <w:rPr>
          <w:rStyle w:val="lev"/>
          <w:rFonts w:ascii="Times New Roman" w:hAnsi="Times New Roman" w:cs="Times New Roman"/>
          <w:b w:val="0"/>
          <w:sz w:val="24"/>
          <w:szCs w:val="24"/>
          <w:lang w:val="fr-FR"/>
        </w:rPr>
        <w:t>s</w:t>
      </w:r>
      <w:r>
        <w:rPr>
          <w:rStyle w:val="lev"/>
          <w:rFonts w:ascii="Times New Roman" w:hAnsi="Times New Roman" w:cs="Times New Roman"/>
          <w:b w:val="0"/>
          <w:sz w:val="24"/>
          <w:szCs w:val="24"/>
          <w:lang w:val="fr-FR"/>
        </w:rPr>
        <w:t xml:space="preserve"> de l’évaluation de l’effet du programme</w:t>
      </w:r>
      <w:r w:rsidR="007637DB" w:rsidRPr="00EF5870">
        <w:rPr>
          <w:rStyle w:val="lev"/>
          <w:rFonts w:ascii="Times New Roman" w:hAnsi="Times New Roman" w:cs="Times New Roman"/>
          <w:b w:val="0"/>
          <w:sz w:val="24"/>
          <w:szCs w:val="24"/>
          <w:lang w:val="fr-FR"/>
        </w:rPr>
        <w:t xml:space="preserve">, il ressort des focus groups que certains bénéficiaires auraient souhaité avoir la liquidité pour acheter les intrants </w:t>
      </w:r>
      <w:r w:rsidR="00957FB4" w:rsidRPr="00EF5870">
        <w:rPr>
          <w:rStyle w:val="lev"/>
          <w:rFonts w:ascii="Times New Roman" w:hAnsi="Times New Roman" w:cs="Times New Roman"/>
          <w:b w:val="0"/>
          <w:sz w:val="24"/>
          <w:szCs w:val="24"/>
          <w:lang w:val="fr-FR"/>
        </w:rPr>
        <w:t>sur le marché en lieu et place d</w:t>
      </w:r>
      <w:r w:rsidR="007637DB" w:rsidRPr="00EF5870">
        <w:rPr>
          <w:rStyle w:val="lev"/>
          <w:rFonts w:ascii="Times New Roman" w:hAnsi="Times New Roman" w:cs="Times New Roman"/>
          <w:b w:val="0"/>
          <w:sz w:val="24"/>
          <w:szCs w:val="24"/>
          <w:lang w:val="fr-FR"/>
        </w:rPr>
        <w:t>es crédits intrants.  De même, certains groupements d’étuveuse</w:t>
      </w:r>
      <w:r w:rsidR="00B73F3B">
        <w:rPr>
          <w:rStyle w:val="lev"/>
          <w:rFonts w:ascii="Times New Roman" w:hAnsi="Times New Roman" w:cs="Times New Roman"/>
          <w:b w:val="0"/>
          <w:sz w:val="24"/>
          <w:szCs w:val="24"/>
          <w:lang w:val="fr-FR"/>
        </w:rPr>
        <w:t>s</w:t>
      </w:r>
      <w:r w:rsidR="007637DB" w:rsidRPr="00EF5870">
        <w:rPr>
          <w:rStyle w:val="lev"/>
          <w:rFonts w:ascii="Times New Roman" w:hAnsi="Times New Roman" w:cs="Times New Roman"/>
          <w:b w:val="0"/>
          <w:sz w:val="24"/>
          <w:szCs w:val="24"/>
          <w:lang w:val="fr-FR"/>
        </w:rPr>
        <w:t xml:space="preserve"> de riz ont également souhaité avoir la liquidité pour acheter le riz paddy directement sur le marché </w:t>
      </w:r>
      <w:r w:rsidR="00957FB4" w:rsidRPr="00EF5870">
        <w:rPr>
          <w:rStyle w:val="lev"/>
          <w:rFonts w:ascii="Times New Roman" w:hAnsi="Times New Roman" w:cs="Times New Roman"/>
          <w:b w:val="0"/>
          <w:sz w:val="24"/>
          <w:szCs w:val="24"/>
          <w:lang w:val="fr-FR"/>
        </w:rPr>
        <w:t>en lieu et place d’</w:t>
      </w:r>
      <w:r w:rsidR="007637DB" w:rsidRPr="00EF5870">
        <w:rPr>
          <w:rStyle w:val="lev"/>
          <w:rFonts w:ascii="Times New Roman" w:hAnsi="Times New Roman" w:cs="Times New Roman"/>
          <w:b w:val="0"/>
          <w:sz w:val="24"/>
          <w:szCs w:val="24"/>
          <w:lang w:val="fr-FR"/>
        </w:rPr>
        <w:t xml:space="preserve">un fournisseur </w:t>
      </w:r>
      <w:r w:rsidR="00957FB4" w:rsidRPr="00EF5870">
        <w:rPr>
          <w:rStyle w:val="lev"/>
          <w:rFonts w:ascii="Times New Roman" w:hAnsi="Times New Roman" w:cs="Times New Roman"/>
          <w:b w:val="0"/>
          <w:sz w:val="24"/>
          <w:szCs w:val="24"/>
          <w:lang w:val="fr-FR"/>
        </w:rPr>
        <w:t>bénéficiaire du programme</w:t>
      </w:r>
      <w:r w:rsidR="007637DB" w:rsidRPr="00EF5870">
        <w:rPr>
          <w:rStyle w:val="lev"/>
          <w:rFonts w:ascii="Times New Roman" w:hAnsi="Times New Roman" w:cs="Times New Roman"/>
          <w:b w:val="0"/>
          <w:sz w:val="24"/>
          <w:szCs w:val="24"/>
          <w:lang w:val="fr-FR"/>
        </w:rPr>
        <w:t>. Les conditions de crédit restent globalement acceptables même</w:t>
      </w:r>
      <w:r w:rsidR="00A1170C" w:rsidRPr="00EF5870">
        <w:rPr>
          <w:rStyle w:val="lev"/>
          <w:rFonts w:ascii="Times New Roman" w:hAnsi="Times New Roman" w:cs="Times New Roman"/>
          <w:b w:val="0"/>
          <w:sz w:val="24"/>
          <w:szCs w:val="24"/>
          <w:lang w:val="fr-FR"/>
        </w:rPr>
        <w:t xml:space="preserve"> si</w:t>
      </w:r>
      <w:r w:rsidR="007637DB" w:rsidRPr="00EF5870">
        <w:rPr>
          <w:rStyle w:val="lev"/>
          <w:rFonts w:ascii="Times New Roman" w:hAnsi="Times New Roman" w:cs="Times New Roman"/>
          <w:b w:val="0"/>
          <w:sz w:val="24"/>
          <w:szCs w:val="24"/>
          <w:lang w:val="fr-FR"/>
        </w:rPr>
        <w:t xml:space="preserve"> certains bénéficiaires souhaitent l’assouplissement des conditions de garantie ou le rallongement du délai de remboursement</w:t>
      </w:r>
      <w:r w:rsidR="00B07687" w:rsidRPr="00EF5870">
        <w:rPr>
          <w:rStyle w:val="lev"/>
          <w:rFonts w:ascii="Times New Roman" w:hAnsi="Times New Roman" w:cs="Times New Roman"/>
          <w:b w:val="0"/>
          <w:sz w:val="24"/>
          <w:szCs w:val="24"/>
          <w:lang w:val="fr-FR"/>
        </w:rPr>
        <w:t xml:space="preserve"> pour tirer du profit des prix du marché</w:t>
      </w:r>
      <w:r w:rsidR="007637DB" w:rsidRPr="00EF5870">
        <w:rPr>
          <w:rStyle w:val="lev"/>
          <w:rFonts w:ascii="Times New Roman" w:hAnsi="Times New Roman" w:cs="Times New Roman"/>
          <w:b w:val="0"/>
          <w:sz w:val="24"/>
          <w:szCs w:val="24"/>
          <w:lang w:val="fr-FR"/>
        </w:rPr>
        <w:t>.</w:t>
      </w:r>
      <w:r w:rsidR="00F46FA8" w:rsidRPr="00EF5870">
        <w:rPr>
          <w:rStyle w:val="lev"/>
          <w:rFonts w:ascii="Times New Roman" w:hAnsi="Times New Roman" w:cs="Times New Roman"/>
          <w:b w:val="0"/>
          <w:sz w:val="24"/>
          <w:szCs w:val="24"/>
          <w:lang w:val="fr-FR"/>
        </w:rPr>
        <w:t xml:space="preserve"> </w:t>
      </w:r>
      <w:r w:rsidR="007637DB" w:rsidRPr="00EF5870">
        <w:rPr>
          <w:rStyle w:val="lev"/>
          <w:rFonts w:ascii="Times New Roman" w:hAnsi="Times New Roman" w:cs="Times New Roman"/>
          <w:b w:val="0"/>
          <w:sz w:val="24"/>
          <w:szCs w:val="24"/>
          <w:lang w:val="fr-FR"/>
        </w:rPr>
        <w:t xml:space="preserve">Un autre fait marquant révélé par les focus groups est le besoin criard de crédit moyen et long terme pour financer </w:t>
      </w:r>
      <w:r w:rsidR="00A1170C" w:rsidRPr="00EF5870">
        <w:rPr>
          <w:rStyle w:val="lev"/>
          <w:rFonts w:ascii="Times New Roman" w:hAnsi="Times New Roman" w:cs="Times New Roman"/>
          <w:b w:val="0"/>
          <w:sz w:val="24"/>
          <w:szCs w:val="24"/>
          <w:lang w:val="fr-FR"/>
        </w:rPr>
        <w:t>des investissements nécessaires</w:t>
      </w:r>
      <w:r w:rsidR="007637DB" w:rsidRPr="00EF5870">
        <w:rPr>
          <w:rStyle w:val="lev"/>
          <w:rFonts w:ascii="Times New Roman" w:hAnsi="Times New Roman" w:cs="Times New Roman"/>
          <w:b w:val="0"/>
          <w:sz w:val="24"/>
          <w:szCs w:val="24"/>
          <w:lang w:val="fr-FR"/>
        </w:rPr>
        <w:t xml:space="preserve"> au renforcement des capacités productives des bénéficiaires.</w:t>
      </w:r>
      <w:r w:rsidR="00B07687" w:rsidRPr="00EF5870">
        <w:rPr>
          <w:rStyle w:val="lev"/>
          <w:rFonts w:ascii="Times New Roman" w:hAnsi="Times New Roman" w:cs="Times New Roman"/>
          <w:b w:val="0"/>
          <w:sz w:val="24"/>
          <w:szCs w:val="24"/>
          <w:lang w:val="fr-FR"/>
        </w:rPr>
        <w:t xml:space="preserve"> </w:t>
      </w:r>
      <w:r w:rsidR="000155E4" w:rsidRPr="00EF5870">
        <w:rPr>
          <w:rStyle w:val="lev"/>
          <w:rFonts w:ascii="Times New Roman" w:hAnsi="Times New Roman" w:cs="Times New Roman"/>
          <w:b w:val="0"/>
          <w:sz w:val="24"/>
          <w:szCs w:val="24"/>
          <w:lang w:val="fr-FR"/>
        </w:rPr>
        <w:t xml:space="preserve"> Enfin, le programme n’a pas prévu un mécanisme de gestion de risque sur la chaine de valeur </w:t>
      </w:r>
      <w:r w:rsidR="00F7420F" w:rsidRPr="00EF5870">
        <w:rPr>
          <w:rStyle w:val="lev"/>
          <w:rFonts w:ascii="Times New Roman" w:hAnsi="Times New Roman" w:cs="Times New Roman"/>
          <w:b w:val="0"/>
          <w:sz w:val="24"/>
          <w:szCs w:val="24"/>
          <w:lang w:val="fr-FR"/>
        </w:rPr>
        <w:t>des produits ciblés si bien que la survenance d</w:t>
      </w:r>
      <w:r w:rsidR="000155E4" w:rsidRPr="00EF5870">
        <w:rPr>
          <w:rStyle w:val="lev"/>
          <w:rFonts w:ascii="Times New Roman" w:hAnsi="Times New Roman" w:cs="Times New Roman"/>
          <w:b w:val="0"/>
          <w:sz w:val="24"/>
          <w:szCs w:val="24"/>
          <w:lang w:val="fr-FR"/>
        </w:rPr>
        <w:t xml:space="preserve">es </w:t>
      </w:r>
      <w:r w:rsidR="00F7420F" w:rsidRPr="00EF5870">
        <w:rPr>
          <w:rStyle w:val="lev"/>
          <w:rFonts w:ascii="Times New Roman" w:hAnsi="Times New Roman" w:cs="Times New Roman"/>
          <w:b w:val="0"/>
          <w:sz w:val="24"/>
          <w:szCs w:val="24"/>
          <w:lang w:val="fr-FR"/>
        </w:rPr>
        <w:t>risque</w:t>
      </w:r>
      <w:r w:rsidR="000155E4" w:rsidRPr="00EF5870">
        <w:rPr>
          <w:rStyle w:val="lev"/>
          <w:rFonts w:ascii="Times New Roman" w:hAnsi="Times New Roman" w:cs="Times New Roman"/>
          <w:b w:val="0"/>
          <w:sz w:val="24"/>
          <w:szCs w:val="24"/>
          <w:lang w:val="fr-FR"/>
        </w:rPr>
        <w:t xml:space="preserve"> (aléa climatique, problème d’écoulement, chute des prix, etc.) </w:t>
      </w:r>
      <w:r w:rsidR="00491A22" w:rsidRPr="00EF5870">
        <w:rPr>
          <w:rStyle w:val="lev"/>
          <w:rFonts w:ascii="Times New Roman" w:hAnsi="Times New Roman" w:cs="Times New Roman"/>
          <w:b w:val="0"/>
          <w:sz w:val="24"/>
          <w:szCs w:val="24"/>
          <w:lang w:val="fr-FR"/>
        </w:rPr>
        <w:t>o</w:t>
      </w:r>
      <w:r w:rsidR="00F7420F" w:rsidRPr="00EF5870">
        <w:rPr>
          <w:rStyle w:val="lev"/>
          <w:rFonts w:ascii="Times New Roman" w:hAnsi="Times New Roman" w:cs="Times New Roman"/>
          <w:b w:val="0"/>
          <w:sz w:val="24"/>
          <w:szCs w:val="24"/>
          <w:lang w:val="fr-FR"/>
        </w:rPr>
        <w:t>nt</w:t>
      </w:r>
      <w:r w:rsidR="000155E4" w:rsidRPr="00EF5870">
        <w:rPr>
          <w:rStyle w:val="lev"/>
          <w:rFonts w:ascii="Times New Roman" w:hAnsi="Times New Roman" w:cs="Times New Roman"/>
          <w:b w:val="0"/>
          <w:sz w:val="24"/>
          <w:szCs w:val="24"/>
          <w:lang w:val="fr-FR"/>
        </w:rPr>
        <w:t xml:space="preserve"> été le</w:t>
      </w:r>
      <w:r w:rsidR="00F7420F" w:rsidRPr="00EF5870">
        <w:rPr>
          <w:rStyle w:val="lev"/>
          <w:rFonts w:ascii="Times New Roman" w:hAnsi="Times New Roman" w:cs="Times New Roman"/>
          <w:b w:val="0"/>
          <w:sz w:val="24"/>
          <w:szCs w:val="24"/>
          <w:lang w:val="fr-FR"/>
        </w:rPr>
        <w:t>s</w:t>
      </w:r>
      <w:r w:rsidR="000155E4" w:rsidRPr="00EF5870">
        <w:rPr>
          <w:rStyle w:val="lev"/>
          <w:rFonts w:ascii="Times New Roman" w:hAnsi="Times New Roman" w:cs="Times New Roman"/>
          <w:b w:val="0"/>
          <w:sz w:val="24"/>
          <w:szCs w:val="24"/>
          <w:lang w:val="fr-FR"/>
        </w:rPr>
        <w:t xml:space="preserve"> principale</w:t>
      </w:r>
      <w:r w:rsidR="00F7420F" w:rsidRPr="00EF5870">
        <w:rPr>
          <w:rStyle w:val="lev"/>
          <w:rFonts w:ascii="Times New Roman" w:hAnsi="Times New Roman" w:cs="Times New Roman"/>
          <w:b w:val="0"/>
          <w:sz w:val="24"/>
          <w:szCs w:val="24"/>
          <w:lang w:val="fr-FR"/>
        </w:rPr>
        <w:t xml:space="preserve">s causes </w:t>
      </w:r>
      <w:r w:rsidR="00491A22" w:rsidRPr="00EF5870">
        <w:rPr>
          <w:rStyle w:val="lev"/>
          <w:rFonts w:ascii="Times New Roman" w:hAnsi="Times New Roman" w:cs="Times New Roman"/>
          <w:b w:val="0"/>
          <w:sz w:val="24"/>
          <w:szCs w:val="24"/>
          <w:lang w:val="fr-FR"/>
        </w:rPr>
        <w:t>des pertes réalisées</w:t>
      </w:r>
      <w:r w:rsidR="000155E4" w:rsidRPr="00EF5870">
        <w:rPr>
          <w:rStyle w:val="lev"/>
          <w:rFonts w:ascii="Times New Roman" w:hAnsi="Times New Roman" w:cs="Times New Roman"/>
          <w:b w:val="0"/>
          <w:sz w:val="24"/>
          <w:szCs w:val="24"/>
          <w:lang w:val="fr-FR"/>
        </w:rPr>
        <w:t xml:space="preserve"> par certains bénéficiaires dont ceux de la zone de Gourcy.</w:t>
      </w:r>
    </w:p>
    <w:p w14:paraId="0F4A6B74" w14:textId="77777777" w:rsidR="00935579" w:rsidRPr="00EF5870" w:rsidRDefault="00FE7AFB" w:rsidP="00935579">
      <w:pPr>
        <w:pStyle w:val="Lgende"/>
        <w:keepNext/>
        <w:rPr>
          <w:b/>
          <w:color w:val="auto"/>
          <w:lang w:val="fr-FR"/>
        </w:rPr>
      </w:pPr>
      <w:r>
        <w:rPr>
          <w:b/>
          <w:color w:val="auto"/>
          <w:lang w:val="fr-FR"/>
        </w:rPr>
        <w:lastRenderedPageBreak/>
        <w:t xml:space="preserve">        </w:t>
      </w:r>
      <w:bookmarkStart w:id="60" w:name="_Toc530477462"/>
      <w:r w:rsidR="00935579" w:rsidRPr="00EF5870">
        <w:rPr>
          <w:b/>
          <w:color w:val="auto"/>
          <w:lang w:val="fr-FR"/>
        </w:rPr>
        <w:t xml:space="preserve">Tableau </w:t>
      </w:r>
      <w:r w:rsidR="00935579" w:rsidRPr="00EF5870">
        <w:rPr>
          <w:b/>
          <w:color w:val="auto"/>
        </w:rPr>
        <w:fldChar w:fldCharType="begin"/>
      </w:r>
      <w:r w:rsidR="00935579" w:rsidRPr="00EF5870">
        <w:rPr>
          <w:b/>
          <w:color w:val="auto"/>
          <w:lang w:val="fr-FR"/>
        </w:rPr>
        <w:instrText xml:space="preserve"> SEQ Tableau \* ARABIC </w:instrText>
      </w:r>
      <w:r w:rsidR="00935579" w:rsidRPr="00EF5870">
        <w:rPr>
          <w:b/>
          <w:color w:val="auto"/>
        </w:rPr>
        <w:fldChar w:fldCharType="separate"/>
      </w:r>
      <w:r w:rsidR="0099187A" w:rsidRPr="00EF5870">
        <w:rPr>
          <w:b/>
          <w:noProof/>
          <w:color w:val="auto"/>
          <w:lang w:val="fr-FR"/>
        </w:rPr>
        <w:t>12</w:t>
      </w:r>
      <w:r w:rsidR="00935579" w:rsidRPr="00EF5870">
        <w:rPr>
          <w:b/>
          <w:color w:val="auto"/>
        </w:rPr>
        <w:fldChar w:fldCharType="end"/>
      </w:r>
      <w:r w:rsidR="00935579" w:rsidRPr="00EF5870">
        <w:rPr>
          <w:b/>
          <w:color w:val="auto"/>
          <w:lang w:val="fr-FR"/>
        </w:rPr>
        <w:t xml:space="preserve">: </w:t>
      </w:r>
      <w:proofErr w:type="gramStart"/>
      <w:r w:rsidR="00935579" w:rsidRPr="00EF5870">
        <w:rPr>
          <w:b/>
          <w:color w:val="auto"/>
          <w:lang w:val="fr-FR"/>
        </w:rPr>
        <w:t>Score  total</w:t>
      </w:r>
      <w:proofErr w:type="gramEnd"/>
      <w:r w:rsidR="00935579" w:rsidRPr="00EF5870">
        <w:rPr>
          <w:b/>
          <w:color w:val="auto"/>
          <w:lang w:val="fr-FR"/>
        </w:rPr>
        <w:t xml:space="preserve">  du programme </w:t>
      </w:r>
      <w:proofErr w:type="spellStart"/>
      <w:r w:rsidR="00935579" w:rsidRPr="00EF5870">
        <w:rPr>
          <w:b/>
          <w:color w:val="auto"/>
          <w:lang w:val="fr-FR"/>
        </w:rPr>
        <w:t>AgriFinance</w:t>
      </w:r>
      <w:bookmarkEnd w:id="60"/>
      <w:proofErr w:type="spellEnd"/>
    </w:p>
    <w:tbl>
      <w:tblPr>
        <w:tblStyle w:val="TableauGrille4"/>
        <w:tblW w:w="8967" w:type="dxa"/>
        <w:tblLook w:val="04A0" w:firstRow="1" w:lastRow="0" w:firstColumn="1" w:lastColumn="0" w:noHBand="0" w:noVBand="1"/>
      </w:tblPr>
      <w:tblGrid>
        <w:gridCol w:w="2439"/>
        <w:gridCol w:w="2707"/>
        <w:gridCol w:w="2066"/>
        <w:gridCol w:w="1755"/>
      </w:tblGrid>
      <w:tr w:rsidR="00D519A2" w:rsidRPr="00EF5870" w14:paraId="5872FB25" w14:textId="77777777" w:rsidTr="00D519A2">
        <w:trPr>
          <w:cnfStyle w:val="100000000000" w:firstRow="1" w:lastRow="0" w:firstColumn="0" w:lastColumn="0" w:oddVBand="0" w:evenVBand="0" w:oddHBand="0"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2439" w:type="dxa"/>
          </w:tcPr>
          <w:bookmarkEnd w:id="59"/>
          <w:p w14:paraId="3508F212" w14:textId="77777777" w:rsidR="006446CF" w:rsidRPr="00EF5870" w:rsidRDefault="006446CF" w:rsidP="00067BFF">
            <w:pPr>
              <w:pStyle w:val="Sansinterligne"/>
              <w:jc w:val="both"/>
              <w:rPr>
                <w:rFonts w:ascii="Times New Roman" w:hAnsi="Times New Roman" w:cs="Times New Roman"/>
                <w:b w:val="0"/>
                <w:bCs w:val="0"/>
                <w:color w:val="auto"/>
                <w:spacing w:val="-2"/>
                <w:sz w:val="24"/>
                <w:szCs w:val="24"/>
              </w:rPr>
            </w:pPr>
            <w:r w:rsidRPr="00EF5870">
              <w:rPr>
                <w:rFonts w:ascii="Times New Roman" w:hAnsi="Times New Roman" w:cs="Times New Roman"/>
                <w:b w:val="0"/>
                <w:bCs w:val="0"/>
                <w:color w:val="auto"/>
                <w:spacing w:val="-2"/>
                <w:sz w:val="24"/>
                <w:szCs w:val="24"/>
              </w:rPr>
              <w:t>Critères d’évaluation</w:t>
            </w:r>
          </w:p>
        </w:tc>
        <w:tc>
          <w:tcPr>
            <w:tcW w:w="2707" w:type="dxa"/>
          </w:tcPr>
          <w:p w14:paraId="333B6778" w14:textId="77777777" w:rsidR="006446CF" w:rsidRPr="00EF5870" w:rsidRDefault="006446CF" w:rsidP="00067BFF">
            <w:pPr>
              <w:pStyle w:val="Sansinterligne"/>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pacing w:val="-2"/>
                <w:sz w:val="24"/>
                <w:szCs w:val="24"/>
              </w:rPr>
            </w:pPr>
            <w:r w:rsidRPr="00EF5870">
              <w:rPr>
                <w:rFonts w:ascii="Times New Roman" w:eastAsia="Times New Roman" w:hAnsi="Times New Roman" w:cs="Times New Roman"/>
                <w:b w:val="0"/>
                <w:color w:val="auto"/>
              </w:rPr>
              <w:t>Nombre de points obtenus</w:t>
            </w:r>
          </w:p>
        </w:tc>
        <w:tc>
          <w:tcPr>
            <w:tcW w:w="2066" w:type="dxa"/>
          </w:tcPr>
          <w:p w14:paraId="08FD32A6" w14:textId="77777777" w:rsidR="006446CF" w:rsidRPr="00EF5870" w:rsidRDefault="006446CF" w:rsidP="00067BFF">
            <w:pPr>
              <w:pStyle w:val="Sansinterligne"/>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pacing w:val="-2"/>
                <w:sz w:val="24"/>
                <w:szCs w:val="24"/>
              </w:rPr>
            </w:pPr>
            <w:r w:rsidRPr="00EF5870">
              <w:rPr>
                <w:rFonts w:ascii="Times New Roman" w:eastAsia="Times New Roman" w:hAnsi="Times New Roman" w:cs="Times New Roman"/>
                <w:b w:val="0"/>
                <w:color w:val="auto"/>
              </w:rPr>
              <w:t>Nombre total de points possible</w:t>
            </w:r>
          </w:p>
        </w:tc>
        <w:tc>
          <w:tcPr>
            <w:tcW w:w="1755" w:type="dxa"/>
          </w:tcPr>
          <w:p w14:paraId="748CCBCA" w14:textId="77777777" w:rsidR="006446CF" w:rsidRPr="00EF5870" w:rsidRDefault="006446CF" w:rsidP="00067BFF">
            <w:pPr>
              <w:pStyle w:val="Sansinterligne"/>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pacing w:val="-2"/>
                <w:sz w:val="24"/>
                <w:szCs w:val="24"/>
              </w:rPr>
            </w:pPr>
            <w:r w:rsidRPr="00EF5870">
              <w:rPr>
                <w:rFonts w:ascii="Times New Roman" w:eastAsia="Times New Roman" w:hAnsi="Times New Roman" w:cs="Times New Roman"/>
                <w:b w:val="0"/>
                <w:color w:val="auto"/>
              </w:rPr>
              <w:t>Scores (en %)</w:t>
            </w:r>
          </w:p>
        </w:tc>
      </w:tr>
      <w:tr w:rsidR="00D519A2" w:rsidRPr="00EF5870" w14:paraId="4F754507" w14:textId="77777777" w:rsidTr="00D519A2">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2439" w:type="dxa"/>
          </w:tcPr>
          <w:p w14:paraId="4E199089" w14:textId="77777777" w:rsidR="006446CF" w:rsidRPr="00EF5870" w:rsidRDefault="006446CF" w:rsidP="00067BFF">
            <w:pPr>
              <w:pStyle w:val="Sansinterligne"/>
              <w:jc w:val="both"/>
              <w:rPr>
                <w:rFonts w:ascii="Times New Roman" w:hAnsi="Times New Roman" w:cs="Times New Roman"/>
                <w:bCs w:val="0"/>
                <w:spacing w:val="-2"/>
                <w:sz w:val="24"/>
                <w:szCs w:val="24"/>
              </w:rPr>
            </w:pPr>
            <w:r w:rsidRPr="00EF5870">
              <w:rPr>
                <w:rFonts w:ascii="Times New Roman" w:hAnsi="Times New Roman" w:cs="Times New Roman"/>
                <w:bCs w:val="0"/>
                <w:spacing w:val="-2"/>
                <w:sz w:val="24"/>
                <w:szCs w:val="24"/>
              </w:rPr>
              <w:t xml:space="preserve">Pertinence </w:t>
            </w:r>
          </w:p>
        </w:tc>
        <w:tc>
          <w:tcPr>
            <w:tcW w:w="2707" w:type="dxa"/>
          </w:tcPr>
          <w:p w14:paraId="45CAA64B" w14:textId="77777777" w:rsidR="006446CF" w:rsidRPr="00EF5870" w:rsidRDefault="006446CF" w:rsidP="006446CF">
            <w:pPr>
              <w:pStyle w:val="Sansinterligne"/>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2"/>
                <w:sz w:val="24"/>
                <w:szCs w:val="24"/>
              </w:rPr>
            </w:pPr>
            <w:r w:rsidRPr="00EF5870">
              <w:rPr>
                <w:rFonts w:ascii="Times New Roman" w:hAnsi="Times New Roman" w:cs="Times New Roman"/>
                <w:bCs/>
                <w:spacing w:val="-2"/>
                <w:sz w:val="24"/>
                <w:szCs w:val="24"/>
              </w:rPr>
              <w:t>15</w:t>
            </w:r>
          </w:p>
        </w:tc>
        <w:tc>
          <w:tcPr>
            <w:tcW w:w="2066" w:type="dxa"/>
          </w:tcPr>
          <w:p w14:paraId="0A5A72E0" w14:textId="77777777" w:rsidR="006446CF" w:rsidRPr="00EF5870" w:rsidRDefault="006446CF" w:rsidP="006446CF">
            <w:pPr>
              <w:pStyle w:val="Sansinterligne"/>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2"/>
                <w:sz w:val="24"/>
                <w:szCs w:val="24"/>
              </w:rPr>
            </w:pPr>
            <w:r w:rsidRPr="00EF5870">
              <w:rPr>
                <w:rFonts w:ascii="Times New Roman" w:hAnsi="Times New Roman" w:cs="Times New Roman"/>
                <w:bCs/>
                <w:spacing w:val="-2"/>
                <w:sz w:val="24"/>
                <w:szCs w:val="24"/>
              </w:rPr>
              <w:t>15</w:t>
            </w:r>
          </w:p>
        </w:tc>
        <w:tc>
          <w:tcPr>
            <w:tcW w:w="1755" w:type="dxa"/>
          </w:tcPr>
          <w:p w14:paraId="4AF5B6DE" w14:textId="77777777" w:rsidR="006446CF" w:rsidRPr="00EF5870" w:rsidRDefault="006446CF" w:rsidP="006446CF">
            <w:pPr>
              <w:pStyle w:val="Sansinterligne"/>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2"/>
                <w:sz w:val="24"/>
                <w:szCs w:val="24"/>
              </w:rPr>
            </w:pPr>
            <w:r w:rsidRPr="00EF5870">
              <w:rPr>
                <w:rFonts w:ascii="Times New Roman" w:hAnsi="Times New Roman" w:cs="Times New Roman"/>
                <w:bCs/>
                <w:spacing w:val="-2"/>
                <w:sz w:val="24"/>
                <w:szCs w:val="24"/>
              </w:rPr>
              <w:t>100</w:t>
            </w:r>
          </w:p>
        </w:tc>
      </w:tr>
      <w:tr w:rsidR="00D519A2" w:rsidRPr="00EF5870" w14:paraId="1CD64BCE" w14:textId="77777777" w:rsidTr="00D519A2">
        <w:trPr>
          <w:trHeight w:val="287"/>
        </w:trPr>
        <w:tc>
          <w:tcPr>
            <w:cnfStyle w:val="001000000000" w:firstRow="0" w:lastRow="0" w:firstColumn="1" w:lastColumn="0" w:oddVBand="0" w:evenVBand="0" w:oddHBand="0" w:evenHBand="0" w:firstRowFirstColumn="0" w:firstRowLastColumn="0" w:lastRowFirstColumn="0" w:lastRowLastColumn="0"/>
            <w:tcW w:w="2439" w:type="dxa"/>
          </w:tcPr>
          <w:p w14:paraId="60E60A56" w14:textId="77777777" w:rsidR="006446CF" w:rsidRPr="00EF5870" w:rsidRDefault="006446CF" w:rsidP="00067BFF">
            <w:pPr>
              <w:pStyle w:val="Sansinterligne"/>
              <w:jc w:val="both"/>
              <w:rPr>
                <w:rFonts w:ascii="Times New Roman" w:hAnsi="Times New Roman" w:cs="Times New Roman"/>
                <w:bCs w:val="0"/>
                <w:spacing w:val="-2"/>
                <w:sz w:val="24"/>
                <w:szCs w:val="24"/>
              </w:rPr>
            </w:pPr>
            <w:r w:rsidRPr="00EF5870">
              <w:rPr>
                <w:rFonts w:ascii="Times New Roman" w:hAnsi="Times New Roman" w:cs="Times New Roman"/>
                <w:bCs w:val="0"/>
                <w:spacing w:val="-2"/>
                <w:sz w:val="24"/>
                <w:szCs w:val="24"/>
              </w:rPr>
              <w:t>Cohérence</w:t>
            </w:r>
          </w:p>
        </w:tc>
        <w:tc>
          <w:tcPr>
            <w:tcW w:w="2707" w:type="dxa"/>
          </w:tcPr>
          <w:p w14:paraId="74277B8D" w14:textId="77777777" w:rsidR="006446CF" w:rsidRPr="00EF5870" w:rsidRDefault="006446CF" w:rsidP="006446CF">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pacing w:val="-2"/>
                <w:sz w:val="24"/>
                <w:szCs w:val="24"/>
              </w:rPr>
            </w:pPr>
            <w:r w:rsidRPr="00EF5870">
              <w:rPr>
                <w:rFonts w:ascii="Times New Roman" w:hAnsi="Times New Roman" w:cs="Times New Roman"/>
                <w:bCs/>
                <w:spacing w:val="-2"/>
                <w:sz w:val="24"/>
                <w:szCs w:val="24"/>
              </w:rPr>
              <w:t>20</w:t>
            </w:r>
          </w:p>
        </w:tc>
        <w:tc>
          <w:tcPr>
            <w:tcW w:w="2066" w:type="dxa"/>
          </w:tcPr>
          <w:p w14:paraId="29BBC929" w14:textId="77777777" w:rsidR="006446CF" w:rsidRPr="00EF5870" w:rsidRDefault="006446CF" w:rsidP="006446CF">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pacing w:val="-2"/>
                <w:sz w:val="24"/>
                <w:szCs w:val="24"/>
              </w:rPr>
            </w:pPr>
            <w:r w:rsidRPr="00EF5870">
              <w:rPr>
                <w:rFonts w:ascii="Times New Roman" w:hAnsi="Times New Roman" w:cs="Times New Roman"/>
                <w:bCs/>
                <w:spacing w:val="-2"/>
                <w:sz w:val="24"/>
                <w:szCs w:val="24"/>
              </w:rPr>
              <w:t>20</w:t>
            </w:r>
          </w:p>
        </w:tc>
        <w:tc>
          <w:tcPr>
            <w:tcW w:w="1755" w:type="dxa"/>
          </w:tcPr>
          <w:p w14:paraId="2420E3F7" w14:textId="77777777" w:rsidR="006446CF" w:rsidRPr="00EF5870" w:rsidRDefault="006446CF" w:rsidP="006446CF">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pacing w:val="-2"/>
                <w:sz w:val="24"/>
                <w:szCs w:val="24"/>
              </w:rPr>
            </w:pPr>
            <w:r w:rsidRPr="00EF5870">
              <w:rPr>
                <w:rFonts w:ascii="Times New Roman" w:hAnsi="Times New Roman" w:cs="Times New Roman"/>
                <w:bCs/>
                <w:spacing w:val="-2"/>
                <w:sz w:val="24"/>
                <w:szCs w:val="24"/>
              </w:rPr>
              <w:t>100</w:t>
            </w:r>
          </w:p>
        </w:tc>
      </w:tr>
      <w:tr w:rsidR="00D519A2" w:rsidRPr="00EF5870" w14:paraId="6C62E41D" w14:textId="77777777" w:rsidTr="00D519A2">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439" w:type="dxa"/>
          </w:tcPr>
          <w:p w14:paraId="6426E5D7" w14:textId="77777777" w:rsidR="006446CF" w:rsidRPr="00EF5870" w:rsidRDefault="006446CF" w:rsidP="00067BFF">
            <w:pPr>
              <w:pStyle w:val="Sansinterligne"/>
              <w:jc w:val="both"/>
              <w:rPr>
                <w:rFonts w:ascii="Times New Roman" w:hAnsi="Times New Roman" w:cs="Times New Roman"/>
                <w:bCs w:val="0"/>
                <w:spacing w:val="-2"/>
                <w:sz w:val="24"/>
                <w:szCs w:val="24"/>
              </w:rPr>
            </w:pPr>
            <w:r w:rsidRPr="00EF5870">
              <w:rPr>
                <w:rFonts w:ascii="Times New Roman" w:hAnsi="Times New Roman" w:cs="Times New Roman"/>
                <w:bCs w:val="0"/>
                <w:spacing w:val="-2"/>
                <w:sz w:val="24"/>
                <w:szCs w:val="24"/>
              </w:rPr>
              <w:t>Efficacité</w:t>
            </w:r>
          </w:p>
        </w:tc>
        <w:tc>
          <w:tcPr>
            <w:tcW w:w="2707" w:type="dxa"/>
          </w:tcPr>
          <w:p w14:paraId="434C584D" w14:textId="77777777" w:rsidR="006446CF" w:rsidRPr="00EF5870" w:rsidRDefault="006446CF" w:rsidP="006446CF">
            <w:pPr>
              <w:pStyle w:val="Sansinterligne"/>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2"/>
                <w:sz w:val="24"/>
                <w:szCs w:val="24"/>
              </w:rPr>
            </w:pPr>
            <w:r w:rsidRPr="00EF5870">
              <w:rPr>
                <w:rFonts w:ascii="Times New Roman" w:hAnsi="Times New Roman" w:cs="Times New Roman"/>
                <w:bCs/>
                <w:spacing w:val="-2"/>
                <w:sz w:val="24"/>
                <w:szCs w:val="24"/>
              </w:rPr>
              <w:t>53</w:t>
            </w:r>
          </w:p>
        </w:tc>
        <w:tc>
          <w:tcPr>
            <w:tcW w:w="2066" w:type="dxa"/>
          </w:tcPr>
          <w:p w14:paraId="62E44ABA" w14:textId="77777777" w:rsidR="006446CF" w:rsidRPr="00EF5870" w:rsidRDefault="006446CF" w:rsidP="006446CF">
            <w:pPr>
              <w:pStyle w:val="Sansinterligne"/>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2"/>
                <w:sz w:val="24"/>
                <w:szCs w:val="24"/>
              </w:rPr>
            </w:pPr>
            <w:r w:rsidRPr="00EF5870">
              <w:rPr>
                <w:rFonts w:ascii="Times New Roman" w:hAnsi="Times New Roman" w:cs="Times New Roman"/>
                <w:bCs/>
                <w:spacing w:val="-2"/>
                <w:sz w:val="24"/>
                <w:szCs w:val="24"/>
              </w:rPr>
              <w:t>70</w:t>
            </w:r>
          </w:p>
        </w:tc>
        <w:tc>
          <w:tcPr>
            <w:tcW w:w="1755" w:type="dxa"/>
          </w:tcPr>
          <w:p w14:paraId="6B13A9B8" w14:textId="77777777" w:rsidR="006446CF" w:rsidRPr="00EF5870" w:rsidRDefault="006446CF" w:rsidP="006446CF">
            <w:pPr>
              <w:pStyle w:val="Sansinterligne"/>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2"/>
                <w:sz w:val="24"/>
                <w:szCs w:val="24"/>
              </w:rPr>
            </w:pPr>
            <w:r w:rsidRPr="00EF5870">
              <w:rPr>
                <w:rFonts w:ascii="Times New Roman" w:hAnsi="Times New Roman" w:cs="Times New Roman"/>
                <w:bCs/>
                <w:spacing w:val="-2"/>
                <w:sz w:val="24"/>
                <w:szCs w:val="24"/>
              </w:rPr>
              <w:t>76</w:t>
            </w:r>
          </w:p>
        </w:tc>
      </w:tr>
      <w:tr w:rsidR="00D519A2" w:rsidRPr="00EF5870" w14:paraId="56F80A92" w14:textId="77777777" w:rsidTr="00D519A2">
        <w:trPr>
          <w:trHeight w:val="287"/>
        </w:trPr>
        <w:tc>
          <w:tcPr>
            <w:cnfStyle w:val="001000000000" w:firstRow="0" w:lastRow="0" w:firstColumn="1" w:lastColumn="0" w:oddVBand="0" w:evenVBand="0" w:oddHBand="0" w:evenHBand="0" w:firstRowFirstColumn="0" w:firstRowLastColumn="0" w:lastRowFirstColumn="0" w:lastRowLastColumn="0"/>
            <w:tcW w:w="2439" w:type="dxa"/>
          </w:tcPr>
          <w:p w14:paraId="28D61882" w14:textId="77777777" w:rsidR="006446CF" w:rsidRPr="00EF5870" w:rsidRDefault="006446CF" w:rsidP="00067BFF">
            <w:pPr>
              <w:pStyle w:val="Sansinterligne"/>
              <w:jc w:val="both"/>
              <w:rPr>
                <w:rFonts w:ascii="Times New Roman" w:hAnsi="Times New Roman" w:cs="Times New Roman"/>
                <w:bCs w:val="0"/>
                <w:spacing w:val="-2"/>
                <w:sz w:val="24"/>
                <w:szCs w:val="24"/>
              </w:rPr>
            </w:pPr>
            <w:r w:rsidRPr="00EF5870">
              <w:rPr>
                <w:rFonts w:ascii="Times New Roman" w:hAnsi="Times New Roman" w:cs="Times New Roman"/>
                <w:bCs w:val="0"/>
                <w:spacing w:val="-2"/>
                <w:sz w:val="24"/>
                <w:szCs w:val="24"/>
              </w:rPr>
              <w:t>Efficience</w:t>
            </w:r>
          </w:p>
        </w:tc>
        <w:tc>
          <w:tcPr>
            <w:tcW w:w="2707" w:type="dxa"/>
          </w:tcPr>
          <w:p w14:paraId="38770353" w14:textId="77777777" w:rsidR="006446CF" w:rsidRPr="00EF5870" w:rsidRDefault="006446CF" w:rsidP="006446CF">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pacing w:val="-2"/>
                <w:sz w:val="24"/>
                <w:szCs w:val="24"/>
              </w:rPr>
            </w:pPr>
            <w:r w:rsidRPr="00EF5870">
              <w:rPr>
                <w:rFonts w:ascii="Times New Roman" w:hAnsi="Times New Roman" w:cs="Times New Roman"/>
                <w:bCs/>
                <w:spacing w:val="-2"/>
                <w:sz w:val="24"/>
                <w:szCs w:val="24"/>
              </w:rPr>
              <w:t>10</w:t>
            </w:r>
          </w:p>
        </w:tc>
        <w:tc>
          <w:tcPr>
            <w:tcW w:w="2066" w:type="dxa"/>
          </w:tcPr>
          <w:p w14:paraId="48C767A9" w14:textId="77777777" w:rsidR="006446CF" w:rsidRPr="00EF5870" w:rsidRDefault="006446CF" w:rsidP="006446CF">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pacing w:val="-2"/>
                <w:sz w:val="24"/>
                <w:szCs w:val="24"/>
              </w:rPr>
            </w:pPr>
            <w:r w:rsidRPr="00EF5870">
              <w:rPr>
                <w:rFonts w:ascii="Times New Roman" w:hAnsi="Times New Roman" w:cs="Times New Roman"/>
                <w:bCs/>
                <w:spacing w:val="-2"/>
                <w:sz w:val="24"/>
                <w:szCs w:val="24"/>
              </w:rPr>
              <w:t>10</w:t>
            </w:r>
          </w:p>
        </w:tc>
        <w:tc>
          <w:tcPr>
            <w:tcW w:w="1755" w:type="dxa"/>
          </w:tcPr>
          <w:p w14:paraId="24E09670" w14:textId="77777777" w:rsidR="006446CF" w:rsidRPr="00EF5870" w:rsidRDefault="006446CF" w:rsidP="006446CF">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pacing w:val="-2"/>
                <w:sz w:val="24"/>
                <w:szCs w:val="24"/>
              </w:rPr>
            </w:pPr>
            <w:r w:rsidRPr="00EF5870">
              <w:rPr>
                <w:rFonts w:ascii="Times New Roman" w:hAnsi="Times New Roman" w:cs="Times New Roman"/>
                <w:bCs/>
                <w:spacing w:val="-2"/>
                <w:sz w:val="24"/>
                <w:szCs w:val="24"/>
              </w:rPr>
              <w:t>100</w:t>
            </w:r>
          </w:p>
        </w:tc>
      </w:tr>
      <w:tr w:rsidR="00D519A2" w:rsidRPr="00EF5870" w14:paraId="1EAF8245" w14:textId="77777777" w:rsidTr="00D519A2">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439" w:type="dxa"/>
          </w:tcPr>
          <w:p w14:paraId="04BA729C" w14:textId="77777777" w:rsidR="006446CF" w:rsidRPr="00EF5870" w:rsidRDefault="006446CF" w:rsidP="00067BFF">
            <w:pPr>
              <w:pStyle w:val="Sansinterligne"/>
              <w:jc w:val="both"/>
              <w:rPr>
                <w:rFonts w:ascii="Times New Roman" w:hAnsi="Times New Roman" w:cs="Times New Roman"/>
                <w:bCs w:val="0"/>
                <w:spacing w:val="-2"/>
                <w:sz w:val="24"/>
                <w:szCs w:val="24"/>
              </w:rPr>
            </w:pPr>
            <w:r w:rsidRPr="00EF5870">
              <w:rPr>
                <w:rFonts w:ascii="Times New Roman" w:hAnsi="Times New Roman" w:cs="Times New Roman"/>
                <w:bCs w:val="0"/>
                <w:spacing w:val="-2"/>
                <w:sz w:val="24"/>
                <w:szCs w:val="24"/>
              </w:rPr>
              <w:t>Effet</w:t>
            </w:r>
          </w:p>
        </w:tc>
        <w:tc>
          <w:tcPr>
            <w:tcW w:w="2707" w:type="dxa"/>
          </w:tcPr>
          <w:p w14:paraId="7FCB8FE7" w14:textId="77777777" w:rsidR="006446CF" w:rsidRPr="00EF5870" w:rsidRDefault="006446CF" w:rsidP="006446CF">
            <w:pPr>
              <w:pStyle w:val="Sansinterligne"/>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2"/>
                <w:sz w:val="24"/>
                <w:szCs w:val="24"/>
              </w:rPr>
            </w:pPr>
            <w:r w:rsidRPr="00EF5870">
              <w:rPr>
                <w:rFonts w:ascii="Times New Roman" w:hAnsi="Times New Roman" w:cs="Times New Roman"/>
                <w:bCs/>
                <w:spacing w:val="-2"/>
                <w:sz w:val="24"/>
                <w:szCs w:val="24"/>
              </w:rPr>
              <w:t>140</w:t>
            </w:r>
          </w:p>
        </w:tc>
        <w:tc>
          <w:tcPr>
            <w:tcW w:w="2066" w:type="dxa"/>
          </w:tcPr>
          <w:p w14:paraId="3F5C8AD4" w14:textId="77777777" w:rsidR="006446CF" w:rsidRPr="00EF5870" w:rsidRDefault="006446CF" w:rsidP="006446CF">
            <w:pPr>
              <w:pStyle w:val="Sansinterligne"/>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2"/>
                <w:sz w:val="24"/>
                <w:szCs w:val="24"/>
              </w:rPr>
            </w:pPr>
            <w:r w:rsidRPr="00EF5870">
              <w:rPr>
                <w:rFonts w:ascii="Times New Roman" w:hAnsi="Times New Roman" w:cs="Times New Roman"/>
                <w:bCs/>
                <w:spacing w:val="-2"/>
                <w:sz w:val="24"/>
                <w:szCs w:val="24"/>
              </w:rPr>
              <w:t>170</w:t>
            </w:r>
          </w:p>
        </w:tc>
        <w:tc>
          <w:tcPr>
            <w:tcW w:w="1755" w:type="dxa"/>
          </w:tcPr>
          <w:p w14:paraId="5C46AEDF" w14:textId="77777777" w:rsidR="006446CF" w:rsidRPr="00EF5870" w:rsidRDefault="006446CF" w:rsidP="006446CF">
            <w:pPr>
              <w:pStyle w:val="Sansinterligne"/>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2"/>
                <w:sz w:val="24"/>
                <w:szCs w:val="24"/>
              </w:rPr>
            </w:pPr>
            <w:r w:rsidRPr="00EF5870">
              <w:rPr>
                <w:rFonts w:ascii="Times New Roman" w:hAnsi="Times New Roman" w:cs="Times New Roman"/>
                <w:bCs/>
                <w:spacing w:val="-2"/>
                <w:sz w:val="24"/>
                <w:szCs w:val="24"/>
              </w:rPr>
              <w:t>82</w:t>
            </w:r>
          </w:p>
        </w:tc>
      </w:tr>
      <w:tr w:rsidR="00D519A2" w:rsidRPr="00EF5870" w14:paraId="7DC0A88F" w14:textId="77777777" w:rsidTr="00D519A2">
        <w:trPr>
          <w:trHeight w:val="287"/>
        </w:trPr>
        <w:tc>
          <w:tcPr>
            <w:cnfStyle w:val="001000000000" w:firstRow="0" w:lastRow="0" w:firstColumn="1" w:lastColumn="0" w:oddVBand="0" w:evenVBand="0" w:oddHBand="0" w:evenHBand="0" w:firstRowFirstColumn="0" w:firstRowLastColumn="0" w:lastRowFirstColumn="0" w:lastRowLastColumn="0"/>
            <w:tcW w:w="2439" w:type="dxa"/>
          </w:tcPr>
          <w:p w14:paraId="4E256210" w14:textId="77777777" w:rsidR="006446CF" w:rsidRPr="00EF5870" w:rsidRDefault="006446CF" w:rsidP="00067BFF">
            <w:pPr>
              <w:pStyle w:val="Sansinterligne"/>
              <w:jc w:val="both"/>
              <w:rPr>
                <w:rFonts w:ascii="Times New Roman" w:hAnsi="Times New Roman" w:cs="Times New Roman"/>
                <w:bCs w:val="0"/>
                <w:spacing w:val="-2"/>
                <w:sz w:val="24"/>
                <w:szCs w:val="24"/>
              </w:rPr>
            </w:pPr>
            <w:r w:rsidRPr="00EF5870">
              <w:rPr>
                <w:rFonts w:ascii="Times New Roman" w:hAnsi="Times New Roman" w:cs="Times New Roman"/>
                <w:bCs w:val="0"/>
                <w:spacing w:val="-2"/>
                <w:sz w:val="24"/>
                <w:szCs w:val="24"/>
              </w:rPr>
              <w:t xml:space="preserve">Durabilité </w:t>
            </w:r>
          </w:p>
        </w:tc>
        <w:tc>
          <w:tcPr>
            <w:tcW w:w="2707" w:type="dxa"/>
          </w:tcPr>
          <w:p w14:paraId="0B2FE738" w14:textId="77777777" w:rsidR="006446CF" w:rsidRPr="00EF5870" w:rsidRDefault="006446CF" w:rsidP="006446CF">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pacing w:val="-2"/>
                <w:sz w:val="24"/>
                <w:szCs w:val="24"/>
              </w:rPr>
            </w:pPr>
            <w:r w:rsidRPr="00EF5870">
              <w:rPr>
                <w:rFonts w:ascii="Times New Roman" w:hAnsi="Times New Roman" w:cs="Times New Roman"/>
                <w:bCs/>
                <w:spacing w:val="-2"/>
                <w:sz w:val="24"/>
                <w:szCs w:val="24"/>
              </w:rPr>
              <w:t>15</w:t>
            </w:r>
          </w:p>
        </w:tc>
        <w:tc>
          <w:tcPr>
            <w:tcW w:w="2066" w:type="dxa"/>
          </w:tcPr>
          <w:p w14:paraId="47C5F5EF" w14:textId="77777777" w:rsidR="006446CF" w:rsidRPr="00EF5870" w:rsidRDefault="006446CF" w:rsidP="006446CF">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pacing w:val="-2"/>
                <w:sz w:val="24"/>
                <w:szCs w:val="24"/>
              </w:rPr>
            </w:pPr>
            <w:r w:rsidRPr="00EF5870">
              <w:rPr>
                <w:rFonts w:ascii="Times New Roman" w:hAnsi="Times New Roman" w:cs="Times New Roman"/>
                <w:bCs/>
                <w:spacing w:val="-2"/>
                <w:sz w:val="24"/>
                <w:szCs w:val="24"/>
              </w:rPr>
              <w:t>15</w:t>
            </w:r>
          </w:p>
        </w:tc>
        <w:tc>
          <w:tcPr>
            <w:tcW w:w="1755" w:type="dxa"/>
          </w:tcPr>
          <w:p w14:paraId="10789A35" w14:textId="77777777" w:rsidR="006446CF" w:rsidRPr="00EF5870" w:rsidRDefault="006446CF" w:rsidP="006446CF">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pacing w:val="-2"/>
                <w:sz w:val="24"/>
                <w:szCs w:val="24"/>
              </w:rPr>
            </w:pPr>
            <w:r w:rsidRPr="00EF5870">
              <w:rPr>
                <w:rFonts w:ascii="Times New Roman" w:hAnsi="Times New Roman" w:cs="Times New Roman"/>
                <w:bCs/>
                <w:spacing w:val="-2"/>
                <w:sz w:val="24"/>
                <w:szCs w:val="24"/>
              </w:rPr>
              <w:t>100</w:t>
            </w:r>
          </w:p>
        </w:tc>
      </w:tr>
      <w:tr w:rsidR="00D519A2" w:rsidRPr="00EF5870" w14:paraId="748507DB" w14:textId="77777777" w:rsidTr="00D519A2">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439" w:type="dxa"/>
            <w:shd w:val="clear" w:color="auto" w:fill="00B050"/>
          </w:tcPr>
          <w:p w14:paraId="630F76D3" w14:textId="77777777" w:rsidR="006446CF" w:rsidRPr="00D519A2" w:rsidRDefault="006446CF" w:rsidP="00067BFF">
            <w:pPr>
              <w:pStyle w:val="Sansinterligne"/>
              <w:jc w:val="both"/>
              <w:rPr>
                <w:rFonts w:ascii="Times New Roman" w:hAnsi="Times New Roman" w:cs="Times New Roman"/>
                <w:bCs w:val="0"/>
                <w:spacing w:val="-2"/>
                <w:sz w:val="24"/>
                <w:szCs w:val="24"/>
              </w:rPr>
            </w:pPr>
            <w:r w:rsidRPr="00D519A2">
              <w:rPr>
                <w:rFonts w:ascii="Times New Roman" w:eastAsia="Times New Roman" w:hAnsi="Times New Roman" w:cs="Times New Roman"/>
              </w:rPr>
              <w:t>Total</w:t>
            </w:r>
          </w:p>
        </w:tc>
        <w:tc>
          <w:tcPr>
            <w:tcW w:w="2707" w:type="dxa"/>
            <w:shd w:val="clear" w:color="auto" w:fill="00B050"/>
          </w:tcPr>
          <w:p w14:paraId="634E66AD" w14:textId="77777777" w:rsidR="006446CF" w:rsidRPr="00EF5870" w:rsidRDefault="006446CF" w:rsidP="006446CF">
            <w:pPr>
              <w:pStyle w:val="Sansinterligne"/>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pacing w:val="-2"/>
                <w:sz w:val="24"/>
                <w:szCs w:val="24"/>
              </w:rPr>
            </w:pPr>
            <w:r w:rsidRPr="00EF5870">
              <w:rPr>
                <w:rFonts w:ascii="Times New Roman" w:hAnsi="Times New Roman" w:cs="Times New Roman"/>
                <w:b/>
                <w:bCs/>
                <w:spacing w:val="-2"/>
                <w:sz w:val="24"/>
                <w:szCs w:val="24"/>
              </w:rPr>
              <w:t>253</w:t>
            </w:r>
          </w:p>
        </w:tc>
        <w:tc>
          <w:tcPr>
            <w:tcW w:w="2066" w:type="dxa"/>
            <w:shd w:val="clear" w:color="auto" w:fill="00B050"/>
          </w:tcPr>
          <w:p w14:paraId="51C5D583" w14:textId="77777777" w:rsidR="006446CF" w:rsidRPr="00EF5870" w:rsidRDefault="006446CF" w:rsidP="006446CF">
            <w:pPr>
              <w:pStyle w:val="Sansinterligne"/>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pacing w:val="-2"/>
                <w:sz w:val="24"/>
                <w:szCs w:val="24"/>
              </w:rPr>
            </w:pPr>
            <w:r w:rsidRPr="00EF5870">
              <w:rPr>
                <w:rFonts w:ascii="Times New Roman" w:hAnsi="Times New Roman" w:cs="Times New Roman"/>
                <w:b/>
                <w:bCs/>
                <w:spacing w:val="-2"/>
                <w:sz w:val="24"/>
                <w:szCs w:val="24"/>
              </w:rPr>
              <w:t>300</w:t>
            </w:r>
          </w:p>
        </w:tc>
        <w:tc>
          <w:tcPr>
            <w:tcW w:w="1755" w:type="dxa"/>
            <w:shd w:val="clear" w:color="auto" w:fill="00B050"/>
          </w:tcPr>
          <w:p w14:paraId="2D9CD430" w14:textId="77777777" w:rsidR="006446CF" w:rsidRPr="00EF5870" w:rsidRDefault="006446CF" w:rsidP="006446CF">
            <w:pPr>
              <w:pStyle w:val="Sansinterligne"/>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pacing w:val="-2"/>
                <w:sz w:val="24"/>
                <w:szCs w:val="24"/>
              </w:rPr>
            </w:pPr>
            <w:r w:rsidRPr="00EF5870">
              <w:rPr>
                <w:rFonts w:ascii="Times New Roman" w:hAnsi="Times New Roman" w:cs="Times New Roman"/>
                <w:b/>
                <w:bCs/>
                <w:spacing w:val="-2"/>
                <w:sz w:val="24"/>
                <w:szCs w:val="24"/>
              </w:rPr>
              <w:t>84</w:t>
            </w:r>
          </w:p>
        </w:tc>
      </w:tr>
    </w:tbl>
    <w:p w14:paraId="2E8B5545" w14:textId="77777777" w:rsidR="00087AB4" w:rsidRDefault="00087AB4" w:rsidP="00087AB4">
      <w:pPr>
        <w:pStyle w:val="Paragraphedeliste"/>
        <w:autoSpaceDE w:val="0"/>
        <w:autoSpaceDN w:val="0"/>
        <w:adjustRightInd w:val="0"/>
        <w:spacing w:after="0" w:line="360" w:lineRule="auto"/>
        <w:ind w:left="360"/>
        <w:jc w:val="both"/>
        <w:rPr>
          <w:rFonts w:ascii="Times New Roman" w:hAnsi="Times New Roman" w:cs="Times New Roman"/>
          <w:b/>
          <w:sz w:val="24"/>
          <w:szCs w:val="24"/>
          <w:lang w:val="fr-FR"/>
        </w:rPr>
      </w:pPr>
    </w:p>
    <w:p w14:paraId="32530385" w14:textId="77777777" w:rsidR="00087AB4" w:rsidRDefault="00087AB4" w:rsidP="00087AB4">
      <w:pPr>
        <w:pStyle w:val="Paragraphedeliste"/>
        <w:autoSpaceDE w:val="0"/>
        <w:autoSpaceDN w:val="0"/>
        <w:adjustRightInd w:val="0"/>
        <w:spacing w:after="0" w:line="360" w:lineRule="auto"/>
        <w:ind w:left="360"/>
        <w:jc w:val="both"/>
        <w:rPr>
          <w:rFonts w:ascii="Times New Roman" w:hAnsi="Times New Roman" w:cs="Times New Roman"/>
          <w:b/>
          <w:sz w:val="24"/>
          <w:szCs w:val="24"/>
          <w:lang w:val="fr-FR"/>
        </w:rPr>
      </w:pPr>
    </w:p>
    <w:p w14:paraId="35BADBC9" w14:textId="77777777" w:rsidR="001C26E1" w:rsidRPr="00626F3F" w:rsidRDefault="001C26E1" w:rsidP="00A14393">
      <w:pPr>
        <w:pStyle w:val="Paragraphedeliste"/>
        <w:numPr>
          <w:ilvl w:val="0"/>
          <w:numId w:val="23"/>
        </w:numPr>
        <w:spacing w:before="120" w:after="0" w:line="240" w:lineRule="auto"/>
        <w:ind w:left="360"/>
        <w:jc w:val="both"/>
        <w:outlineLvl w:val="0"/>
        <w:rPr>
          <w:rFonts w:ascii="Times New Roman" w:eastAsia="Times New Roman" w:hAnsi="Times New Roman" w:cs="Times New Roman"/>
          <w:b/>
          <w:sz w:val="24"/>
          <w:szCs w:val="24"/>
          <w:lang w:val="fr-FR" w:eastAsia="fr-FR"/>
        </w:rPr>
      </w:pPr>
      <w:bookmarkStart w:id="61" w:name="_Toc536433782"/>
      <w:r w:rsidRPr="00626F3F">
        <w:rPr>
          <w:rFonts w:ascii="Times New Roman" w:hAnsi="Times New Roman" w:cs="Times New Roman"/>
          <w:b/>
          <w:sz w:val="24"/>
          <w:szCs w:val="24"/>
          <w:lang w:val="fr-FR"/>
        </w:rPr>
        <w:t>Bonnes pratiques et leçons apprises</w:t>
      </w:r>
      <w:bookmarkEnd w:id="61"/>
      <w:r w:rsidRPr="00626F3F">
        <w:rPr>
          <w:rFonts w:ascii="Times New Roman" w:hAnsi="Times New Roman" w:cs="Times New Roman"/>
          <w:b/>
          <w:sz w:val="24"/>
          <w:szCs w:val="24"/>
          <w:lang w:val="fr-FR"/>
        </w:rPr>
        <w:t xml:space="preserve">  </w:t>
      </w:r>
    </w:p>
    <w:p w14:paraId="5C8E7905" w14:textId="77777777" w:rsidR="001C26E1" w:rsidRPr="001C26E1" w:rsidRDefault="001C26E1" w:rsidP="001C26E1">
      <w:pPr>
        <w:pStyle w:val="Paragraphedeliste"/>
        <w:spacing w:before="120" w:after="360" w:line="360" w:lineRule="auto"/>
        <w:ind w:left="0" w:right="288"/>
        <w:contextualSpacing w:val="0"/>
        <w:jc w:val="both"/>
        <w:rPr>
          <w:rFonts w:ascii="Times New Roman" w:hAnsi="Times New Roman" w:cs="Times New Roman"/>
          <w:sz w:val="24"/>
          <w:szCs w:val="24"/>
          <w:lang w:val="fr-FR"/>
        </w:rPr>
      </w:pPr>
      <w:r w:rsidRPr="001C26E1">
        <w:rPr>
          <w:rFonts w:ascii="Times New Roman" w:hAnsi="Times New Roman" w:cs="Times New Roman"/>
          <w:sz w:val="24"/>
          <w:szCs w:val="24"/>
          <w:lang w:val="fr-FR"/>
        </w:rPr>
        <w:t>L’exercice d’évaluation a permis de tirer des enseignements majeurs qui sont constitués de bonnes pratiques ayant favorisé l’atteinte des résultats planifiés et de leçons apprises qui ont permis d’identifier les contraintes susceptibles de limiter les performances du programme.</w:t>
      </w:r>
    </w:p>
    <w:p w14:paraId="60C5AE33" w14:textId="77777777" w:rsidR="001C26E1" w:rsidRPr="00626F3F" w:rsidRDefault="001C26E1" w:rsidP="00A14393">
      <w:pPr>
        <w:pStyle w:val="Paragraphedeliste"/>
        <w:numPr>
          <w:ilvl w:val="1"/>
          <w:numId w:val="23"/>
        </w:numPr>
        <w:spacing w:before="120" w:after="240" w:line="240" w:lineRule="auto"/>
        <w:ind w:left="360"/>
        <w:contextualSpacing w:val="0"/>
        <w:outlineLvl w:val="1"/>
        <w:rPr>
          <w:rFonts w:ascii="Times New Roman" w:hAnsi="Times New Roman" w:cs="Times New Roman"/>
          <w:b/>
          <w:sz w:val="24"/>
          <w:szCs w:val="24"/>
          <w:lang w:val="fr-FR"/>
        </w:rPr>
      </w:pPr>
      <w:bookmarkStart w:id="62" w:name="_Toc536433783"/>
      <w:r w:rsidRPr="00626F3F">
        <w:rPr>
          <w:rFonts w:ascii="Times New Roman" w:hAnsi="Times New Roman" w:cs="Times New Roman"/>
          <w:b/>
          <w:sz w:val="24"/>
          <w:szCs w:val="24"/>
          <w:lang w:val="fr-FR"/>
        </w:rPr>
        <w:t>Les bonnes pratiques</w:t>
      </w:r>
      <w:bookmarkEnd w:id="62"/>
      <w:r w:rsidRPr="00626F3F">
        <w:rPr>
          <w:rFonts w:ascii="Times New Roman" w:hAnsi="Times New Roman" w:cs="Times New Roman"/>
          <w:b/>
          <w:sz w:val="24"/>
          <w:szCs w:val="24"/>
          <w:lang w:val="fr-FR"/>
        </w:rPr>
        <w:t xml:space="preserve"> </w:t>
      </w:r>
    </w:p>
    <w:p w14:paraId="1AB8BE42" w14:textId="77777777" w:rsidR="001C26E1" w:rsidRPr="001C26E1" w:rsidRDefault="001C26E1" w:rsidP="001C26E1">
      <w:pPr>
        <w:pStyle w:val="Paragraphedeliste"/>
        <w:spacing w:before="120" w:after="120" w:line="360" w:lineRule="auto"/>
        <w:ind w:left="0" w:right="288"/>
        <w:jc w:val="both"/>
        <w:rPr>
          <w:rFonts w:ascii="Times New Roman" w:hAnsi="Times New Roman" w:cs="Times New Roman"/>
          <w:sz w:val="24"/>
          <w:szCs w:val="24"/>
          <w:lang w:val="fr-FR"/>
        </w:rPr>
      </w:pPr>
      <w:r w:rsidRPr="001C26E1">
        <w:rPr>
          <w:rFonts w:ascii="Times New Roman" w:hAnsi="Times New Roman" w:cs="Times New Roman"/>
          <w:sz w:val="24"/>
          <w:szCs w:val="24"/>
          <w:lang w:val="fr-FR"/>
        </w:rPr>
        <w:t xml:space="preserve">Les bonnes pratiques s’articulent autour de deux faits majeurs : i) l’appropriation de la démarche et des outils de mise en œuvre du programme ; et ii) la synergie d’actions des partenaires dans la mobilisation des ressources et l’exécution du programme. </w:t>
      </w:r>
    </w:p>
    <w:p w14:paraId="3C67BAC0" w14:textId="77777777" w:rsidR="001C26E1" w:rsidRPr="001C26E1" w:rsidRDefault="001C26E1" w:rsidP="001C26E1">
      <w:pPr>
        <w:pStyle w:val="Paragraphedeliste"/>
        <w:spacing w:before="120" w:after="120" w:line="360" w:lineRule="auto"/>
        <w:ind w:left="0" w:right="288"/>
        <w:jc w:val="both"/>
        <w:rPr>
          <w:rFonts w:ascii="Times New Roman" w:hAnsi="Times New Roman" w:cs="Times New Roman"/>
          <w:sz w:val="24"/>
          <w:szCs w:val="24"/>
          <w:lang w:val="fr-FR"/>
        </w:rPr>
      </w:pPr>
      <w:r w:rsidRPr="001C26E1">
        <w:rPr>
          <w:rFonts w:ascii="Times New Roman" w:hAnsi="Times New Roman" w:cs="Times New Roman"/>
          <w:sz w:val="24"/>
          <w:szCs w:val="24"/>
          <w:lang w:val="fr-FR"/>
        </w:rPr>
        <w:t>L’appropriation rapide de la démarche et des outils de mise en œuvre par les partenaires a permis de converger vers la réalisation des objectifs du programme. Les acteurs chargés de piloter le processus de financement de l’agriculture familiale se sont imprégnés des thématiques abordées et des outils essentiels utilisés (approche chaine de valeur, CEF, éducation financière, etc.). De même, les agents des IMF, chargé de la gestion des portefeuilles clients ont été pris en compte dans la diffusion des thématiques de l’agriculture familiale pour une meilleure maitrise de l’environnement dans lequel ils doivent évoluer</w:t>
      </w:r>
    </w:p>
    <w:p w14:paraId="72742A3E" w14:textId="2301523F" w:rsidR="001C26E1" w:rsidRPr="001C26E1" w:rsidRDefault="001C26E1" w:rsidP="00626F3F">
      <w:pPr>
        <w:pStyle w:val="Paragraphedeliste"/>
        <w:spacing w:before="120" w:after="360" w:line="360" w:lineRule="auto"/>
        <w:ind w:left="0" w:right="288"/>
        <w:contextualSpacing w:val="0"/>
        <w:jc w:val="both"/>
        <w:rPr>
          <w:rFonts w:ascii="Times New Roman" w:hAnsi="Times New Roman" w:cs="Times New Roman"/>
          <w:b/>
          <w:sz w:val="24"/>
          <w:szCs w:val="24"/>
          <w:lang w:val="fr-FR"/>
        </w:rPr>
      </w:pPr>
      <w:r w:rsidRPr="001C26E1">
        <w:rPr>
          <w:rFonts w:ascii="Times New Roman" w:hAnsi="Times New Roman" w:cs="Times New Roman"/>
          <w:sz w:val="24"/>
          <w:szCs w:val="24"/>
          <w:lang w:val="fr-FR"/>
        </w:rPr>
        <w:t xml:space="preserve">Les synergies d’action entre les partenaires ont permis de mutualiser les ressources internes (humaines, financières, logistiques) et ainsi de réaliser des économies tout en étant plus performant. Le fait d’associer les IMF aux renforcements de capacités en conseil à l’exploitation familiale et en éducation financière, ainsi qu’aux études sur les chaines de valeur leur a permis de mieux identifier les besoins spécifiques et de fournir des produits financiers </w:t>
      </w:r>
      <w:r w:rsidRPr="001C26E1">
        <w:rPr>
          <w:rFonts w:ascii="Times New Roman" w:hAnsi="Times New Roman" w:cs="Times New Roman"/>
          <w:sz w:val="24"/>
          <w:szCs w:val="24"/>
          <w:lang w:val="fr-FR"/>
        </w:rPr>
        <w:lastRenderedPageBreak/>
        <w:t>adaptés. De même cette collaboration a permis aux prestataires techniques de connaitre les mécanismes et étapes de financement des producteurs</w:t>
      </w:r>
      <w:r w:rsidR="008673C2">
        <w:rPr>
          <w:rFonts w:ascii="Times New Roman" w:hAnsi="Times New Roman" w:cs="Times New Roman"/>
          <w:sz w:val="24"/>
          <w:szCs w:val="24"/>
          <w:lang w:val="fr-FR"/>
        </w:rPr>
        <w:t>.</w:t>
      </w:r>
      <w:r w:rsidRPr="001C26E1">
        <w:rPr>
          <w:rFonts w:ascii="Times New Roman" w:hAnsi="Times New Roman" w:cs="Times New Roman"/>
          <w:b/>
          <w:sz w:val="24"/>
          <w:szCs w:val="24"/>
          <w:lang w:val="fr-FR"/>
        </w:rPr>
        <w:t xml:space="preserve"> </w:t>
      </w:r>
    </w:p>
    <w:p w14:paraId="6D858C33" w14:textId="77777777" w:rsidR="001C26E1" w:rsidRPr="00626F3F" w:rsidRDefault="001C26E1" w:rsidP="00A14393">
      <w:pPr>
        <w:pStyle w:val="Paragraphedeliste"/>
        <w:numPr>
          <w:ilvl w:val="1"/>
          <w:numId w:val="23"/>
        </w:numPr>
        <w:spacing w:before="120" w:after="120" w:line="360" w:lineRule="auto"/>
        <w:ind w:left="360" w:right="288"/>
        <w:contextualSpacing w:val="0"/>
        <w:outlineLvl w:val="0"/>
        <w:rPr>
          <w:rFonts w:ascii="Times New Roman" w:hAnsi="Times New Roman" w:cs="Times New Roman"/>
          <w:b/>
          <w:sz w:val="24"/>
          <w:szCs w:val="24"/>
          <w:lang w:val="fr-FR"/>
        </w:rPr>
      </w:pPr>
      <w:bookmarkStart w:id="63" w:name="_Toc536433784"/>
      <w:r w:rsidRPr="00626F3F">
        <w:rPr>
          <w:rFonts w:ascii="Times New Roman" w:hAnsi="Times New Roman" w:cs="Times New Roman"/>
          <w:b/>
          <w:sz w:val="24"/>
          <w:szCs w:val="24"/>
          <w:lang w:val="fr-FR"/>
        </w:rPr>
        <w:t>Les leçons apprises</w:t>
      </w:r>
      <w:bookmarkEnd w:id="63"/>
      <w:r w:rsidRPr="00626F3F">
        <w:rPr>
          <w:rFonts w:ascii="Times New Roman" w:hAnsi="Times New Roman" w:cs="Times New Roman"/>
          <w:b/>
          <w:sz w:val="24"/>
          <w:szCs w:val="24"/>
          <w:lang w:val="fr-FR"/>
        </w:rPr>
        <w:t xml:space="preserve"> </w:t>
      </w:r>
    </w:p>
    <w:p w14:paraId="37606E26" w14:textId="77777777" w:rsidR="001C26E1" w:rsidRPr="001C26E1" w:rsidRDefault="001C26E1" w:rsidP="001C26E1">
      <w:pPr>
        <w:pStyle w:val="Paragraphedeliste"/>
        <w:spacing w:before="120" w:after="120" w:line="360" w:lineRule="auto"/>
        <w:ind w:left="0" w:right="288"/>
        <w:jc w:val="both"/>
        <w:rPr>
          <w:rFonts w:ascii="Times New Roman" w:hAnsi="Times New Roman" w:cs="Times New Roman"/>
          <w:sz w:val="24"/>
          <w:szCs w:val="24"/>
          <w:lang w:val="fr-FR"/>
        </w:rPr>
      </w:pPr>
      <w:r w:rsidRPr="001C26E1">
        <w:rPr>
          <w:rFonts w:ascii="Times New Roman" w:hAnsi="Times New Roman" w:cs="Times New Roman"/>
          <w:sz w:val="24"/>
          <w:szCs w:val="24"/>
          <w:lang w:val="fr-FR"/>
        </w:rPr>
        <w:t xml:space="preserve">La mise en œuvre du programme a permis de tirer des leçons à prendre en compte dans les programmes futurs visant la fourniture de services financiers adaptés aux besoins de l’agriculture familiale : i) l’adoption d’une démarche participative utilisant des critères transparents et rigoureusement respectés dans le choix des bénéficiaires du programme ; ii) l’ampleur et la récurrence du besoin de renforcement de capacités des petits exploitants agricoles familiales, notamment sur l’analyse de la chaine de valeur, la planification de la campagne, la planification et gestion de la trésorerie, la gestion des stocks/grenier,  l’accès et la gestion des crédits et la contractualisation des ventes ; et iii) la nécessité d’améliorer le cadre général de financement du développement agricole, avant la fourniture de services financiers de proximité.     </w:t>
      </w:r>
    </w:p>
    <w:p w14:paraId="096E77C2" w14:textId="77777777" w:rsidR="00C876E2" w:rsidRPr="001C26E1" w:rsidRDefault="00C876E2" w:rsidP="001C26E1">
      <w:pPr>
        <w:pStyle w:val="Paragraphedeliste"/>
        <w:spacing w:before="120" w:after="120" w:line="360" w:lineRule="auto"/>
        <w:ind w:left="0" w:right="288"/>
        <w:jc w:val="both"/>
        <w:rPr>
          <w:rFonts w:ascii="Times New Roman" w:hAnsi="Times New Roman" w:cs="Times New Roman"/>
          <w:sz w:val="24"/>
          <w:szCs w:val="24"/>
          <w:lang w:val="fr-FR"/>
        </w:rPr>
      </w:pPr>
    </w:p>
    <w:p w14:paraId="6DF4F9AF" w14:textId="77777777" w:rsidR="00C876E2" w:rsidRPr="00195451" w:rsidRDefault="00C876E2" w:rsidP="001C26E1">
      <w:pPr>
        <w:pStyle w:val="Paragraphedeliste"/>
        <w:spacing w:before="120" w:after="120" w:line="240" w:lineRule="auto"/>
        <w:ind w:left="360" w:right="288"/>
        <w:jc w:val="both"/>
        <w:rPr>
          <w:rFonts w:ascii="Times New Roman" w:eastAsia="Times New Roman" w:hAnsi="Times New Roman" w:cs="Times New Roman"/>
          <w:b/>
          <w:sz w:val="24"/>
          <w:szCs w:val="24"/>
          <w:lang w:val="fr-FR" w:eastAsia="fr-FR"/>
        </w:rPr>
      </w:pPr>
    </w:p>
    <w:p w14:paraId="6A1B8EDB" w14:textId="77777777" w:rsidR="00F46FA8" w:rsidRPr="00EF5870" w:rsidRDefault="00370E97" w:rsidP="00A14393">
      <w:pPr>
        <w:pStyle w:val="Paragraphedeliste"/>
        <w:numPr>
          <w:ilvl w:val="0"/>
          <w:numId w:val="23"/>
        </w:numPr>
        <w:spacing w:after="0" w:line="360" w:lineRule="auto"/>
        <w:ind w:left="360"/>
        <w:jc w:val="both"/>
        <w:outlineLvl w:val="0"/>
        <w:rPr>
          <w:rFonts w:ascii="Times New Roman" w:eastAsia="Times New Roman" w:hAnsi="Times New Roman" w:cs="Times New Roman"/>
          <w:b/>
          <w:sz w:val="24"/>
          <w:szCs w:val="24"/>
          <w:lang w:val="fr-FR" w:eastAsia="fr-FR"/>
        </w:rPr>
      </w:pPr>
      <w:bookmarkStart w:id="64" w:name="_Toc536433785"/>
      <w:r w:rsidRPr="00EF5870">
        <w:rPr>
          <w:rFonts w:ascii="Times New Roman" w:eastAsia="Times New Roman" w:hAnsi="Times New Roman" w:cs="Times New Roman"/>
          <w:b/>
          <w:sz w:val="24"/>
          <w:szCs w:val="24"/>
          <w:lang w:val="fr-FR" w:eastAsia="fr-FR"/>
        </w:rPr>
        <w:t>Conclusion</w:t>
      </w:r>
      <w:r w:rsidR="00371002">
        <w:rPr>
          <w:rFonts w:ascii="Times New Roman" w:eastAsia="Times New Roman" w:hAnsi="Times New Roman" w:cs="Times New Roman"/>
          <w:b/>
          <w:sz w:val="24"/>
          <w:szCs w:val="24"/>
          <w:lang w:val="fr-FR" w:eastAsia="fr-FR"/>
        </w:rPr>
        <w:t xml:space="preserve"> </w:t>
      </w:r>
      <w:r w:rsidR="00EA5486">
        <w:rPr>
          <w:rFonts w:ascii="Times New Roman" w:eastAsia="Times New Roman" w:hAnsi="Times New Roman" w:cs="Times New Roman"/>
          <w:b/>
          <w:sz w:val="24"/>
          <w:szCs w:val="24"/>
          <w:lang w:val="fr-FR" w:eastAsia="fr-FR"/>
        </w:rPr>
        <w:t>e</w:t>
      </w:r>
      <w:r w:rsidR="00C876E2">
        <w:rPr>
          <w:rFonts w:ascii="Times New Roman" w:eastAsia="Times New Roman" w:hAnsi="Times New Roman" w:cs="Times New Roman"/>
          <w:b/>
          <w:sz w:val="24"/>
          <w:szCs w:val="24"/>
          <w:lang w:val="fr-FR" w:eastAsia="fr-FR"/>
        </w:rPr>
        <w:t>t recommandations</w:t>
      </w:r>
      <w:bookmarkEnd w:id="64"/>
    </w:p>
    <w:p w14:paraId="3E445122" w14:textId="77777777" w:rsidR="00890401" w:rsidRDefault="00F46FA8" w:rsidP="00FE7AFB">
      <w:pPr>
        <w:spacing w:before="120" w:after="120" w:line="360" w:lineRule="auto"/>
        <w:ind w:right="288"/>
        <w:jc w:val="both"/>
        <w:rPr>
          <w:rFonts w:ascii="Times New Roman" w:eastAsia="Times New Roman" w:hAnsi="Times New Roman" w:cs="Times New Roman"/>
          <w:sz w:val="24"/>
          <w:szCs w:val="24"/>
          <w:lang w:val="fr-FR" w:eastAsia="fr-FR"/>
        </w:rPr>
      </w:pPr>
      <w:r w:rsidRPr="00FE7AFB">
        <w:rPr>
          <w:rFonts w:ascii="Times New Roman" w:eastAsia="Times New Roman" w:hAnsi="Times New Roman" w:cs="Times New Roman"/>
          <w:sz w:val="24"/>
          <w:szCs w:val="24"/>
          <w:lang w:val="fr-FR" w:eastAsia="fr-FR"/>
        </w:rPr>
        <w:t>L</w:t>
      </w:r>
      <w:r w:rsidR="00FE7AFB">
        <w:rPr>
          <w:rFonts w:ascii="Times New Roman" w:eastAsia="Times New Roman" w:hAnsi="Times New Roman" w:cs="Times New Roman"/>
          <w:sz w:val="24"/>
          <w:szCs w:val="24"/>
          <w:lang w:val="fr-FR" w:eastAsia="fr-FR"/>
        </w:rPr>
        <w:t xml:space="preserve">’évaluation d’un programme comme </w:t>
      </w:r>
      <w:proofErr w:type="spellStart"/>
      <w:r w:rsidR="004110BC">
        <w:rPr>
          <w:rFonts w:ascii="Times New Roman" w:eastAsia="Times New Roman" w:hAnsi="Times New Roman" w:cs="Times New Roman"/>
          <w:sz w:val="24"/>
          <w:szCs w:val="24"/>
          <w:lang w:val="fr-FR" w:eastAsia="fr-FR"/>
        </w:rPr>
        <w:t>AgriFinance</w:t>
      </w:r>
      <w:proofErr w:type="spellEnd"/>
      <w:r w:rsidR="00FE7AFB">
        <w:rPr>
          <w:rFonts w:ascii="Times New Roman" w:eastAsia="Times New Roman" w:hAnsi="Times New Roman" w:cs="Times New Roman"/>
          <w:sz w:val="24"/>
          <w:szCs w:val="24"/>
          <w:lang w:val="fr-FR" w:eastAsia="fr-FR"/>
        </w:rPr>
        <w:t xml:space="preserve"> vise à répondre à différentes questions sur sa mise en œuvre et ses effets sur les bénéficiaires. </w:t>
      </w:r>
      <w:r w:rsidR="00FE7AFB" w:rsidRPr="00EF5870">
        <w:rPr>
          <w:rFonts w:ascii="Times New Roman" w:hAnsi="Times New Roman" w:cs="Times New Roman"/>
          <w:sz w:val="24"/>
          <w:szCs w:val="24"/>
          <w:lang w:val="fr-FR"/>
        </w:rPr>
        <w:t xml:space="preserve">L’objectif du programme </w:t>
      </w:r>
      <w:r w:rsidR="00FE7AFB">
        <w:rPr>
          <w:rFonts w:ascii="Times New Roman" w:hAnsi="Times New Roman" w:cs="Times New Roman"/>
          <w:sz w:val="24"/>
          <w:szCs w:val="24"/>
          <w:lang w:val="fr-FR"/>
        </w:rPr>
        <w:t>était d</w:t>
      </w:r>
      <w:r w:rsidR="00FE7AFB" w:rsidRPr="00EF5870">
        <w:rPr>
          <w:rFonts w:ascii="Times New Roman" w:hAnsi="Times New Roman" w:cs="Times New Roman"/>
          <w:sz w:val="24"/>
          <w:szCs w:val="24"/>
          <w:lang w:val="fr-FR"/>
        </w:rPr>
        <w:t>’amélioration la sécurité alimentaire, l’auto-employabilité des jeunes et la sécurisation des revenus en milieu rural</w:t>
      </w:r>
      <w:r w:rsidR="00FE7AFB">
        <w:rPr>
          <w:rFonts w:ascii="Times New Roman" w:hAnsi="Times New Roman" w:cs="Times New Roman"/>
          <w:sz w:val="24"/>
          <w:szCs w:val="24"/>
          <w:lang w:val="fr-FR"/>
        </w:rPr>
        <w:t xml:space="preserve"> via</w:t>
      </w:r>
      <w:r w:rsidR="00FE7AFB" w:rsidRPr="00EF5870">
        <w:rPr>
          <w:rFonts w:ascii="Times New Roman" w:hAnsi="Times New Roman" w:cs="Times New Roman"/>
          <w:sz w:val="24"/>
          <w:szCs w:val="24"/>
          <w:lang w:val="fr-FR"/>
        </w:rPr>
        <w:t xml:space="preserve"> l’accès à des services financiers adaptés aux besoins de l’agriculture familiale</w:t>
      </w:r>
      <w:r w:rsidR="00FE7AFB">
        <w:rPr>
          <w:rFonts w:ascii="Times New Roman" w:hAnsi="Times New Roman" w:cs="Times New Roman"/>
          <w:sz w:val="24"/>
          <w:szCs w:val="24"/>
          <w:lang w:val="fr-FR"/>
        </w:rPr>
        <w:t xml:space="preserve">. </w:t>
      </w:r>
      <w:r w:rsidR="00890401">
        <w:rPr>
          <w:rFonts w:ascii="Times New Roman" w:eastAsia="Times New Roman" w:hAnsi="Times New Roman" w:cs="Times New Roman"/>
          <w:sz w:val="24"/>
          <w:szCs w:val="24"/>
          <w:lang w:val="fr-FR" w:eastAsia="fr-FR"/>
        </w:rPr>
        <w:t>La méthodologie de l’évaluation s’est basée essentiellement</w:t>
      </w:r>
      <w:r w:rsidR="000B4140">
        <w:rPr>
          <w:rFonts w:ascii="Times New Roman" w:eastAsia="Times New Roman" w:hAnsi="Times New Roman" w:cs="Times New Roman"/>
          <w:sz w:val="24"/>
          <w:szCs w:val="24"/>
          <w:lang w:val="fr-FR" w:eastAsia="fr-FR"/>
        </w:rPr>
        <w:t xml:space="preserve"> sur l’appréciation des indicateurs de critère de perform</w:t>
      </w:r>
      <w:r w:rsidR="00586E2B">
        <w:rPr>
          <w:rFonts w:ascii="Times New Roman" w:eastAsia="Times New Roman" w:hAnsi="Times New Roman" w:cs="Times New Roman"/>
          <w:sz w:val="24"/>
          <w:szCs w:val="24"/>
          <w:lang w:val="fr-FR" w:eastAsia="fr-FR"/>
        </w:rPr>
        <w:t>ance construits à partir de l</w:t>
      </w:r>
      <w:r w:rsidR="00890401">
        <w:rPr>
          <w:rFonts w:ascii="Times New Roman" w:eastAsia="Times New Roman" w:hAnsi="Times New Roman" w:cs="Times New Roman"/>
          <w:sz w:val="24"/>
          <w:szCs w:val="24"/>
          <w:lang w:val="fr-FR" w:eastAsia="fr-FR"/>
        </w:rPr>
        <w:t xml:space="preserve">a revue documentaire, </w:t>
      </w:r>
      <w:r w:rsidR="00586E2B">
        <w:rPr>
          <w:rFonts w:ascii="Times New Roman" w:eastAsia="Times New Roman" w:hAnsi="Times New Roman" w:cs="Times New Roman"/>
          <w:sz w:val="24"/>
          <w:szCs w:val="24"/>
          <w:lang w:val="fr-FR" w:eastAsia="fr-FR"/>
        </w:rPr>
        <w:t xml:space="preserve">de </w:t>
      </w:r>
      <w:r w:rsidR="00890401">
        <w:rPr>
          <w:rFonts w:ascii="Times New Roman" w:eastAsia="Times New Roman" w:hAnsi="Times New Roman" w:cs="Times New Roman"/>
          <w:sz w:val="24"/>
          <w:szCs w:val="24"/>
          <w:lang w:val="fr-FR" w:eastAsia="fr-FR"/>
        </w:rPr>
        <w:t xml:space="preserve">la collecte et </w:t>
      </w:r>
      <w:r w:rsidR="00586E2B">
        <w:rPr>
          <w:rFonts w:ascii="Times New Roman" w:eastAsia="Times New Roman" w:hAnsi="Times New Roman" w:cs="Times New Roman"/>
          <w:sz w:val="24"/>
          <w:szCs w:val="24"/>
          <w:lang w:val="fr-FR" w:eastAsia="fr-FR"/>
        </w:rPr>
        <w:t xml:space="preserve">de </w:t>
      </w:r>
      <w:r w:rsidR="00890401">
        <w:rPr>
          <w:rFonts w:ascii="Times New Roman" w:eastAsia="Times New Roman" w:hAnsi="Times New Roman" w:cs="Times New Roman"/>
          <w:sz w:val="24"/>
          <w:szCs w:val="24"/>
          <w:lang w:val="fr-FR" w:eastAsia="fr-FR"/>
        </w:rPr>
        <w:t xml:space="preserve">l’analyse de données recueillies sur le terrain. </w:t>
      </w:r>
    </w:p>
    <w:p w14:paraId="5DE95C91" w14:textId="6C9C0D5F" w:rsidR="005377DD" w:rsidRDefault="00890401" w:rsidP="00FE7AFB">
      <w:pPr>
        <w:spacing w:before="120" w:after="120" w:line="360" w:lineRule="auto"/>
        <w:ind w:right="288"/>
        <w:jc w:val="both"/>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Le</w:t>
      </w:r>
      <w:r w:rsidR="00921E9D">
        <w:rPr>
          <w:rFonts w:ascii="Times New Roman" w:eastAsia="Times New Roman" w:hAnsi="Times New Roman" w:cs="Times New Roman"/>
          <w:sz w:val="24"/>
          <w:szCs w:val="24"/>
          <w:lang w:val="fr-FR" w:eastAsia="fr-FR"/>
        </w:rPr>
        <w:t>s</w:t>
      </w:r>
      <w:r>
        <w:rPr>
          <w:rFonts w:ascii="Times New Roman" w:eastAsia="Times New Roman" w:hAnsi="Times New Roman" w:cs="Times New Roman"/>
          <w:sz w:val="24"/>
          <w:szCs w:val="24"/>
          <w:lang w:val="fr-FR" w:eastAsia="fr-FR"/>
        </w:rPr>
        <w:t xml:space="preserve"> résultat</w:t>
      </w:r>
      <w:r w:rsidR="00921E9D">
        <w:rPr>
          <w:rFonts w:ascii="Times New Roman" w:eastAsia="Times New Roman" w:hAnsi="Times New Roman" w:cs="Times New Roman"/>
          <w:sz w:val="24"/>
          <w:szCs w:val="24"/>
          <w:lang w:val="fr-FR" w:eastAsia="fr-FR"/>
        </w:rPr>
        <w:t>s</w:t>
      </w:r>
      <w:r>
        <w:rPr>
          <w:rFonts w:ascii="Times New Roman" w:eastAsia="Times New Roman" w:hAnsi="Times New Roman" w:cs="Times New Roman"/>
          <w:sz w:val="24"/>
          <w:szCs w:val="24"/>
          <w:lang w:val="fr-FR" w:eastAsia="fr-FR"/>
        </w:rPr>
        <w:t xml:space="preserve"> de l’évaluation du programme sur l’ensemble des critères retenus </w:t>
      </w:r>
      <w:r w:rsidR="00921E9D">
        <w:rPr>
          <w:rFonts w:ascii="Times New Roman" w:eastAsia="Times New Roman" w:hAnsi="Times New Roman" w:cs="Times New Roman"/>
          <w:sz w:val="24"/>
          <w:szCs w:val="24"/>
          <w:lang w:val="fr-FR" w:eastAsia="fr-FR"/>
        </w:rPr>
        <w:t>révèlent</w:t>
      </w:r>
      <w:r>
        <w:rPr>
          <w:rFonts w:ascii="Times New Roman" w:eastAsia="Times New Roman" w:hAnsi="Times New Roman" w:cs="Times New Roman"/>
          <w:sz w:val="24"/>
          <w:szCs w:val="24"/>
          <w:lang w:val="fr-FR" w:eastAsia="fr-FR"/>
        </w:rPr>
        <w:t xml:space="preserve"> que le programme </w:t>
      </w:r>
      <w:proofErr w:type="spellStart"/>
      <w:r w:rsidR="004110BC">
        <w:rPr>
          <w:rFonts w:ascii="Times New Roman" w:eastAsia="Times New Roman" w:hAnsi="Times New Roman" w:cs="Times New Roman"/>
          <w:sz w:val="24"/>
          <w:szCs w:val="24"/>
          <w:lang w:val="fr-FR" w:eastAsia="fr-FR"/>
        </w:rPr>
        <w:t>AgriFinance</w:t>
      </w:r>
      <w:proofErr w:type="spellEnd"/>
      <w:r>
        <w:rPr>
          <w:rFonts w:ascii="Times New Roman" w:eastAsia="Times New Roman" w:hAnsi="Times New Roman" w:cs="Times New Roman"/>
          <w:sz w:val="24"/>
          <w:szCs w:val="24"/>
          <w:lang w:val="fr-FR" w:eastAsia="fr-FR"/>
        </w:rPr>
        <w:t xml:space="preserve"> a été très performant dans son ensemble. </w:t>
      </w:r>
      <w:r w:rsidR="00CB78D3">
        <w:rPr>
          <w:rFonts w:ascii="Times New Roman" w:eastAsia="Times New Roman" w:hAnsi="Times New Roman" w:cs="Times New Roman"/>
          <w:sz w:val="24"/>
          <w:szCs w:val="24"/>
          <w:lang w:val="fr-FR" w:eastAsia="fr-FR"/>
        </w:rPr>
        <w:t>Les</w:t>
      </w:r>
      <w:r>
        <w:rPr>
          <w:rFonts w:ascii="Times New Roman" w:eastAsia="Times New Roman" w:hAnsi="Times New Roman" w:cs="Times New Roman"/>
          <w:sz w:val="24"/>
          <w:szCs w:val="24"/>
          <w:lang w:val="fr-FR" w:eastAsia="fr-FR"/>
        </w:rPr>
        <w:t xml:space="preserve"> objectifs visés par le programme ont </w:t>
      </w:r>
      <w:r w:rsidR="00921E9D">
        <w:rPr>
          <w:rFonts w:ascii="Times New Roman" w:eastAsia="Times New Roman" w:hAnsi="Times New Roman" w:cs="Times New Roman"/>
          <w:sz w:val="24"/>
          <w:szCs w:val="24"/>
          <w:lang w:val="fr-FR" w:eastAsia="fr-FR"/>
        </w:rPr>
        <w:t xml:space="preserve">donc </w:t>
      </w:r>
      <w:r>
        <w:rPr>
          <w:rFonts w:ascii="Times New Roman" w:eastAsia="Times New Roman" w:hAnsi="Times New Roman" w:cs="Times New Roman"/>
          <w:sz w:val="24"/>
          <w:szCs w:val="24"/>
          <w:lang w:val="fr-FR" w:eastAsia="fr-FR"/>
        </w:rPr>
        <w:t xml:space="preserve">été </w:t>
      </w:r>
      <w:r w:rsidR="00340050">
        <w:rPr>
          <w:rFonts w:ascii="Times New Roman" w:eastAsia="Times New Roman" w:hAnsi="Times New Roman" w:cs="Times New Roman"/>
          <w:sz w:val="24"/>
          <w:szCs w:val="24"/>
          <w:lang w:val="fr-FR" w:eastAsia="fr-FR"/>
        </w:rPr>
        <w:t>globalement</w:t>
      </w:r>
      <w:r>
        <w:rPr>
          <w:rFonts w:ascii="Times New Roman" w:eastAsia="Times New Roman" w:hAnsi="Times New Roman" w:cs="Times New Roman"/>
          <w:sz w:val="24"/>
          <w:szCs w:val="24"/>
          <w:lang w:val="fr-FR" w:eastAsia="fr-FR"/>
        </w:rPr>
        <w:t xml:space="preserve"> at</w:t>
      </w:r>
      <w:r w:rsidR="00921E9D">
        <w:rPr>
          <w:rFonts w:ascii="Times New Roman" w:eastAsia="Times New Roman" w:hAnsi="Times New Roman" w:cs="Times New Roman"/>
          <w:sz w:val="24"/>
          <w:szCs w:val="24"/>
          <w:lang w:val="fr-FR" w:eastAsia="fr-FR"/>
        </w:rPr>
        <w:t xml:space="preserve">teint bien que </w:t>
      </w:r>
      <w:r w:rsidR="00CB78D3">
        <w:rPr>
          <w:rFonts w:ascii="Times New Roman" w:eastAsia="Times New Roman" w:hAnsi="Times New Roman" w:cs="Times New Roman"/>
          <w:sz w:val="24"/>
          <w:szCs w:val="24"/>
          <w:lang w:val="fr-FR" w:eastAsia="fr-FR"/>
        </w:rPr>
        <w:t>quelques difficultés</w:t>
      </w:r>
      <w:r w:rsidR="00921E9D">
        <w:rPr>
          <w:rFonts w:ascii="Times New Roman" w:eastAsia="Times New Roman" w:hAnsi="Times New Roman" w:cs="Times New Roman"/>
          <w:sz w:val="24"/>
          <w:szCs w:val="24"/>
          <w:lang w:val="fr-FR" w:eastAsia="fr-FR"/>
        </w:rPr>
        <w:t xml:space="preserve"> soient </w:t>
      </w:r>
      <w:r w:rsidR="00E43371">
        <w:rPr>
          <w:rFonts w:ascii="Times New Roman" w:eastAsia="Times New Roman" w:hAnsi="Times New Roman" w:cs="Times New Roman"/>
          <w:sz w:val="24"/>
          <w:szCs w:val="24"/>
          <w:lang w:val="fr-FR" w:eastAsia="fr-FR"/>
        </w:rPr>
        <w:t>intervenues</w:t>
      </w:r>
      <w:r w:rsidR="00E76EF9">
        <w:rPr>
          <w:rFonts w:ascii="Times New Roman" w:eastAsia="Times New Roman" w:hAnsi="Times New Roman" w:cs="Times New Roman"/>
          <w:sz w:val="24"/>
          <w:szCs w:val="24"/>
          <w:lang w:val="fr-FR" w:eastAsia="fr-FR"/>
        </w:rPr>
        <w:t xml:space="preserve"> au cours </w:t>
      </w:r>
      <w:r w:rsidR="00921E9D">
        <w:rPr>
          <w:rFonts w:ascii="Times New Roman" w:eastAsia="Times New Roman" w:hAnsi="Times New Roman" w:cs="Times New Roman"/>
          <w:sz w:val="24"/>
          <w:szCs w:val="24"/>
          <w:lang w:val="fr-FR" w:eastAsia="fr-FR"/>
        </w:rPr>
        <w:t xml:space="preserve">de </w:t>
      </w:r>
      <w:r w:rsidR="00E76EF9">
        <w:rPr>
          <w:rFonts w:ascii="Times New Roman" w:eastAsia="Times New Roman" w:hAnsi="Times New Roman" w:cs="Times New Roman"/>
          <w:sz w:val="24"/>
          <w:szCs w:val="24"/>
          <w:lang w:val="fr-FR" w:eastAsia="fr-FR"/>
        </w:rPr>
        <w:t>s</w:t>
      </w:r>
      <w:r w:rsidR="00921E9D">
        <w:rPr>
          <w:rFonts w:ascii="Times New Roman" w:eastAsia="Times New Roman" w:hAnsi="Times New Roman" w:cs="Times New Roman"/>
          <w:sz w:val="24"/>
          <w:szCs w:val="24"/>
          <w:lang w:val="fr-FR" w:eastAsia="fr-FR"/>
        </w:rPr>
        <w:t xml:space="preserve">a mise en </w:t>
      </w:r>
      <w:r w:rsidR="00E76EF9">
        <w:rPr>
          <w:rFonts w:ascii="Times New Roman" w:eastAsia="Times New Roman" w:hAnsi="Times New Roman" w:cs="Times New Roman"/>
          <w:sz w:val="24"/>
          <w:szCs w:val="24"/>
          <w:lang w:val="fr-FR" w:eastAsia="fr-FR"/>
        </w:rPr>
        <w:t>œuvre.</w:t>
      </w:r>
      <w:r w:rsidR="00921E9D">
        <w:rPr>
          <w:rFonts w:ascii="Times New Roman" w:eastAsia="Times New Roman" w:hAnsi="Times New Roman" w:cs="Times New Roman"/>
          <w:sz w:val="24"/>
          <w:szCs w:val="24"/>
          <w:lang w:val="fr-FR" w:eastAsia="fr-FR"/>
        </w:rPr>
        <w:t xml:space="preserve"> </w:t>
      </w:r>
      <w:r w:rsidR="00E43371">
        <w:rPr>
          <w:rFonts w:ascii="Times New Roman" w:eastAsia="Times New Roman" w:hAnsi="Times New Roman" w:cs="Times New Roman"/>
          <w:sz w:val="24"/>
          <w:szCs w:val="24"/>
          <w:lang w:val="fr-FR" w:eastAsia="fr-FR"/>
        </w:rPr>
        <w:t>En termes</w:t>
      </w:r>
      <w:r w:rsidR="00CB78D3">
        <w:rPr>
          <w:rFonts w:ascii="Times New Roman" w:eastAsia="Times New Roman" w:hAnsi="Times New Roman" w:cs="Times New Roman"/>
          <w:sz w:val="24"/>
          <w:szCs w:val="24"/>
          <w:lang w:val="fr-FR" w:eastAsia="fr-FR"/>
        </w:rPr>
        <w:t xml:space="preserve"> d’efficacité dans la réalisation des produits, le programme </w:t>
      </w:r>
      <w:proofErr w:type="spellStart"/>
      <w:r w:rsidR="004110BC">
        <w:rPr>
          <w:rFonts w:ascii="Times New Roman" w:eastAsia="Times New Roman" w:hAnsi="Times New Roman" w:cs="Times New Roman"/>
          <w:sz w:val="24"/>
          <w:szCs w:val="24"/>
          <w:lang w:val="fr-FR" w:eastAsia="fr-FR"/>
        </w:rPr>
        <w:t>AgriFinance</w:t>
      </w:r>
      <w:proofErr w:type="spellEnd"/>
      <w:r w:rsidR="00CB78D3">
        <w:rPr>
          <w:rFonts w:ascii="Times New Roman" w:eastAsia="Times New Roman" w:hAnsi="Times New Roman" w:cs="Times New Roman"/>
          <w:sz w:val="24"/>
          <w:szCs w:val="24"/>
          <w:lang w:val="fr-FR" w:eastAsia="fr-FR"/>
        </w:rPr>
        <w:t xml:space="preserve"> </w:t>
      </w:r>
      <w:r w:rsidR="00B0004B">
        <w:rPr>
          <w:rFonts w:ascii="Times New Roman" w:eastAsia="Times New Roman" w:hAnsi="Times New Roman" w:cs="Times New Roman"/>
          <w:sz w:val="24"/>
          <w:szCs w:val="24"/>
          <w:lang w:val="fr-FR" w:eastAsia="fr-FR"/>
        </w:rPr>
        <w:t xml:space="preserve">affiche le faible score de performance sur ce critère du fait de la non réalisation de certaines activités telles que prévues dans le document de projet.  Les effets du programme sur </w:t>
      </w:r>
      <w:r w:rsidR="00B0004B">
        <w:rPr>
          <w:rFonts w:ascii="Times New Roman" w:eastAsia="Times New Roman" w:hAnsi="Times New Roman" w:cs="Times New Roman"/>
          <w:sz w:val="24"/>
          <w:szCs w:val="24"/>
          <w:lang w:val="fr-FR" w:eastAsia="fr-FR"/>
        </w:rPr>
        <w:lastRenderedPageBreak/>
        <w:t xml:space="preserve">l’amélioration du bien-être des bénéficiaires sont très satisfaisants et </w:t>
      </w:r>
      <w:r w:rsidR="005377DD">
        <w:rPr>
          <w:rFonts w:ascii="Times New Roman" w:eastAsia="Times New Roman" w:hAnsi="Times New Roman" w:cs="Times New Roman"/>
          <w:sz w:val="24"/>
          <w:szCs w:val="24"/>
          <w:lang w:val="fr-FR" w:eastAsia="fr-FR"/>
        </w:rPr>
        <w:t>témoigne</w:t>
      </w:r>
      <w:r w:rsidR="00570E08">
        <w:rPr>
          <w:rFonts w:ascii="Times New Roman" w:eastAsia="Times New Roman" w:hAnsi="Times New Roman" w:cs="Times New Roman"/>
          <w:sz w:val="24"/>
          <w:szCs w:val="24"/>
          <w:lang w:val="fr-FR" w:eastAsia="fr-FR"/>
        </w:rPr>
        <w:t>nt</w:t>
      </w:r>
      <w:r w:rsidR="005377DD">
        <w:rPr>
          <w:rFonts w:ascii="Times New Roman" w:eastAsia="Times New Roman" w:hAnsi="Times New Roman" w:cs="Times New Roman"/>
          <w:sz w:val="24"/>
          <w:szCs w:val="24"/>
          <w:lang w:val="fr-FR" w:eastAsia="fr-FR"/>
        </w:rPr>
        <w:t xml:space="preserve"> de l’efficacité</w:t>
      </w:r>
      <w:r w:rsidR="00DB14D4">
        <w:rPr>
          <w:rFonts w:ascii="Times New Roman" w:eastAsia="Times New Roman" w:hAnsi="Times New Roman" w:cs="Times New Roman"/>
          <w:sz w:val="24"/>
          <w:szCs w:val="24"/>
          <w:lang w:val="fr-FR" w:eastAsia="fr-FR"/>
        </w:rPr>
        <w:t xml:space="preserve"> de </w:t>
      </w:r>
      <w:r w:rsidR="00570E08">
        <w:rPr>
          <w:rFonts w:ascii="Times New Roman" w:eastAsia="Times New Roman" w:hAnsi="Times New Roman" w:cs="Times New Roman"/>
          <w:sz w:val="24"/>
          <w:szCs w:val="24"/>
          <w:lang w:val="fr-FR" w:eastAsia="fr-FR"/>
        </w:rPr>
        <w:t xml:space="preserve">la </w:t>
      </w:r>
      <w:r w:rsidR="00DB14D4">
        <w:rPr>
          <w:rFonts w:ascii="Times New Roman" w:eastAsia="Times New Roman" w:hAnsi="Times New Roman" w:cs="Times New Roman"/>
          <w:sz w:val="24"/>
          <w:szCs w:val="24"/>
          <w:lang w:val="fr-FR" w:eastAsia="fr-FR"/>
        </w:rPr>
        <w:t>mise en place des binômes comme stratégie d’intervention du programme.</w:t>
      </w:r>
    </w:p>
    <w:p w14:paraId="5C9110FF" w14:textId="77777777" w:rsidR="00B27E55" w:rsidRDefault="005377DD" w:rsidP="00B27E55">
      <w:pPr>
        <w:spacing w:before="120" w:after="120" w:line="360" w:lineRule="auto"/>
        <w:ind w:right="288"/>
        <w:jc w:val="both"/>
        <w:rPr>
          <w:rFonts w:ascii="Times New Roman" w:hAnsi="Times New Roman" w:cs="Times New Roman"/>
          <w:sz w:val="24"/>
          <w:lang w:val="fr-FR"/>
        </w:rPr>
      </w:pPr>
      <w:r w:rsidRPr="00570E08">
        <w:rPr>
          <w:rFonts w:ascii="Times New Roman" w:hAnsi="Times New Roman" w:cs="Times New Roman"/>
          <w:sz w:val="24"/>
          <w:lang w:val="fr-FR"/>
        </w:rPr>
        <w:t xml:space="preserve">L'expérience </w:t>
      </w:r>
      <w:r w:rsidR="00570E08">
        <w:rPr>
          <w:rFonts w:ascii="Times New Roman" w:hAnsi="Times New Roman" w:cs="Times New Roman"/>
          <w:sz w:val="24"/>
          <w:lang w:val="fr-FR"/>
        </w:rPr>
        <w:t>du</w:t>
      </w:r>
      <w:r w:rsidRPr="00570E08">
        <w:rPr>
          <w:rFonts w:ascii="Times New Roman" w:hAnsi="Times New Roman" w:cs="Times New Roman"/>
          <w:sz w:val="24"/>
          <w:lang w:val="fr-FR"/>
        </w:rPr>
        <w:t xml:space="preserve"> Programme </w:t>
      </w:r>
      <w:proofErr w:type="spellStart"/>
      <w:r w:rsidR="004110BC">
        <w:rPr>
          <w:rFonts w:ascii="Times New Roman" w:hAnsi="Times New Roman" w:cs="Times New Roman"/>
          <w:sz w:val="24"/>
          <w:lang w:val="fr-FR"/>
        </w:rPr>
        <w:t>AgriFinance</w:t>
      </w:r>
      <w:proofErr w:type="spellEnd"/>
      <w:r w:rsidRPr="00570E08">
        <w:rPr>
          <w:rFonts w:ascii="Times New Roman" w:hAnsi="Times New Roman" w:cs="Times New Roman"/>
          <w:sz w:val="24"/>
          <w:lang w:val="fr-FR"/>
        </w:rPr>
        <w:t xml:space="preserve"> est riche d’enseignements </w:t>
      </w:r>
      <w:r w:rsidR="00570E08">
        <w:rPr>
          <w:rFonts w:ascii="Times New Roman" w:hAnsi="Times New Roman" w:cs="Times New Roman"/>
          <w:sz w:val="24"/>
          <w:lang w:val="fr-FR"/>
        </w:rPr>
        <w:t xml:space="preserve">pour les acteurs de mise en œuvre. </w:t>
      </w:r>
      <w:r w:rsidR="00E76EF9">
        <w:rPr>
          <w:rFonts w:ascii="Times New Roman" w:hAnsi="Times New Roman" w:cs="Times New Roman"/>
          <w:sz w:val="24"/>
          <w:lang w:val="fr-FR"/>
        </w:rPr>
        <w:t xml:space="preserve">En vue de </w:t>
      </w:r>
      <w:r w:rsidR="00B27E55">
        <w:rPr>
          <w:rFonts w:ascii="Times New Roman" w:hAnsi="Times New Roman" w:cs="Times New Roman"/>
          <w:sz w:val="24"/>
          <w:lang w:val="fr-FR"/>
        </w:rPr>
        <w:t>répliquer</w:t>
      </w:r>
      <w:r w:rsidR="00E76EF9">
        <w:rPr>
          <w:rFonts w:ascii="Times New Roman" w:hAnsi="Times New Roman" w:cs="Times New Roman"/>
          <w:sz w:val="24"/>
          <w:lang w:val="fr-FR"/>
        </w:rPr>
        <w:t xml:space="preserve"> ce programme avec </w:t>
      </w:r>
      <w:r w:rsidR="00B27E55">
        <w:rPr>
          <w:rFonts w:ascii="Times New Roman" w:hAnsi="Times New Roman" w:cs="Times New Roman"/>
          <w:sz w:val="24"/>
          <w:lang w:val="fr-FR"/>
        </w:rPr>
        <w:t>un impact plus important,</w:t>
      </w:r>
      <w:r w:rsidR="00E76EF9">
        <w:rPr>
          <w:rFonts w:ascii="Times New Roman" w:hAnsi="Times New Roman" w:cs="Times New Roman"/>
          <w:sz w:val="24"/>
          <w:lang w:val="fr-FR"/>
        </w:rPr>
        <w:t xml:space="preserve"> il est impératif de prendre en compte les recommandations suivantes :</w:t>
      </w:r>
    </w:p>
    <w:p w14:paraId="4445FD2C" w14:textId="26B1FBC4" w:rsidR="00B27E55" w:rsidRPr="00B27E55" w:rsidRDefault="00CF0115" w:rsidP="00A14393">
      <w:pPr>
        <w:pStyle w:val="Paragraphedeliste"/>
        <w:numPr>
          <w:ilvl w:val="0"/>
          <w:numId w:val="24"/>
        </w:numPr>
        <w:spacing w:before="120" w:after="120" w:line="360" w:lineRule="auto"/>
        <w:ind w:right="288"/>
        <w:jc w:val="both"/>
        <w:rPr>
          <w:rFonts w:ascii="Times New Roman" w:hAnsi="Times New Roman" w:cs="Times New Roman"/>
          <w:sz w:val="24"/>
          <w:lang w:val="fr-FR"/>
        </w:rPr>
      </w:pPr>
      <w:proofErr w:type="gramStart"/>
      <w:r>
        <w:rPr>
          <w:rFonts w:ascii="Times New Roman" w:hAnsi="Times New Roman" w:cs="Times New Roman"/>
          <w:sz w:val="24"/>
          <w:szCs w:val="28"/>
          <w:lang w:val="fr-FR"/>
        </w:rPr>
        <w:t>l</w:t>
      </w:r>
      <w:r w:rsidR="00B27E55">
        <w:rPr>
          <w:rFonts w:ascii="Times New Roman" w:hAnsi="Times New Roman" w:cs="Times New Roman"/>
          <w:sz w:val="24"/>
          <w:szCs w:val="28"/>
          <w:lang w:val="fr-FR"/>
        </w:rPr>
        <w:t>a</w:t>
      </w:r>
      <w:proofErr w:type="gramEnd"/>
      <w:r w:rsidR="00B27E55">
        <w:rPr>
          <w:rFonts w:ascii="Times New Roman" w:hAnsi="Times New Roman" w:cs="Times New Roman"/>
          <w:sz w:val="24"/>
          <w:szCs w:val="28"/>
          <w:lang w:val="fr-FR"/>
        </w:rPr>
        <w:t xml:space="preserve"> pérennité des produits financiers adaptés aux besoins de l’agriculture familiales nécessite une bonne connexion entre les différents acteurs des maillons des chaines de valeur des produits ciblés ;</w:t>
      </w:r>
    </w:p>
    <w:p w14:paraId="4C0E6876" w14:textId="151456D0" w:rsidR="00B27E55" w:rsidRDefault="00CF0115" w:rsidP="00A14393">
      <w:pPr>
        <w:pStyle w:val="Paragraphedeliste"/>
        <w:numPr>
          <w:ilvl w:val="0"/>
          <w:numId w:val="24"/>
        </w:numPr>
        <w:spacing w:before="120" w:after="120" w:line="360" w:lineRule="auto"/>
        <w:ind w:right="288"/>
        <w:jc w:val="both"/>
        <w:rPr>
          <w:rFonts w:ascii="Times New Roman" w:hAnsi="Times New Roman" w:cs="Times New Roman"/>
          <w:sz w:val="24"/>
          <w:lang w:val="fr-FR"/>
        </w:rPr>
      </w:pPr>
      <w:proofErr w:type="gramStart"/>
      <w:r>
        <w:rPr>
          <w:rFonts w:ascii="Times New Roman" w:hAnsi="Times New Roman" w:cs="Times New Roman"/>
          <w:sz w:val="24"/>
          <w:lang w:val="fr-FR"/>
        </w:rPr>
        <w:t>l</w:t>
      </w:r>
      <w:r w:rsidR="00661781" w:rsidRPr="00661781">
        <w:rPr>
          <w:rFonts w:ascii="Times New Roman" w:hAnsi="Times New Roman" w:cs="Times New Roman"/>
          <w:sz w:val="24"/>
          <w:lang w:val="fr-FR"/>
        </w:rPr>
        <w:t>a</w:t>
      </w:r>
      <w:proofErr w:type="gramEnd"/>
      <w:r w:rsidR="00661781" w:rsidRPr="00661781">
        <w:rPr>
          <w:rFonts w:ascii="Times New Roman" w:hAnsi="Times New Roman" w:cs="Times New Roman"/>
          <w:sz w:val="24"/>
          <w:lang w:val="fr-FR"/>
        </w:rPr>
        <w:t xml:space="preserve"> contribution importante des formations dans les bonnes performances réalisées par les produits financiers et de leurs coûts parfois exorbitants, </w:t>
      </w:r>
      <w:r w:rsidR="00661781">
        <w:rPr>
          <w:rFonts w:ascii="Times New Roman" w:hAnsi="Times New Roman" w:cs="Times New Roman"/>
          <w:sz w:val="24"/>
          <w:lang w:val="fr-FR"/>
        </w:rPr>
        <w:t>nécessite qu’</w:t>
      </w:r>
      <w:r w:rsidR="00661781" w:rsidRPr="00661781">
        <w:rPr>
          <w:rFonts w:ascii="Times New Roman" w:hAnsi="Times New Roman" w:cs="Times New Roman"/>
          <w:sz w:val="24"/>
          <w:lang w:val="fr-FR"/>
        </w:rPr>
        <w:t>un budget spécifique</w:t>
      </w:r>
      <w:r w:rsidR="00661781">
        <w:rPr>
          <w:rFonts w:ascii="Times New Roman" w:hAnsi="Times New Roman" w:cs="Times New Roman"/>
          <w:sz w:val="24"/>
          <w:lang w:val="fr-FR"/>
        </w:rPr>
        <w:t xml:space="preserve"> et consistant </w:t>
      </w:r>
      <w:r w:rsidR="00661781" w:rsidRPr="00661781">
        <w:rPr>
          <w:rFonts w:ascii="Times New Roman" w:hAnsi="Times New Roman" w:cs="Times New Roman"/>
          <w:sz w:val="24"/>
          <w:lang w:val="fr-FR"/>
        </w:rPr>
        <w:t>leur</w:t>
      </w:r>
      <w:r w:rsidR="00661781">
        <w:rPr>
          <w:rFonts w:ascii="Times New Roman" w:hAnsi="Times New Roman" w:cs="Times New Roman"/>
          <w:sz w:val="24"/>
          <w:lang w:val="fr-FR"/>
        </w:rPr>
        <w:t>s</w:t>
      </w:r>
      <w:r w:rsidR="00661781" w:rsidRPr="00661781">
        <w:rPr>
          <w:rFonts w:ascii="Times New Roman" w:hAnsi="Times New Roman" w:cs="Times New Roman"/>
          <w:sz w:val="24"/>
          <w:lang w:val="fr-FR"/>
        </w:rPr>
        <w:t xml:space="preserve"> </w:t>
      </w:r>
      <w:r w:rsidR="00661781">
        <w:rPr>
          <w:rFonts w:ascii="Times New Roman" w:hAnsi="Times New Roman" w:cs="Times New Roman"/>
          <w:sz w:val="24"/>
          <w:lang w:val="fr-FR"/>
        </w:rPr>
        <w:t>soient</w:t>
      </w:r>
      <w:r w:rsidR="00661781" w:rsidRPr="00661781">
        <w:rPr>
          <w:rFonts w:ascii="Times New Roman" w:hAnsi="Times New Roman" w:cs="Times New Roman"/>
          <w:sz w:val="24"/>
          <w:lang w:val="fr-FR"/>
        </w:rPr>
        <w:t xml:space="preserve"> consacré</w:t>
      </w:r>
      <w:r w:rsidR="00661781">
        <w:rPr>
          <w:rFonts w:ascii="Times New Roman" w:hAnsi="Times New Roman" w:cs="Times New Roman"/>
          <w:sz w:val="24"/>
          <w:lang w:val="fr-FR"/>
        </w:rPr>
        <w:t>s</w:t>
      </w:r>
      <w:r w:rsidR="00661781" w:rsidRPr="00661781">
        <w:rPr>
          <w:rFonts w:ascii="Times New Roman" w:hAnsi="Times New Roman" w:cs="Times New Roman"/>
          <w:sz w:val="24"/>
          <w:lang w:val="fr-FR"/>
        </w:rPr>
        <w:t>. La mise en œuvre d’un suivi post formation permet</w:t>
      </w:r>
      <w:r w:rsidR="00661781">
        <w:rPr>
          <w:rFonts w:ascii="Times New Roman" w:hAnsi="Times New Roman" w:cs="Times New Roman"/>
          <w:sz w:val="24"/>
          <w:lang w:val="fr-FR"/>
        </w:rPr>
        <w:t>tra</w:t>
      </w:r>
      <w:r w:rsidR="00661781" w:rsidRPr="00661781">
        <w:rPr>
          <w:rFonts w:ascii="Times New Roman" w:hAnsi="Times New Roman" w:cs="Times New Roman"/>
          <w:sz w:val="24"/>
          <w:lang w:val="fr-FR"/>
        </w:rPr>
        <w:t xml:space="preserve"> de mieux apprécier l’utilisation faite des acquis de la formation de même que les changements opérés auprès des bénéficiaires dans la manière de mener les activités</w:t>
      </w:r>
      <w:r w:rsidR="00661781">
        <w:rPr>
          <w:rFonts w:ascii="Times New Roman" w:hAnsi="Times New Roman" w:cs="Times New Roman"/>
          <w:sz w:val="24"/>
          <w:lang w:val="fr-FR"/>
        </w:rPr>
        <w:t> ;</w:t>
      </w:r>
    </w:p>
    <w:p w14:paraId="30B5E3AB" w14:textId="3F9233CA" w:rsidR="006761B9" w:rsidRPr="000F3595" w:rsidRDefault="006761B9" w:rsidP="000F3595">
      <w:pPr>
        <w:pStyle w:val="Paragraphedeliste"/>
        <w:numPr>
          <w:ilvl w:val="0"/>
          <w:numId w:val="24"/>
        </w:numPr>
        <w:spacing w:before="120" w:after="120"/>
        <w:ind w:right="288"/>
        <w:jc w:val="both"/>
        <w:rPr>
          <w:rFonts w:ascii="Times New Roman" w:eastAsia="Calibri" w:hAnsi="Times New Roman" w:cs="Times New Roman"/>
          <w:sz w:val="24"/>
          <w:szCs w:val="28"/>
          <w:lang w:val="fr-FR"/>
        </w:rPr>
      </w:pPr>
      <w:proofErr w:type="gramStart"/>
      <w:r w:rsidRPr="000F3595">
        <w:rPr>
          <w:rFonts w:ascii="Times New Roman" w:eastAsia="Calibri" w:hAnsi="Times New Roman" w:cs="Times New Roman"/>
          <w:sz w:val="24"/>
          <w:szCs w:val="28"/>
          <w:lang w:val="fr-FR"/>
        </w:rPr>
        <w:t>la</w:t>
      </w:r>
      <w:proofErr w:type="gramEnd"/>
      <w:r w:rsidRPr="000F3595">
        <w:rPr>
          <w:rFonts w:ascii="Times New Roman" w:eastAsia="Calibri" w:hAnsi="Times New Roman" w:cs="Times New Roman"/>
          <w:sz w:val="24"/>
          <w:szCs w:val="28"/>
          <w:lang w:val="fr-FR"/>
        </w:rPr>
        <w:t xml:space="preserve"> mise en  en place d’un système efficace de contrôle de la qualité des intrants et des équipements financés sur la base du crédit adapté aux besoins des exploitations agricoles ; </w:t>
      </w:r>
    </w:p>
    <w:p w14:paraId="4CEBF634" w14:textId="77777777" w:rsidR="006761B9" w:rsidRPr="000F3595" w:rsidRDefault="006761B9" w:rsidP="000F3595">
      <w:pPr>
        <w:numPr>
          <w:ilvl w:val="0"/>
          <w:numId w:val="24"/>
        </w:numPr>
        <w:spacing w:before="120" w:after="120"/>
        <w:ind w:right="288"/>
        <w:jc w:val="both"/>
        <w:rPr>
          <w:rFonts w:ascii="Times New Roman" w:eastAsia="Calibri" w:hAnsi="Times New Roman" w:cs="Times New Roman"/>
          <w:sz w:val="24"/>
          <w:szCs w:val="28"/>
          <w:lang w:val="fr-FR"/>
        </w:rPr>
      </w:pPr>
      <w:proofErr w:type="gramStart"/>
      <w:r w:rsidRPr="000F3595">
        <w:rPr>
          <w:rFonts w:ascii="Times New Roman" w:eastAsia="Calibri" w:hAnsi="Times New Roman" w:cs="Times New Roman"/>
          <w:sz w:val="24"/>
          <w:szCs w:val="28"/>
          <w:lang w:val="fr-FR"/>
        </w:rPr>
        <w:t>la</w:t>
      </w:r>
      <w:proofErr w:type="gramEnd"/>
      <w:r w:rsidRPr="000F3595">
        <w:rPr>
          <w:rFonts w:ascii="Times New Roman" w:eastAsia="Calibri" w:hAnsi="Times New Roman" w:cs="Times New Roman"/>
          <w:sz w:val="24"/>
          <w:szCs w:val="28"/>
          <w:lang w:val="fr-FR"/>
        </w:rPr>
        <w:t xml:space="preserve"> mise en  en place d’un système d’assurance pour couvrir les défauts de remboursement en cas de survenance d’un risque dans la pratique de l’activité ; </w:t>
      </w:r>
    </w:p>
    <w:p w14:paraId="135115FD" w14:textId="77777777" w:rsidR="006761B9" w:rsidRPr="000F3595" w:rsidRDefault="006761B9" w:rsidP="000F3595">
      <w:pPr>
        <w:numPr>
          <w:ilvl w:val="0"/>
          <w:numId w:val="24"/>
        </w:numPr>
        <w:spacing w:before="120" w:after="120"/>
        <w:ind w:right="288"/>
        <w:jc w:val="both"/>
        <w:rPr>
          <w:rFonts w:ascii="Times New Roman" w:eastAsia="Calibri" w:hAnsi="Times New Roman" w:cs="Times New Roman"/>
          <w:sz w:val="24"/>
          <w:szCs w:val="28"/>
          <w:lang w:val="fr-FR"/>
        </w:rPr>
      </w:pPr>
      <w:proofErr w:type="gramStart"/>
      <w:r w:rsidRPr="000F3595">
        <w:rPr>
          <w:rFonts w:ascii="Times New Roman" w:eastAsia="Calibri" w:hAnsi="Times New Roman" w:cs="Times New Roman"/>
          <w:sz w:val="24"/>
          <w:szCs w:val="28"/>
          <w:lang w:val="fr-FR"/>
        </w:rPr>
        <w:t>la</w:t>
      </w:r>
      <w:proofErr w:type="gramEnd"/>
      <w:r w:rsidRPr="000F3595">
        <w:rPr>
          <w:rFonts w:ascii="Times New Roman" w:eastAsia="Calibri" w:hAnsi="Times New Roman" w:cs="Times New Roman"/>
          <w:sz w:val="24"/>
          <w:szCs w:val="28"/>
          <w:lang w:val="fr-FR"/>
        </w:rPr>
        <w:t xml:space="preserve"> promotion du crédit long terme pour le renforcement des capacités de productions des petits exploitants agricoles à travers l’acquisition des équipements de production moderne ; </w:t>
      </w:r>
    </w:p>
    <w:p w14:paraId="28C5505F" w14:textId="0A5323F8" w:rsidR="006761B9" w:rsidRPr="000F3595" w:rsidRDefault="006761B9" w:rsidP="000F3595">
      <w:pPr>
        <w:numPr>
          <w:ilvl w:val="0"/>
          <w:numId w:val="24"/>
        </w:numPr>
        <w:spacing w:before="120" w:after="120"/>
        <w:ind w:right="288"/>
        <w:jc w:val="both"/>
        <w:rPr>
          <w:rFonts w:ascii="Times New Roman" w:eastAsia="Calibri" w:hAnsi="Times New Roman" w:cs="Times New Roman"/>
          <w:sz w:val="24"/>
          <w:szCs w:val="28"/>
          <w:lang w:val="fr-FR"/>
        </w:rPr>
        <w:sectPr w:rsidR="006761B9" w:rsidRPr="000F3595" w:rsidSect="00D37EF2">
          <w:pgSz w:w="12240" w:h="15840"/>
          <w:pgMar w:top="1440" w:right="1440" w:bottom="1440" w:left="1440" w:header="720" w:footer="720" w:gutter="0"/>
          <w:pgNumType w:start="1"/>
          <w:cols w:space="720"/>
          <w:titlePg/>
          <w:docGrid w:linePitch="360"/>
        </w:sectPr>
      </w:pPr>
      <w:proofErr w:type="gramStart"/>
      <w:r w:rsidRPr="000F3595">
        <w:rPr>
          <w:rFonts w:ascii="Times New Roman" w:eastAsia="Calibri" w:hAnsi="Times New Roman" w:cs="Times New Roman"/>
          <w:sz w:val="24"/>
          <w:szCs w:val="28"/>
          <w:lang w:val="fr-FR"/>
        </w:rPr>
        <w:t>l’intégration</w:t>
      </w:r>
      <w:proofErr w:type="gramEnd"/>
      <w:r w:rsidRPr="000F3595">
        <w:rPr>
          <w:rFonts w:ascii="Times New Roman" w:eastAsia="Calibri" w:hAnsi="Times New Roman" w:cs="Times New Roman"/>
          <w:sz w:val="24"/>
          <w:szCs w:val="28"/>
          <w:lang w:val="fr-FR"/>
        </w:rPr>
        <w:t xml:space="preserve"> du cycle d'affaire dans le cycle de production pour permettre aux bénéficiaires de tirer le maximum de </w:t>
      </w:r>
      <w:r w:rsidR="00690441" w:rsidRPr="000F3595">
        <w:rPr>
          <w:rFonts w:ascii="Times New Roman" w:eastAsia="Calibri" w:hAnsi="Times New Roman" w:cs="Times New Roman"/>
          <w:sz w:val="24"/>
          <w:szCs w:val="28"/>
          <w:lang w:val="fr-FR"/>
        </w:rPr>
        <w:t>profit</w:t>
      </w:r>
      <w:r w:rsidR="00690441" w:rsidRPr="000F3595" w:rsidDel="00723388">
        <w:rPr>
          <w:rFonts w:ascii="Times New Roman" w:eastAsia="Calibri" w:hAnsi="Times New Roman" w:cs="Times New Roman"/>
          <w:sz w:val="24"/>
          <w:szCs w:val="28"/>
          <w:lang w:val="fr-FR"/>
        </w:rPr>
        <w:t>.</w:t>
      </w:r>
      <w:r w:rsidRPr="000F3595">
        <w:rPr>
          <w:rFonts w:ascii="Times New Roman" w:eastAsia="Calibri" w:hAnsi="Times New Roman" w:cs="Times New Roman"/>
          <w:sz w:val="24"/>
          <w:szCs w:val="28"/>
          <w:lang w:val="fr-FR"/>
        </w:rPr>
        <w:t xml:space="preserve"> </w:t>
      </w:r>
    </w:p>
    <w:p w14:paraId="40D07744" w14:textId="5046868E" w:rsidR="00343CA2" w:rsidRPr="000F3595" w:rsidRDefault="00343CA2" w:rsidP="000F3595">
      <w:pPr>
        <w:spacing w:before="120" w:after="120" w:line="360" w:lineRule="auto"/>
        <w:ind w:left="360" w:right="288"/>
        <w:jc w:val="both"/>
        <w:rPr>
          <w:rFonts w:ascii="Times New Roman" w:hAnsi="Times New Roman" w:cs="Times New Roman"/>
          <w:sz w:val="24"/>
          <w:lang w:val="fr-FR"/>
        </w:rPr>
      </w:pPr>
    </w:p>
    <w:p w14:paraId="666EDA0A" w14:textId="77777777" w:rsidR="00B23E45" w:rsidRDefault="00370E97" w:rsidP="00A14393">
      <w:pPr>
        <w:pStyle w:val="Paragraphedeliste"/>
        <w:numPr>
          <w:ilvl w:val="0"/>
          <w:numId w:val="23"/>
        </w:numPr>
        <w:spacing w:after="0" w:line="240" w:lineRule="auto"/>
        <w:ind w:left="360"/>
        <w:jc w:val="both"/>
        <w:outlineLvl w:val="0"/>
        <w:rPr>
          <w:rFonts w:ascii="Times New Roman" w:eastAsia="Times New Roman" w:hAnsi="Times New Roman" w:cs="Times New Roman"/>
          <w:b/>
          <w:sz w:val="24"/>
          <w:szCs w:val="24"/>
          <w:lang w:val="fr-FR" w:eastAsia="fr-FR"/>
        </w:rPr>
      </w:pPr>
      <w:bookmarkStart w:id="65" w:name="_Toc536433786"/>
      <w:r w:rsidRPr="006D4702">
        <w:rPr>
          <w:rFonts w:ascii="Times New Roman" w:eastAsia="Times New Roman" w:hAnsi="Times New Roman" w:cs="Times New Roman"/>
          <w:b/>
          <w:sz w:val="24"/>
          <w:szCs w:val="24"/>
          <w:lang w:val="fr-FR" w:eastAsia="fr-FR"/>
        </w:rPr>
        <w:t>Références bibliographiques</w:t>
      </w:r>
      <w:bookmarkEnd w:id="65"/>
    </w:p>
    <w:p w14:paraId="45AF9BCE" w14:textId="77777777" w:rsidR="00DB34A4" w:rsidRDefault="00DB34A4" w:rsidP="00EE6045">
      <w:pPr>
        <w:spacing w:after="0" w:line="240" w:lineRule="auto"/>
        <w:jc w:val="both"/>
        <w:rPr>
          <w:rFonts w:ascii="Times New Roman" w:eastAsia="Times New Roman" w:hAnsi="Times New Roman" w:cs="Times New Roman"/>
          <w:sz w:val="24"/>
          <w:szCs w:val="24"/>
          <w:lang w:val="fr-FR" w:eastAsia="fr-FR"/>
        </w:rPr>
      </w:pPr>
    </w:p>
    <w:p w14:paraId="7CF9166F" w14:textId="77777777" w:rsidR="005A1BFE" w:rsidRDefault="005A1BFE" w:rsidP="005A1BFE">
      <w:pPr>
        <w:spacing w:after="240" w:line="240" w:lineRule="auto"/>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 xml:space="preserve">AFI (2010). </w:t>
      </w:r>
      <w:r w:rsidRPr="00DB34A4">
        <w:rPr>
          <w:rFonts w:ascii="Times New Roman" w:eastAsia="Times New Roman" w:hAnsi="Times New Roman" w:cs="Times New Roman"/>
          <w:sz w:val="24"/>
          <w:szCs w:val="24"/>
          <w:lang w:val="fr-FR" w:eastAsia="fr-FR"/>
        </w:rPr>
        <w:t>Mesurer l’inclusion financière</w:t>
      </w:r>
      <w:r>
        <w:rPr>
          <w:rFonts w:ascii="Times New Roman" w:eastAsia="Times New Roman" w:hAnsi="Times New Roman" w:cs="Times New Roman"/>
          <w:sz w:val="24"/>
          <w:szCs w:val="24"/>
          <w:lang w:val="fr-FR" w:eastAsia="fr-FR"/>
        </w:rPr>
        <w:t xml:space="preserve"> </w:t>
      </w:r>
      <w:r w:rsidRPr="00DB34A4">
        <w:rPr>
          <w:rFonts w:ascii="Times New Roman" w:eastAsia="Times New Roman" w:hAnsi="Times New Roman" w:cs="Times New Roman"/>
          <w:sz w:val="24"/>
          <w:szCs w:val="24"/>
          <w:lang w:val="fr-FR" w:eastAsia="fr-FR"/>
        </w:rPr>
        <w:t>pour les organismes régulateurs :</w:t>
      </w:r>
      <w:r>
        <w:rPr>
          <w:rFonts w:ascii="Times New Roman" w:eastAsia="Times New Roman" w:hAnsi="Times New Roman" w:cs="Times New Roman"/>
          <w:sz w:val="24"/>
          <w:szCs w:val="24"/>
          <w:lang w:val="fr-FR" w:eastAsia="fr-FR"/>
        </w:rPr>
        <w:t xml:space="preserve"> </w:t>
      </w:r>
      <w:r w:rsidRPr="00DB34A4">
        <w:rPr>
          <w:rFonts w:ascii="Times New Roman" w:eastAsia="Times New Roman" w:hAnsi="Times New Roman" w:cs="Times New Roman"/>
          <w:sz w:val="24"/>
          <w:szCs w:val="24"/>
          <w:lang w:val="fr-FR" w:eastAsia="fr-FR"/>
        </w:rPr>
        <w:t>Conception et réalisation d’enquêtes</w:t>
      </w:r>
      <w:r>
        <w:rPr>
          <w:rFonts w:ascii="Times New Roman" w:eastAsia="Times New Roman" w:hAnsi="Times New Roman" w:cs="Times New Roman"/>
          <w:sz w:val="24"/>
          <w:szCs w:val="24"/>
          <w:lang w:val="fr-FR" w:eastAsia="fr-FR"/>
        </w:rPr>
        <w:t xml:space="preserve">. </w:t>
      </w:r>
      <w:r w:rsidR="003E15CD">
        <w:fldChar w:fldCharType="begin"/>
      </w:r>
      <w:r w:rsidR="003E15CD" w:rsidRPr="001E7001">
        <w:rPr>
          <w:lang w:val="fr-FR"/>
        </w:rPr>
        <w:instrText xml:space="preserve"> HYPERLINK "https://www.afi-global.org" </w:instrText>
      </w:r>
      <w:r w:rsidR="003E15CD">
        <w:fldChar w:fldCharType="separate"/>
      </w:r>
      <w:r w:rsidRPr="009B19D7">
        <w:rPr>
          <w:rStyle w:val="Lienhypertexte"/>
          <w:rFonts w:ascii="Times New Roman" w:eastAsia="Times New Roman" w:hAnsi="Times New Roman" w:cs="Times New Roman"/>
          <w:sz w:val="24"/>
          <w:szCs w:val="24"/>
          <w:lang w:val="fr-FR" w:eastAsia="fr-FR"/>
        </w:rPr>
        <w:t>https://www.afi-global.org</w:t>
      </w:r>
      <w:r w:rsidR="003E15CD">
        <w:rPr>
          <w:rStyle w:val="Lienhypertexte"/>
          <w:rFonts w:ascii="Times New Roman" w:eastAsia="Times New Roman" w:hAnsi="Times New Roman" w:cs="Times New Roman"/>
          <w:sz w:val="24"/>
          <w:szCs w:val="24"/>
          <w:lang w:val="fr-FR" w:eastAsia="fr-FR"/>
        </w:rPr>
        <w:fldChar w:fldCharType="end"/>
      </w:r>
      <w:r>
        <w:rPr>
          <w:rFonts w:ascii="Times New Roman" w:eastAsia="Times New Roman" w:hAnsi="Times New Roman" w:cs="Times New Roman"/>
          <w:sz w:val="24"/>
          <w:szCs w:val="24"/>
          <w:lang w:val="fr-FR" w:eastAsia="fr-FR"/>
        </w:rPr>
        <w:t xml:space="preserve">  </w:t>
      </w:r>
    </w:p>
    <w:p w14:paraId="7ADE900A" w14:textId="77777777" w:rsidR="005A1BFE" w:rsidRDefault="005A1BFE" w:rsidP="005A1BFE">
      <w:pPr>
        <w:spacing w:after="240" w:line="240" w:lineRule="auto"/>
        <w:jc w:val="both"/>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 xml:space="preserve">APFI (2018). </w:t>
      </w:r>
      <w:r w:rsidRPr="00D11397">
        <w:rPr>
          <w:rFonts w:ascii="Times New Roman" w:eastAsia="Times New Roman" w:hAnsi="Times New Roman" w:cs="Times New Roman"/>
          <w:sz w:val="24"/>
          <w:szCs w:val="24"/>
          <w:lang w:val="fr-FR" w:eastAsia="fr-FR"/>
        </w:rPr>
        <w:t xml:space="preserve">Programme </w:t>
      </w:r>
      <w:r w:rsidR="00D75533">
        <w:rPr>
          <w:rFonts w:ascii="Times New Roman" w:eastAsia="Times New Roman" w:hAnsi="Times New Roman" w:cs="Times New Roman"/>
          <w:sz w:val="24"/>
          <w:szCs w:val="24"/>
          <w:lang w:val="fr-FR" w:eastAsia="fr-FR"/>
        </w:rPr>
        <w:t>AGRIFINANCE</w:t>
      </w:r>
      <w:r w:rsidRPr="00D11397">
        <w:rPr>
          <w:rFonts w:ascii="Times New Roman" w:eastAsia="Times New Roman" w:hAnsi="Times New Roman" w:cs="Times New Roman"/>
          <w:sz w:val="24"/>
          <w:szCs w:val="24"/>
          <w:lang w:val="fr-FR" w:eastAsia="fr-FR"/>
        </w:rPr>
        <w:t> : rapport final d’activité,</w:t>
      </w:r>
      <w:r>
        <w:rPr>
          <w:rFonts w:ascii="Times New Roman" w:eastAsia="Times New Roman" w:hAnsi="Times New Roman" w:cs="Times New Roman"/>
          <w:sz w:val="24"/>
          <w:szCs w:val="24"/>
          <w:lang w:val="fr-FR" w:eastAsia="fr-FR"/>
        </w:rPr>
        <w:t xml:space="preserve"> 40p</w:t>
      </w:r>
    </w:p>
    <w:p w14:paraId="4748C93E" w14:textId="77777777" w:rsidR="005A1BFE" w:rsidRDefault="005A1BFE" w:rsidP="005A1BFE">
      <w:pPr>
        <w:spacing w:after="240" w:line="240" w:lineRule="auto"/>
        <w:jc w:val="both"/>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CISV (2018).</w:t>
      </w:r>
      <w:r w:rsidRPr="00D11397">
        <w:rPr>
          <w:rFonts w:ascii="Times New Roman" w:eastAsia="Times New Roman" w:hAnsi="Times New Roman" w:cs="Times New Roman"/>
          <w:sz w:val="24"/>
          <w:szCs w:val="24"/>
          <w:lang w:val="fr-FR" w:eastAsia="fr-FR"/>
        </w:rPr>
        <w:t xml:space="preserve"> </w:t>
      </w:r>
      <w:r>
        <w:rPr>
          <w:rFonts w:ascii="Times New Roman" w:eastAsia="Times New Roman" w:hAnsi="Times New Roman" w:cs="Times New Roman"/>
          <w:sz w:val="24"/>
          <w:szCs w:val="24"/>
          <w:lang w:val="fr-FR" w:eastAsia="fr-FR"/>
        </w:rPr>
        <w:t>R</w:t>
      </w:r>
      <w:r w:rsidRPr="00D11397">
        <w:rPr>
          <w:rFonts w:ascii="Times New Roman" w:eastAsia="Times New Roman" w:hAnsi="Times New Roman" w:cs="Times New Roman"/>
          <w:sz w:val="24"/>
          <w:szCs w:val="24"/>
          <w:lang w:val="fr-FR" w:eastAsia="fr-FR"/>
        </w:rPr>
        <w:t>apport final d</w:t>
      </w:r>
      <w:r>
        <w:rPr>
          <w:rFonts w:ascii="Times New Roman" w:eastAsia="Times New Roman" w:hAnsi="Times New Roman" w:cs="Times New Roman"/>
          <w:sz w:val="24"/>
          <w:szCs w:val="24"/>
          <w:lang w:val="fr-FR" w:eastAsia="fr-FR"/>
        </w:rPr>
        <w:t xml:space="preserve">es </w:t>
      </w:r>
      <w:r w:rsidRPr="00D11397">
        <w:rPr>
          <w:rFonts w:ascii="Times New Roman" w:eastAsia="Times New Roman" w:hAnsi="Times New Roman" w:cs="Times New Roman"/>
          <w:sz w:val="24"/>
          <w:szCs w:val="24"/>
          <w:lang w:val="fr-FR" w:eastAsia="fr-FR"/>
        </w:rPr>
        <w:t>activité</w:t>
      </w:r>
      <w:r>
        <w:rPr>
          <w:rFonts w:ascii="Times New Roman" w:eastAsia="Times New Roman" w:hAnsi="Times New Roman" w:cs="Times New Roman"/>
          <w:sz w:val="24"/>
          <w:szCs w:val="24"/>
          <w:lang w:val="fr-FR" w:eastAsia="fr-FR"/>
        </w:rPr>
        <w:t>s</w:t>
      </w:r>
      <w:r w:rsidRPr="00D11397">
        <w:rPr>
          <w:rFonts w:ascii="Times New Roman" w:eastAsia="Times New Roman" w:hAnsi="Times New Roman" w:cs="Times New Roman"/>
          <w:sz w:val="24"/>
          <w:szCs w:val="24"/>
          <w:lang w:val="fr-FR" w:eastAsia="fr-FR"/>
        </w:rPr>
        <w:t xml:space="preserve"> </w:t>
      </w:r>
      <w:r>
        <w:rPr>
          <w:rFonts w:ascii="Times New Roman" w:eastAsia="Times New Roman" w:hAnsi="Times New Roman" w:cs="Times New Roman"/>
          <w:sz w:val="24"/>
          <w:szCs w:val="24"/>
          <w:lang w:val="fr-FR" w:eastAsia="fr-FR"/>
        </w:rPr>
        <w:t xml:space="preserve">du </w:t>
      </w:r>
      <w:r w:rsidRPr="00D11397">
        <w:rPr>
          <w:rFonts w:ascii="Times New Roman" w:eastAsia="Times New Roman" w:hAnsi="Times New Roman" w:cs="Times New Roman"/>
          <w:sz w:val="24"/>
          <w:szCs w:val="24"/>
          <w:lang w:val="fr-FR" w:eastAsia="fr-FR"/>
        </w:rPr>
        <w:t xml:space="preserve">Programme </w:t>
      </w:r>
      <w:r w:rsidR="00D75533">
        <w:rPr>
          <w:rFonts w:ascii="Times New Roman" w:eastAsia="Times New Roman" w:hAnsi="Times New Roman" w:cs="Times New Roman"/>
          <w:sz w:val="24"/>
          <w:szCs w:val="24"/>
          <w:lang w:val="fr-FR" w:eastAsia="fr-FR"/>
        </w:rPr>
        <w:t>AGRIFINANCE</w:t>
      </w:r>
      <w:r>
        <w:rPr>
          <w:rFonts w:ascii="Times New Roman" w:eastAsia="Times New Roman" w:hAnsi="Times New Roman" w:cs="Times New Roman"/>
          <w:sz w:val="24"/>
          <w:szCs w:val="24"/>
          <w:lang w:val="fr-FR" w:eastAsia="fr-FR"/>
        </w:rPr>
        <w:t> : Binôme CISV-SOFIPE</w:t>
      </w:r>
      <w:r w:rsidRPr="00D11397">
        <w:rPr>
          <w:rFonts w:ascii="Times New Roman" w:eastAsia="Times New Roman" w:hAnsi="Times New Roman" w:cs="Times New Roman"/>
          <w:sz w:val="24"/>
          <w:szCs w:val="24"/>
          <w:lang w:val="fr-FR" w:eastAsia="fr-FR"/>
        </w:rPr>
        <w:t>,</w:t>
      </w:r>
      <w:r>
        <w:rPr>
          <w:rFonts w:ascii="Times New Roman" w:eastAsia="Times New Roman" w:hAnsi="Times New Roman" w:cs="Times New Roman"/>
          <w:sz w:val="24"/>
          <w:szCs w:val="24"/>
          <w:lang w:val="fr-FR" w:eastAsia="fr-FR"/>
        </w:rPr>
        <w:t xml:space="preserve"> 49p</w:t>
      </w:r>
    </w:p>
    <w:p w14:paraId="4E5D21DE" w14:textId="77777777" w:rsidR="005A1BFE" w:rsidRDefault="005A1BFE" w:rsidP="005A1BFE">
      <w:pPr>
        <w:spacing w:after="240"/>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lastRenderedPageBreak/>
        <w:t xml:space="preserve">FAO (2008). </w:t>
      </w:r>
      <w:r w:rsidRPr="002B3C18">
        <w:rPr>
          <w:rFonts w:ascii="Times New Roman" w:eastAsia="Times New Roman" w:hAnsi="Times New Roman" w:cs="Times New Roman"/>
          <w:sz w:val="24"/>
          <w:szCs w:val="24"/>
          <w:lang w:val="fr-FR" w:eastAsia="fr-FR"/>
        </w:rPr>
        <w:t>Introduction aux concepts de la sécurité alimentaire</w:t>
      </w:r>
      <w:r>
        <w:rPr>
          <w:rFonts w:ascii="Times New Roman" w:eastAsia="Times New Roman" w:hAnsi="Times New Roman" w:cs="Times New Roman"/>
          <w:sz w:val="24"/>
          <w:szCs w:val="24"/>
          <w:lang w:val="fr-FR" w:eastAsia="fr-FR"/>
        </w:rPr>
        <w:t xml:space="preserve">. </w:t>
      </w:r>
      <w:r w:rsidR="003E15CD">
        <w:fldChar w:fldCharType="begin"/>
      </w:r>
      <w:r w:rsidR="003E15CD" w:rsidRPr="001E7001">
        <w:rPr>
          <w:lang w:val="fr-FR"/>
        </w:rPr>
        <w:instrText xml:space="preserve"> HYPERLINK "http://www.fao.org/3/a-al936f.pdf" </w:instrText>
      </w:r>
      <w:r w:rsidR="003E15CD">
        <w:fldChar w:fldCharType="separate"/>
      </w:r>
      <w:r w:rsidRPr="009B19D7">
        <w:rPr>
          <w:rStyle w:val="Lienhypertexte"/>
          <w:rFonts w:ascii="Times New Roman" w:eastAsia="Times New Roman" w:hAnsi="Times New Roman" w:cs="Times New Roman"/>
          <w:sz w:val="24"/>
          <w:szCs w:val="24"/>
          <w:lang w:val="fr-FR" w:eastAsia="fr-FR"/>
        </w:rPr>
        <w:t>www.fao.org/3/a-al936f.pdf</w:t>
      </w:r>
      <w:r w:rsidR="003E15CD">
        <w:rPr>
          <w:rStyle w:val="Lienhypertexte"/>
          <w:rFonts w:ascii="Times New Roman" w:eastAsia="Times New Roman" w:hAnsi="Times New Roman" w:cs="Times New Roman"/>
          <w:sz w:val="24"/>
          <w:szCs w:val="24"/>
          <w:lang w:val="fr-FR" w:eastAsia="fr-FR"/>
        </w:rPr>
        <w:fldChar w:fldCharType="end"/>
      </w:r>
      <w:r>
        <w:rPr>
          <w:rFonts w:ascii="Times New Roman" w:eastAsia="Times New Roman" w:hAnsi="Times New Roman" w:cs="Times New Roman"/>
          <w:sz w:val="24"/>
          <w:szCs w:val="24"/>
          <w:lang w:val="fr-FR" w:eastAsia="fr-FR"/>
        </w:rPr>
        <w:t xml:space="preserve"> </w:t>
      </w:r>
    </w:p>
    <w:p w14:paraId="65E93363" w14:textId="77777777" w:rsidR="005A1BFE" w:rsidRDefault="005A1BFE" w:rsidP="005A1BFE">
      <w:pPr>
        <w:spacing w:after="240" w:line="240" w:lineRule="auto"/>
        <w:jc w:val="both"/>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 xml:space="preserve">GRAD-FDC (2018). </w:t>
      </w:r>
      <w:r w:rsidRPr="002216EF">
        <w:rPr>
          <w:rFonts w:ascii="Times New Roman" w:eastAsia="Times New Roman" w:hAnsi="Times New Roman" w:cs="Times New Roman"/>
          <w:sz w:val="24"/>
          <w:szCs w:val="24"/>
          <w:lang w:val="fr-FR" w:eastAsia="fr-FR"/>
        </w:rPr>
        <w:t xml:space="preserve">Capitalisation des résultats du programme d’appui au financement adapté à l’agriculture familiale - </w:t>
      </w:r>
      <w:r w:rsidR="00D75533">
        <w:rPr>
          <w:rFonts w:ascii="Times New Roman" w:eastAsia="Times New Roman" w:hAnsi="Times New Roman" w:cs="Times New Roman"/>
          <w:sz w:val="24"/>
          <w:szCs w:val="24"/>
          <w:lang w:val="fr-FR" w:eastAsia="fr-FR"/>
        </w:rPr>
        <w:t>AGRIFINANCE</w:t>
      </w:r>
      <w:r w:rsidRPr="002216EF">
        <w:rPr>
          <w:rFonts w:ascii="Times New Roman" w:eastAsia="Times New Roman" w:hAnsi="Times New Roman" w:cs="Times New Roman"/>
          <w:sz w:val="24"/>
          <w:szCs w:val="24"/>
          <w:lang w:val="fr-FR" w:eastAsia="fr-FR"/>
        </w:rPr>
        <w:t xml:space="preserve"> Burkina Faso</w:t>
      </w:r>
      <w:r>
        <w:rPr>
          <w:rFonts w:ascii="Times New Roman" w:eastAsia="Times New Roman" w:hAnsi="Times New Roman" w:cs="Times New Roman"/>
          <w:sz w:val="24"/>
          <w:szCs w:val="24"/>
          <w:lang w:val="fr-FR" w:eastAsia="fr-FR"/>
        </w:rPr>
        <w:t> : Rapport provisoire, 21 p</w:t>
      </w:r>
    </w:p>
    <w:p w14:paraId="3E6552D4" w14:textId="77777777" w:rsidR="005A1BFE" w:rsidRDefault="005A1BFE" w:rsidP="005A1BFE">
      <w:pPr>
        <w:spacing w:after="240" w:line="240" w:lineRule="auto"/>
        <w:jc w:val="both"/>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GRAD-FDC (2018).</w:t>
      </w:r>
      <w:r w:rsidRPr="00A637A7">
        <w:rPr>
          <w:rFonts w:ascii="Times New Roman" w:eastAsia="Times New Roman" w:hAnsi="Times New Roman" w:cs="Times New Roman"/>
          <w:sz w:val="24"/>
          <w:szCs w:val="24"/>
          <w:lang w:val="fr-FR" w:eastAsia="fr-FR"/>
        </w:rPr>
        <w:t xml:space="preserve"> </w:t>
      </w:r>
      <w:r w:rsidRPr="00D11397">
        <w:rPr>
          <w:rFonts w:ascii="Times New Roman" w:eastAsia="Times New Roman" w:hAnsi="Times New Roman" w:cs="Times New Roman"/>
          <w:sz w:val="24"/>
          <w:szCs w:val="24"/>
          <w:lang w:val="fr-FR" w:eastAsia="fr-FR"/>
        </w:rPr>
        <w:t xml:space="preserve">Programme </w:t>
      </w:r>
      <w:r w:rsidR="00D75533">
        <w:rPr>
          <w:rFonts w:ascii="Times New Roman" w:eastAsia="Times New Roman" w:hAnsi="Times New Roman" w:cs="Times New Roman"/>
          <w:sz w:val="24"/>
          <w:szCs w:val="24"/>
          <w:lang w:val="fr-FR" w:eastAsia="fr-FR"/>
        </w:rPr>
        <w:t>AGRIFINANCE</w:t>
      </w:r>
      <w:r w:rsidRPr="00D11397">
        <w:rPr>
          <w:rFonts w:ascii="Times New Roman" w:eastAsia="Times New Roman" w:hAnsi="Times New Roman" w:cs="Times New Roman"/>
          <w:sz w:val="24"/>
          <w:szCs w:val="24"/>
          <w:lang w:val="fr-FR" w:eastAsia="fr-FR"/>
        </w:rPr>
        <w:t> : rapport final d’activité,</w:t>
      </w:r>
      <w:r>
        <w:rPr>
          <w:rFonts w:ascii="Times New Roman" w:eastAsia="Times New Roman" w:hAnsi="Times New Roman" w:cs="Times New Roman"/>
          <w:sz w:val="24"/>
          <w:szCs w:val="24"/>
          <w:lang w:val="fr-FR" w:eastAsia="fr-FR"/>
        </w:rPr>
        <w:t xml:space="preserve"> 41p</w:t>
      </w:r>
    </w:p>
    <w:p w14:paraId="50275E24" w14:textId="77777777" w:rsidR="005A1BFE" w:rsidRDefault="005A1BFE" w:rsidP="005A1BFE">
      <w:pPr>
        <w:spacing w:after="240" w:line="240" w:lineRule="auto"/>
        <w:jc w:val="both"/>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 xml:space="preserve">ICDE (2018). </w:t>
      </w:r>
      <w:r w:rsidRPr="00D11397">
        <w:rPr>
          <w:rFonts w:ascii="Times New Roman" w:eastAsia="Times New Roman" w:hAnsi="Times New Roman" w:cs="Times New Roman"/>
          <w:sz w:val="24"/>
          <w:szCs w:val="24"/>
          <w:lang w:val="fr-FR" w:eastAsia="fr-FR"/>
        </w:rPr>
        <w:t xml:space="preserve">Programme </w:t>
      </w:r>
      <w:r w:rsidR="00D75533">
        <w:rPr>
          <w:rFonts w:ascii="Times New Roman" w:eastAsia="Times New Roman" w:hAnsi="Times New Roman" w:cs="Times New Roman"/>
          <w:sz w:val="24"/>
          <w:szCs w:val="24"/>
          <w:lang w:val="fr-FR" w:eastAsia="fr-FR"/>
        </w:rPr>
        <w:t>AGRIFINANCE</w:t>
      </w:r>
      <w:r w:rsidRPr="00D11397">
        <w:rPr>
          <w:rFonts w:ascii="Times New Roman" w:eastAsia="Times New Roman" w:hAnsi="Times New Roman" w:cs="Times New Roman"/>
          <w:sz w:val="24"/>
          <w:szCs w:val="24"/>
          <w:lang w:val="fr-FR" w:eastAsia="fr-FR"/>
        </w:rPr>
        <w:t> : rapport final d’activité,</w:t>
      </w:r>
      <w:r>
        <w:rPr>
          <w:rFonts w:ascii="Times New Roman" w:eastAsia="Times New Roman" w:hAnsi="Times New Roman" w:cs="Times New Roman"/>
          <w:sz w:val="24"/>
          <w:szCs w:val="24"/>
          <w:lang w:val="fr-FR" w:eastAsia="fr-FR"/>
        </w:rPr>
        <w:t xml:space="preserve"> 23p</w:t>
      </w:r>
    </w:p>
    <w:p w14:paraId="11535DBA" w14:textId="5706A47D" w:rsidR="005A1BFE" w:rsidRDefault="005A1BFE" w:rsidP="005A1BFE">
      <w:pPr>
        <w:spacing w:after="240" w:line="240" w:lineRule="auto"/>
        <w:jc w:val="both"/>
        <w:rPr>
          <w:rFonts w:ascii="Times New Roman" w:eastAsia="Times New Roman" w:hAnsi="Times New Roman" w:cs="Times New Roman"/>
          <w:sz w:val="24"/>
          <w:szCs w:val="24"/>
          <w:lang w:val="fr-FR" w:eastAsia="fr-FR"/>
        </w:rPr>
      </w:pPr>
      <w:proofErr w:type="spellStart"/>
      <w:r w:rsidRPr="00D11397">
        <w:rPr>
          <w:rFonts w:ascii="Times New Roman" w:eastAsia="Times New Roman" w:hAnsi="Times New Roman" w:cs="Times New Roman"/>
          <w:sz w:val="24"/>
          <w:szCs w:val="24"/>
          <w:lang w:val="fr-FR" w:eastAsia="fr-FR"/>
        </w:rPr>
        <w:t>Le</w:t>
      </w:r>
      <w:r w:rsidR="004A0B2A">
        <w:rPr>
          <w:rFonts w:ascii="Times New Roman" w:eastAsia="Times New Roman" w:hAnsi="Times New Roman" w:cs="Times New Roman"/>
          <w:sz w:val="24"/>
          <w:szCs w:val="24"/>
          <w:lang w:val="fr-FR" w:eastAsia="fr-FR"/>
        </w:rPr>
        <w:t>sso</w:t>
      </w:r>
      <w:r w:rsidRPr="00D11397">
        <w:rPr>
          <w:rFonts w:ascii="Times New Roman" w:eastAsia="Times New Roman" w:hAnsi="Times New Roman" w:cs="Times New Roman"/>
          <w:sz w:val="24"/>
          <w:szCs w:val="24"/>
          <w:lang w:val="fr-FR" w:eastAsia="fr-FR"/>
        </w:rPr>
        <w:t>kon</w:t>
      </w:r>
      <w:proofErr w:type="spellEnd"/>
      <w:r w:rsidRPr="00D11397">
        <w:rPr>
          <w:rFonts w:ascii="Times New Roman" w:eastAsia="Times New Roman" w:hAnsi="Times New Roman" w:cs="Times New Roman"/>
          <w:sz w:val="24"/>
          <w:szCs w:val="24"/>
          <w:lang w:val="fr-FR" w:eastAsia="fr-FR"/>
        </w:rPr>
        <w:t xml:space="preserve"> (2018). Programme </w:t>
      </w:r>
      <w:r w:rsidR="00D75533">
        <w:rPr>
          <w:rFonts w:ascii="Times New Roman" w:eastAsia="Times New Roman" w:hAnsi="Times New Roman" w:cs="Times New Roman"/>
          <w:sz w:val="24"/>
          <w:szCs w:val="24"/>
          <w:lang w:val="fr-FR" w:eastAsia="fr-FR"/>
        </w:rPr>
        <w:t>AGRIFINANCE</w:t>
      </w:r>
      <w:r w:rsidRPr="00D11397">
        <w:rPr>
          <w:rFonts w:ascii="Times New Roman" w:eastAsia="Times New Roman" w:hAnsi="Times New Roman" w:cs="Times New Roman"/>
          <w:sz w:val="24"/>
          <w:szCs w:val="24"/>
          <w:lang w:val="fr-FR" w:eastAsia="fr-FR"/>
        </w:rPr>
        <w:t> : rapport final d’activité, 30p.</w:t>
      </w:r>
    </w:p>
    <w:p w14:paraId="463F6975" w14:textId="77777777" w:rsidR="005A1BFE" w:rsidRDefault="005A1BFE" w:rsidP="005A1BFE">
      <w:pPr>
        <w:spacing w:after="240" w:line="240" w:lineRule="auto"/>
        <w:jc w:val="both"/>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 xml:space="preserve">MINEFID (2016). </w:t>
      </w:r>
      <w:r w:rsidRPr="003D58E3">
        <w:rPr>
          <w:rFonts w:ascii="Times New Roman" w:eastAsia="Times New Roman" w:hAnsi="Times New Roman" w:cs="Times New Roman"/>
          <w:sz w:val="24"/>
          <w:szCs w:val="24"/>
          <w:lang w:val="fr-FR" w:eastAsia="fr-FR"/>
        </w:rPr>
        <w:t>Rapport d’activités d’</w:t>
      </w:r>
      <w:proofErr w:type="spellStart"/>
      <w:r w:rsidR="00D75533">
        <w:rPr>
          <w:rFonts w:ascii="Times New Roman" w:eastAsia="Times New Roman" w:hAnsi="Times New Roman" w:cs="Times New Roman"/>
          <w:sz w:val="24"/>
          <w:szCs w:val="24"/>
          <w:lang w:val="fr-FR" w:eastAsia="fr-FR"/>
        </w:rPr>
        <w:t>AgriFinance</w:t>
      </w:r>
      <w:proofErr w:type="spellEnd"/>
      <w:r w:rsidRPr="003D58E3">
        <w:rPr>
          <w:rFonts w:ascii="Times New Roman" w:eastAsia="Times New Roman" w:hAnsi="Times New Roman" w:cs="Times New Roman"/>
          <w:sz w:val="24"/>
          <w:szCs w:val="24"/>
          <w:lang w:val="fr-FR" w:eastAsia="fr-FR"/>
        </w:rPr>
        <w:t>-Burkina</w:t>
      </w:r>
      <w:r>
        <w:rPr>
          <w:rFonts w:ascii="Times New Roman" w:eastAsia="Times New Roman" w:hAnsi="Times New Roman" w:cs="Times New Roman"/>
          <w:sz w:val="24"/>
          <w:szCs w:val="24"/>
          <w:lang w:val="fr-FR" w:eastAsia="fr-FR"/>
        </w:rPr>
        <w:t xml:space="preserve"> : </w:t>
      </w:r>
      <w:r w:rsidRPr="003D58E3">
        <w:rPr>
          <w:rFonts w:ascii="Times New Roman" w:eastAsia="Times New Roman" w:hAnsi="Times New Roman" w:cs="Times New Roman"/>
          <w:sz w:val="24"/>
          <w:szCs w:val="24"/>
          <w:lang w:val="fr-FR" w:eastAsia="fr-FR"/>
        </w:rPr>
        <w:t>Janvier à décembre 2016</w:t>
      </w:r>
      <w:r>
        <w:rPr>
          <w:rFonts w:ascii="Times New Roman" w:eastAsia="Times New Roman" w:hAnsi="Times New Roman" w:cs="Times New Roman"/>
          <w:sz w:val="24"/>
          <w:szCs w:val="24"/>
          <w:lang w:val="fr-FR" w:eastAsia="fr-FR"/>
        </w:rPr>
        <w:t>, 37p</w:t>
      </w:r>
    </w:p>
    <w:p w14:paraId="09BD92E3" w14:textId="77777777" w:rsidR="005A1BFE" w:rsidRDefault="005A1BFE" w:rsidP="005A1BFE">
      <w:pPr>
        <w:spacing w:after="240" w:line="240" w:lineRule="auto"/>
        <w:jc w:val="both"/>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 xml:space="preserve">PAMF (2018). </w:t>
      </w:r>
      <w:r w:rsidRPr="00D11397">
        <w:rPr>
          <w:rFonts w:ascii="Times New Roman" w:eastAsia="Times New Roman" w:hAnsi="Times New Roman" w:cs="Times New Roman"/>
          <w:sz w:val="24"/>
          <w:szCs w:val="24"/>
          <w:lang w:val="fr-FR" w:eastAsia="fr-FR"/>
        </w:rPr>
        <w:t xml:space="preserve">Programme </w:t>
      </w:r>
      <w:r w:rsidR="00D75533">
        <w:rPr>
          <w:rFonts w:ascii="Times New Roman" w:eastAsia="Times New Roman" w:hAnsi="Times New Roman" w:cs="Times New Roman"/>
          <w:sz w:val="24"/>
          <w:szCs w:val="24"/>
          <w:lang w:val="fr-FR" w:eastAsia="fr-FR"/>
        </w:rPr>
        <w:t>AGRIFINANCE</w:t>
      </w:r>
      <w:r w:rsidRPr="00D11397">
        <w:rPr>
          <w:rFonts w:ascii="Times New Roman" w:eastAsia="Times New Roman" w:hAnsi="Times New Roman" w:cs="Times New Roman"/>
          <w:sz w:val="24"/>
          <w:szCs w:val="24"/>
          <w:lang w:val="fr-FR" w:eastAsia="fr-FR"/>
        </w:rPr>
        <w:t> : rapport final d’activité,</w:t>
      </w:r>
      <w:r>
        <w:rPr>
          <w:rFonts w:ascii="Times New Roman" w:eastAsia="Times New Roman" w:hAnsi="Times New Roman" w:cs="Times New Roman"/>
          <w:sz w:val="24"/>
          <w:szCs w:val="24"/>
          <w:lang w:val="fr-FR" w:eastAsia="fr-FR"/>
        </w:rPr>
        <w:t xml:space="preserve"> 23p</w:t>
      </w:r>
    </w:p>
    <w:p w14:paraId="48B8B8B9" w14:textId="77777777" w:rsidR="005A1BFE" w:rsidRDefault="005A1BFE" w:rsidP="005A1BFE">
      <w:pPr>
        <w:spacing w:after="240" w:line="240" w:lineRule="auto"/>
        <w:jc w:val="both"/>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 xml:space="preserve">RCPB (2018). </w:t>
      </w:r>
      <w:r w:rsidRPr="00D11397">
        <w:rPr>
          <w:rFonts w:ascii="Times New Roman" w:eastAsia="Times New Roman" w:hAnsi="Times New Roman" w:cs="Times New Roman"/>
          <w:sz w:val="24"/>
          <w:szCs w:val="24"/>
          <w:lang w:val="fr-FR" w:eastAsia="fr-FR"/>
        </w:rPr>
        <w:t xml:space="preserve">Programme </w:t>
      </w:r>
      <w:r w:rsidR="00D75533">
        <w:rPr>
          <w:rFonts w:ascii="Times New Roman" w:eastAsia="Times New Roman" w:hAnsi="Times New Roman" w:cs="Times New Roman"/>
          <w:sz w:val="24"/>
          <w:szCs w:val="24"/>
          <w:lang w:val="fr-FR" w:eastAsia="fr-FR"/>
        </w:rPr>
        <w:t>AGRIFINANCE</w:t>
      </w:r>
      <w:r w:rsidRPr="00D11397">
        <w:rPr>
          <w:rFonts w:ascii="Times New Roman" w:eastAsia="Times New Roman" w:hAnsi="Times New Roman" w:cs="Times New Roman"/>
          <w:sz w:val="24"/>
          <w:szCs w:val="24"/>
          <w:lang w:val="fr-FR" w:eastAsia="fr-FR"/>
        </w:rPr>
        <w:t> : rapport final d’activité,</w:t>
      </w:r>
      <w:r>
        <w:rPr>
          <w:rFonts w:ascii="Times New Roman" w:eastAsia="Times New Roman" w:hAnsi="Times New Roman" w:cs="Times New Roman"/>
          <w:sz w:val="24"/>
          <w:szCs w:val="24"/>
          <w:lang w:val="fr-FR" w:eastAsia="fr-FR"/>
        </w:rPr>
        <w:t xml:space="preserve"> 23p</w:t>
      </w:r>
    </w:p>
    <w:p w14:paraId="71937C21" w14:textId="77777777" w:rsidR="005A1BFE" w:rsidRDefault="005A1BFE" w:rsidP="005A1BFE">
      <w:pPr>
        <w:spacing w:after="240" w:line="240" w:lineRule="auto"/>
        <w:jc w:val="both"/>
        <w:rPr>
          <w:rFonts w:ascii="Times New Roman" w:eastAsia="Times New Roman" w:hAnsi="Times New Roman" w:cs="Times New Roman"/>
          <w:sz w:val="24"/>
          <w:szCs w:val="24"/>
          <w:lang w:val="fr-FR" w:eastAsia="fr-FR"/>
        </w:rPr>
      </w:pPr>
      <w:r w:rsidRPr="00D11397">
        <w:rPr>
          <w:rFonts w:ascii="Times New Roman" w:eastAsia="Times New Roman" w:hAnsi="Times New Roman" w:cs="Times New Roman"/>
          <w:sz w:val="24"/>
          <w:szCs w:val="24"/>
          <w:lang w:val="fr-FR" w:eastAsia="fr-FR"/>
        </w:rPr>
        <w:t xml:space="preserve">SOS Sahel (2018). Programme </w:t>
      </w:r>
      <w:r w:rsidR="00D75533">
        <w:rPr>
          <w:rFonts w:ascii="Times New Roman" w:eastAsia="Times New Roman" w:hAnsi="Times New Roman" w:cs="Times New Roman"/>
          <w:sz w:val="24"/>
          <w:szCs w:val="24"/>
          <w:lang w:val="fr-FR" w:eastAsia="fr-FR"/>
        </w:rPr>
        <w:t>AGRIFINANCE</w:t>
      </w:r>
      <w:r w:rsidRPr="00D11397">
        <w:rPr>
          <w:rFonts w:ascii="Times New Roman" w:eastAsia="Times New Roman" w:hAnsi="Times New Roman" w:cs="Times New Roman"/>
          <w:sz w:val="24"/>
          <w:szCs w:val="24"/>
          <w:lang w:val="fr-FR" w:eastAsia="fr-FR"/>
        </w:rPr>
        <w:t> : rapport final d’activité, 11p.</w:t>
      </w:r>
    </w:p>
    <w:p w14:paraId="420DDF8C" w14:textId="77777777" w:rsidR="005A1BFE" w:rsidRDefault="005A1BFE" w:rsidP="005A1BFE">
      <w:pPr>
        <w:spacing w:after="240" w:line="240" w:lineRule="auto"/>
        <w:jc w:val="both"/>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 xml:space="preserve">UNCDF (201…) </w:t>
      </w:r>
      <w:r w:rsidRPr="009441D3">
        <w:rPr>
          <w:rFonts w:ascii="Times New Roman" w:eastAsia="Times New Roman" w:hAnsi="Times New Roman" w:cs="Times New Roman"/>
          <w:sz w:val="24"/>
          <w:szCs w:val="24"/>
          <w:lang w:val="fr-FR" w:eastAsia="fr-FR"/>
        </w:rPr>
        <w:t>Note de capitalisation nº 1</w:t>
      </w:r>
      <w:r>
        <w:rPr>
          <w:rFonts w:ascii="Times New Roman" w:eastAsia="Times New Roman" w:hAnsi="Times New Roman" w:cs="Times New Roman"/>
          <w:sz w:val="24"/>
          <w:szCs w:val="24"/>
          <w:lang w:val="fr-FR" w:eastAsia="fr-FR"/>
        </w:rPr>
        <w:t xml:space="preserve"> : </w:t>
      </w:r>
      <w:r w:rsidRPr="009441D3">
        <w:rPr>
          <w:rFonts w:ascii="Times New Roman" w:eastAsia="Times New Roman" w:hAnsi="Times New Roman" w:cs="Times New Roman"/>
          <w:sz w:val="24"/>
          <w:szCs w:val="24"/>
          <w:lang w:val="fr-FR" w:eastAsia="fr-FR"/>
        </w:rPr>
        <w:t>Financement de l’agriculture</w:t>
      </w:r>
      <w:r>
        <w:rPr>
          <w:rFonts w:ascii="Times New Roman" w:eastAsia="Times New Roman" w:hAnsi="Times New Roman" w:cs="Times New Roman"/>
          <w:sz w:val="24"/>
          <w:szCs w:val="24"/>
          <w:lang w:val="fr-FR" w:eastAsia="fr-FR"/>
        </w:rPr>
        <w:t xml:space="preserve"> </w:t>
      </w:r>
      <w:r w:rsidRPr="009441D3">
        <w:rPr>
          <w:rFonts w:ascii="Times New Roman" w:eastAsia="Times New Roman" w:hAnsi="Times New Roman" w:cs="Times New Roman"/>
          <w:sz w:val="24"/>
          <w:szCs w:val="24"/>
          <w:lang w:val="fr-FR" w:eastAsia="fr-FR"/>
        </w:rPr>
        <w:t>familiale - Les leçons du</w:t>
      </w:r>
      <w:r>
        <w:rPr>
          <w:rFonts w:ascii="Times New Roman" w:eastAsia="Times New Roman" w:hAnsi="Times New Roman" w:cs="Times New Roman"/>
          <w:sz w:val="24"/>
          <w:szCs w:val="24"/>
          <w:lang w:val="fr-FR" w:eastAsia="fr-FR"/>
        </w:rPr>
        <w:t xml:space="preserve"> </w:t>
      </w:r>
      <w:r w:rsidRPr="009441D3">
        <w:rPr>
          <w:rFonts w:ascii="Times New Roman" w:eastAsia="Times New Roman" w:hAnsi="Times New Roman" w:cs="Times New Roman"/>
          <w:sz w:val="24"/>
          <w:szCs w:val="24"/>
          <w:lang w:val="fr-FR" w:eastAsia="fr-FR"/>
        </w:rPr>
        <w:t xml:space="preserve">Programme </w:t>
      </w:r>
      <w:proofErr w:type="spellStart"/>
      <w:r w:rsidR="00D75533">
        <w:rPr>
          <w:rFonts w:ascii="Times New Roman" w:eastAsia="Times New Roman" w:hAnsi="Times New Roman" w:cs="Times New Roman"/>
          <w:sz w:val="24"/>
          <w:szCs w:val="24"/>
          <w:lang w:val="fr-FR" w:eastAsia="fr-FR"/>
        </w:rPr>
        <w:t>AgriFinance</w:t>
      </w:r>
      <w:proofErr w:type="spellEnd"/>
      <w:r w:rsidRPr="009441D3">
        <w:rPr>
          <w:rFonts w:ascii="Times New Roman" w:eastAsia="Times New Roman" w:hAnsi="Times New Roman" w:cs="Times New Roman"/>
          <w:sz w:val="24"/>
          <w:szCs w:val="24"/>
          <w:lang w:val="fr-FR" w:eastAsia="fr-FR"/>
        </w:rPr>
        <w:t>-Burkina</w:t>
      </w:r>
      <w:r>
        <w:rPr>
          <w:rFonts w:ascii="Times New Roman" w:eastAsia="Times New Roman" w:hAnsi="Times New Roman" w:cs="Times New Roman"/>
          <w:sz w:val="24"/>
          <w:szCs w:val="24"/>
          <w:lang w:val="fr-FR" w:eastAsia="fr-FR"/>
        </w:rPr>
        <w:t>, 16 p</w:t>
      </w:r>
    </w:p>
    <w:p w14:paraId="2945C485" w14:textId="77777777" w:rsidR="005A1BFE" w:rsidRDefault="005A1BFE" w:rsidP="005A1BFE">
      <w:pPr>
        <w:spacing w:after="240" w:line="240" w:lineRule="auto"/>
        <w:jc w:val="both"/>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 xml:space="preserve">UNCDF (201…). </w:t>
      </w:r>
      <w:r w:rsidRPr="006169B6">
        <w:rPr>
          <w:rFonts w:ascii="Times New Roman" w:eastAsia="Times New Roman" w:hAnsi="Times New Roman" w:cs="Times New Roman"/>
          <w:sz w:val="24"/>
          <w:szCs w:val="24"/>
          <w:lang w:val="fr-FR" w:eastAsia="fr-FR"/>
        </w:rPr>
        <w:t xml:space="preserve">Note de capitalisation </w:t>
      </w:r>
      <w:r>
        <w:rPr>
          <w:rFonts w:ascii="Times New Roman" w:eastAsia="Times New Roman" w:hAnsi="Times New Roman" w:cs="Times New Roman"/>
          <w:sz w:val="24"/>
          <w:szCs w:val="24"/>
          <w:lang w:val="fr-FR" w:eastAsia="fr-FR"/>
        </w:rPr>
        <w:t>n</w:t>
      </w:r>
      <w:r w:rsidRPr="006169B6">
        <w:rPr>
          <w:rFonts w:ascii="Times New Roman" w:eastAsia="Times New Roman" w:hAnsi="Times New Roman" w:cs="Times New Roman"/>
          <w:sz w:val="24"/>
          <w:szCs w:val="24"/>
          <w:lang w:val="fr-FR" w:eastAsia="fr-FR"/>
        </w:rPr>
        <w:t>º 2</w:t>
      </w:r>
      <w:r>
        <w:rPr>
          <w:rFonts w:ascii="Times New Roman" w:eastAsia="Times New Roman" w:hAnsi="Times New Roman" w:cs="Times New Roman"/>
          <w:sz w:val="24"/>
          <w:szCs w:val="24"/>
          <w:lang w:val="fr-FR" w:eastAsia="fr-FR"/>
        </w:rPr>
        <w:t xml:space="preserve"> : </w:t>
      </w:r>
      <w:r w:rsidRPr="006169B6">
        <w:rPr>
          <w:rFonts w:ascii="Times New Roman" w:eastAsia="Times New Roman" w:hAnsi="Times New Roman" w:cs="Times New Roman"/>
          <w:sz w:val="24"/>
          <w:szCs w:val="24"/>
          <w:lang w:val="fr-FR" w:eastAsia="fr-FR"/>
        </w:rPr>
        <w:t>Les partenariats noués entre institutions</w:t>
      </w:r>
      <w:r>
        <w:rPr>
          <w:rFonts w:ascii="Times New Roman" w:eastAsia="Times New Roman" w:hAnsi="Times New Roman" w:cs="Times New Roman"/>
          <w:sz w:val="24"/>
          <w:szCs w:val="24"/>
          <w:lang w:val="fr-FR" w:eastAsia="fr-FR"/>
        </w:rPr>
        <w:t xml:space="preserve"> </w:t>
      </w:r>
      <w:r w:rsidRPr="006169B6">
        <w:rPr>
          <w:rFonts w:ascii="Times New Roman" w:eastAsia="Times New Roman" w:hAnsi="Times New Roman" w:cs="Times New Roman"/>
          <w:sz w:val="24"/>
          <w:szCs w:val="24"/>
          <w:lang w:val="fr-FR" w:eastAsia="fr-FR"/>
        </w:rPr>
        <w:t>de microfinance et prestataires de services</w:t>
      </w:r>
      <w:r>
        <w:rPr>
          <w:rFonts w:ascii="Times New Roman" w:eastAsia="Times New Roman" w:hAnsi="Times New Roman" w:cs="Times New Roman"/>
          <w:sz w:val="24"/>
          <w:szCs w:val="24"/>
          <w:lang w:val="fr-FR" w:eastAsia="fr-FR"/>
        </w:rPr>
        <w:t xml:space="preserve"> </w:t>
      </w:r>
      <w:r w:rsidRPr="006169B6">
        <w:rPr>
          <w:rFonts w:ascii="Times New Roman" w:eastAsia="Times New Roman" w:hAnsi="Times New Roman" w:cs="Times New Roman"/>
          <w:sz w:val="24"/>
          <w:szCs w:val="24"/>
          <w:lang w:val="fr-FR" w:eastAsia="fr-FR"/>
        </w:rPr>
        <w:t>techniques pour promouvoir un financement</w:t>
      </w:r>
      <w:r>
        <w:rPr>
          <w:rFonts w:ascii="Times New Roman" w:eastAsia="Times New Roman" w:hAnsi="Times New Roman" w:cs="Times New Roman"/>
          <w:sz w:val="24"/>
          <w:szCs w:val="24"/>
          <w:lang w:val="fr-FR" w:eastAsia="fr-FR"/>
        </w:rPr>
        <w:t xml:space="preserve"> </w:t>
      </w:r>
      <w:r w:rsidRPr="006169B6">
        <w:rPr>
          <w:rFonts w:ascii="Times New Roman" w:eastAsia="Times New Roman" w:hAnsi="Times New Roman" w:cs="Times New Roman"/>
          <w:sz w:val="24"/>
          <w:szCs w:val="24"/>
          <w:lang w:val="fr-FR" w:eastAsia="fr-FR"/>
        </w:rPr>
        <w:t>adapté à l’agriculture familiale</w:t>
      </w:r>
      <w:r>
        <w:rPr>
          <w:rFonts w:ascii="Times New Roman" w:eastAsia="Times New Roman" w:hAnsi="Times New Roman" w:cs="Times New Roman"/>
          <w:sz w:val="24"/>
          <w:szCs w:val="24"/>
          <w:lang w:val="fr-FR" w:eastAsia="fr-FR"/>
        </w:rPr>
        <w:t xml:space="preserve">, </w:t>
      </w:r>
    </w:p>
    <w:p w14:paraId="7490E0CE" w14:textId="77777777" w:rsidR="005A1BFE" w:rsidRDefault="005A1BFE" w:rsidP="005A1BFE">
      <w:pPr>
        <w:spacing w:after="240" w:line="240" w:lineRule="auto"/>
        <w:jc w:val="both"/>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 xml:space="preserve">UNCDF (201…). </w:t>
      </w:r>
      <w:r w:rsidRPr="003E225D">
        <w:rPr>
          <w:rFonts w:ascii="Times New Roman" w:eastAsia="Times New Roman" w:hAnsi="Times New Roman" w:cs="Times New Roman"/>
          <w:sz w:val="24"/>
          <w:szCs w:val="24"/>
          <w:lang w:val="fr-FR" w:eastAsia="fr-FR"/>
        </w:rPr>
        <w:t>Note de capitalisation nº 3</w:t>
      </w:r>
      <w:r>
        <w:rPr>
          <w:rFonts w:ascii="Times New Roman" w:eastAsia="Times New Roman" w:hAnsi="Times New Roman" w:cs="Times New Roman"/>
          <w:sz w:val="24"/>
          <w:szCs w:val="24"/>
          <w:lang w:val="fr-FR" w:eastAsia="fr-FR"/>
        </w:rPr>
        <w:t xml:space="preserve"> : </w:t>
      </w:r>
      <w:r w:rsidRPr="003E225D">
        <w:rPr>
          <w:rFonts w:ascii="Times New Roman" w:eastAsia="Times New Roman" w:hAnsi="Times New Roman" w:cs="Times New Roman"/>
          <w:sz w:val="24"/>
          <w:szCs w:val="24"/>
          <w:lang w:val="fr-FR" w:eastAsia="fr-FR"/>
        </w:rPr>
        <w:t xml:space="preserve">Valeur ajoutée du Programme </w:t>
      </w:r>
      <w:proofErr w:type="spellStart"/>
      <w:r w:rsidR="00D75533">
        <w:rPr>
          <w:rFonts w:ascii="Times New Roman" w:eastAsia="Times New Roman" w:hAnsi="Times New Roman" w:cs="Times New Roman"/>
          <w:sz w:val="24"/>
          <w:szCs w:val="24"/>
          <w:lang w:val="fr-FR" w:eastAsia="fr-FR"/>
        </w:rPr>
        <w:t>AgriFinance</w:t>
      </w:r>
      <w:proofErr w:type="spellEnd"/>
      <w:r>
        <w:rPr>
          <w:rFonts w:ascii="Times New Roman" w:eastAsia="Times New Roman" w:hAnsi="Times New Roman" w:cs="Times New Roman"/>
          <w:sz w:val="24"/>
          <w:szCs w:val="24"/>
          <w:lang w:val="fr-FR" w:eastAsia="fr-FR"/>
        </w:rPr>
        <w:t xml:space="preserve"> </w:t>
      </w:r>
      <w:r w:rsidRPr="003E225D">
        <w:rPr>
          <w:rFonts w:ascii="Times New Roman" w:eastAsia="Times New Roman" w:hAnsi="Times New Roman" w:cs="Times New Roman"/>
          <w:sz w:val="24"/>
          <w:szCs w:val="24"/>
          <w:lang w:val="fr-FR" w:eastAsia="fr-FR"/>
        </w:rPr>
        <w:t>dans le renforcement du partenariat entre</w:t>
      </w:r>
      <w:r>
        <w:rPr>
          <w:rFonts w:ascii="Times New Roman" w:eastAsia="Times New Roman" w:hAnsi="Times New Roman" w:cs="Times New Roman"/>
          <w:sz w:val="24"/>
          <w:szCs w:val="24"/>
          <w:lang w:val="fr-FR" w:eastAsia="fr-FR"/>
        </w:rPr>
        <w:t xml:space="preserve"> </w:t>
      </w:r>
      <w:r w:rsidRPr="003E225D">
        <w:rPr>
          <w:rFonts w:ascii="Times New Roman" w:eastAsia="Times New Roman" w:hAnsi="Times New Roman" w:cs="Times New Roman"/>
          <w:sz w:val="24"/>
          <w:szCs w:val="24"/>
          <w:lang w:val="fr-FR" w:eastAsia="fr-FR"/>
        </w:rPr>
        <w:t>Banques et IMF et leur positionnement</w:t>
      </w:r>
      <w:r>
        <w:rPr>
          <w:rFonts w:ascii="Times New Roman" w:eastAsia="Times New Roman" w:hAnsi="Times New Roman" w:cs="Times New Roman"/>
          <w:sz w:val="24"/>
          <w:szCs w:val="24"/>
          <w:lang w:val="fr-FR" w:eastAsia="fr-FR"/>
        </w:rPr>
        <w:t xml:space="preserve"> </w:t>
      </w:r>
      <w:r w:rsidRPr="003E225D">
        <w:rPr>
          <w:rFonts w:ascii="Times New Roman" w:eastAsia="Times New Roman" w:hAnsi="Times New Roman" w:cs="Times New Roman"/>
          <w:sz w:val="24"/>
          <w:szCs w:val="24"/>
          <w:lang w:val="fr-FR" w:eastAsia="fr-FR"/>
        </w:rPr>
        <w:t>sur le financement agricole et rural</w:t>
      </w:r>
      <w:r>
        <w:rPr>
          <w:rFonts w:ascii="Times New Roman" w:eastAsia="Times New Roman" w:hAnsi="Times New Roman" w:cs="Times New Roman"/>
          <w:sz w:val="24"/>
          <w:szCs w:val="24"/>
          <w:lang w:val="fr-FR" w:eastAsia="fr-FR"/>
        </w:rPr>
        <w:t xml:space="preserve">, </w:t>
      </w:r>
    </w:p>
    <w:p w14:paraId="750D2B67" w14:textId="77777777" w:rsidR="005A1BFE" w:rsidRDefault="005A1BFE" w:rsidP="005A1BFE">
      <w:pPr>
        <w:spacing w:after="240" w:line="240" w:lineRule="auto"/>
        <w:jc w:val="both"/>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 xml:space="preserve"> UNCDF (201…). </w:t>
      </w:r>
      <w:r w:rsidRPr="00DC506D">
        <w:rPr>
          <w:rFonts w:ascii="Times New Roman" w:eastAsia="Times New Roman" w:hAnsi="Times New Roman" w:cs="Times New Roman"/>
          <w:sz w:val="24"/>
          <w:szCs w:val="24"/>
          <w:lang w:val="fr-FR" w:eastAsia="fr-FR"/>
        </w:rPr>
        <w:t>Note de capitalisation nº 4</w:t>
      </w:r>
      <w:r>
        <w:rPr>
          <w:rFonts w:ascii="Times New Roman" w:eastAsia="Times New Roman" w:hAnsi="Times New Roman" w:cs="Times New Roman"/>
          <w:sz w:val="24"/>
          <w:szCs w:val="24"/>
          <w:lang w:val="fr-FR" w:eastAsia="fr-FR"/>
        </w:rPr>
        <w:t xml:space="preserve"> : </w:t>
      </w:r>
      <w:r w:rsidRPr="00DC506D">
        <w:rPr>
          <w:rFonts w:ascii="Times New Roman" w:eastAsia="Times New Roman" w:hAnsi="Times New Roman" w:cs="Times New Roman"/>
          <w:sz w:val="24"/>
          <w:szCs w:val="24"/>
          <w:lang w:val="fr-FR" w:eastAsia="fr-FR"/>
        </w:rPr>
        <w:t>La contribution des nouveaux</w:t>
      </w:r>
      <w:r>
        <w:rPr>
          <w:rFonts w:ascii="Times New Roman" w:eastAsia="Times New Roman" w:hAnsi="Times New Roman" w:cs="Times New Roman"/>
          <w:sz w:val="24"/>
          <w:szCs w:val="24"/>
          <w:lang w:val="fr-FR" w:eastAsia="fr-FR"/>
        </w:rPr>
        <w:t xml:space="preserve"> </w:t>
      </w:r>
      <w:r w:rsidRPr="00DC506D">
        <w:rPr>
          <w:rFonts w:ascii="Times New Roman" w:eastAsia="Times New Roman" w:hAnsi="Times New Roman" w:cs="Times New Roman"/>
          <w:sz w:val="24"/>
          <w:szCs w:val="24"/>
          <w:lang w:val="fr-FR" w:eastAsia="fr-FR"/>
        </w:rPr>
        <w:t>produits financiers dans</w:t>
      </w:r>
      <w:r>
        <w:rPr>
          <w:rFonts w:ascii="Times New Roman" w:eastAsia="Times New Roman" w:hAnsi="Times New Roman" w:cs="Times New Roman"/>
          <w:sz w:val="24"/>
          <w:szCs w:val="24"/>
          <w:lang w:val="fr-FR" w:eastAsia="fr-FR"/>
        </w:rPr>
        <w:t xml:space="preserve"> </w:t>
      </w:r>
      <w:r w:rsidRPr="00DC506D">
        <w:rPr>
          <w:rFonts w:ascii="Times New Roman" w:eastAsia="Times New Roman" w:hAnsi="Times New Roman" w:cs="Times New Roman"/>
          <w:sz w:val="24"/>
          <w:szCs w:val="24"/>
          <w:lang w:val="fr-FR" w:eastAsia="fr-FR"/>
        </w:rPr>
        <w:t>le financement des chaines de valeurs</w:t>
      </w:r>
    </w:p>
    <w:p w14:paraId="15471644" w14:textId="77777777" w:rsidR="00C26D47" w:rsidRDefault="008C638F" w:rsidP="005A1BFE">
      <w:pPr>
        <w:spacing w:after="240" w:line="240" w:lineRule="auto"/>
        <w:jc w:val="both"/>
        <w:rPr>
          <w:rFonts w:ascii="Times New Roman" w:eastAsia="Times New Roman" w:hAnsi="Times New Roman" w:cs="Times New Roman"/>
          <w:sz w:val="24"/>
          <w:szCs w:val="24"/>
          <w:lang w:val="fr-FR" w:eastAsia="fr-FR"/>
        </w:rPr>
        <w:sectPr w:rsidR="00C26D47" w:rsidSect="00C26D47">
          <w:type w:val="continuous"/>
          <w:pgSz w:w="12240" w:h="15840"/>
          <w:pgMar w:top="1440" w:right="1440" w:bottom="1440" w:left="1440" w:header="720" w:footer="720" w:gutter="0"/>
          <w:pgNumType w:start="0"/>
          <w:cols w:space="720"/>
          <w:docGrid w:linePitch="360"/>
        </w:sectPr>
      </w:pPr>
      <w:r>
        <w:rPr>
          <w:rFonts w:ascii="Times New Roman" w:eastAsia="Times New Roman" w:hAnsi="Times New Roman" w:cs="Times New Roman"/>
          <w:sz w:val="24"/>
          <w:szCs w:val="24"/>
          <w:lang w:val="fr-FR" w:eastAsia="fr-FR"/>
        </w:rPr>
        <w:t xml:space="preserve">UNCDF (2014). </w:t>
      </w:r>
      <w:r w:rsidRPr="008C638F">
        <w:rPr>
          <w:rFonts w:ascii="Times New Roman" w:eastAsia="Times New Roman" w:hAnsi="Times New Roman" w:cs="Times New Roman"/>
          <w:sz w:val="24"/>
          <w:szCs w:val="24"/>
          <w:lang w:val="fr-FR" w:eastAsia="fr-FR"/>
        </w:rPr>
        <w:t>Programme d’appui au financement adapté à l’agriculture familiale</w:t>
      </w:r>
      <w:r w:rsidR="00FF0C52">
        <w:rPr>
          <w:rFonts w:ascii="Times New Roman" w:eastAsia="Times New Roman" w:hAnsi="Times New Roman" w:cs="Times New Roman"/>
          <w:sz w:val="24"/>
          <w:szCs w:val="24"/>
          <w:lang w:val="fr-FR" w:eastAsia="fr-FR"/>
        </w:rPr>
        <w:t xml:space="preserve"> (</w:t>
      </w:r>
      <w:r w:rsidR="00D75533">
        <w:rPr>
          <w:rFonts w:ascii="Times New Roman" w:eastAsia="Times New Roman" w:hAnsi="Times New Roman" w:cs="Times New Roman"/>
          <w:sz w:val="24"/>
          <w:szCs w:val="24"/>
          <w:lang w:val="fr-FR" w:eastAsia="fr-FR"/>
        </w:rPr>
        <w:t>AGRIFINANCE</w:t>
      </w:r>
      <w:r w:rsidR="00FF0C52">
        <w:rPr>
          <w:rFonts w:ascii="Times New Roman" w:eastAsia="Times New Roman" w:hAnsi="Times New Roman" w:cs="Times New Roman"/>
          <w:sz w:val="24"/>
          <w:szCs w:val="24"/>
          <w:lang w:val="fr-FR" w:eastAsia="fr-FR"/>
        </w:rPr>
        <w:t>-Burkina) : Document de projet</w:t>
      </w:r>
      <w:r w:rsidR="00E26E8B">
        <w:rPr>
          <w:rFonts w:ascii="Times New Roman" w:eastAsia="Times New Roman" w:hAnsi="Times New Roman" w:cs="Times New Roman"/>
          <w:sz w:val="24"/>
          <w:szCs w:val="24"/>
          <w:lang w:val="fr-FR" w:eastAsia="fr-FR"/>
        </w:rPr>
        <w:t>.</w:t>
      </w:r>
    </w:p>
    <w:p w14:paraId="632DEE51" w14:textId="77777777" w:rsidR="00EE6045" w:rsidRPr="00D11397" w:rsidRDefault="00EE6045" w:rsidP="00EE6045">
      <w:pPr>
        <w:spacing w:after="0" w:line="240" w:lineRule="auto"/>
        <w:jc w:val="both"/>
        <w:rPr>
          <w:rFonts w:ascii="Times New Roman" w:eastAsia="Times New Roman" w:hAnsi="Times New Roman" w:cs="Times New Roman"/>
          <w:sz w:val="24"/>
          <w:szCs w:val="24"/>
          <w:lang w:val="fr-FR" w:eastAsia="fr-FR"/>
        </w:rPr>
      </w:pPr>
      <w:r w:rsidRPr="00D11397">
        <w:rPr>
          <w:rFonts w:ascii="Times New Roman" w:eastAsia="Times New Roman" w:hAnsi="Times New Roman" w:cs="Times New Roman"/>
          <w:sz w:val="24"/>
          <w:szCs w:val="24"/>
          <w:lang w:val="fr-FR" w:eastAsia="fr-FR"/>
        </w:rPr>
        <w:t xml:space="preserve"> </w:t>
      </w:r>
    </w:p>
    <w:p w14:paraId="741C7B6E" w14:textId="77777777" w:rsidR="00D5784D" w:rsidRDefault="00D5784D">
      <w:pPr>
        <w:rPr>
          <w:rFonts w:ascii="Times New Roman" w:eastAsia="Times New Roman" w:hAnsi="Times New Roman" w:cs="Times New Roman"/>
          <w:b/>
          <w:sz w:val="24"/>
          <w:szCs w:val="24"/>
          <w:lang w:val="fr-FR" w:eastAsia="fr-FR"/>
        </w:rPr>
      </w:pPr>
      <w:r>
        <w:rPr>
          <w:rFonts w:ascii="Times New Roman" w:eastAsia="Times New Roman" w:hAnsi="Times New Roman" w:cs="Times New Roman"/>
          <w:b/>
          <w:sz w:val="24"/>
          <w:szCs w:val="24"/>
          <w:lang w:val="fr-FR" w:eastAsia="fr-FR"/>
        </w:rPr>
        <w:br w:type="page"/>
      </w:r>
    </w:p>
    <w:p w14:paraId="03B81B48" w14:textId="77777777" w:rsidR="00296D22" w:rsidRPr="00296D22" w:rsidRDefault="00D5784D" w:rsidP="00492C31">
      <w:pPr>
        <w:pStyle w:val="Titre1"/>
        <w:rPr>
          <w:rFonts w:ascii="Times New Roman" w:eastAsia="Times New Roman" w:hAnsi="Times New Roman" w:cs="Times New Roman"/>
          <w:b/>
          <w:sz w:val="24"/>
          <w:szCs w:val="24"/>
          <w:lang w:val="fr-FR" w:eastAsia="fr-FR"/>
        </w:rPr>
      </w:pPr>
      <w:bookmarkStart w:id="66" w:name="_Toc536433787"/>
      <w:r w:rsidRPr="00296D22">
        <w:rPr>
          <w:rFonts w:ascii="Times New Roman" w:eastAsia="Times New Roman" w:hAnsi="Times New Roman" w:cs="Times New Roman"/>
          <w:b/>
          <w:color w:val="auto"/>
          <w:sz w:val="24"/>
          <w:szCs w:val="24"/>
          <w:lang w:val="fr-FR" w:eastAsia="fr-FR"/>
        </w:rPr>
        <w:lastRenderedPageBreak/>
        <w:t>Annexe</w:t>
      </w:r>
      <w:r w:rsidR="00296D22">
        <w:rPr>
          <w:rFonts w:ascii="Times New Roman" w:eastAsia="Times New Roman" w:hAnsi="Times New Roman" w:cs="Times New Roman"/>
          <w:b/>
          <w:color w:val="auto"/>
          <w:sz w:val="24"/>
          <w:szCs w:val="24"/>
          <w:lang w:val="fr-FR" w:eastAsia="fr-FR"/>
        </w:rPr>
        <w:t xml:space="preserve"> 1 : Terme</w:t>
      </w:r>
      <w:r w:rsidR="00296D22" w:rsidRPr="00296D22">
        <w:rPr>
          <w:rFonts w:ascii="Times New Roman" w:eastAsia="Times New Roman" w:hAnsi="Times New Roman" w:cs="Times New Roman"/>
          <w:b/>
          <w:color w:val="auto"/>
          <w:sz w:val="24"/>
          <w:szCs w:val="24"/>
          <w:lang w:val="fr-FR" w:eastAsia="fr-FR"/>
        </w:rPr>
        <w:t xml:space="preserve"> de références</w:t>
      </w:r>
      <w:bookmarkEnd w:id="66"/>
    </w:p>
    <w:p w14:paraId="48FB576C" w14:textId="77777777" w:rsidR="00296D22" w:rsidRPr="00296D22" w:rsidRDefault="00296D22" w:rsidP="00296D22">
      <w:pPr>
        <w:spacing w:after="0" w:line="240" w:lineRule="auto"/>
        <w:jc w:val="both"/>
        <w:rPr>
          <w:rFonts w:ascii="Times New Roman" w:eastAsia="Times New Roman" w:hAnsi="Times New Roman" w:cs="Times New Roman"/>
          <w:b/>
          <w:sz w:val="24"/>
          <w:szCs w:val="24"/>
          <w:lang w:val="fr-FR" w:eastAsia="fr-FR"/>
        </w:rPr>
      </w:pPr>
    </w:p>
    <w:p w14:paraId="6D55A1E6" w14:textId="77777777" w:rsidR="00296D22" w:rsidRPr="00296D22" w:rsidRDefault="00296D22" w:rsidP="00296D22">
      <w:pPr>
        <w:spacing w:after="0" w:line="240" w:lineRule="auto"/>
        <w:jc w:val="both"/>
        <w:rPr>
          <w:rFonts w:ascii="Times New Roman" w:eastAsia="Times New Roman" w:hAnsi="Times New Roman" w:cs="Times New Roman"/>
          <w:b/>
          <w:sz w:val="24"/>
          <w:szCs w:val="24"/>
          <w:u w:val="single"/>
          <w:lang w:val="fr-FR" w:eastAsia="fr-FR"/>
        </w:rPr>
      </w:pPr>
      <w:r w:rsidRPr="00296D22">
        <w:rPr>
          <w:rFonts w:ascii="Times New Roman" w:eastAsia="Times New Roman" w:hAnsi="Times New Roman" w:cs="Times New Roman"/>
          <w:b/>
          <w:sz w:val="24"/>
          <w:szCs w:val="24"/>
          <w:u w:val="single"/>
          <w:lang w:val="fr-FR" w:eastAsia="fr-FR"/>
        </w:rPr>
        <w:t xml:space="preserve">Évaluation finale du programme d’appui au financement adapte </w:t>
      </w:r>
      <w:proofErr w:type="spellStart"/>
      <w:proofErr w:type="gramStart"/>
      <w:r w:rsidRPr="00296D22">
        <w:rPr>
          <w:rFonts w:ascii="Times New Roman" w:eastAsia="Times New Roman" w:hAnsi="Times New Roman" w:cs="Times New Roman"/>
          <w:b/>
          <w:sz w:val="24"/>
          <w:szCs w:val="24"/>
          <w:u w:val="single"/>
          <w:lang w:val="fr-FR" w:eastAsia="fr-FR"/>
        </w:rPr>
        <w:t>a</w:t>
      </w:r>
      <w:proofErr w:type="spellEnd"/>
      <w:proofErr w:type="gramEnd"/>
      <w:r w:rsidRPr="00296D22">
        <w:rPr>
          <w:rFonts w:ascii="Times New Roman" w:eastAsia="Times New Roman" w:hAnsi="Times New Roman" w:cs="Times New Roman"/>
          <w:b/>
          <w:sz w:val="24"/>
          <w:szCs w:val="24"/>
          <w:u w:val="single"/>
          <w:lang w:val="fr-FR" w:eastAsia="fr-FR"/>
        </w:rPr>
        <w:t xml:space="preserve"> l’agriculture familiale (</w:t>
      </w:r>
      <w:proofErr w:type="spellStart"/>
      <w:r w:rsidRPr="00296D22">
        <w:rPr>
          <w:rFonts w:ascii="Times New Roman" w:eastAsia="Times New Roman" w:hAnsi="Times New Roman" w:cs="Times New Roman"/>
          <w:b/>
          <w:sz w:val="24"/>
          <w:szCs w:val="24"/>
          <w:u w:val="single"/>
          <w:lang w:val="fr-FR" w:eastAsia="fr-FR"/>
        </w:rPr>
        <w:t>agrifinance-burkina</w:t>
      </w:r>
      <w:proofErr w:type="spellEnd"/>
      <w:r w:rsidRPr="00296D22">
        <w:rPr>
          <w:rFonts w:ascii="Times New Roman" w:eastAsia="Times New Roman" w:hAnsi="Times New Roman" w:cs="Times New Roman"/>
          <w:b/>
          <w:sz w:val="24"/>
          <w:szCs w:val="24"/>
          <w:u w:val="single"/>
          <w:lang w:val="fr-FR" w:eastAsia="fr-FR"/>
        </w:rPr>
        <w:t>)</w:t>
      </w:r>
    </w:p>
    <w:p w14:paraId="0930E254" w14:textId="77777777" w:rsidR="00D5784D" w:rsidRDefault="00D5784D" w:rsidP="00D5784D">
      <w:pPr>
        <w:spacing w:after="0" w:line="240" w:lineRule="auto"/>
        <w:jc w:val="both"/>
        <w:rPr>
          <w:rFonts w:ascii="Times New Roman" w:eastAsia="Times New Roman" w:hAnsi="Times New Roman" w:cs="Times New Roman"/>
          <w:b/>
          <w:sz w:val="24"/>
          <w:szCs w:val="24"/>
          <w:lang w:val="fr-FR" w:eastAsia="fr-FR"/>
        </w:rPr>
      </w:pPr>
    </w:p>
    <w:p w14:paraId="3367680A" w14:textId="77777777" w:rsidR="00296D22" w:rsidRPr="00296D22" w:rsidRDefault="00296D22" w:rsidP="00A14393">
      <w:pPr>
        <w:numPr>
          <w:ilvl w:val="0"/>
          <w:numId w:val="26"/>
        </w:numPr>
        <w:spacing w:after="0" w:line="240" w:lineRule="auto"/>
        <w:jc w:val="both"/>
        <w:rPr>
          <w:rFonts w:ascii="Times New Roman" w:eastAsia="Times New Roman" w:hAnsi="Times New Roman" w:cs="Times New Roman"/>
          <w:sz w:val="24"/>
          <w:szCs w:val="24"/>
          <w:lang w:val="fr-FR" w:eastAsia="fr-FR"/>
        </w:rPr>
      </w:pPr>
      <w:bookmarkStart w:id="67" w:name="_Toc522952229"/>
      <w:r w:rsidRPr="00296D22">
        <w:rPr>
          <w:rFonts w:ascii="Times New Roman" w:eastAsia="Times New Roman" w:hAnsi="Times New Roman" w:cs="Times New Roman"/>
          <w:sz w:val="24"/>
          <w:szCs w:val="24"/>
          <w:lang w:val="fr-FR" w:eastAsia="fr-FR"/>
        </w:rPr>
        <w:t xml:space="preserve">CONTEXTE </w:t>
      </w:r>
      <w:bookmarkEnd w:id="67"/>
    </w:p>
    <w:p w14:paraId="210F11F7" w14:textId="77777777" w:rsidR="00296D22" w:rsidRPr="00296D22" w:rsidRDefault="00296D22" w:rsidP="00296D22">
      <w:pPr>
        <w:spacing w:after="0" w:line="240" w:lineRule="auto"/>
        <w:jc w:val="both"/>
        <w:rPr>
          <w:rFonts w:ascii="Times New Roman" w:eastAsia="Times New Roman" w:hAnsi="Times New Roman" w:cs="Times New Roman"/>
          <w:sz w:val="24"/>
          <w:szCs w:val="24"/>
          <w:lang w:val="fr-FR" w:eastAsia="fr-FR"/>
        </w:rPr>
      </w:pPr>
    </w:p>
    <w:p w14:paraId="5A30EB66" w14:textId="77777777" w:rsidR="00296D22" w:rsidRPr="00296D22" w:rsidRDefault="00296D22" w:rsidP="00296D22">
      <w:pPr>
        <w:spacing w:after="0" w:line="240" w:lineRule="auto"/>
        <w:jc w:val="both"/>
        <w:rPr>
          <w:rFonts w:ascii="Times New Roman" w:eastAsia="Times New Roman" w:hAnsi="Times New Roman" w:cs="Times New Roman"/>
          <w:i/>
          <w:sz w:val="24"/>
          <w:szCs w:val="24"/>
          <w:lang w:eastAsia="fr-FR"/>
        </w:rPr>
      </w:pPr>
      <w:bookmarkStart w:id="68" w:name="_Toc522952230"/>
      <w:r w:rsidRPr="00296D22">
        <w:rPr>
          <w:rFonts w:ascii="Times New Roman" w:eastAsia="Times New Roman" w:hAnsi="Times New Roman" w:cs="Times New Roman"/>
          <w:i/>
          <w:sz w:val="24"/>
          <w:szCs w:val="24"/>
          <w:lang w:eastAsia="fr-FR"/>
        </w:rPr>
        <w:t xml:space="preserve">1.1 United Nations Capital </w:t>
      </w:r>
      <w:proofErr w:type="spellStart"/>
      <w:r w:rsidRPr="00296D22">
        <w:rPr>
          <w:rFonts w:ascii="Times New Roman" w:eastAsia="Times New Roman" w:hAnsi="Times New Roman" w:cs="Times New Roman"/>
          <w:i/>
          <w:sz w:val="24"/>
          <w:szCs w:val="24"/>
          <w:lang w:eastAsia="fr-FR"/>
        </w:rPr>
        <w:t>Develpment</w:t>
      </w:r>
      <w:proofErr w:type="spellEnd"/>
      <w:r w:rsidRPr="00296D22">
        <w:rPr>
          <w:rFonts w:ascii="Times New Roman" w:eastAsia="Times New Roman" w:hAnsi="Times New Roman" w:cs="Times New Roman"/>
          <w:i/>
          <w:sz w:val="24"/>
          <w:szCs w:val="24"/>
          <w:lang w:eastAsia="fr-FR"/>
        </w:rPr>
        <w:t xml:space="preserve"> Fund (UNCDF)</w:t>
      </w:r>
      <w:bookmarkEnd w:id="68"/>
    </w:p>
    <w:p w14:paraId="21C38A83" w14:textId="77777777" w:rsidR="00296D22" w:rsidRPr="00296D22" w:rsidRDefault="00296D22" w:rsidP="00296D22">
      <w:p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sz w:val="24"/>
          <w:szCs w:val="24"/>
          <w:lang w:val="fr-FR" w:eastAsia="fr-FR"/>
        </w:rPr>
        <w:t>UNCDF est l’Agence d’Investissement des Nations Unies pour les 48 pays les moins avancés du monde. Il crée de nouvelles opportunités pour les populations pauvres et leurs communautés en augmentant l’accès à la microfinance et aux investissements. UNCDF se focalise sur l’Afrique et les pays le plus pauvres en Asie, avec un engagement spécial envers les pays sortant de conflit ou de crise.</w:t>
      </w:r>
    </w:p>
    <w:p w14:paraId="65A590FD" w14:textId="77777777" w:rsidR="00296D22" w:rsidRPr="00296D22" w:rsidRDefault="00296D22" w:rsidP="00296D22">
      <w:p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sz w:val="24"/>
          <w:szCs w:val="24"/>
          <w:lang w:val="fr-FR" w:eastAsia="fr-FR"/>
        </w:rPr>
        <w:t>Le mandat financier de l’UNCDF au sein du système des Nations Unies est unique. Il fournit des investissements et un soutien technique aussi bien au secteur public que privé. Par son aptitude à mobiliser des capitaux (sous forme de subventions, de prêts à des conditions avantageuses et de rehaussements de crédit) et à apporter l’expertise technique nécessaires à la préparation de portefeuilles de projets durables et solides d’infrastructures et de renforcement des capacités, son mandat constitue un complément des plus utiles à ceux des autres agences des Nations Unies. Il lui permet également d’investir en amont dans l’élimination des risques liés aux possibilités que pourront exploiter par la suite les partenaires financiers institutionnels, ou les organisations caritatives et les investisseurs du secteur privé, dont le nombre de cesse de croître.</w:t>
      </w:r>
    </w:p>
    <w:p w14:paraId="1BB82C1A" w14:textId="77777777" w:rsidR="00296D22" w:rsidRPr="00296D22" w:rsidRDefault="00296D22" w:rsidP="00296D22">
      <w:pPr>
        <w:spacing w:after="0" w:line="240" w:lineRule="auto"/>
        <w:jc w:val="both"/>
        <w:rPr>
          <w:rFonts w:ascii="Times New Roman" w:eastAsia="Times New Roman" w:hAnsi="Times New Roman" w:cs="Times New Roman"/>
          <w:sz w:val="24"/>
          <w:szCs w:val="24"/>
          <w:lang w:val="fr-FR" w:eastAsia="fr-FR"/>
        </w:rPr>
      </w:pPr>
    </w:p>
    <w:p w14:paraId="0380B465" w14:textId="77777777" w:rsidR="00296D22" w:rsidRPr="00296D22" w:rsidRDefault="00296D22" w:rsidP="00296D22">
      <w:pPr>
        <w:spacing w:after="0" w:line="240" w:lineRule="auto"/>
        <w:jc w:val="both"/>
        <w:rPr>
          <w:rFonts w:ascii="Times New Roman" w:eastAsia="Times New Roman" w:hAnsi="Times New Roman" w:cs="Times New Roman"/>
          <w:i/>
          <w:sz w:val="24"/>
          <w:szCs w:val="24"/>
          <w:lang w:val="fr-FR" w:eastAsia="fr-FR"/>
        </w:rPr>
      </w:pPr>
      <w:bookmarkStart w:id="69" w:name="_Toc522952231"/>
      <w:r w:rsidRPr="00296D22">
        <w:rPr>
          <w:rFonts w:ascii="Times New Roman" w:eastAsia="Times New Roman" w:hAnsi="Times New Roman" w:cs="Times New Roman"/>
          <w:i/>
          <w:sz w:val="24"/>
          <w:szCs w:val="24"/>
          <w:lang w:val="fr-FR" w:eastAsia="fr-FR"/>
        </w:rPr>
        <w:t>1.2 Programme des Nations Unies pour le Développement (PNUD)</w:t>
      </w:r>
      <w:bookmarkEnd w:id="69"/>
    </w:p>
    <w:p w14:paraId="7B953D16" w14:textId="77777777" w:rsidR="00296D22" w:rsidRPr="00296D22" w:rsidRDefault="00296D22" w:rsidP="00296D22">
      <w:p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sz w:val="24"/>
          <w:szCs w:val="24"/>
          <w:lang w:val="fr-FR" w:eastAsia="fr-FR"/>
        </w:rPr>
        <w:t xml:space="preserve">Le PNUD apporte une </w:t>
      </w:r>
      <w:r w:rsidRPr="00296D22">
        <w:rPr>
          <w:rFonts w:ascii="Times New Roman" w:eastAsia="Times New Roman" w:hAnsi="Times New Roman" w:cs="Times New Roman"/>
          <w:bCs/>
          <w:sz w:val="24"/>
          <w:szCs w:val="24"/>
          <w:lang w:val="fr-FR" w:eastAsia="fr-FR"/>
        </w:rPr>
        <w:t xml:space="preserve">Assistance Technique élargie en mettant </w:t>
      </w:r>
      <w:r w:rsidRPr="00296D22">
        <w:rPr>
          <w:rFonts w:ascii="Times New Roman" w:eastAsia="Times New Roman" w:hAnsi="Times New Roman" w:cs="Times New Roman"/>
          <w:sz w:val="24"/>
          <w:szCs w:val="24"/>
          <w:lang w:val="fr-FR" w:eastAsia="fr-FR"/>
        </w:rPr>
        <w:t>à la disposition des pays les moins développés de l’expertise pour assurer leur développement économique et la formation des cadres ainsi que le financement des projets.</w:t>
      </w:r>
    </w:p>
    <w:p w14:paraId="27557040" w14:textId="77777777" w:rsidR="00296D22" w:rsidRPr="00296D22" w:rsidRDefault="00296D22" w:rsidP="00296D22">
      <w:p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sz w:val="24"/>
          <w:szCs w:val="24"/>
          <w:lang w:val="fr-FR" w:eastAsia="fr-FR"/>
        </w:rPr>
        <w:t xml:space="preserve">Le PNUD a pour mandat le renforcement des capacités, l’appui en stratégies et politiques de développement afin de créer des dynamiques endogènes de développement soutenues par des partenariats féconds. Il promeut le développement humain dans le monde avec comme socle les grands agendas internationaux de </w:t>
      </w:r>
      <w:proofErr w:type="gramStart"/>
      <w:r w:rsidRPr="00296D22">
        <w:rPr>
          <w:rFonts w:ascii="Times New Roman" w:eastAsia="Times New Roman" w:hAnsi="Times New Roman" w:cs="Times New Roman"/>
          <w:sz w:val="24"/>
          <w:szCs w:val="24"/>
          <w:lang w:val="fr-FR" w:eastAsia="fr-FR"/>
        </w:rPr>
        <w:t>développement:</w:t>
      </w:r>
      <w:proofErr w:type="gramEnd"/>
      <w:r w:rsidRPr="00296D22">
        <w:rPr>
          <w:rFonts w:ascii="Times New Roman" w:eastAsia="Times New Roman" w:hAnsi="Times New Roman" w:cs="Times New Roman"/>
          <w:sz w:val="24"/>
          <w:szCs w:val="24"/>
          <w:lang w:val="fr-FR" w:eastAsia="fr-FR"/>
        </w:rPr>
        <w:t xml:space="preserve"> Objectif du Millénaire pour le Développement (OMD); Objectifs de Développement Durable (ODD). Ses priorités thématiques sont : i) la Lutte contre la pauvreté, ii) la Gouvernance démocratique, iii) l’environnement et le développement durable et la iv) la prévention des crises et le recouvrement</w:t>
      </w:r>
    </w:p>
    <w:p w14:paraId="13C01973" w14:textId="77777777" w:rsidR="00296D22" w:rsidRPr="00296D22" w:rsidRDefault="00296D22" w:rsidP="00296D22">
      <w:p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sz w:val="24"/>
          <w:szCs w:val="24"/>
          <w:lang w:val="fr-FR" w:eastAsia="fr-FR"/>
        </w:rPr>
        <w:t>Le PNUD en synergie avec UNCDF apporte son soutien au Burkina Faso et à sa population pour la mise en œuvre des priorités de développement depuis des décennies.</w:t>
      </w:r>
    </w:p>
    <w:p w14:paraId="4B9D0E38" w14:textId="77777777" w:rsidR="00296D22" w:rsidRPr="00296D22" w:rsidRDefault="00296D22" w:rsidP="00296D22">
      <w:pPr>
        <w:spacing w:after="0" w:line="240" w:lineRule="auto"/>
        <w:jc w:val="both"/>
        <w:rPr>
          <w:rFonts w:ascii="Times New Roman" w:eastAsia="Times New Roman" w:hAnsi="Times New Roman" w:cs="Times New Roman"/>
          <w:sz w:val="24"/>
          <w:szCs w:val="24"/>
          <w:lang w:val="fr-FR" w:eastAsia="fr-FR"/>
        </w:rPr>
      </w:pPr>
    </w:p>
    <w:p w14:paraId="63375215" w14:textId="77777777" w:rsidR="00296D22" w:rsidRPr="00296D22" w:rsidRDefault="00296D22" w:rsidP="00296D22">
      <w:pPr>
        <w:spacing w:after="0" w:line="240" w:lineRule="auto"/>
        <w:jc w:val="both"/>
        <w:rPr>
          <w:rFonts w:ascii="Times New Roman" w:eastAsia="Times New Roman" w:hAnsi="Times New Roman" w:cs="Times New Roman"/>
          <w:i/>
          <w:sz w:val="24"/>
          <w:szCs w:val="24"/>
          <w:lang w:val="fr-FR" w:eastAsia="fr-FR"/>
        </w:rPr>
      </w:pPr>
      <w:bookmarkStart w:id="70" w:name="_Toc522952232"/>
      <w:r w:rsidRPr="00296D22">
        <w:rPr>
          <w:rFonts w:ascii="Times New Roman" w:eastAsia="Times New Roman" w:hAnsi="Times New Roman" w:cs="Times New Roman"/>
          <w:i/>
          <w:sz w:val="24"/>
          <w:szCs w:val="24"/>
          <w:lang w:val="fr-FR" w:eastAsia="fr-FR"/>
        </w:rPr>
        <w:t>1.3 Programme d’Appui au Financement Adapté à l’Agriculture familiale (</w:t>
      </w:r>
      <w:proofErr w:type="spellStart"/>
      <w:r w:rsidRPr="00296D22">
        <w:rPr>
          <w:rFonts w:ascii="Times New Roman" w:eastAsia="Times New Roman" w:hAnsi="Times New Roman" w:cs="Times New Roman"/>
          <w:i/>
          <w:sz w:val="24"/>
          <w:szCs w:val="24"/>
          <w:lang w:val="fr-FR" w:eastAsia="fr-FR"/>
        </w:rPr>
        <w:t>AgriFinance</w:t>
      </w:r>
      <w:proofErr w:type="spellEnd"/>
      <w:r w:rsidRPr="00296D22">
        <w:rPr>
          <w:rFonts w:ascii="Times New Roman" w:eastAsia="Times New Roman" w:hAnsi="Times New Roman" w:cs="Times New Roman"/>
          <w:i/>
          <w:sz w:val="24"/>
          <w:szCs w:val="24"/>
          <w:lang w:val="fr-FR" w:eastAsia="fr-FR"/>
        </w:rPr>
        <w:t>-Burkina)</w:t>
      </w:r>
      <w:bookmarkEnd w:id="70"/>
    </w:p>
    <w:p w14:paraId="5C54E45E" w14:textId="77777777" w:rsidR="00296D22" w:rsidRPr="00296D22" w:rsidRDefault="00296D22" w:rsidP="00296D22">
      <w:pPr>
        <w:spacing w:after="0" w:line="240" w:lineRule="auto"/>
        <w:jc w:val="both"/>
        <w:rPr>
          <w:rFonts w:ascii="Times New Roman" w:eastAsia="Times New Roman" w:hAnsi="Times New Roman" w:cs="Times New Roman"/>
          <w:sz w:val="24"/>
          <w:szCs w:val="24"/>
          <w:lang w:val="fr-FR" w:eastAsia="fr-FR"/>
        </w:rPr>
      </w:pPr>
      <w:proofErr w:type="spellStart"/>
      <w:r w:rsidRPr="00296D22">
        <w:rPr>
          <w:rFonts w:ascii="Times New Roman" w:eastAsia="Times New Roman" w:hAnsi="Times New Roman" w:cs="Times New Roman"/>
          <w:sz w:val="24"/>
          <w:szCs w:val="24"/>
          <w:lang w:val="fr-FR" w:eastAsia="fr-FR"/>
        </w:rPr>
        <w:t>AgriFinance</w:t>
      </w:r>
      <w:proofErr w:type="spellEnd"/>
      <w:r w:rsidRPr="00296D22">
        <w:rPr>
          <w:rFonts w:ascii="Times New Roman" w:eastAsia="Times New Roman" w:hAnsi="Times New Roman" w:cs="Times New Roman"/>
          <w:sz w:val="24"/>
          <w:szCs w:val="24"/>
          <w:lang w:val="fr-FR" w:eastAsia="fr-FR"/>
        </w:rPr>
        <w:t xml:space="preserve">-Burkina est une initiative du Gouvernement du Burkina Faso avec le soutien technique et financier du PNUD et de UNCDF. Il est bâti sur les acquis du Programme de Renforcement du Secteur de la Microfinance (PRESEM) dont les résultats ont été jugés </w:t>
      </w:r>
      <w:proofErr w:type="spellStart"/>
      <w:proofErr w:type="gramStart"/>
      <w:r w:rsidRPr="00296D22">
        <w:rPr>
          <w:rFonts w:ascii="Times New Roman" w:eastAsia="Times New Roman" w:hAnsi="Times New Roman" w:cs="Times New Roman"/>
          <w:sz w:val="24"/>
          <w:szCs w:val="24"/>
          <w:lang w:val="fr-FR" w:eastAsia="fr-FR"/>
        </w:rPr>
        <w:t>appréciables.Il</w:t>
      </w:r>
      <w:proofErr w:type="spellEnd"/>
      <w:proofErr w:type="gramEnd"/>
      <w:r w:rsidRPr="00296D22">
        <w:rPr>
          <w:rFonts w:ascii="Times New Roman" w:eastAsia="Times New Roman" w:hAnsi="Times New Roman" w:cs="Times New Roman"/>
          <w:sz w:val="24"/>
          <w:szCs w:val="24"/>
          <w:lang w:val="fr-FR" w:eastAsia="fr-FR"/>
        </w:rPr>
        <w:t xml:space="preserve"> s’inscrit prioritairement dans l’Orientation Stratégique N°3 de la SNMF 2012-2016 à savoir </w:t>
      </w:r>
      <w:r w:rsidRPr="00296D22">
        <w:rPr>
          <w:rFonts w:ascii="Times New Roman" w:eastAsia="Times New Roman" w:hAnsi="Times New Roman" w:cs="Times New Roman"/>
          <w:i/>
          <w:sz w:val="24"/>
          <w:szCs w:val="24"/>
          <w:lang w:val="fr-FR" w:eastAsia="fr-FR"/>
        </w:rPr>
        <w:t>" Amélioration en volume et en qualité de l’offre des produits et services financiers aux populations</w:t>
      </w:r>
      <w:r w:rsidRPr="00296D22">
        <w:rPr>
          <w:rFonts w:ascii="Times New Roman" w:eastAsia="Times New Roman" w:hAnsi="Times New Roman" w:cs="Times New Roman"/>
          <w:sz w:val="24"/>
          <w:szCs w:val="24"/>
          <w:lang w:val="fr-FR" w:eastAsia="fr-FR"/>
        </w:rPr>
        <w:t>". Il est également en adéquation avec les priorités du PNDES notamment dans son axe 3 et son effet attendu 1.1 « </w:t>
      </w:r>
      <w:r w:rsidRPr="00296D22">
        <w:rPr>
          <w:rFonts w:ascii="Times New Roman" w:eastAsia="Times New Roman" w:hAnsi="Times New Roman" w:cs="Times New Roman"/>
          <w:i/>
          <w:sz w:val="24"/>
          <w:szCs w:val="24"/>
          <w:lang w:val="fr-FR" w:eastAsia="fr-FR"/>
        </w:rPr>
        <w:t xml:space="preserve">le secteur primaire contribue à la sécurité alimentaire, à l'emploi décent, à l'approvisionnement de l'agro-industrie nationale et est respectueux des principes de </w:t>
      </w:r>
      <w:r w:rsidRPr="00296D22">
        <w:rPr>
          <w:rFonts w:ascii="Times New Roman" w:eastAsia="Times New Roman" w:hAnsi="Times New Roman" w:cs="Times New Roman"/>
          <w:i/>
          <w:sz w:val="24"/>
          <w:szCs w:val="24"/>
          <w:lang w:val="fr-FR" w:eastAsia="fr-FR"/>
        </w:rPr>
        <w:lastRenderedPageBreak/>
        <w:t>développement durable </w:t>
      </w:r>
      <w:r w:rsidRPr="00296D22">
        <w:rPr>
          <w:rFonts w:ascii="Times New Roman" w:eastAsia="Times New Roman" w:hAnsi="Times New Roman" w:cs="Times New Roman"/>
          <w:sz w:val="24"/>
          <w:szCs w:val="24"/>
          <w:lang w:val="fr-FR" w:eastAsia="fr-FR"/>
        </w:rPr>
        <w:t>». Il est aussi en cohérence avec l’effet 3.1 UNDAF : « D’ici à fin 2020, les populations, notamment les jeunes et les femmes dans les zones d’intervention (urbain/rural) accroissent leurs revenus, adoptent des modes de production et de consommation durables et améliorent leur sécurité alimentaire.</w:t>
      </w:r>
    </w:p>
    <w:p w14:paraId="3FC9C3D7" w14:textId="77777777" w:rsidR="00296D22" w:rsidRPr="00296D22" w:rsidRDefault="00296D22" w:rsidP="00296D22">
      <w:p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sz w:val="24"/>
          <w:szCs w:val="24"/>
          <w:lang w:val="fr-FR" w:eastAsia="fr-FR"/>
        </w:rPr>
        <w:t>Prévu pour démarrer en juillet 2014 pour une durée de quatre (4) ans, le programme, pour diverses raisons, a finalement dé</w:t>
      </w:r>
      <w:r w:rsidRPr="00296D22">
        <w:rPr>
          <w:rFonts w:ascii="Times New Roman" w:eastAsia="Times New Roman" w:hAnsi="Times New Roman" w:cs="Times New Roman"/>
          <w:bCs/>
          <w:sz w:val="24"/>
          <w:szCs w:val="24"/>
          <w:lang w:val="fr-FR" w:eastAsia="fr-FR"/>
        </w:rPr>
        <w:t xml:space="preserve">marré officiellement en août 2015. Censé arrivé à son terme en juin 2018, </w:t>
      </w:r>
      <w:r w:rsidRPr="00296D22">
        <w:rPr>
          <w:rFonts w:ascii="Times New Roman" w:eastAsia="Times New Roman" w:hAnsi="Times New Roman" w:cs="Times New Roman"/>
          <w:sz w:val="24"/>
          <w:szCs w:val="24"/>
          <w:lang w:val="fr-FR" w:eastAsia="fr-FR"/>
        </w:rPr>
        <w:t xml:space="preserve">comme stipulé dans le document de projet, le programme a bénéficié d’une prorogation de sa tutelle, le Ministère de l’Economie des Finances et du Développement (MINEFID) jusqu’en septembre 2018 pour permettre l’exécution des activités de clôture. Cette prorogation n’a aucune incidence financière sur les activités. </w:t>
      </w:r>
    </w:p>
    <w:p w14:paraId="3A6AD2D7" w14:textId="77777777" w:rsidR="00296D22" w:rsidRPr="00296D22" w:rsidRDefault="00296D22" w:rsidP="00296D22">
      <w:p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sz w:val="24"/>
          <w:szCs w:val="24"/>
          <w:lang w:val="fr-FR" w:eastAsia="fr-FR"/>
        </w:rPr>
        <w:t xml:space="preserve">L’objectif global du programme est d’améliorer l’accès à des services financiers adaptés aux besoins de l’agriculture familiale (en particulier la filière riz, le maraichage et le petit élevage). En facilitant l’accès aux services financiers adaptés aux besoins de l’agriculture familiale, le Programme contribuera à améliorer la sécurité alimentaire, l’auto/employabilité des jeunes et la sécurisation des revenus en milieu rural, notamment pour les femmes. </w:t>
      </w:r>
    </w:p>
    <w:p w14:paraId="2F2763BD" w14:textId="77777777" w:rsidR="00296D22" w:rsidRPr="00296D22" w:rsidRDefault="00296D22" w:rsidP="00296D22">
      <w:p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sz w:val="24"/>
          <w:szCs w:val="24"/>
          <w:lang w:val="fr-FR" w:eastAsia="fr-FR"/>
        </w:rPr>
        <w:t xml:space="preserve">Cinq (5) principaux résultats sont attendus du programme : </w:t>
      </w:r>
    </w:p>
    <w:p w14:paraId="152A1724" w14:textId="77777777" w:rsidR="00296D22" w:rsidRPr="00296D22" w:rsidRDefault="00296D22" w:rsidP="00A14393">
      <w:pPr>
        <w:numPr>
          <w:ilvl w:val="0"/>
          <w:numId w:val="38"/>
        </w:num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sz w:val="24"/>
          <w:szCs w:val="24"/>
          <w:lang w:val="fr-FR" w:eastAsia="fr-FR"/>
        </w:rPr>
        <w:t>Quatre (04) institutions de micro finance offrent des services financiers adaptés à vingt mille (20 000) petits exploitants agricoles dont 10 000 femmes et 5 000 jeunes ;</w:t>
      </w:r>
    </w:p>
    <w:p w14:paraId="0AC66C84" w14:textId="77777777" w:rsidR="00296D22" w:rsidRPr="00296D22" w:rsidRDefault="00296D22" w:rsidP="00A14393">
      <w:pPr>
        <w:numPr>
          <w:ilvl w:val="0"/>
          <w:numId w:val="38"/>
        </w:num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sz w:val="24"/>
          <w:szCs w:val="24"/>
          <w:lang w:val="fr-FR" w:eastAsia="fr-FR"/>
        </w:rPr>
        <w:t>Huit (08) prestataires locaux fournissent des services techniques et d’accompagnement aux petits exploitants agricoles ainsi qu’aux IMF soutenant leurs financements ;</w:t>
      </w:r>
    </w:p>
    <w:p w14:paraId="793DAC69" w14:textId="77777777" w:rsidR="00296D22" w:rsidRPr="00296D22" w:rsidRDefault="00296D22" w:rsidP="00A14393">
      <w:pPr>
        <w:numPr>
          <w:ilvl w:val="0"/>
          <w:numId w:val="38"/>
        </w:num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sz w:val="24"/>
          <w:szCs w:val="24"/>
          <w:lang w:val="fr-FR" w:eastAsia="fr-FR"/>
        </w:rPr>
        <w:t>Vingt-cinq mille (25 000) exploitants familiaux (dont 12 500 femmes et 6 500 jeunes) ont renforcé leurs capacités de production et amélioré la gestion de leurs revenus ;</w:t>
      </w:r>
    </w:p>
    <w:p w14:paraId="4E0C3BA5" w14:textId="77777777" w:rsidR="00296D22" w:rsidRPr="00296D22" w:rsidRDefault="00296D22" w:rsidP="00A14393">
      <w:pPr>
        <w:numPr>
          <w:ilvl w:val="0"/>
          <w:numId w:val="38"/>
        </w:num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sz w:val="24"/>
          <w:szCs w:val="24"/>
          <w:lang w:val="fr-FR" w:eastAsia="fr-FR"/>
        </w:rPr>
        <w:t>Une feuille de route autour de l’inclusion financière pour supporter l’exploitation familiale est établie ;</w:t>
      </w:r>
    </w:p>
    <w:p w14:paraId="4658FA63" w14:textId="77777777" w:rsidR="00296D22" w:rsidRPr="00296D22" w:rsidRDefault="00296D22" w:rsidP="00A14393">
      <w:pPr>
        <w:numPr>
          <w:ilvl w:val="0"/>
          <w:numId w:val="38"/>
        </w:num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sz w:val="24"/>
          <w:szCs w:val="24"/>
          <w:lang w:val="fr-FR" w:eastAsia="fr-FR"/>
        </w:rPr>
        <w:t>L’expérience d’adaptation des services financiers aux besoins de l’agriculture familiale par les IMF est capitalisée, documentée et diffusée.</w:t>
      </w:r>
    </w:p>
    <w:p w14:paraId="5E8A92D0" w14:textId="77777777" w:rsidR="00296D22" w:rsidRPr="00296D22" w:rsidRDefault="00296D22" w:rsidP="00296D22">
      <w:p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noProof/>
          <w:sz w:val="24"/>
          <w:szCs w:val="24"/>
        </w:rPr>
        <mc:AlternateContent>
          <mc:Choice Requires="wps">
            <w:drawing>
              <wp:anchor distT="0" distB="0" distL="114300" distR="114300" simplePos="0" relativeHeight="251710464" behindDoc="0" locked="0" layoutInCell="1" allowOverlap="1" wp14:anchorId="7AD6D8C0" wp14:editId="1F462A79">
                <wp:simplePos x="0" y="0"/>
                <wp:positionH relativeFrom="margin">
                  <wp:posOffset>-547370</wp:posOffset>
                </wp:positionH>
                <wp:positionV relativeFrom="paragraph">
                  <wp:posOffset>223520</wp:posOffset>
                </wp:positionV>
                <wp:extent cx="7048500" cy="666750"/>
                <wp:effectExtent l="0" t="0" r="19050"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48500" cy="666750"/>
                        </a:xfrm>
                        <a:prstGeom prst="rect">
                          <a:avLst/>
                        </a:prstGeom>
                        <a:solidFill>
                          <a:sysClr val="window" lastClr="FFFFFF"/>
                        </a:solidFill>
                        <a:ln w="12700" cap="flat" cmpd="sng" algn="ctr">
                          <a:solidFill>
                            <a:srgbClr val="70AD47"/>
                          </a:solidFill>
                          <a:prstDash val="solid"/>
                          <a:miter lim="800000"/>
                        </a:ln>
                        <a:effectLst/>
                      </wps:spPr>
                      <wps:txbx>
                        <w:txbxContent>
                          <w:p w14:paraId="5304C40E" w14:textId="77777777" w:rsidR="001A5165" w:rsidRPr="00296D22" w:rsidRDefault="001A5165" w:rsidP="00296D22">
                            <w:pPr>
                              <w:pStyle w:val="NormalWeb"/>
                              <w:spacing w:after="0"/>
                              <w:jc w:val="center"/>
                              <w:rPr>
                                <w:rFonts w:asciiTheme="majorHAnsi" w:eastAsiaTheme="majorEastAsia" w:hAnsi="Calibri Light" w:cstheme="majorBidi"/>
                                <w:b/>
                                <w:bCs/>
                                <w:kern w:val="24"/>
                                <w:sz w:val="22"/>
                                <w:szCs w:val="22"/>
                                <w:lang w:val="fr-FR"/>
                              </w:rPr>
                            </w:pPr>
                            <w:r w:rsidRPr="00296D22">
                              <w:rPr>
                                <w:rFonts w:asciiTheme="majorHAnsi" w:eastAsiaTheme="majorEastAsia" w:hAnsi="Calibri Light" w:cstheme="majorBidi"/>
                                <w:b/>
                                <w:bCs/>
                                <w:kern w:val="24"/>
                                <w:sz w:val="22"/>
                                <w:szCs w:val="22"/>
                                <w:u w:val="single"/>
                                <w:lang w:val="fr-FR"/>
                              </w:rPr>
                              <w:t>Finalit</w:t>
                            </w:r>
                            <w:r w:rsidRPr="00296D22">
                              <w:rPr>
                                <w:rFonts w:asciiTheme="majorHAnsi" w:eastAsiaTheme="majorEastAsia" w:hAnsi="Calibri Light" w:cstheme="majorBidi"/>
                                <w:b/>
                                <w:bCs/>
                                <w:kern w:val="24"/>
                                <w:sz w:val="22"/>
                                <w:szCs w:val="22"/>
                                <w:u w:val="single"/>
                                <w:lang w:val="fr-FR"/>
                              </w:rPr>
                              <w:t>é</w:t>
                            </w:r>
                            <w:r w:rsidRPr="00296D22">
                              <w:rPr>
                                <w:rFonts w:asciiTheme="majorHAnsi" w:eastAsiaTheme="majorEastAsia" w:hAnsi="Calibri Light" w:cstheme="majorBidi"/>
                                <w:b/>
                                <w:bCs/>
                                <w:kern w:val="24"/>
                                <w:sz w:val="22"/>
                                <w:szCs w:val="22"/>
                                <w:u w:val="single"/>
                                <w:lang w:val="fr-FR"/>
                              </w:rPr>
                              <w:t xml:space="preserve"> de </w:t>
                            </w:r>
                            <w:proofErr w:type="spellStart"/>
                            <w:r w:rsidRPr="00296D22">
                              <w:rPr>
                                <w:rFonts w:asciiTheme="majorHAnsi" w:eastAsiaTheme="majorEastAsia" w:hAnsi="Calibri Light" w:cstheme="majorBidi"/>
                                <w:b/>
                                <w:bCs/>
                                <w:kern w:val="24"/>
                                <w:sz w:val="22"/>
                                <w:szCs w:val="22"/>
                                <w:u w:val="single"/>
                                <w:lang w:val="fr-FR"/>
                              </w:rPr>
                              <w:t>AgriFinance</w:t>
                            </w:r>
                            <w:proofErr w:type="spellEnd"/>
                            <w:r w:rsidRPr="00296D22">
                              <w:rPr>
                                <w:rFonts w:asciiTheme="majorHAnsi" w:eastAsiaTheme="majorEastAsia" w:hAnsi="Calibri Light" w:cstheme="majorBidi"/>
                                <w:b/>
                                <w:bCs/>
                                <w:kern w:val="24"/>
                                <w:sz w:val="22"/>
                                <w:szCs w:val="22"/>
                                <w:u w:val="single"/>
                                <w:lang w:val="fr-FR"/>
                              </w:rPr>
                              <w:t xml:space="preserve">-B </w:t>
                            </w:r>
                            <w:r w:rsidRPr="00296D22">
                              <w:rPr>
                                <w:rFonts w:asciiTheme="majorHAnsi" w:eastAsiaTheme="majorEastAsia" w:hAnsi="Calibri Light" w:cstheme="majorBidi"/>
                                <w:b/>
                                <w:bCs/>
                                <w:kern w:val="24"/>
                                <w:sz w:val="22"/>
                                <w:szCs w:val="22"/>
                                <w:lang w:val="fr-FR"/>
                              </w:rPr>
                              <w:t>:</w:t>
                            </w:r>
                          </w:p>
                          <w:p w14:paraId="78E224E6" w14:textId="77777777" w:rsidR="001A5165" w:rsidRPr="00296D22" w:rsidRDefault="001A5165" w:rsidP="00296D22">
                            <w:pPr>
                              <w:pStyle w:val="NormalWeb"/>
                              <w:spacing w:after="0"/>
                              <w:rPr>
                                <w:lang w:val="fr-FR"/>
                              </w:rPr>
                            </w:pPr>
                            <w:r w:rsidRPr="00296D22">
                              <w:rPr>
                                <w:rFonts w:asciiTheme="majorHAnsi" w:eastAsiaTheme="majorEastAsia" w:hAnsi="Calibri Light" w:cstheme="majorBidi"/>
                                <w:bCs/>
                                <w:kern w:val="24"/>
                                <w:lang w:val="fr-FR"/>
                              </w:rPr>
                              <w:t>Am</w:t>
                            </w:r>
                            <w:r w:rsidRPr="00296D22">
                              <w:rPr>
                                <w:rFonts w:asciiTheme="majorHAnsi" w:eastAsiaTheme="majorEastAsia" w:hAnsi="Calibri Light" w:cstheme="majorBidi"/>
                                <w:bCs/>
                                <w:kern w:val="24"/>
                                <w:lang w:val="fr-FR"/>
                              </w:rPr>
                              <w:t>é</w:t>
                            </w:r>
                            <w:r w:rsidRPr="00296D22">
                              <w:rPr>
                                <w:rFonts w:asciiTheme="majorHAnsi" w:eastAsiaTheme="majorEastAsia" w:hAnsi="Calibri Light" w:cstheme="majorBidi"/>
                                <w:bCs/>
                                <w:kern w:val="24"/>
                                <w:lang w:val="fr-FR"/>
                              </w:rPr>
                              <w:t>liorer l</w:t>
                            </w:r>
                            <w:r w:rsidRPr="00296D22">
                              <w:rPr>
                                <w:rFonts w:asciiTheme="majorHAnsi" w:eastAsiaTheme="majorEastAsia" w:hAnsi="Calibri Light" w:cstheme="majorBidi"/>
                                <w:bCs/>
                                <w:kern w:val="24"/>
                                <w:lang w:val="fr-FR"/>
                              </w:rPr>
                              <w:t>’</w:t>
                            </w:r>
                            <w:r w:rsidRPr="00296D22">
                              <w:rPr>
                                <w:rFonts w:asciiTheme="majorHAnsi" w:eastAsiaTheme="majorEastAsia" w:hAnsi="Calibri Light" w:cstheme="majorBidi"/>
                                <w:bCs/>
                                <w:kern w:val="24"/>
                                <w:lang w:val="fr-FR"/>
                              </w:rPr>
                              <w:t>acc</w:t>
                            </w:r>
                            <w:r w:rsidRPr="00296D22">
                              <w:rPr>
                                <w:rFonts w:asciiTheme="majorHAnsi" w:eastAsiaTheme="majorEastAsia" w:hAnsi="Calibri Light" w:cstheme="majorBidi"/>
                                <w:bCs/>
                                <w:kern w:val="24"/>
                                <w:lang w:val="fr-FR"/>
                              </w:rPr>
                              <w:t>è</w:t>
                            </w:r>
                            <w:r w:rsidRPr="00296D22">
                              <w:rPr>
                                <w:rFonts w:asciiTheme="majorHAnsi" w:eastAsiaTheme="majorEastAsia" w:hAnsi="Calibri Light" w:cstheme="majorBidi"/>
                                <w:bCs/>
                                <w:kern w:val="24"/>
                                <w:lang w:val="fr-FR"/>
                              </w:rPr>
                              <w:t xml:space="preserve">s </w:t>
                            </w:r>
                            <w:r w:rsidRPr="00296D22">
                              <w:rPr>
                                <w:rFonts w:asciiTheme="majorHAnsi" w:eastAsiaTheme="majorEastAsia" w:hAnsi="Calibri Light" w:cstheme="majorBidi"/>
                                <w:bCs/>
                                <w:kern w:val="24"/>
                                <w:lang w:val="fr-FR"/>
                              </w:rPr>
                              <w:t>à</w:t>
                            </w:r>
                            <w:r w:rsidRPr="00296D22">
                              <w:rPr>
                                <w:rFonts w:asciiTheme="majorHAnsi" w:eastAsiaTheme="majorEastAsia" w:hAnsi="Calibri Light" w:cstheme="majorBidi"/>
                                <w:bCs/>
                                <w:kern w:val="24"/>
                                <w:lang w:val="fr-FR"/>
                              </w:rPr>
                              <w:t xml:space="preserve"> des services financiers adapt</w:t>
                            </w:r>
                            <w:r w:rsidRPr="00296D22">
                              <w:rPr>
                                <w:rFonts w:asciiTheme="majorHAnsi" w:eastAsiaTheme="majorEastAsia" w:hAnsi="Calibri Light" w:cstheme="majorBidi"/>
                                <w:bCs/>
                                <w:kern w:val="24"/>
                                <w:lang w:val="fr-FR"/>
                              </w:rPr>
                              <w:t>é</w:t>
                            </w:r>
                            <w:r w:rsidRPr="00296D22">
                              <w:rPr>
                                <w:rFonts w:asciiTheme="majorHAnsi" w:eastAsiaTheme="majorEastAsia" w:hAnsi="Calibri Light" w:cstheme="majorBidi"/>
                                <w:bCs/>
                                <w:kern w:val="24"/>
                                <w:lang w:val="fr-FR"/>
                              </w:rPr>
                              <w:t>s au besoin de l</w:t>
                            </w:r>
                            <w:r w:rsidRPr="00296D22">
                              <w:rPr>
                                <w:rFonts w:asciiTheme="majorHAnsi" w:eastAsiaTheme="majorEastAsia" w:hAnsi="Calibri Light" w:cstheme="majorBidi"/>
                                <w:bCs/>
                                <w:kern w:val="24"/>
                                <w:lang w:val="fr-FR"/>
                              </w:rPr>
                              <w:t>’</w:t>
                            </w:r>
                            <w:r w:rsidRPr="00296D22">
                              <w:rPr>
                                <w:rFonts w:asciiTheme="majorHAnsi" w:eastAsiaTheme="majorEastAsia" w:hAnsi="Calibri Light" w:cstheme="majorBidi"/>
                                <w:bCs/>
                                <w:kern w:val="24"/>
                                <w:lang w:val="fr-FR"/>
                              </w:rPr>
                              <w:t xml:space="preserve">Agriculture familiale et contribuer </w:t>
                            </w:r>
                            <w:r w:rsidRPr="00296D22">
                              <w:rPr>
                                <w:rFonts w:asciiTheme="majorHAnsi" w:eastAsiaTheme="majorEastAsia" w:hAnsi="Calibri Light" w:cstheme="majorBidi"/>
                                <w:bCs/>
                                <w:kern w:val="24"/>
                                <w:lang w:val="fr-FR"/>
                              </w:rPr>
                              <w:t>à</w:t>
                            </w:r>
                            <w:r w:rsidRPr="00296D22">
                              <w:rPr>
                                <w:rFonts w:asciiTheme="majorHAnsi" w:eastAsiaTheme="majorEastAsia" w:hAnsi="Calibri Light" w:cstheme="majorBidi"/>
                                <w:bCs/>
                                <w:kern w:val="24"/>
                                <w:lang w:val="fr-FR"/>
                              </w:rPr>
                              <w:t xml:space="preserve"> la s</w:t>
                            </w:r>
                            <w:r w:rsidRPr="00296D22">
                              <w:rPr>
                                <w:rFonts w:asciiTheme="majorHAnsi" w:eastAsiaTheme="majorEastAsia" w:hAnsi="Calibri Light" w:cstheme="majorBidi"/>
                                <w:bCs/>
                                <w:kern w:val="24"/>
                                <w:lang w:val="fr-FR"/>
                              </w:rPr>
                              <w:t>é</w:t>
                            </w:r>
                            <w:r w:rsidRPr="00296D22">
                              <w:rPr>
                                <w:rFonts w:asciiTheme="majorHAnsi" w:eastAsiaTheme="majorEastAsia" w:hAnsi="Calibri Light" w:cstheme="majorBidi"/>
                                <w:bCs/>
                                <w:kern w:val="24"/>
                                <w:lang w:val="fr-FR"/>
                              </w:rPr>
                              <w:t>curit</w:t>
                            </w:r>
                            <w:r w:rsidRPr="00296D22">
                              <w:rPr>
                                <w:rFonts w:asciiTheme="majorHAnsi" w:eastAsiaTheme="majorEastAsia" w:hAnsi="Calibri Light" w:cstheme="majorBidi"/>
                                <w:bCs/>
                                <w:kern w:val="24"/>
                                <w:lang w:val="fr-FR"/>
                              </w:rPr>
                              <w:t>é</w:t>
                            </w:r>
                            <w:r w:rsidRPr="00296D22">
                              <w:rPr>
                                <w:rFonts w:asciiTheme="majorHAnsi" w:eastAsiaTheme="majorEastAsia" w:hAnsi="Calibri Light" w:cstheme="majorBidi"/>
                                <w:bCs/>
                                <w:kern w:val="24"/>
                                <w:lang w:val="fr-FR"/>
                              </w:rPr>
                              <w:t xml:space="preserve"> alimentaire, l</w:t>
                            </w:r>
                            <w:r w:rsidRPr="00296D22">
                              <w:rPr>
                                <w:rFonts w:asciiTheme="majorHAnsi" w:eastAsiaTheme="majorEastAsia" w:hAnsi="Calibri Light" w:cstheme="majorBidi"/>
                                <w:bCs/>
                                <w:kern w:val="24"/>
                                <w:lang w:val="fr-FR"/>
                              </w:rPr>
                              <w:t>’</w:t>
                            </w:r>
                            <w:r w:rsidRPr="00296D22">
                              <w:rPr>
                                <w:rFonts w:asciiTheme="majorHAnsi" w:eastAsiaTheme="majorEastAsia" w:hAnsi="Calibri Light" w:cstheme="majorBidi"/>
                                <w:bCs/>
                                <w:kern w:val="24"/>
                                <w:lang w:val="fr-FR"/>
                              </w:rPr>
                              <w:t>auto-employabilit</w:t>
                            </w:r>
                            <w:r w:rsidRPr="00296D22">
                              <w:rPr>
                                <w:rFonts w:asciiTheme="majorHAnsi" w:eastAsiaTheme="majorEastAsia" w:hAnsi="Calibri Light" w:cstheme="majorBidi"/>
                                <w:bCs/>
                                <w:kern w:val="24"/>
                                <w:lang w:val="fr-FR"/>
                              </w:rPr>
                              <w:t>é</w:t>
                            </w:r>
                            <w:r w:rsidRPr="00296D22">
                              <w:rPr>
                                <w:rFonts w:asciiTheme="majorHAnsi" w:eastAsiaTheme="majorEastAsia" w:hAnsi="Calibri Light" w:cstheme="majorBidi"/>
                                <w:bCs/>
                                <w:kern w:val="24"/>
                                <w:lang w:val="fr-FR"/>
                              </w:rPr>
                              <w:t xml:space="preserve"> des jeunes et des femmes, la s</w:t>
                            </w:r>
                            <w:r w:rsidRPr="00296D22">
                              <w:rPr>
                                <w:rFonts w:asciiTheme="majorHAnsi" w:eastAsiaTheme="majorEastAsia" w:hAnsi="Calibri Light" w:cstheme="majorBidi"/>
                                <w:bCs/>
                                <w:kern w:val="24"/>
                                <w:lang w:val="fr-FR"/>
                              </w:rPr>
                              <w:t>é</w:t>
                            </w:r>
                            <w:r w:rsidRPr="00296D22">
                              <w:rPr>
                                <w:rFonts w:asciiTheme="majorHAnsi" w:eastAsiaTheme="majorEastAsia" w:hAnsi="Calibri Light" w:cstheme="majorBidi"/>
                                <w:bCs/>
                                <w:kern w:val="24"/>
                                <w:lang w:val="fr-FR"/>
                              </w:rPr>
                              <w:t>curisation des revenus en milieu rural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6D8C0" id="Rectangle 13" o:spid="_x0000_s1050" style="position:absolute;left:0;text-align:left;margin-left:-43.1pt;margin-top:17.6pt;width:555pt;height:52.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" fillcolor="window" strokecolor="#70ad47" strokeweight="1pt">
                <v:path arrowok="t"/>
                <v:textbox>
                  <w:txbxContent>
                    <w:p w14:paraId="5304C40E" w14:textId="77777777" w:rsidR="001A5165" w:rsidRPr="00296D22" w:rsidRDefault="001A5165" w:rsidP="00296D22">
                      <w:pPr>
                        <w:pStyle w:val="NormalWeb"/>
                        <w:spacing w:after="0"/>
                        <w:jc w:val="center"/>
                        <w:rPr>
                          <w:rFonts w:asciiTheme="majorHAnsi" w:eastAsiaTheme="majorEastAsia" w:hAnsi="Calibri Light" w:cstheme="majorBidi"/>
                          <w:b/>
                          <w:bCs/>
                          <w:kern w:val="24"/>
                          <w:sz w:val="22"/>
                          <w:szCs w:val="22"/>
                          <w:lang w:val="fr-FR"/>
                        </w:rPr>
                      </w:pPr>
                      <w:r w:rsidRPr="00296D22">
                        <w:rPr>
                          <w:rFonts w:asciiTheme="majorHAnsi" w:eastAsiaTheme="majorEastAsia" w:hAnsi="Calibri Light" w:cstheme="majorBidi"/>
                          <w:b/>
                          <w:bCs/>
                          <w:kern w:val="24"/>
                          <w:sz w:val="22"/>
                          <w:szCs w:val="22"/>
                          <w:u w:val="single"/>
                          <w:lang w:val="fr-FR"/>
                        </w:rPr>
                        <w:t>Finalit</w:t>
                      </w:r>
                      <w:r w:rsidRPr="00296D22">
                        <w:rPr>
                          <w:rFonts w:asciiTheme="majorHAnsi" w:eastAsiaTheme="majorEastAsia" w:hAnsi="Calibri Light" w:cstheme="majorBidi"/>
                          <w:b/>
                          <w:bCs/>
                          <w:kern w:val="24"/>
                          <w:sz w:val="22"/>
                          <w:szCs w:val="22"/>
                          <w:u w:val="single"/>
                          <w:lang w:val="fr-FR"/>
                        </w:rPr>
                        <w:t>é</w:t>
                      </w:r>
                      <w:r w:rsidRPr="00296D22">
                        <w:rPr>
                          <w:rFonts w:asciiTheme="majorHAnsi" w:eastAsiaTheme="majorEastAsia" w:hAnsi="Calibri Light" w:cstheme="majorBidi"/>
                          <w:b/>
                          <w:bCs/>
                          <w:kern w:val="24"/>
                          <w:sz w:val="22"/>
                          <w:szCs w:val="22"/>
                          <w:u w:val="single"/>
                          <w:lang w:val="fr-FR"/>
                        </w:rPr>
                        <w:t xml:space="preserve"> de </w:t>
                      </w:r>
                      <w:proofErr w:type="spellStart"/>
                      <w:r w:rsidRPr="00296D22">
                        <w:rPr>
                          <w:rFonts w:asciiTheme="majorHAnsi" w:eastAsiaTheme="majorEastAsia" w:hAnsi="Calibri Light" w:cstheme="majorBidi"/>
                          <w:b/>
                          <w:bCs/>
                          <w:kern w:val="24"/>
                          <w:sz w:val="22"/>
                          <w:szCs w:val="22"/>
                          <w:u w:val="single"/>
                          <w:lang w:val="fr-FR"/>
                        </w:rPr>
                        <w:t>AgriFinance</w:t>
                      </w:r>
                      <w:proofErr w:type="spellEnd"/>
                      <w:r w:rsidRPr="00296D22">
                        <w:rPr>
                          <w:rFonts w:asciiTheme="majorHAnsi" w:eastAsiaTheme="majorEastAsia" w:hAnsi="Calibri Light" w:cstheme="majorBidi"/>
                          <w:b/>
                          <w:bCs/>
                          <w:kern w:val="24"/>
                          <w:sz w:val="22"/>
                          <w:szCs w:val="22"/>
                          <w:u w:val="single"/>
                          <w:lang w:val="fr-FR"/>
                        </w:rPr>
                        <w:t xml:space="preserve">-B </w:t>
                      </w:r>
                      <w:r w:rsidRPr="00296D22">
                        <w:rPr>
                          <w:rFonts w:asciiTheme="majorHAnsi" w:eastAsiaTheme="majorEastAsia" w:hAnsi="Calibri Light" w:cstheme="majorBidi"/>
                          <w:b/>
                          <w:bCs/>
                          <w:kern w:val="24"/>
                          <w:sz w:val="22"/>
                          <w:szCs w:val="22"/>
                          <w:lang w:val="fr-FR"/>
                        </w:rPr>
                        <w:t>:</w:t>
                      </w:r>
                    </w:p>
                    <w:p w14:paraId="78E224E6" w14:textId="77777777" w:rsidR="001A5165" w:rsidRPr="00296D22" w:rsidRDefault="001A5165" w:rsidP="00296D22">
                      <w:pPr>
                        <w:pStyle w:val="NormalWeb"/>
                        <w:spacing w:after="0"/>
                        <w:rPr>
                          <w:lang w:val="fr-FR"/>
                        </w:rPr>
                      </w:pPr>
                      <w:r w:rsidRPr="00296D22">
                        <w:rPr>
                          <w:rFonts w:asciiTheme="majorHAnsi" w:eastAsiaTheme="majorEastAsia" w:hAnsi="Calibri Light" w:cstheme="majorBidi"/>
                          <w:bCs/>
                          <w:kern w:val="24"/>
                          <w:lang w:val="fr-FR"/>
                        </w:rPr>
                        <w:t>Am</w:t>
                      </w:r>
                      <w:r w:rsidRPr="00296D22">
                        <w:rPr>
                          <w:rFonts w:asciiTheme="majorHAnsi" w:eastAsiaTheme="majorEastAsia" w:hAnsi="Calibri Light" w:cstheme="majorBidi"/>
                          <w:bCs/>
                          <w:kern w:val="24"/>
                          <w:lang w:val="fr-FR"/>
                        </w:rPr>
                        <w:t>é</w:t>
                      </w:r>
                      <w:r w:rsidRPr="00296D22">
                        <w:rPr>
                          <w:rFonts w:asciiTheme="majorHAnsi" w:eastAsiaTheme="majorEastAsia" w:hAnsi="Calibri Light" w:cstheme="majorBidi"/>
                          <w:bCs/>
                          <w:kern w:val="24"/>
                          <w:lang w:val="fr-FR"/>
                        </w:rPr>
                        <w:t>liorer l</w:t>
                      </w:r>
                      <w:r w:rsidRPr="00296D22">
                        <w:rPr>
                          <w:rFonts w:asciiTheme="majorHAnsi" w:eastAsiaTheme="majorEastAsia" w:hAnsi="Calibri Light" w:cstheme="majorBidi"/>
                          <w:bCs/>
                          <w:kern w:val="24"/>
                          <w:lang w:val="fr-FR"/>
                        </w:rPr>
                        <w:t>’</w:t>
                      </w:r>
                      <w:r w:rsidRPr="00296D22">
                        <w:rPr>
                          <w:rFonts w:asciiTheme="majorHAnsi" w:eastAsiaTheme="majorEastAsia" w:hAnsi="Calibri Light" w:cstheme="majorBidi"/>
                          <w:bCs/>
                          <w:kern w:val="24"/>
                          <w:lang w:val="fr-FR"/>
                        </w:rPr>
                        <w:t>acc</w:t>
                      </w:r>
                      <w:r w:rsidRPr="00296D22">
                        <w:rPr>
                          <w:rFonts w:asciiTheme="majorHAnsi" w:eastAsiaTheme="majorEastAsia" w:hAnsi="Calibri Light" w:cstheme="majorBidi"/>
                          <w:bCs/>
                          <w:kern w:val="24"/>
                          <w:lang w:val="fr-FR"/>
                        </w:rPr>
                        <w:t>è</w:t>
                      </w:r>
                      <w:r w:rsidRPr="00296D22">
                        <w:rPr>
                          <w:rFonts w:asciiTheme="majorHAnsi" w:eastAsiaTheme="majorEastAsia" w:hAnsi="Calibri Light" w:cstheme="majorBidi"/>
                          <w:bCs/>
                          <w:kern w:val="24"/>
                          <w:lang w:val="fr-FR"/>
                        </w:rPr>
                        <w:t xml:space="preserve">s </w:t>
                      </w:r>
                      <w:r w:rsidRPr="00296D22">
                        <w:rPr>
                          <w:rFonts w:asciiTheme="majorHAnsi" w:eastAsiaTheme="majorEastAsia" w:hAnsi="Calibri Light" w:cstheme="majorBidi"/>
                          <w:bCs/>
                          <w:kern w:val="24"/>
                          <w:lang w:val="fr-FR"/>
                        </w:rPr>
                        <w:t>à</w:t>
                      </w:r>
                      <w:r w:rsidRPr="00296D22">
                        <w:rPr>
                          <w:rFonts w:asciiTheme="majorHAnsi" w:eastAsiaTheme="majorEastAsia" w:hAnsi="Calibri Light" w:cstheme="majorBidi"/>
                          <w:bCs/>
                          <w:kern w:val="24"/>
                          <w:lang w:val="fr-FR"/>
                        </w:rPr>
                        <w:t xml:space="preserve"> des services financiers adapt</w:t>
                      </w:r>
                      <w:r w:rsidRPr="00296D22">
                        <w:rPr>
                          <w:rFonts w:asciiTheme="majorHAnsi" w:eastAsiaTheme="majorEastAsia" w:hAnsi="Calibri Light" w:cstheme="majorBidi"/>
                          <w:bCs/>
                          <w:kern w:val="24"/>
                          <w:lang w:val="fr-FR"/>
                        </w:rPr>
                        <w:t>é</w:t>
                      </w:r>
                      <w:r w:rsidRPr="00296D22">
                        <w:rPr>
                          <w:rFonts w:asciiTheme="majorHAnsi" w:eastAsiaTheme="majorEastAsia" w:hAnsi="Calibri Light" w:cstheme="majorBidi"/>
                          <w:bCs/>
                          <w:kern w:val="24"/>
                          <w:lang w:val="fr-FR"/>
                        </w:rPr>
                        <w:t>s au besoin de l</w:t>
                      </w:r>
                      <w:r w:rsidRPr="00296D22">
                        <w:rPr>
                          <w:rFonts w:asciiTheme="majorHAnsi" w:eastAsiaTheme="majorEastAsia" w:hAnsi="Calibri Light" w:cstheme="majorBidi"/>
                          <w:bCs/>
                          <w:kern w:val="24"/>
                          <w:lang w:val="fr-FR"/>
                        </w:rPr>
                        <w:t>’</w:t>
                      </w:r>
                      <w:r w:rsidRPr="00296D22">
                        <w:rPr>
                          <w:rFonts w:asciiTheme="majorHAnsi" w:eastAsiaTheme="majorEastAsia" w:hAnsi="Calibri Light" w:cstheme="majorBidi"/>
                          <w:bCs/>
                          <w:kern w:val="24"/>
                          <w:lang w:val="fr-FR"/>
                        </w:rPr>
                        <w:t xml:space="preserve">Agriculture familiale et contribuer </w:t>
                      </w:r>
                      <w:r w:rsidRPr="00296D22">
                        <w:rPr>
                          <w:rFonts w:asciiTheme="majorHAnsi" w:eastAsiaTheme="majorEastAsia" w:hAnsi="Calibri Light" w:cstheme="majorBidi"/>
                          <w:bCs/>
                          <w:kern w:val="24"/>
                          <w:lang w:val="fr-FR"/>
                        </w:rPr>
                        <w:t>à</w:t>
                      </w:r>
                      <w:r w:rsidRPr="00296D22">
                        <w:rPr>
                          <w:rFonts w:asciiTheme="majorHAnsi" w:eastAsiaTheme="majorEastAsia" w:hAnsi="Calibri Light" w:cstheme="majorBidi"/>
                          <w:bCs/>
                          <w:kern w:val="24"/>
                          <w:lang w:val="fr-FR"/>
                        </w:rPr>
                        <w:t xml:space="preserve"> la s</w:t>
                      </w:r>
                      <w:r w:rsidRPr="00296D22">
                        <w:rPr>
                          <w:rFonts w:asciiTheme="majorHAnsi" w:eastAsiaTheme="majorEastAsia" w:hAnsi="Calibri Light" w:cstheme="majorBidi"/>
                          <w:bCs/>
                          <w:kern w:val="24"/>
                          <w:lang w:val="fr-FR"/>
                        </w:rPr>
                        <w:t>é</w:t>
                      </w:r>
                      <w:r w:rsidRPr="00296D22">
                        <w:rPr>
                          <w:rFonts w:asciiTheme="majorHAnsi" w:eastAsiaTheme="majorEastAsia" w:hAnsi="Calibri Light" w:cstheme="majorBidi"/>
                          <w:bCs/>
                          <w:kern w:val="24"/>
                          <w:lang w:val="fr-FR"/>
                        </w:rPr>
                        <w:t>curit</w:t>
                      </w:r>
                      <w:r w:rsidRPr="00296D22">
                        <w:rPr>
                          <w:rFonts w:asciiTheme="majorHAnsi" w:eastAsiaTheme="majorEastAsia" w:hAnsi="Calibri Light" w:cstheme="majorBidi"/>
                          <w:bCs/>
                          <w:kern w:val="24"/>
                          <w:lang w:val="fr-FR"/>
                        </w:rPr>
                        <w:t>é</w:t>
                      </w:r>
                      <w:r w:rsidRPr="00296D22">
                        <w:rPr>
                          <w:rFonts w:asciiTheme="majorHAnsi" w:eastAsiaTheme="majorEastAsia" w:hAnsi="Calibri Light" w:cstheme="majorBidi"/>
                          <w:bCs/>
                          <w:kern w:val="24"/>
                          <w:lang w:val="fr-FR"/>
                        </w:rPr>
                        <w:t xml:space="preserve"> alimentaire, l</w:t>
                      </w:r>
                      <w:r w:rsidRPr="00296D22">
                        <w:rPr>
                          <w:rFonts w:asciiTheme="majorHAnsi" w:eastAsiaTheme="majorEastAsia" w:hAnsi="Calibri Light" w:cstheme="majorBidi"/>
                          <w:bCs/>
                          <w:kern w:val="24"/>
                          <w:lang w:val="fr-FR"/>
                        </w:rPr>
                        <w:t>’</w:t>
                      </w:r>
                      <w:r w:rsidRPr="00296D22">
                        <w:rPr>
                          <w:rFonts w:asciiTheme="majorHAnsi" w:eastAsiaTheme="majorEastAsia" w:hAnsi="Calibri Light" w:cstheme="majorBidi"/>
                          <w:bCs/>
                          <w:kern w:val="24"/>
                          <w:lang w:val="fr-FR"/>
                        </w:rPr>
                        <w:t>auto-employabilit</w:t>
                      </w:r>
                      <w:r w:rsidRPr="00296D22">
                        <w:rPr>
                          <w:rFonts w:asciiTheme="majorHAnsi" w:eastAsiaTheme="majorEastAsia" w:hAnsi="Calibri Light" w:cstheme="majorBidi"/>
                          <w:bCs/>
                          <w:kern w:val="24"/>
                          <w:lang w:val="fr-FR"/>
                        </w:rPr>
                        <w:t>é</w:t>
                      </w:r>
                      <w:r w:rsidRPr="00296D22">
                        <w:rPr>
                          <w:rFonts w:asciiTheme="majorHAnsi" w:eastAsiaTheme="majorEastAsia" w:hAnsi="Calibri Light" w:cstheme="majorBidi"/>
                          <w:bCs/>
                          <w:kern w:val="24"/>
                          <w:lang w:val="fr-FR"/>
                        </w:rPr>
                        <w:t xml:space="preserve"> des jeunes et des femmes, la s</w:t>
                      </w:r>
                      <w:r w:rsidRPr="00296D22">
                        <w:rPr>
                          <w:rFonts w:asciiTheme="majorHAnsi" w:eastAsiaTheme="majorEastAsia" w:hAnsi="Calibri Light" w:cstheme="majorBidi"/>
                          <w:bCs/>
                          <w:kern w:val="24"/>
                          <w:lang w:val="fr-FR"/>
                        </w:rPr>
                        <w:t>é</w:t>
                      </w:r>
                      <w:r w:rsidRPr="00296D22">
                        <w:rPr>
                          <w:rFonts w:asciiTheme="majorHAnsi" w:eastAsiaTheme="majorEastAsia" w:hAnsi="Calibri Light" w:cstheme="majorBidi"/>
                          <w:bCs/>
                          <w:kern w:val="24"/>
                          <w:lang w:val="fr-FR"/>
                        </w:rPr>
                        <w:t>curisation des revenus en milieu rural</w:t>
                      </w:r>
                    </w:p>
                  </w:txbxContent>
                </v:textbox>
                <w10:wrap anchorx="margin"/>
              </v:rect>
            </w:pict>
          </mc:Fallback>
        </mc:AlternateContent>
      </w:r>
      <w:r w:rsidRPr="00296D22">
        <w:rPr>
          <w:rFonts w:ascii="Times New Roman" w:eastAsia="Times New Roman" w:hAnsi="Times New Roman" w:cs="Times New Roman"/>
          <w:sz w:val="24"/>
          <w:szCs w:val="24"/>
          <w:lang w:val="fr-FR" w:eastAsia="fr-FR"/>
        </w:rPr>
        <w:t>La chaine de résultats est :</w:t>
      </w:r>
    </w:p>
    <w:p w14:paraId="052F1028" w14:textId="77777777" w:rsidR="00296D22" w:rsidRPr="00296D22" w:rsidRDefault="00296D22" w:rsidP="00296D22">
      <w:pPr>
        <w:spacing w:after="0" w:line="240" w:lineRule="auto"/>
        <w:jc w:val="both"/>
        <w:rPr>
          <w:rFonts w:ascii="Times New Roman" w:eastAsia="Times New Roman" w:hAnsi="Times New Roman" w:cs="Times New Roman"/>
          <w:sz w:val="24"/>
          <w:szCs w:val="24"/>
          <w:lang w:val="fr-FR" w:eastAsia="fr-FR"/>
        </w:rPr>
      </w:pPr>
    </w:p>
    <w:p w14:paraId="798B72CB" w14:textId="77777777" w:rsidR="00296D22" w:rsidRPr="00296D22" w:rsidRDefault="00296D22" w:rsidP="00296D22">
      <w:pPr>
        <w:spacing w:after="0" w:line="240" w:lineRule="auto"/>
        <w:jc w:val="both"/>
        <w:rPr>
          <w:rFonts w:ascii="Times New Roman" w:eastAsia="Times New Roman" w:hAnsi="Times New Roman" w:cs="Times New Roman"/>
          <w:sz w:val="24"/>
          <w:szCs w:val="24"/>
          <w:lang w:val="fr-FR" w:eastAsia="fr-FR"/>
        </w:rPr>
      </w:pPr>
    </w:p>
    <w:p w14:paraId="75BFD2A6" w14:textId="77777777" w:rsidR="00296D22" w:rsidRPr="00296D22" w:rsidRDefault="00296D22" w:rsidP="00296D22">
      <w:pPr>
        <w:spacing w:after="0" w:line="240" w:lineRule="auto"/>
        <w:jc w:val="both"/>
        <w:rPr>
          <w:rFonts w:ascii="Times New Roman" w:eastAsia="Times New Roman" w:hAnsi="Times New Roman" w:cs="Times New Roman"/>
          <w:sz w:val="24"/>
          <w:szCs w:val="24"/>
          <w:lang w:val="fr-FR" w:eastAsia="fr-FR"/>
        </w:rPr>
      </w:pPr>
    </w:p>
    <w:p w14:paraId="5B0122B7" w14:textId="77777777" w:rsidR="00296D22" w:rsidRPr="00296D22" w:rsidRDefault="00296D22" w:rsidP="00296D22">
      <w:p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noProof/>
          <w:sz w:val="24"/>
          <w:szCs w:val="24"/>
        </w:rPr>
        <mc:AlternateContent>
          <mc:Choice Requires="wps">
            <w:drawing>
              <wp:anchor distT="0" distB="0" distL="114300" distR="114300" simplePos="0" relativeHeight="251711488" behindDoc="0" locked="0" layoutInCell="1" allowOverlap="1" wp14:anchorId="61D82D03" wp14:editId="3D43A9C0">
                <wp:simplePos x="0" y="0"/>
                <wp:positionH relativeFrom="margin">
                  <wp:posOffset>-442595</wp:posOffset>
                </wp:positionH>
                <wp:positionV relativeFrom="paragraph">
                  <wp:posOffset>141605</wp:posOffset>
                </wp:positionV>
                <wp:extent cx="6829425" cy="666750"/>
                <wp:effectExtent l="0" t="0" r="28575"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29425" cy="666750"/>
                        </a:xfrm>
                        <a:prstGeom prst="rect">
                          <a:avLst/>
                        </a:prstGeom>
                        <a:solidFill>
                          <a:sysClr val="window" lastClr="FFFFFF"/>
                        </a:solidFill>
                        <a:ln w="12700" cap="flat" cmpd="sng" algn="ctr">
                          <a:solidFill>
                            <a:srgbClr val="70AD47"/>
                          </a:solidFill>
                          <a:prstDash val="solid"/>
                          <a:miter lim="800000"/>
                        </a:ln>
                        <a:effectLst/>
                      </wps:spPr>
                      <wps:txbx>
                        <w:txbxContent>
                          <w:p w14:paraId="4087EAFC" w14:textId="77777777" w:rsidR="001A5165" w:rsidRPr="00296D22" w:rsidRDefault="001A5165" w:rsidP="00296D22">
                            <w:pPr>
                              <w:pStyle w:val="NormalWeb"/>
                              <w:spacing w:after="0"/>
                              <w:jc w:val="center"/>
                              <w:rPr>
                                <w:rFonts w:asciiTheme="minorHAnsi" w:eastAsiaTheme="majorEastAsia" w:hAnsiTheme="minorHAnsi" w:cstheme="majorBidi"/>
                                <w:b/>
                                <w:bCs/>
                                <w:kern w:val="24"/>
                                <w:sz w:val="22"/>
                                <w:szCs w:val="22"/>
                                <w:lang w:val="fr-FR"/>
                              </w:rPr>
                            </w:pPr>
                            <w:r w:rsidRPr="00296D22">
                              <w:rPr>
                                <w:rFonts w:asciiTheme="minorHAnsi" w:eastAsiaTheme="majorEastAsia" w:hAnsiTheme="minorHAnsi" w:cstheme="majorBidi"/>
                                <w:b/>
                                <w:bCs/>
                                <w:kern w:val="24"/>
                                <w:sz w:val="22"/>
                                <w:szCs w:val="22"/>
                                <w:lang w:val="fr-FR"/>
                              </w:rPr>
                              <w:t xml:space="preserve">Objectif </w:t>
                            </w:r>
                            <w:proofErr w:type="gramStart"/>
                            <w:r w:rsidRPr="00296D22">
                              <w:rPr>
                                <w:rFonts w:asciiTheme="minorHAnsi" w:eastAsiaTheme="majorEastAsia" w:hAnsiTheme="minorHAnsi" w:cstheme="majorBidi"/>
                                <w:b/>
                                <w:bCs/>
                                <w:kern w:val="24"/>
                                <w:sz w:val="22"/>
                                <w:szCs w:val="22"/>
                                <w:lang w:val="fr-FR"/>
                              </w:rPr>
                              <w:t>final:</w:t>
                            </w:r>
                            <w:proofErr w:type="gramEnd"/>
                          </w:p>
                          <w:p w14:paraId="394E90A0" w14:textId="77777777" w:rsidR="001A5165" w:rsidRPr="00296D22" w:rsidRDefault="001A5165" w:rsidP="00296D22">
                            <w:pPr>
                              <w:pStyle w:val="NormalWeb"/>
                              <w:spacing w:after="0"/>
                              <w:jc w:val="center"/>
                              <w:rPr>
                                <w:rFonts w:asciiTheme="majorHAnsi" w:eastAsiaTheme="majorEastAsia" w:hAnsi="Calibri Light" w:cstheme="majorBidi"/>
                                <w:bCs/>
                                <w:kern w:val="24"/>
                                <w:sz w:val="22"/>
                                <w:szCs w:val="22"/>
                                <w:lang w:val="fr-FR"/>
                              </w:rPr>
                            </w:pPr>
                            <w:r w:rsidRPr="00296D22">
                              <w:rPr>
                                <w:rFonts w:asciiTheme="majorHAnsi" w:eastAsiaTheme="majorEastAsia" w:hAnsi="Calibri Light" w:cstheme="majorBidi"/>
                                <w:bCs/>
                                <w:kern w:val="24"/>
                                <w:sz w:val="22"/>
                                <w:szCs w:val="22"/>
                                <w:lang w:val="fr-FR"/>
                              </w:rPr>
                              <w:t>En 2018, vingt mille (20 000) petits producteurs am</w:t>
                            </w:r>
                            <w:r w:rsidRPr="00296D22">
                              <w:rPr>
                                <w:rFonts w:asciiTheme="majorHAnsi" w:eastAsiaTheme="majorEastAsia" w:hAnsi="Calibri Light" w:cstheme="majorBidi"/>
                                <w:bCs/>
                                <w:kern w:val="24"/>
                                <w:sz w:val="22"/>
                                <w:szCs w:val="22"/>
                                <w:lang w:val="fr-FR"/>
                              </w:rPr>
                              <w:t>é</w:t>
                            </w:r>
                            <w:r w:rsidRPr="00296D22">
                              <w:rPr>
                                <w:rFonts w:asciiTheme="majorHAnsi" w:eastAsiaTheme="majorEastAsia" w:hAnsi="Calibri Light" w:cstheme="majorBidi"/>
                                <w:bCs/>
                                <w:kern w:val="24"/>
                                <w:sz w:val="22"/>
                                <w:szCs w:val="22"/>
                                <w:lang w:val="fr-FR"/>
                              </w:rPr>
                              <w:t>liorent leurs activit</w:t>
                            </w:r>
                            <w:r w:rsidRPr="00296D22">
                              <w:rPr>
                                <w:rFonts w:asciiTheme="majorHAnsi" w:eastAsiaTheme="majorEastAsia" w:hAnsi="Calibri Light" w:cstheme="majorBidi"/>
                                <w:bCs/>
                                <w:kern w:val="24"/>
                                <w:sz w:val="22"/>
                                <w:szCs w:val="22"/>
                                <w:lang w:val="fr-FR"/>
                              </w:rPr>
                              <w:t>é</w:t>
                            </w:r>
                            <w:r w:rsidRPr="00296D22">
                              <w:rPr>
                                <w:rFonts w:asciiTheme="majorHAnsi" w:eastAsiaTheme="majorEastAsia" w:hAnsi="Calibri Light" w:cstheme="majorBidi"/>
                                <w:bCs/>
                                <w:kern w:val="24"/>
                                <w:sz w:val="22"/>
                                <w:szCs w:val="22"/>
                                <w:lang w:val="fr-FR"/>
                              </w:rPr>
                              <w:t xml:space="preserve">s et contribuent </w:t>
                            </w:r>
                            <w:r w:rsidRPr="00296D22">
                              <w:rPr>
                                <w:rFonts w:asciiTheme="majorHAnsi" w:eastAsiaTheme="majorEastAsia" w:hAnsi="Calibri Light" w:cstheme="majorBidi"/>
                                <w:bCs/>
                                <w:kern w:val="24"/>
                                <w:sz w:val="22"/>
                                <w:szCs w:val="22"/>
                                <w:lang w:val="fr-FR"/>
                              </w:rPr>
                              <w:t>à</w:t>
                            </w:r>
                            <w:r w:rsidRPr="00296D22">
                              <w:rPr>
                                <w:rFonts w:asciiTheme="majorHAnsi" w:eastAsiaTheme="majorEastAsia" w:hAnsi="Calibri Light" w:cstheme="majorBidi"/>
                                <w:bCs/>
                                <w:kern w:val="24"/>
                                <w:sz w:val="22"/>
                                <w:szCs w:val="22"/>
                                <w:lang w:val="fr-FR"/>
                              </w:rPr>
                              <w:t xml:space="preserve"> l</w:t>
                            </w:r>
                            <w:r w:rsidRPr="00296D22">
                              <w:rPr>
                                <w:rFonts w:asciiTheme="majorHAnsi" w:eastAsiaTheme="majorEastAsia" w:hAnsi="Calibri Light" w:cstheme="majorBidi"/>
                                <w:bCs/>
                                <w:kern w:val="24"/>
                                <w:sz w:val="22"/>
                                <w:szCs w:val="22"/>
                                <w:lang w:val="fr-FR"/>
                              </w:rPr>
                              <w:t>’é</w:t>
                            </w:r>
                            <w:r w:rsidRPr="00296D22">
                              <w:rPr>
                                <w:rFonts w:asciiTheme="majorHAnsi" w:eastAsiaTheme="majorEastAsia" w:hAnsi="Calibri Light" w:cstheme="majorBidi"/>
                                <w:bCs/>
                                <w:kern w:val="24"/>
                                <w:sz w:val="22"/>
                                <w:szCs w:val="22"/>
                                <w:lang w:val="fr-FR"/>
                              </w:rPr>
                              <w:t>l</w:t>
                            </w:r>
                            <w:r w:rsidRPr="00296D22">
                              <w:rPr>
                                <w:rFonts w:asciiTheme="majorHAnsi" w:eastAsiaTheme="majorEastAsia" w:hAnsi="Calibri Light" w:cstheme="majorBidi"/>
                                <w:bCs/>
                                <w:kern w:val="24"/>
                                <w:sz w:val="22"/>
                                <w:szCs w:val="22"/>
                                <w:lang w:val="fr-FR"/>
                              </w:rPr>
                              <w:t>é</w:t>
                            </w:r>
                            <w:r w:rsidRPr="00296D22">
                              <w:rPr>
                                <w:rFonts w:asciiTheme="majorHAnsi" w:eastAsiaTheme="majorEastAsia" w:hAnsi="Calibri Light" w:cstheme="majorBidi"/>
                                <w:bCs/>
                                <w:kern w:val="24"/>
                                <w:sz w:val="22"/>
                                <w:szCs w:val="22"/>
                                <w:lang w:val="fr-FR"/>
                              </w:rPr>
                              <w:t>vation de la s</w:t>
                            </w:r>
                            <w:r w:rsidRPr="00296D22">
                              <w:rPr>
                                <w:rFonts w:asciiTheme="majorHAnsi" w:eastAsiaTheme="majorEastAsia" w:hAnsi="Calibri Light" w:cstheme="majorBidi"/>
                                <w:bCs/>
                                <w:kern w:val="24"/>
                                <w:sz w:val="22"/>
                                <w:szCs w:val="22"/>
                                <w:lang w:val="fr-FR"/>
                              </w:rPr>
                              <w:t>é</w:t>
                            </w:r>
                            <w:r w:rsidRPr="00296D22">
                              <w:rPr>
                                <w:rFonts w:asciiTheme="majorHAnsi" w:eastAsiaTheme="majorEastAsia" w:hAnsi="Calibri Light" w:cstheme="majorBidi"/>
                                <w:bCs/>
                                <w:kern w:val="24"/>
                                <w:sz w:val="22"/>
                                <w:szCs w:val="22"/>
                                <w:lang w:val="fr-FR"/>
                              </w:rPr>
                              <w:t>curit</w:t>
                            </w:r>
                            <w:r w:rsidRPr="00296D22">
                              <w:rPr>
                                <w:rFonts w:asciiTheme="majorHAnsi" w:eastAsiaTheme="majorEastAsia" w:hAnsi="Calibri Light" w:cstheme="majorBidi"/>
                                <w:bCs/>
                                <w:kern w:val="24"/>
                                <w:sz w:val="22"/>
                                <w:szCs w:val="22"/>
                                <w:lang w:val="fr-FR"/>
                              </w:rPr>
                              <w:t>é</w:t>
                            </w:r>
                            <w:r w:rsidRPr="00296D22">
                              <w:rPr>
                                <w:rFonts w:asciiTheme="majorHAnsi" w:eastAsiaTheme="majorEastAsia" w:hAnsi="Calibri Light" w:cstheme="majorBidi"/>
                                <w:bCs/>
                                <w:kern w:val="24"/>
                                <w:sz w:val="22"/>
                                <w:szCs w:val="22"/>
                                <w:lang w:val="fr-FR"/>
                              </w:rPr>
                              <w:t xml:space="preserve"> alimentaire nationale, gr</w:t>
                            </w:r>
                            <w:r w:rsidRPr="00296D22">
                              <w:rPr>
                                <w:rFonts w:asciiTheme="majorHAnsi" w:eastAsiaTheme="majorEastAsia" w:hAnsi="Calibri Light" w:cstheme="majorBidi"/>
                                <w:bCs/>
                                <w:kern w:val="24"/>
                                <w:sz w:val="22"/>
                                <w:szCs w:val="22"/>
                                <w:lang w:val="fr-FR"/>
                              </w:rPr>
                              <w:t>â</w:t>
                            </w:r>
                            <w:r w:rsidRPr="00296D22">
                              <w:rPr>
                                <w:rFonts w:asciiTheme="majorHAnsi" w:eastAsiaTheme="majorEastAsia" w:hAnsi="Calibri Light" w:cstheme="majorBidi"/>
                                <w:bCs/>
                                <w:kern w:val="24"/>
                                <w:sz w:val="22"/>
                                <w:szCs w:val="22"/>
                                <w:lang w:val="fr-FR"/>
                              </w:rPr>
                              <w:t xml:space="preserve">ce </w:t>
                            </w:r>
                            <w:r w:rsidRPr="00296D22">
                              <w:rPr>
                                <w:rFonts w:asciiTheme="majorHAnsi" w:eastAsiaTheme="majorEastAsia" w:hAnsi="Calibri Light" w:cstheme="majorBidi"/>
                                <w:bCs/>
                                <w:kern w:val="24"/>
                                <w:sz w:val="22"/>
                                <w:szCs w:val="22"/>
                                <w:lang w:val="fr-FR"/>
                              </w:rPr>
                              <w:t>à</w:t>
                            </w:r>
                            <w:r w:rsidRPr="00296D22">
                              <w:rPr>
                                <w:rFonts w:asciiTheme="majorHAnsi" w:eastAsiaTheme="majorEastAsia" w:hAnsi="Calibri Light" w:cstheme="majorBidi"/>
                                <w:bCs/>
                                <w:kern w:val="24"/>
                                <w:sz w:val="22"/>
                                <w:szCs w:val="22"/>
                                <w:lang w:val="fr-FR"/>
                              </w:rPr>
                              <w:t xml:space="preserve"> un acc</w:t>
                            </w:r>
                            <w:r w:rsidRPr="00296D22">
                              <w:rPr>
                                <w:rFonts w:asciiTheme="majorHAnsi" w:eastAsiaTheme="majorEastAsia" w:hAnsi="Calibri Light" w:cstheme="majorBidi"/>
                                <w:bCs/>
                                <w:kern w:val="24"/>
                                <w:sz w:val="22"/>
                                <w:szCs w:val="22"/>
                                <w:lang w:val="fr-FR"/>
                              </w:rPr>
                              <w:t>è</w:t>
                            </w:r>
                            <w:r w:rsidRPr="00296D22">
                              <w:rPr>
                                <w:rFonts w:asciiTheme="majorHAnsi" w:eastAsiaTheme="majorEastAsia" w:hAnsi="Calibri Light" w:cstheme="majorBidi"/>
                                <w:bCs/>
                                <w:kern w:val="24"/>
                                <w:sz w:val="22"/>
                                <w:szCs w:val="22"/>
                                <w:lang w:val="fr-FR"/>
                              </w:rPr>
                              <w:t xml:space="preserve">s </w:t>
                            </w:r>
                            <w:r w:rsidRPr="00296D22">
                              <w:rPr>
                                <w:rFonts w:asciiTheme="majorHAnsi" w:eastAsiaTheme="majorEastAsia" w:hAnsi="Calibri Light" w:cstheme="majorBidi"/>
                                <w:bCs/>
                                <w:kern w:val="24"/>
                                <w:sz w:val="22"/>
                                <w:szCs w:val="22"/>
                                <w:lang w:val="fr-FR"/>
                              </w:rPr>
                              <w:t>à</w:t>
                            </w:r>
                            <w:r w:rsidRPr="00296D22">
                              <w:rPr>
                                <w:rFonts w:asciiTheme="majorHAnsi" w:eastAsiaTheme="majorEastAsia" w:hAnsi="Calibri Light" w:cstheme="majorBidi"/>
                                <w:bCs/>
                                <w:kern w:val="24"/>
                                <w:sz w:val="22"/>
                                <w:szCs w:val="22"/>
                                <w:lang w:val="fr-FR"/>
                              </w:rPr>
                              <w:t xml:space="preserve"> des services financiers et non financiers adapt</w:t>
                            </w:r>
                            <w:r w:rsidRPr="00296D22">
                              <w:rPr>
                                <w:rFonts w:asciiTheme="majorHAnsi" w:eastAsiaTheme="majorEastAsia" w:hAnsi="Calibri Light" w:cstheme="majorBidi"/>
                                <w:bCs/>
                                <w:kern w:val="24"/>
                                <w:sz w:val="22"/>
                                <w:szCs w:val="22"/>
                                <w:lang w:val="fr-FR"/>
                              </w:rPr>
                              <w:t>é</w:t>
                            </w:r>
                            <w:r w:rsidRPr="00296D22">
                              <w:rPr>
                                <w:rFonts w:asciiTheme="majorHAnsi" w:eastAsiaTheme="majorEastAsia" w:hAnsi="Calibri Light" w:cstheme="majorBidi"/>
                                <w:bCs/>
                                <w:kern w:val="24"/>
                                <w:sz w:val="22"/>
                                <w:szCs w:val="22"/>
                                <w:lang w:val="fr-FR"/>
                              </w:rPr>
                              <w:t xml:space="preserve">s </w:t>
                            </w:r>
                            <w:r w:rsidRPr="00296D22">
                              <w:rPr>
                                <w:rFonts w:asciiTheme="majorHAnsi" w:eastAsiaTheme="majorEastAsia" w:hAnsi="Calibri Light" w:cstheme="majorBidi"/>
                                <w:bCs/>
                                <w:kern w:val="24"/>
                                <w:sz w:val="22"/>
                                <w:szCs w:val="22"/>
                                <w:lang w:val="fr-FR"/>
                              </w:rPr>
                              <w:t>à</w:t>
                            </w:r>
                            <w:r w:rsidRPr="00296D22">
                              <w:rPr>
                                <w:rFonts w:asciiTheme="majorHAnsi" w:eastAsiaTheme="majorEastAsia" w:hAnsi="Calibri Light" w:cstheme="majorBidi"/>
                                <w:bCs/>
                                <w:kern w:val="24"/>
                                <w:sz w:val="22"/>
                                <w:szCs w:val="22"/>
                                <w:lang w:val="fr-FR"/>
                              </w:rPr>
                              <w:t xml:space="preserve"> leurs besoins</w:t>
                            </w:r>
                          </w:p>
                          <w:p w14:paraId="160F241E" w14:textId="77777777" w:rsidR="001A5165" w:rsidRPr="00296D22" w:rsidRDefault="001A5165" w:rsidP="00296D22">
                            <w:pPr>
                              <w:jc w:val="center"/>
                              <w:rPr>
                                <w:rFonts w:asciiTheme="majorHAnsi" w:eastAsiaTheme="majorEastAsia" w:hAnsi="Calibri Light" w:cstheme="majorBidi"/>
                                <w:bCs/>
                                <w:kern w:val="24"/>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D82D03" id="Rectangle 11" o:spid="_x0000_s1051" style="position:absolute;left:0;text-align:left;margin-left:-34.85pt;margin-top:11.15pt;width:537.75pt;height:52.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" fillcolor="window" strokecolor="#70ad47" strokeweight="1pt">
                <v:path arrowok="t"/>
                <v:textbox>
                  <w:txbxContent>
                    <w:p w14:paraId="4087EAFC" w14:textId="77777777" w:rsidR="001A5165" w:rsidRPr="00296D22" w:rsidRDefault="001A5165" w:rsidP="00296D22">
                      <w:pPr>
                        <w:pStyle w:val="NormalWeb"/>
                        <w:spacing w:after="0"/>
                        <w:jc w:val="center"/>
                        <w:rPr>
                          <w:rFonts w:asciiTheme="minorHAnsi" w:eastAsiaTheme="majorEastAsia" w:hAnsiTheme="minorHAnsi" w:cstheme="majorBidi"/>
                          <w:b/>
                          <w:bCs/>
                          <w:kern w:val="24"/>
                          <w:sz w:val="22"/>
                          <w:szCs w:val="22"/>
                          <w:lang w:val="fr-FR"/>
                        </w:rPr>
                      </w:pPr>
                      <w:r w:rsidRPr="00296D22">
                        <w:rPr>
                          <w:rFonts w:asciiTheme="minorHAnsi" w:eastAsiaTheme="majorEastAsia" w:hAnsiTheme="minorHAnsi" w:cstheme="majorBidi"/>
                          <w:b/>
                          <w:bCs/>
                          <w:kern w:val="24"/>
                          <w:sz w:val="22"/>
                          <w:szCs w:val="22"/>
                          <w:lang w:val="fr-FR"/>
                        </w:rPr>
                        <w:t xml:space="preserve">Objectif </w:t>
                      </w:r>
                      <w:proofErr w:type="gramStart"/>
                      <w:r w:rsidRPr="00296D22">
                        <w:rPr>
                          <w:rFonts w:asciiTheme="minorHAnsi" w:eastAsiaTheme="majorEastAsia" w:hAnsiTheme="minorHAnsi" w:cstheme="majorBidi"/>
                          <w:b/>
                          <w:bCs/>
                          <w:kern w:val="24"/>
                          <w:sz w:val="22"/>
                          <w:szCs w:val="22"/>
                          <w:lang w:val="fr-FR"/>
                        </w:rPr>
                        <w:t>final:</w:t>
                      </w:r>
                      <w:proofErr w:type="gramEnd"/>
                    </w:p>
                    <w:p w14:paraId="394E90A0" w14:textId="77777777" w:rsidR="001A5165" w:rsidRPr="00296D22" w:rsidRDefault="001A5165" w:rsidP="00296D22">
                      <w:pPr>
                        <w:pStyle w:val="NormalWeb"/>
                        <w:spacing w:after="0"/>
                        <w:jc w:val="center"/>
                        <w:rPr>
                          <w:rFonts w:asciiTheme="majorHAnsi" w:eastAsiaTheme="majorEastAsia" w:hAnsi="Calibri Light" w:cstheme="majorBidi"/>
                          <w:bCs/>
                          <w:kern w:val="24"/>
                          <w:sz w:val="22"/>
                          <w:szCs w:val="22"/>
                          <w:lang w:val="fr-FR"/>
                        </w:rPr>
                      </w:pPr>
                      <w:r w:rsidRPr="00296D22">
                        <w:rPr>
                          <w:rFonts w:asciiTheme="majorHAnsi" w:eastAsiaTheme="majorEastAsia" w:hAnsi="Calibri Light" w:cstheme="majorBidi"/>
                          <w:bCs/>
                          <w:kern w:val="24"/>
                          <w:sz w:val="22"/>
                          <w:szCs w:val="22"/>
                          <w:lang w:val="fr-FR"/>
                        </w:rPr>
                        <w:t>En 2018, vingt mille (20 000) petits producteurs am</w:t>
                      </w:r>
                      <w:r w:rsidRPr="00296D22">
                        <w:rPr>
                          <w:rFonts w:asciiTheme="majorHAnsi" w:eastAsiaTheme="majorEastAsia" w:hAnsi="Calibri Light" w:cstheme="majorBidi"/>
                          <w:bCs/>
                          <w:kern w:val="24"/>
                          <w:sz w:val="22"/>
                          <w:szCs w:val="22"/>
                          <w:lang w:val="fr-FR"/>
                        </w:rPr>
                        <w:t>é</w:t>
                      </w:r>
                      <w:r w:rsidRPr="00296D22">
                        <w:rPr>
                          <w:rFonts w:asciiTheme="majorHAnsi" w:eastAsiaTheme="majorEastAsia" w:hAnsi="Calibri Light" w:cstheme="majorBidi"/>
                          <w:bCs/>
                          <w:kern w:val="24"/>
                          <w:sz w:val="22"/>
                          <w:szCs w:val="22"/>
                          <w:lang w:val="fr-FR"/>
                        </w:rPr>
                        <w:t>liorent leurs activit</w:t>
                      </w:r>
                      <w:r w:rsidRPr="00296D22">
                        <w:rPr>
                          <w:rFonts w:asciiTheme="majorHAnsi" w:eastAsiaTheme="majorEastAsia" w:hAnsi="Calibri Light" w:cstheme="majorBidi"/>
                          <w:bCs/>
                          <w:kern w:val="24"/>
                          <w:sz w:val="22"/>
                          <w:szCs w:val="22"/>
                          <w:lang w:val="fr-FR"/>
                        </w:rPr>
                        <w:t>é</w:t>
                      </w:r>
                      <w:r w:rsidRPr="00296D22">
                        <w:rPr>
                          <w:rFonts w:asciiTheme="majorHAnsi" w:eastAsiaTheme="majorEastAsia" w:hAnsi="Calibri Light" w:cstheme="majorBidi"/>
                          <w:bCs/>
                          <w:kern w:val="24"/>
                          <w:sz w:val="22"/>
                          <w:szCs w:val="22"/>
                          <w:lang w:val="fr-FR"/>
                        </w:rPr>
                        <w:t xml:space="preserve">s et contribuent </w:t>
                      </w:r>
                      <w:r w:rsidRPr="00296D22">
                        <w:rPr>
                          <w:rFonts w:asciiTheme="majorHAnsi" w:eastAsiaTheme="majorEastAsia" w:hAnsi="Calibri Light" w:cstheme="majorBidi"/>
                          <w:bCs/>
                          <w:kern w:val="24"/>
                          <w:sz w:val="22"/>
                          <w:szCs w:val="22"/>
                          <w:lang w:val="fr-FR"/>
                        </w:rPr>
                        <w:t>à</w:t>
                      </w:r>
                      <w:r w:rsidRPr="00296D22">
                        <w:rPr>
                          <w:rFonts w:asciiTheme="majorHAnsi" w:eastAsiaTheme="majorEastAsia" w:hAnsi="Calibri Light" w:cstheme="majorBidi"/>
                          <w:bCs/>
                          <w:kern w:val="24"/>
                          <w:sz w:val="22"/>
                          <w:szCs w:val="22"/>
                          <w:lang w:val="fr-FR"/>
                        </w:rPr>
                        <w:t xml:space="preserve"> l</w:t>
                      </w:r>
                      <w:r w:rsidRPr="00296D22">
                        <w:rPr>
                          <w:rFonts w:asciiTheme="majorHAnsi" w:eastAsiaTheme="majorEastAsia" w:hAnsi="Calibri Light" w:cstheme="majorBidi"/>
                          <w:bCs/>
                          <w:kern w:val="24"/>
                          <w:sz w:val="22"/>
                          <w:szCs w:val="22"/>
                          <w:lang w:val="fr-FR"/>
                        </w:rPr>
                        <w:t>’é</w:t>
                      </w:r>
                      <w:r w:rsidRPr="00296D22">
                        <w:rPr>
                          <w:rFonts w:asciiTheme="majorHAnsi" w:eastAsiaTheme="majorEastAsia" w:hAnsi="Calibri Light" w:cstheme="majorBidi"/>
                          <w:bCs/>
                          <w:kern w:val="24"/>
                          <w:sz w:val="22"/>
                          <w:szCs w:val="22"/>
                          <w:lang w:val="fr-FR"/>
                        </w:rPr>
                        <w:t>l</w:t>
                      </w:r>
                      <w:r w:rsidRPr="00296D22">
                        <w:rPr>
                          <w:rFonts w:asciiTheme="majorHAnsi" w:eastAsiaTheme="majorEastAsia" w:hAnsi="Calibri Light" w:cstheme="majorBidi"/>
                          <w:bCs/>
                          <w:kern w:val="24"/>
                          <w:sz w:val="22"/>
                          <w:szCs w:val="22"/>
                          <w:lang w:val="fr-FR"/>
                        </w:rPr>
                        <w:t>é</w:t>
                      </w:r>
                      <w:r w:rsidRPr="00296D22">
                        <w:rPr>
                          <w:rFonts w:asciiTheme="majorHAnsi" w:eastAsiaTheme="majorEastAsia" w:hAnsi="Calibri Light" w:cstheme="majorBidi"/>
                          <w:bCs/>
                          <w:kern w:val="24"/>
                          <w:sz w:val="22"/>
                          <w:szCs w:val="22"/>
                          <w:lang w:val="fr-FR"/>
                        </w:rPr>
                        <w:t>vation de la s</w:t>
                      </w:r>
                      <w:r w:rsidRPr="00296D22">
                        <w:rPr>
                          <w:rFonts w:asciiTheme="majorHAnsi" w:eastAsiaTheme="majorEastAsia" w:hAnsi="Calibri Light" w:cstheme="majorBidi"/>
                          <w:bCs/>
                          <w:kern w:val="24"/>
                          <w:sz w:val="22"/>
                          <w:szCs w:val="22"/>
                          <w:lang w:val="fr-FR"/>
                        </w:rPr>
                        <w:t>é</w:t>
                      </w:r>
                      <w:r w:rsidRPr="00296D22">
                        <w:rPr>
                          <w:rFonts w:asciiTheme="majorHAnsi" w:eastAsiaTheme="majorEastAsia" w:hAnsi="Calibri Light" w:cstheme="majorBidi"/>
                          <w:bCs/>
                          <w:kern w:val="24"/>
                          <w:sz w:val="22"/>
                          <w:szCs w:val="22"/>
                          <w:lang w:val="fr-FR"/>
                        </w:rPr>
                        <w:t>curit</w:t>
                      </w:r>
                      <w:r w:rsidRPr="00296D22">
                        <w:rPr>
                          <w:rFonts w:asciiTheme="majorHAnsi" w:eastAsiaTheme="majorEastAsia" w:hAnsi="Calibri Light" w:cstheme="majorBidi"/>
                          <w:bCs/>
                          <w:kern w:val="24"/>
                          <w:sz w:val="22"/>
                          <w:szCs w:val="22"/>
                          <w:lang w:val="fr-FR"/>
                        </w:rPr>
                        <w:t>é</w:t>
                      </w:r>
                      <w:r w:rsidRPr="00296D22">
                        <w:rPr>
                          <w:rFonts w:asciiTheme="majorHAnsi" w:eastAsiaTheme="majorEastAsia" w:hAnsi="Calibri Light" w:cstheme="majorBidi"/>
                          <w:bCs/>
                          <w:kern w:val="24"/>
                          <w:sz w:val="22"/>
                          <w:szCs w:val="22"/>
                          <w:lang w:val="fr-FR"/>
                        </w:rPr>
                        <w:t xml:space="preserve"> alimentaire nationale, gr</w:t>
                      </w:r>
                      <w:r w:rsidRPr="00296D22">
                        <w:rPr>
                          <w:rFonts w:asciiTheme="majorHAnsi" w:eastAsiaTheme="majorEastAsia" w:hAnsi="Calibri Light" w:cstheme="majorBidi"/>
                          <w:bCs/>
                          <w:kern w:val="24"/>
                          <w:sz w:val="22"/>
                          <w:szCs w:val="22"/>
                          <w:lang w:val="fr-FR"/>
                        </w:rPr>
                        <w:t>â</w:t>
                      </w:r>
                      <w:r w:rsidRPr="00296D22">
                        <w:rPr>
                          <w:rFonts w:asciiTheme="majorHAnsi" w:eastAsiaTheme="majorEastAsia" w:hAnsi="Calibri Light" w:cstheme="majorBidi"/>
                          <w:bCs/>
                          <w:kern w:val="24"/>
                          <w:sz w:val="22"/>
                          <w:szCs w:val="22"/>
                          <w:lang w:val="fr-FR"/>
                        </w:rPr>
                        <w:t xml:space="preserve">ce </w:t>
                      </w:r>
                      <w:r w:rsidRPr="00296D22">
                        <w:rPr>
                          <w:rFonts w:asciiTheme="majorHAnsi" w:eastAsiaTheme="majorEastAsia" w:hAnsi="Calibri Light" w:cstheme="majorBidi"/>
                          <w:bCs/>
                          <w:kern w:val="24"/>
                          <w:sz w:val="22"/>
                          <w:szCs w:val="22"/>
                          <w:lang w:val="fr-FR"/>
                        </w:rPr>
                        <w:t>à</w:t>
                      </w:r>
                      <w:r w:rsidRPr="00296D22">
                        <w:rPr>
                          <w:rFonts w:asciiTheme="majorHAnsi" w:eastAsiaTheme="majorEastAsia" w:hAnsi="Calibri Light" w:cstheme="majorBidi"/>
                          <w:bCs/>
                          <w:kern w:val="24"/>
                          <w:sz w:val="22"/>
                          <w:szCs w:val="22"/>
                          <w:lang w:val="fr-FR"/>
                        </w:rPr>
                        <w:t xml:space="preserve"> un acc</w:t>
                      </w:r>
                      <w:r w:rsidRPr="00296D22">
                        <w:rPr>
                          <w:rFonts w:asciiTheme="majorHAnsi" w:eastAsiaTheme="majorEastAsia" w:hAnsi="Calibri Light" w:cstheme="majorBidi"/>
                          <w:bCs/>
                          <w:kern w:val="24"/>
                          <w:sz w:val="22"/>
                          <w:szCs w:val="22"/>
                          <w:lang w:val="fr-FR"/>
                        </w:rPr>
                        <w:t>è</w:t>
                      </w:r>
                      <w:r w:rsidRPr="00296D22">
                        <w:rPr>
                          <w:rFonts w:asciiTheme="majorHAnsi" w:eastAsiaTheme="majorEastAsia" w:hAnsi="Calibri Light" w:cstheme="majorBidi"/>
                          <w:bCs/>
                          <w:kern w:val="24"/>
                          <w:sz w:val="22"/>
                          <w:szCs w:val="22"/>
                          <w:lang w:val="fr-FR"/>
                        </w:rPr>
                        <w:t xml:space="preserve">s </w:t>
                      </w:r>
                      <w:r w:rsidRPr="00296D22">
                        <w:rPr>
                          <w:rFonts w:asciiTheme="majorHAnsi" w:eastAsiaTheme="majorEastAsia" w:hAnsi="Calibri Light" w:cstheme="majorBidi"/>
                          <w:bCs/>
                          <w:kern w:val="24"/>
                          <w:sz w:val="22"/>
                          <w:szCs w:val="22"/>
                          <w:lang w:val="fr-FR"/>
                        </w:rPr>
                        <w:t>à</w:t>
                      </w:r>
                      <w:r w:rsidRPr="00296D22">
                        <w:rPr>
                          <w:rFonts w:asciiTheme="majorHAnsi" w:eastAsiaTheme="majorEastAsia" w:hAnsi="Calibri Light" w:cstheme="majorBidi"/>
                          <w:bCs/>
                          <w:kern w:val="24"/>
                          <w:sz w:val="22"/>
                          <w:szCs w:val="22"/>
                          <w:lang w:val="fr-FR"/>
                        </w:rPr>
                        <w:t xml:space="preserve"> des services financiers et non financiers adapt</w:t>
                      </w:r>
                      <w:r w:rsidRPr="00296D22">
                        <w:rPr>
                          <w:rFonts w:asciiTheme="majorHAnsi" w:eastAsiaTheme="majorEastAsia" w:hAnsi="Calibri Light" w:cstheme="majorBidi"/>
                          <w:bCs/>
                          <w:kern w:val="24"/>
                          <w:sz w:val="22"/>
                          <w:szCs w:val="22"/>
                          <w:lang w:val="fr-FR"/>
                        </w:rPr>
                        <w:t>é</w:t>
                      </w:r>
                      <w:r w:rsidRPr="00296D22">
                        <w:rPr>
                          <w:rFonts w:asciiTheme="majorHAnsi" w:eastAsiaTheme="majorEastAsia" w:hAnsi="Calibri Light" w:cstheme="majorBidi"/>
                          <w:bCs/>
                          <w:kern w:val="24"/>
                          <w:sz w:val="22"/>
                          <w:szCs w:val="22"/>
                          <w:lang w:val="fr-FR"/>
                        </w:rPr>
                        <w:t xml:space="preserve">s </w:t>
                      </w:r>
                      <w:r w:rsidRPr="00296D22">
                        <w:rPr>
                          <w:rFonts w:asciiTheme="majorHAnsi" w:eastAsiaTheme="majorEastAsia" w:hAnsi="Calibri Light" w:cstheme="majorBidi"/>
                          <w:bCs/>
                          <w:kern w:val="24"/>
                          <w:sz w:val="22"/>
                          <w:szCs w:val="22"/>
                          <w:lang w:val="fr-FR"/>
                        </w:rPr>
                        <w:t>à</w:t>
                      </w:r>
                      <w:r w:rsidRPr="00296D22">
                        <w:rPr>
                          <w:rFonts w:asciiTheme="majorHAnsi" w:eastAsiaTheme="majorEastAsia" w:hAnsi="Calibri Light" w:cstheme="majorBidi"/>
                          <w:bCs/>
                          <w:kern w:val="24"/>
                          <w:sz w:val="22"/>
                          <w:szCs w:val="22"/>
                          <w:lang w:val="fr-FR"/>
                        </w:rPr>
                        <w:t xml:space="preserve"> leurs besoins</w:t>
                      </w:r>
                    </w:p>
                    <w:p w14:paraId="160F241E" w14:textId="77777777" w:rsidR="001A5165" w:rsidRPr="00296D22" w:rsidRDefault="001A5165" w:rsidP="00296D22">
                      <w:pPr>
                        <w:jc w:val="center"/>
                        <w:rPr>
                          <w:rFonts w:asciiTheme="majorHAnsi" w:eastAsiaTheme="majorEastAsia" w:hAnsi="Calibri Light" w:cstheme="majorBidi"/>
                          <w:bCs/>
                          <w:kern w:val="24"/>
                          <w:lang w:val="fr-FR"/>
                        </w:rPr>
                      </w:pPr>
                    </w:p>
                  </w:txbxContent>
                </v:textbox>
                <w10:wrap anchorx="margin"/>
              </v:rect>
            </w:pict>
          </mc:Fallback>
        </mc:AlternateContent>
      </w:r>
    </w:p>
    <w:p w14:paraId="559D9C6C" w14:textId="77777777" w:rsidR="00296D22" w:rsidRPr="00296D22" w:rsidRDefault="00296D22" w:rsidP="00296D22">
      <w:pPr>
        <w:spacing w:after="0" w:line="240" w:lineRule="auto"/>
        <w:jc w:val="both"/>
        <w:rPr>
          <w:rFonts w:ascii="Times New Roman" w:eastAsia="Times New Roman" w:hAnsi="Times New Roman" w:cs="Times New Roman"/>
          <w:sz w:val="24"/>
          <w:szCs w:val="24"/>
          <w:lang w:val="fr-FR" w:eastAsia="fr-FR"/>
        </w:rPr>
      </w:pPr>
    </w:p>
    <w:p w14:paraId="1A86C230" w14:textId="77777777" w:rsidR="00296D22" w:rsidRPr="00296D22" w:rsidRDefault="00296D22" w:rsidP="00296D22">
      <w:pPr>
        <w:spacing w:after="0" w:line="240" w:lineRule="auto"/>
        <w:jc w:val="both"/>
        <w:rPr>
          <w:rFonts w:ascii="Times New Roman" w:eastAsia="Times New Roman" w:hAnsi="Times New Roman" w:cs="Times New Roman"/>
          <w:sz w:val="24"/>
          <w:szCs w:val="24"/>
          <w:lang w:val="fr-FR" w:eastAsia="fr-FR"/>
        </w:rPr>
      </w:pPr>
    </w:p>
    <w:p w14:paraId="3ED474F1" w14:textId="77777777" w:rsidR="00296D22" w:rsidRPr="00296D22" w:rsidRDefault="00296D22" w:rsidP="00296D22">
      <w:pPr>
        <w:spacing w:after="0" w:line="240" w:lineRule="auto"/>
        <w:jc w:val="both"/>
        <w:rPr>
          <w:rFonts w:ascii="Times New Roman" w:eastAsia="Times New Roman" w:hAnsi="Times New Roman" w:cs="Times New Roman"/>
          <w:sz w:val="24"/>
          <w:szCs w:val="24"/>
          <w:lang w:val="fr-FR" w:eastAsia="fr-FR"/>
        </w:rPr>
      </w:pPr>
    </w:p>
    <w:p w14:paraId="779722A8" w14:textId="77777777" w:rsidR="00296D22" w:rsidRPr="00296D22" w:rsidRDefault="00296D22" w:rsidP="00296D22">
      <w:p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noProof/>
          <w:sz w:val="24"/>
          <w:szCs w:val="24"/>
        </w:rPr>
        <mc:AlternateContent>
          <mc:Choice Requires="wps">
            <w:drawing>
              <wp:anchor distT="0" distB="0" distL="114300" distR="114300" simplePos="0" relativeHeight="251712512" behindDoc="0" locked="0" layoutInCell="1" allowOverlap="1" wp14:anchorId="67D40689" wp14:editId="4C0BA32A">
                <wp:simplePos x="0" y="0"/>
                <wp:positionH relativeFrom="margin">
                  <wp:align>center</wp:align>
                </wp:positionH>
                <wp:positionV relativeFrom="paragraph">
                  <wp:posOffset>78105</wp:posOffset>
                </wp:positionV>
                <wp:extent cx="3810000" cy="257175"/>
                <wp:effectExtent l="0" t="0" r="1905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0" cy="257175"/>
                        </a:xfrm>
                        <a:prstGeom prst="rect">
                          <a:avLst/>
                        </a:prstGeom>
                        <a:solidFill>
                          <a:sysClr val="window" lastClr="FFFFFF"/>
                        </a:solidFill>
                        <a:ln w="12700" cap="flat" cmpd="sng" algn="ctr">
                          <a:solidFill>
                            <a:srgbClr val="70AD47"/>
                          </a:solidFill>
                          <a:prstDash val="solid"/>
                          <a:miter lim="800000"/>
                        </a:ln>
                        <a:effectLst/>
                      </wps:spPr>
                      <wps:txbx>
                        <w:txbxContent>
                          <w:p w14:paraId="5A1AF896" w14:textId="77777777" w:rsidR="001A5165" w:rsidRPr="00290C2F" w:rsidRDefault="001A5165" w:rsidP="00296D22">
                            <w:pPr>
                              <w:jc w:val="center"/>
                              <w:rPr>
                                <w:rFonts w:asciiTheme="majorHAnsi" w:eastAsiaTheme="majorEastAsia" w:hAnsi="Calibri Light" w:cstheme="majorBidi"/>
                                <w:b/>
                                <w:bCs/>
                                <w:kern w:val="24"/>
                              </w:rPr>
                            </w:pPr>
                            <w:proofErr w:type="spellStart"/>
                            <w:r w:rsidRPr="00290C2F">
                              <w:rPr>
                                <w:rFonts w:asciiTheme="majorHAnsi" w:eastAsiaTheme="majorEastAsia" w:hAnsi="Calibri Light" w:cstheme="majorBidi"/>
                                <w:b/>
                                <w:bCs/>
                                <w:kern w:val="24"/>
                              </w:rPr>
                              <w:t>R</w:t>
                            </w:r>
                            <w:r w:rsidRPr="00290C2F">
                              <w:rPr>
                                <w:rFonts w:asciiTheme="majorHAnsi" w:eastAsiaTheme="majorEastAsia" w:hAnsi="Calibri Light" w:cstheme="majorBidi"/>
                                <w:b/>
                                <w:bCs/>
                                <w:kern w:val="24"/>
                              </w:rPr>
                              <w:t>é</w:t>
                            </w:r>
                            <w:r w:rsidRPr="00290C2F">
                              <w:rPr>
                                <w:rFonts w:asciiTheme="majorHAnsi" w:eastAsiaTheme="majorEastAsia" w:hAnsi="Calibri Light" w:cstheme="majorBidi"/>
                                <w:b/>
                                <w:bCs/>
                                <w:kern w:val="24"/>
                              </w:rPr>
                              <w:t>sultats</w:t>
                            </w:r>
                            <w:proofErr w:type="spellEnd"/>
                            <w:r w:rsidRPr="00290C2F">
                              <w:rPr>
                                <w:rFonts w:asciiTheme="majorHAnsi" w:eastAsiaTheme="majorEastAsia" w:hAnsi="Calibri Light" w:cstheme="majorBidi"/>
                                <w:b/>
                                <w:bCs/>
                                <w:kern w:val="24"/>
                              </w:rPr>
                              <w:t xml:space="preserve"> </w:t>
                            </w:r>
                            <w:proofErr w:type="spellStart"/>
                            <w:r w:rsidRPr="00290C2F">
                              <w:rPr>
                                <w:rFonts w:asciiTheme="majorHAnsi" w:eastAsiaTheme="majorEastAsia" w:hAnsi="Calibri Light" w:cstheme="majorBidi"/>
                                <w:b/>
                                <w:bCs/>
                                <w:kern w:val="24"/>
                              </w:rPr>
                              <w:t>interm</w:t>
                            </w:r>
                            <w:r w:rsidRPr="00290C2F">
                              <w:rPr>
                                <w:rFonts w:asciiTheme="majorHAnsi" w:eastAsiaTheme="majorEastAsia" w:hAnsi="Calibri Light" w:cstheme="majorBidi"/>
                                <w:b/>
                                <w:bCs/>
                                <w:kern w:val="24"/>
                              </w:rPr>
                              <w:t>é</w:t>
                            </w:r>
                            <w:r w:rsidRPr="00290C2F">
                              <w:rPr>
                                <w:rFonts w:asciiTheme="majorHAnsi" w:eastAsiaTheme="majorEastAsia" w:hAnsi="Calibri Light" w:cstheme="majorBidi"/>
                                <w:b/>
                                <w:bCs/>
                                <w:kern w:val="24"/>
                              </w:rPr>
                              <w:t>diaires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D40689" id="Rectangle 10" o:spid="_x0000_s1052" style="position:absolute;left:0;text-align:left;margin-left:0;margin-top:6.15pt;width:300pt;height:20.25pt;z-index:251712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" fillcolor="window" strokecolor="#70ad47" strokeweight="1pt">
                <v:path arrowok="t"/>
                <v:textbox>
                  <w:txbxContent>
                    <w:p w14:paraId="5A1AF896" w14:textId="77777777" w:rsidR="001A5165" w:rsidRPr="00290C2F" w:rsidRDefault="001A5165" w:rsidP="00296D22">
                      <w:pPr>
                        <w:jc w:val="center"/>
                        <w:rPr>
                          <w:rFonts w:asciiTheme="majorHAnsi" w:eastAsiaTheme="majorEastAsia" w:hAnsi="Calibri Light" w:cstheme="majorBidi"/>
                          <w:b/>
                          <w:bCs/>
                          <w:kern w:val="24"/>
                        </w:rPr>
                      </w:pPr>
                      <w:proofErr w:type="spellStart"/>
                      <w:r w:rsidRPr="00290C2F">
                        <w:rPr>
                          <w:rFonts w:asciiTheme="majorHAnsi" w:eastAsiaTheme="majorEastAsia" w:hAnsi="Calibri Light" w:cstheme="majorBidi"/>
                          <w:b/>
                          <w:bCs/>
                          <w:kern w:val="24"/>
                        </w:rPr>
                        <w:t>R</w:t>
                      </w:r>
                      <w:r w:rsidRPr="00290C2F">
                        <w:rPr>
                          <w:rFonts w:asciiTheme="majorHAnsi" w:eastAsiaTheme="majorEastAsia" w:hAnsi="Calibri Light" w:cstheme="majorBidi"/>
                          <w:b/>
                          <w:bCs/>
                          <w:kern w:val="24"/>
                        </w:rPr>
                        <w:t>é</w:t>
                      </w:r>
                      <w:r w:rsidRPr="00290C2F">
                        <w:rPr>
                          <w:rFonts w:asciiTheme="majorHAnsi" w:eastAsiaTheme="majorEastAsia" w:hAnsi="Calibri Light" w:cstheme="majorBidi"/>
                          <w:b/>
                          <w:bCs/>
                          <w:kern w:val="24"/>
                        </w:rPr>
                        <w:t>sultats</w:t>
                      </w:r>
                      <w:proofErr w:type="spellEnd"/>
                      <w:r w:rsidRPr="00290C2F">
                        <w:rPr>
                          <w:rFonts w:asciiTheme="majorHAnsi" w:eastAsiaTheme="majorEastAsia" w:hAnsi="Calibri Light" w:cstheme="majorBidi"/>
                          <w:b/>
                          <w:bCs/>
                          <w:kern w:val="24"/>
                        </w:rPr>
                        <w:t xml:space="preserve"> </w:t>
                      </w:r>
                      <w:proofErr w:type="spellStart"/>
                      <w:r w:rsidRPr="00290C2F">
                        <w:rPr>
                          <w:rFonts w:asciiTheme="majorHAnsi" w:eastAsiaTheme="majorEastAsia" w:hAnsi="Calibri Light" w:cstheme="majorBidi"/>
                          <w:b/>
                          <w:bCs/>
                          <w:kern w:val="24"/>
                        </w:rPr>
                        <w:t>interm</w:t>
                      </w:r>
                      <w:r w:rsidRPr="00290C2F">
                        <w:rPr>
                          <w:rFonts w:asciiTheme="majorHAnsi" w:eastAsiaTheme="majorEastAsia" w:hAnsi="Calibri Light" w:cstheme="majorBidi"/>
                          <w:b/>
                          <w:bCs/>
                          <w:kern w:val="24"/>
                        </w:rPr>
                        <w:t>é</w:t>
                      </w:r>
                      <w:r w:rsidRPr="00290C2F">
                        <w:rPr>
                          <w:rFonts w:asciiTheme="majorHAnsi" w:eastAsiaTheme="majorEastAsia" w:hAnsi="Calibri Light" w:cstheme="majorBidi"/>
                          <w:b/>
                          <w:bCs/>
                          <w:kern w:val="24"/>
                        </w:rPr>
                        <w:t>diaires</w:t>
                      </w:r>
                      <w:proofErr w:type="spellEnd"/>
                    </w:p>
                  </w:txbxContent>
                </v:textbox>
                <w10:wrap anchorx="margin"/>
              </v:rect>
            </w:pict>
          </mc:Fallback>
        </mc:AlternateContent>
      </w:r>
    </w:p>
    <w:p w14:paraId="7C197074" w14:textId="77777777" w:rsidR="00296D22" w:rsidRPr="00296D22" w:rsidRDefault="00296D22" w:rsidP="00296D22">
      <w:p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noProof/>
          <w:sz w:val="24"/>
          <w:szCs w:val="24"/>
        </w:rPr>
        <mc:AlternateContent>
          <mc:Choice Requires="wps">
            <w:drawing>
              <wp:anchor distT="0" distB="0" distL="114300" distR="114300" simplePos="0" relativeHeight="251713536" behindDoc="0" locked="0" layoutInCell="1" allowOverlap="1" wp14:anchorId="757F6396" wp14:editId="331C6FD3">
                <wp:simplePos x="0" y="0"/>
                <wp:positionH relativeFrom="column">
                  <wp:posOffset>-165735</wp:posOffset>
                </wp:positionH>
                <wp:positionV relativeFrom="paragraph">
                  <wp:posOffset>170180</wp:posOffset>
                </wp:positionV>
                <wp:extent cx="1809750" cy="390525"/>
                <wp:effectExtent l="0" t="0" r="19050"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0" cy="390525"/>
                        </a:xfrm>
                        <a:prstGeom prst="rect">
                          <a:avLst/>
                        </a:prstGeom>
                        <a:solidFill>
                          <a:sysClr val="window" lastClr="FFFFFF"/>
                        </a:solidFill>
                        <a:ln w="12700" cap="flat" cmpd="sng" algn="ctr">
                          <a:solidFill>
                            <a:srgbClr val="70AD47"/>
                          </a:solidFill>
                          <a:prstDash val="solid"/>
                          <a:miter lim="800000"/>
                        </a:ln>
                        <a:effectLst/>
                      </wps:spPr>
                      <wps:txbx>
                        <w:txbxContent>
                          <w:p w14:paraId="69CABB16" w14:textId="77777777" w:rsidR="001A5165" w:rsidRPr="00E7066C" w:rsidRDefault="001A5165" w:rsidP="00296D22">
                            <w:pPr>
                              <w:jc w:val="center"/>
                              <w:rPr>
                                <w:b/>
                              </w:rPr>
                            </w:pPr>
                            <w:r w:rsidRPr="00E7066C">
                              <w:rPr>
                                <w:b/>
                              </w:rPr>
                              <w:t>Populations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57F6396" id="Rectangle 6" o:spid="_x0000_s1053" style="position:absolute;left:0;text-align:left;margin-left:-13.05pt;margin-top:13.4pt;width:142.5pt;height:30.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" fillcolor="window" strokecolor="#70ad47" strokeweight="1pt">
                <v:path arrowok="t"/>
                <v:textbox>
                  <w:txbxContent>
                    <w:p w14:paraId="69CABB16" w14:textId="77777777" w:rsidR="001A5165" w:rsidRPr="00E7066C" w:rsidRDefault="001A5165" w:rsidP="00296D22">
                      <w:pPr>
                        <w:jc w:val="center"/>
                        <w:rPr>
                          <w:b/>
                        </w:rPr>
                      </w:pPr>
                      <w:r w:rsidRPr="00E7066C">
                        <w:rPr>
                          <w:b/>
                        </w:rPr>
                        <w:t>Populations</w:t>
                      </w:r>
                    </w:p>
                  </w:txbxContent>
                </v:textbox>
              </v:rect>
            </w:pict>
          </mc:Fallback>
        </mc:AlternateContent>
      </w:r>
      <w:r w:rsidRPr="00296D22">
        <w:rPr>
          <w:rFonts w:ascii="Times New Roman" w:eastAsia="Times New Roman" w:hAnsi="Times New Roman" w:cs="Times New Roman"/>
          <w:noProof/>
          <w:sz w:val="24"/>
          <w:szCs w:val="24"/>
        </w:rPr>
        <mc:AlternateContent>
          <mc:Choice Requires="wps">
            <w:drawing>
              <wp:anchor distT="0" distB="0" distL="114300" distR="114300" simplePos="0" relativeHeight="251714560" behindDoc="0" locked="0" layoutInCell="1" allowOverlap="1" wp14:anchorId="64FAAEB8" wp14:editId="000DA41C">
                <wp:simplePos x="0" y="0"/>
                <wp:positionH relativeFrom="column">
                  <wp:posOffset>1795780</wp:posOffset>
                </wp:positionH>
                <wp:positionV relativeFrom="paragraph">
                  <wp:posOffset>198120</wp:posOffset>
                </wp:positionV>
                <wp:extent cx="1857375" cy="381000"/>
                <wp:effectExtent l="0" t="0" r="28575"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7375" cy="381000"/>
                        </a:xfrm>
                        <a:prstGeom prst="rect">
                          <a:avLst/>
                        </a:prstGeom>
                        <a:solidFill>
                          <a:sysClr val="window" lastClr="FFFFFF"/>
                        </a:solidFill>
                        <a:ln w="12700" cap="flat" cmpd="sng" algn="ctr">
                          <a:solidFill>
                            <a:srgbClr val="70AD47"/>
                          </a:solidFill>
                          <a:prstDash val="solid"/>
                          <a:miter lim="800000"/>
                        </a:ln>
                        <a:effectLst/>
                      </wps:spPr>
                      <wps:txbx>
                        <w:txbxContent>
                          <w:p w14:paraId="1A02BBAE" w14:textId="77777777" w:rsidR="001A5165" w:rsidRPr="00E7066C" w:rsidRDefault="001A5165" w:rsidP="00296D22">
                            <w:pPr>
                              <w:jc w:val="center"/>
                              <w:rPr>
                                <w:b/>
                              </w:rPr>
                            </w:pPr>
                            <w:proofErr w:type="spellStart"/>
                            <w:r w:rsidRPr="00E7066C">
                              <w:rPr>
                                <w:b/>
                              </w:rPr>
                              <w:t>Prestataires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4FAAEB8" id="Rectangle 7" o:spid="_x0000_s1054" style="position:absolute;left:0;text-align:left;margin-left:141.4pt;margin-top:15.6pt;width:146.25pt;height:30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" fillcolor="window" strokecolor="#70ad47" strokeweight="1pt">
                <v:path arrowok="t"/>
                <v:textbox>
                  <w:txbxContent>
                    <w:p w14:paraId="1A02BBAE" w14:textId="77777777" w:rsidR="001A5165" w:rsidRPr="00E7066C" w:rsidRDefault="001A5165" w:rsidP="00296D22">
                      <w:pPr>
                        <w:jc w:val="center"/>
                        <w:rPr>
                          <w:b/>
                        </w:rPr>
                      </w:pPr>
                      <w:proofErr w:type="spellStart"/>
                      <w:r w:rsidRPr="00E7066C">
                        <w:rPr>
                          <w:b/>
                        </w:rPr>
                        <w:t>Prestataires</w:t>
                      </w:r>
                      <w:proofErr w:type="spellEnd"/>
                    </w:p>
                  </w:txbxContent>
                </v:textbox>
              </v:rect>
            </w:pict>
          </mc:Fallback>
        </mc:AlternateContent>
      </w:r>
    </w:p>
    <w:p w14:paraId="76FC01DB" w14:textId="77777777" w:rsidR="00296D22" w:rsidRPr="00296D22" w:rsidRDefault="00296D22" w:rsidP="00296D22">
      <w:p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noProof/>
          <w:sz w:val="24"/>
          <w:szCs w:val="24"/>
        </w:rPr>
        <mc:AlternateContent>
          <mc:Choice Requires="wps">
            <w:drawing>
              <wp:anchor distT="0" distB="0" distL="114300" distR="114300" simplePos="0" relativeHeight="251715584" behindDoc="0" locked="0" layoutInCell="1" allowOverlap="1" wp14:anchorId="265D82CA" wp14:editId="6C6F5733">
                <wp:simplePos x="0" y="0"/>
                <wp:positionH relativeFrom="column">
                  <wp:posOffset>3891280</wp:posOffset>
                </wp:positionH>
                <wp:positionV relativeFrom="paragraph">
                  <wp:posOffset>15875</wp:posOffset>
                </wp:positionV>
                <wp:extent cx="1990725" cy="314325"/>
                <wp:effectExtent l="0" t="0" r="28575"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90725" cy="314325"/>
                        </a:xfrm>
                        <a:prstGeom prst="rect">
                          <a:avLst/>
                        </a:prstGeom>
                        <a:solidFill>
                          <a:sysClr val="window" lastClr="FFFFFF"/>
                        </a:solidFill>
                        <a:ln w="12700" cap="flat" cmpd="sng" algn="ctr">
                          <a:solidFill>
                            <a:srgbClr val="70AD47"/>
                          </a:solidFill>
                          <a:prstDash val="solid"/>
                          <a:miter lim="800000"/>
                        </a:ln>
                        <a:effectLst/>
                      </wps:spPr>
                      <wps:txbx>
                        <w:txbxContent>
                          <w:p w14:paraId="2E81965C" w14:textId="77777777" w:rsidR="001A5165" w:rsidRPr="00E7066C" w:rsidRDefault="001A5165" w:rsidP="00296D22">
                            <w:pPr>
                              <w:jc w:val="center"/>
                              <w:rPr>
                                <w:b/>
                              </w:rPr>
                            </w:pPr>
                            <w:r w:rsidRPr="00E7066C">
                              <w:rPr>
                                <w:b/>
                              </w:rPr>
                              <w:t>Politique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D82CA" id="Rectangle 5" o:spid="_x0000_s1055" style="position:absolute;left:0;text-align:left;margin-left:306.4pt;margin-top:1.25pt;width:156.75pt;height:24.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" fillcolor="window" strokecolor="#70ad47" strokeweight="1pt">
                <v:path arrowok="t"/>
                <v:textbox>
                  <w:txbxContent>
                    <w:p w14:paraId="2E81965C" w14:textId="77777777" w:rsidR="001A5165" w:rsidRPr="00E7066C" w:rsidRDefault="001A5165" w:rsidP="00296D22">
                      <w:pPr>
                        <w:jc w:val="center"/>
                        <w:rPr>
                          <w:b/>
                        </w:rPr>
                      </w:pPr>
                      <w:r w:rsidRPr="00E7066C">
                        <w:rPr>
                          <w:b/>
                        </w:rPr>
                        <w:t>Politique</w:t>
                      </w:r>
                    </w:p>
                  </w:txbxContent>
                </v:textbox>
              </v:rect>
            </w:pict>
          </mc:Fallback>
        </mc:AlternateContent>
      </w:r>
    </w:p>
    <w:p w14:paraId="3CE0282B" w14:textId="77777777" w:rsidR="00296D22" w:rsidRPr="00296D22" w:rsidRDefault="00296D22" w:rsidP="00296D22">
      <w:p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noProof/>
          <w:sz w:val="24"/>
          <w:szCs w:val="24"/>
        </w:rPr>
        <mc:AlternateContent>
          <mc:Choice Requires="wps">
            <w:drawing>
              <wp:anchor distT="0" distB="0" distL="114300" distR="114300" simplePos="0" relativeHeight="251717632" behindDoc="0" locked="0" layoutInCell="1" allowOverlap="1" wp14:anchorId="06712283" wp14:editId="3D45AD1E">
                <wp:simplePos x="0" y="0"/>
                <wp:positionH relativeFrom="column">
                  <wp:posOffset>-205105</wp:posOffset>
                </wp:positionH>
                <wp:positionV relativeFrom="paragraph">
                  <wp:posOffset>214630</wp:posOffset>
                </wp:positionV>
                <wp:extent cx="1743075" cy="2324100"/>
                <wp:effectExtent l="0" t="0" r="28575"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2324100"/>
                        </a:xfrm>
                        <a:prstGeom prst="rect">
                          <a:avLst/>
                        </a:prstGeom>
                        <a:solidFill>
                          <a:sysClr val="window" lastClr="FFFFFF"/>
                        </a:solidFill>
                        <a:ln w="12700" cap="flat" cmpd="sng" algn="ctr">
                          <a:solidFill>
                            <a:srgbClr val="70AD47"/>
                          </a:solidFill>
                          <a:prstDash val="solid"/>
                          <a:miter lim="800000"/>
                        </a:ln>
                        <a:effectLst/>
                      </wps:spPr>
                      <wps:txbx>
                        <w:txbxContent>
                          <w:p w14:paraId="020E1208" w14:textId="77777777" w:rsidR="001A5165" w:rsidRPr="00296D22" w:rsidRDefault="001A5165" w:rsidP="00A14393">
                            <w:pPr>
                              <w:pStyle w:val="Paragraphedeliste"/>
                              <w:numPr>
                                <w:ilvl w:val="0"/>
                                <w:numId w:val="40"/>
                              </w:numPr>
                              <w:spacing w:after="0" w:line="240" w:lineRule="auto"/>
                              <w:rPr>
                                <w:lang w:val="fr-FR"/>
                              </w:rPr>
                            </w:pPr>
                            <w:r w:rsidRPr="00296D22">
                              <w:rPr>
                                <w:rFonts w:hAnsi="Calibri"/>
                                <w:color w:val="000000" w:themeColor="dark1"/>
                                <w:kern w:val="24"/>
                                <w:lang w:val="fr-FR"/>
                              </w:rPr>
                              <w:t xml:space="preserve">5 nouveaux produits financiers adaptés </w:t>
                            </w:r>
                            <w:proofErr w:type="gramStart"/>
                            <w:r w:rsidRPr="00296D22">
                              <w:rPr>
                                <w:rFonts w:hAnsi="Calibri"/>
                                <w:color w:val="000000" w:themeColor="dark1"/>
                                <w:kern w:val="24"/>
                                <w:lang w:val="fr-FR"/>
                              </w:rPr>
                              <w:t>à  l’exploitation</w:t>
                            </w:r>
                            <w:proofErr w:type="gramEnd"/>
                            <w:r w:rsidRPr="00296D22">
                              <w:rPr>
                                <w:rFonts w:hAnsi="Calibri"/>
                                <w:color w:val="000000" w:themeColor="dark1"/>
                                <w:kern w:val="24"/>
                                <w:lang w:val="fr-FR"/>
                              </w:rPr>
                              <w:t xml:space="preserve"> familiale (Crédits à M&amp;LT surtout)</w:t>
                            </w:r>
                          </w:p>
                          <w:p w14:paraId="70D67793" w14:textId="77777777" w:rsidR="001A5165" w:rsidRPr="00296D22" w:rsidRDefault="001A5165" w:rsidP="00A14393">
                            <w:pPr>
                              <w:pStyle w:val="Paragraphedeliste"/>
                              <w:numPr>
                                <w:ilvl w:val="0"/>
                                <w:numId w:val="40"/>
                              </w:numPr>
                              <w:spacing w:after="0" w:line="240" w:lineRule="auto"/>
                              <w:rPr>
                                <w:lang w:val="fr-FR"/>
                              </w:rPr>
                            </w:pPr>
                            <w:r w:rsidRPr="00296D22">
                              <w:rPr>
                                <w:rFonts w:hAnsi="Calibri"/>
                                <w:color w:val="000000" w:themeColor="dark1"/>
                                <w:kern w:val="24"/>
                                <w:lang w:val="fr-FR"/>
                              </w:rPr>
                              <w:t>Paquets technologiques adaptés à l’exploitation familiale</w:t>
                            </w:r>
                          </w:p>
                          <w:p w14:paraId="6EB624DC" w14:textId="77777777" w:rsidR="001A5165" w:rsidRPr="00296D22" w:rsidRDefault="001A5165" w:rsidP="00A14393">
                            <w:pPr>
                              <w:pStyle w:val="Paragraphedeliste"/>
                              <w:numPr>
                                <w:ilvl w:val="0"/>
                                <w:numId w:val="40"/>
                              </w:numPr>
                              <w:spacing w:after="0" w:line="240" w:lineRule="auto"/>
                              <w:rPr>
                                <w:lang w:val="fr-FR"/>
                              </w:rPr>
                            </w:pPr>
                            <w:r w:rsidRPr="00296D22">
                              <w:rPr>
                                <w:rFonts w:hAnsi="Calibri"/>
                                <w:color w:val="000000" w:themeColor="dark1"/>
                                <w:kern w:val="24"/>
                                <w:lang w:val="fr-FR"/>
                              </w:rPr>
                              <w:t xml:space="preserve">Croissance du portefeuille agricole au niveau des PSF </w:t>
                            </w:r>
                          </w:p>
                          <w:p w14:paraId="5CB0F066" w14:textId="77777777" w:rsidR="001A5165" w:rsidRPr="00296D22" w:rsidRDefault="001A5165" w:rsidP="00296D22">
                            <w:pPr>
                              <w:jc w:val="center"/>
                              <w:rPr>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712283" id="Rectangle 15" o:spid="_x0000_s1056" style="position:absolute;left:0;text-align:left;margin-left:-16.15pt;margin-top:16.9pt;width:137.25pt;height:18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" fillcolor="window" strokecolor="#70ad47" strokeweight="1pt">
                <v:path arrowok="t"/>
                <v:textbox>
                  <w:txbxContent>
                    <w:p w14:paraId="020E1208" w14:textId="77777777" w:rsidR="001A5165" w:rsidRPr="00296D22" w:rsidRDefault="001A5165" w:rsidP="00A14393">
                      <w:pPr>
                        <w:pStyle w:val="Paragraphedeliste"/>
                        <w:numPr>
                          <w:ilvl w:val="0"/>
                          <w:numId w:val="40"/>
                        </w:numPr>
                        <w:spacing w:after="0" w:line="240" w:lineRule="auto"/>
                        <w:rPr>
                          <w:lang w:val="fr-FR"/>
                        </w:rPr>
                      </w:pPr>
                      <w:r w:rsidRPr="00296D22">
                        <w:rPr>
                          <w:rFonts w:hAnsi="Calibri"/>
                          <w:color w:val="000000" w:themeColor="dark1"/>
                          <w:kern w:val="24"/>
                          <w:lang w:val="fr-FR"/>
                        </w:rPr>
                        <w:t xml:space="preserve">5 nouveaux produits financiers adaptés </w:t>
                      </w:r>
                      <w:proofErr w:type="gramStart"/>
                      <w:r w:rsidRPr="00296D22">
                        <w:rPr>
                          <w:rFonts w:hAnsi="Calibri"/>
                          <w:color w:val="000000" w:themeColor="dark1"/>
                          <w:kern w:val="24"/>
                          <w:lang w:val="fr-FR"/>
                        </w:rPr>
                        <w:t>à  l’exploitation</w:t>
                      </w:r>
                      <w:proofErr w:type="gramEnd"/>
                      <w:r w:rsidRPr="00296D22">
                        <w:rPr>
                          <w:rFonts w:hAnsi="Calibri"/>
                          <w:color w:val="000000" w:themeColor="dark1"/>
                          <w:kern w:val="24"/>
                          <w:lang w:val="fr-FR"/>
                        </w:rPr>
                        <w:t xml:space="preserve"> familiale (Crédits à M&amp;LT surtout)</w:t>
                      </w:r>
                    </w:p>
                    <w:p w14:paraId="70D67793" w14:textId="77777777" w:rsidR="001A5165" w:rsidRPr="00296D22" w:rsidRDefault="001A5165" w:rsidP="00A14393">
                      <w:pPr>
                        <w:pStyle w:val="Paragraphedeliste"/>
                        <w:numPr>
                          <w:ilvl w:val="0"/>
                          <w:numId w:val="40"/>
                        </w:numPr>
                        <w:spacing w:after="0" w:line="240" w:lineRule="auto"/>
                        <w:rPr>
                          <w:lang w:val="fr-FR"/>
                        </w:rPr>
                      </w:pPr>
                      <w:r w:rsidRPr="00296D22">
                        <w:rPr>
                          <w:rFonts w:hAnsi="Calibri"/>
                          <w:color w:val="000000" w:themeColor="dark1"/>
                          <w:kern w:val="24"/>
                          <w:lang w:val="fr-FR"/>
                        </w:rPr>
                        <w:t>Paquets technologiques adaptés à l’exploitation familiale</w:t>
                      </w:r>
                    </w:p>
                    <w:p w14:paraId="6EB624DC" w14:textId="77777777" w:rsidR="001A5165" w:rsidRPr="00296D22" w:rsidRDefault="001A5165" w:rsidP="00A14393">
                      <w:pPr>
                        <w:pStyle w:val="Paragraphedeliste"/>
                        <w:numPr>
                          <w:ilvl w:val="0"/>
                          <w:numId w:val="40"/>
                        </w:numPr>
                        <w:spacing w:after="0" w:line="240" w:lineRule="auto"/>
                        <w:rPr>
                          <w:lang w:val="fr-FR"/>
                        </w:rPr>
                      </w:pPr>
                      <w:r w:rsidRPr="00296D22">
                        <w:rPr>
                          <w:rFonts w:hAnsi="Calibri"/>
                          <w:color w:val="000000" w:themeColor="dark1"/>
                          <w:kern w:val="24"/>
                          <w:lang w:val="fr-FR"/>
                        </w:rPr>
                        <w:t xml:space="preserve">Croissance du portefeuille agricole au niveau des PSF </w:t>
                      </w:r>
                    </w:p>
                    <w:p w14:paraId="5CB0F066" w14:textId="77777777" w:rsidR="001A5165" w:rsidRPr="00296D22" w:rsidRDefault="001A5165" w:rsidP="00296D22">
                      <w:pPr>
                        <w:jc w:val="center"/>
                        <w:rPr>
                          <w:lang w:val="fr-FR"/>
                        </w:rPr>
                      </w:pPr>
                    </w:p>
                  </w:txbxContent>
                </v:textbox>
              </v:rect>
            </w:pict>
          </mc:Fallback>
        </mc:AlternateContent>
      </w:r>
    </w:p>
    <w:p w14:paraId="7E71CBF7" w14:textId="77777777" w:rsidR="00296D22" w:rsidRPr="00296D22" w:rsidRDefault="00296D22" w:rsidP="00296D22">
      <w:p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noProof/>
          <w:sz w:val="24"/>
          <w:szCs w:val="24"/>
        </w:rPr>
        <mc:AlternateContent>
          <mc:Choice Requires="wps">
            <w:drawing>
              <wp:anchor distT="0" distB="0" distL="114300" distR="114300" simplePos="0" relativeHeight="251718656" behindDoc="0" locked="0" layoutInCell="1" allowOverlap="1" wp14:anchorId="350F3436" wp14:editId="2352CD11">
                <wp:simplePos x="0" y="0"/>
                <wp:positionH relativeFrom="column">
                  <wp:posOffset>3843655</wp:posOffset>
                </wp:positionH>
                <wp:positionV relativeFrom="paragraph">
                  <wp:posOffset>7620</wp:posOffset>
                </wp:positionV>
                <wp:extent cx="2019300" cy="2352675"/>
                <wp:effectExtent l="0" t="0" r="19050" b="285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300" cy="2352675"/>
                        </a:xfrm>
                        <a:prstGeom prst="rect">
                          <a:avLst/>
                        </a:prstGeom>
                        <a:solidFill>
                          <a:sysClr val="window" lastClr="FFFFFF"/>
                        </a:solidFill>
                        <a:ln w="12700" cap="flat" cmpd="sng" algn="ctr">
                          <a:solidFill>
                            <a:srgbClr val="70AD47"/>
                          </a:solidFill>
                          <a:prstDash val="solid"/>
                          <a:miter lim="800000"/>
                        </a:ln>
                        <a:effectLst/>
                      </wps:spPr>
                      <wps:txbx>
                        <w:txbxContent>
                          <w:p w14:paraId="1CE88654" w14:textId="77777777" w:rsidR="001A5165" w:rsidRPr="00296D22" w:rsidRDefault="001A5165" w:rsidP="00A14393">
                            <w:pPr>
                              <w:pStyle w:val="Paragraphedeliste"/>
                              <w:numPr>
                                <w:ilvl w:val="0"/>
                                <w:numId w:val="41"/>
                              </w:numPr>
                              <w:spacing w:after="0" w:line="240" w:lineRule="auto"/>
                              <w:rPr>
                                <w:lang w:val="fr-FR"/>
                              </w:rPr>
                            </w:pPr>
                            <w:r w:rsidRPr="00296D22">
                              <w:rPr>
                                <w:rFonts w:hAnsi="Calibri"/>
                                <w:color w:val="000000" w:themeColor="dark1"/>
                                <w:kern w:val="24"/>
                                <w:lang w:val="fr-FR"/>
                              </w:rPr>
                              <w:t>Feuille de Route pour l’Inclusion Financière Agricole (MAP)</w:t>
                            </w:r>
                          </w:p>
                          <w:p w14:paraId="1F75F718" w14:textId="77777777" w:rsidR="001A5165" w:rsidRPr="00296D22" w:rsidRDefault="001A5165" w:rsidP="00A14393">
                            <w:pPr>
                              <w:pStyle w:val="Paragraphedeliste"/>
                              <w:numPr>
                                <w:ilvl w:val="0"/>
                                <w:numId w:val="41"/>
                              </w:numPr>
                              <w:spacing w:after="0" w:line="240" w:lineRule="auto"/>
                              <w:rPr>
                                <w:rFonts w:ascii="Times New Roman" w:eastAsia="Times New Roman" w:hAnsi="Times New Roman" w:cs="Times New Roman"/>
                                <w:szCs w:val="24"/>
                                <w:lang w:val="fr-FR"/>
                              </w:rPr>
                            </w:pPr>
                            <w:r w:rsidRPr="00296D22">
                              <w:rPr>
                                <w:rFonts w:hAnsi="Calibri"/>
                                <w:color w:val="000000" w:themeColor="dark1"/>
                                <w:kern w:val="24"/>
                                <w:lang w:val="fr-FR"/>
                              </w:rPr>
                              <w:t>Environnement favorable pour le financement adéquat et durable de l’exploitation familiale</w:t>
                            </w:r>
                          </w:p>
                          <w:p w14:paraId="0B951E80" w14:textId="77777777" w:rsidR="001A5165" w:rsidRPr="00296D22" w:rsidRDefault="001A5165" w:rsidP="00296D22">
                            <w:pPr>
                              <w:rPr>
                                <w:lang w:val="fr-FR"/>
                              </w:rPr>
                            </w:pPr>
                          </w:p>
                          <w:p w14:paraId="72BFD29D" w14:textId="77777777" w:rsidR="001A5165" w:rsidRPr="00296D22" w:rsidRDefault="001A5165" w:rsidP="00296D22">
                            <w:pPr>
                              <w:rPr>
                                <w:lang w:val="fr-FR"/>
                              </w:rPr>
                            </w:pPr>
                          </w:p>
                          <w:p w14:paraId="43FFC121" w14:textId="77777777" w:rsidR="001A5165" w:rsidRPr="00296D22" w:rsidRDefault="001A5165" w:rsidP="00296D22">
                            <w:pPr>
                              <w:rPr>
                                <w:lang w:val="fr-FR"/>
                              </w:rPr>
                            </w:pPr>
                          </w:p>
                          <w:p w14:paraId="45A0DEA3" w14:textId="77777777" w:rsidR="001A5165" w:rsidRPr="00296D22" w:rsidRDefault="001A5165" w:rsidP="00296D22">
                            <w:pPr>
                              <w:jc w:val="center"/>
                              <w:rPr>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0F3436" id="Rectangle 14" o:spid="_x0000_s1057" style="position:absolute;left:0;text-align:left;margin-left:302.65pt;margin-top:.6pt;width:159pt;height:185.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" fillcolor="window" strokecolor="#70ad47" strokeweight="1pt">
                <v:path arrowok="t"/>
                <v:textbox>
                  <w:txbxContent>
                    <w:p w14:paraId="1CE88654" w14:textId="77777777" w:rsidR="001A5165" w:rsidRPr="00296D22" w:rsidRDefault="001A5165" w:rsidP="00A14393">
                      <w:pPr>
                        <w:pStyle w:val="Paragraphedeliste"/>
                        <w:numPr>
                          <w:ilvl w:val="0"/>
                          <w:numId w:val="41"/>
                        </w:numPr>
                        <w:spacing w:after="0" w:line="240" w:lineRule="auto"/>
                        <w:rPr>
                          <w:lang w:val="fr-FR"/>
                        </w:rPr>
                      </w:pPr>
                      <w:r w:rsidRPr="00296D22">
                        <w:rPr>
                          <w:rFonts w:hAnsi="Calibri"/>
                          <w:color w:val="000000" w:themeColor="dark1"/>
                          <w:kern w:val="24"/>
                          <w:lang w:val="fr-FR"/>
                        </w:rPr>
                        <w:t>Feuille de Route pour l’Inclusion Financière Agricole (MAP)</w:t>
                      </w:r>
                    </w:p>
                    <w:p w14:paraId="1F75F718" w14:textId="77777777" w:rsidR="001A5165" w:rsidRPr="00296D22" w:rsidRDefault="001A5165" w:rsidP="00A14393">
                      <w:pPr>
                        <w:pStyle w:val="Paragraphedeliste"/>
                        <w:numPr>
                          <w:ilvl w:val="0"/>
                          <w:numId w:val="41"/>
                        </w:numPr>
                        <w:spacing w:after="0" w:line="240" w:lineRule="auto"/>
                        <w:rPr>
                          <w:rFonts w:ascii="Times New Roman" w:eastAsia="Times New Roman" w:hAnsi="Times New Roman" w:cs="Times New Roman"/>
                          <w:szCs w:val="24"/>
                          <w:lang w:val="fr-FR"/>
                        </w:rPr>
                      </w:pPr>
                      <w:r w:rsidRPr="00296D22">
                        <w:rPr>
                          <w:rFonts w:hAnsi="Calibri"/>
                          <w:color w:val="000000" w:themeColor="dark1"/>
                          <w:kern w:val="24"/>
                          <w:lang w:val="fr-FR"/>
                        </w:rPr>
                        <w:t>Environnement favorable pour le financement adéquat et durable de l’exploitation familiale</w:t>
                      </w:r>
                    </w:p>
                    <w:p w14:paraId="0B951E80" w14:textId="77777777" w:rsidR="001A5165" w:rsidRPr="00296D22" w:rsidRDefault="001A5165" w:rsidP="00296D22">
                      <w:pPr>
                        <w:rPr>
                          <w:lang w:val="fr-FR"/>
                        </w:rPr>
                      </w:pPr>
                    </w:p>
                    <w:p w14:paraId="72BFD29D" w14:textId="77777777" w:rsidR="001A5165" w:rsidRPr="00296D22" w:rsidRDefault="001A5165" w:rsidP="00296D22">
                      <w:pPr>
                        <w:rPr>
                          <w:lang w:val="fr-FR"/>
                        </w:rPr>
                      </w:pPr>
                    </w:p>
                    <w:p w14:paraId="43FFC121" w14:textId="77777777" w:rsidR="001A5165" w:rsidRPr="00296D22" w:rsidRDefault="001A5165" w:rsidP="00296D22">
                      <w:pPr>
                        <w:rPr>
                          <w:lang w:val="fr-FR"/>
                        </w:rPr>
                      </w:pPr>
                    </w:p>
                    <w:p w14:paraId="45A0DEA3" w14:textId="77777777" w:rsidR="001A5165" w:rsidRPr="00296D22" w:rsidRDefault="001A5165" w:rsidP="00296D22">
                      <w:pPr>
                        <w:jc w:val="center"/>
                        <w:rPr>
                          <w:lang w:val="fr-FR"/>
                        </w:rPr>
                      </w:pPr>
                    </w:p>
                  </w:txbxContent>
                </v:textbox>
              </v:rect>
            </w:pict>
          </mc:Fallback>
        </mc:AlternateContent>
      </w:r>
      <w:r w:rsidRPr="00296D22">
        <w:rPr>
          <w:rFonts w:ascii="Times New Roman" w:eastAsia="Times New Roman" w:hAnsi="Times New Roman" w:cs="Times New Roman"/>
          <w:noProof/>
          <w:sz w:val="24"/>
          <w:szCs w:val="24"/>
        </w:rPr>
        <mc:AlternateContent>
          <mc:Choice Requires="wps">
            <w:drawing>
              <wp:anchor distT="0" distB="0" distL="114300" distR="114300" simplePos="0" relativeHeight="251716608" behindDoc="0" locked="0" layoutInCell="1" allowOverlap="1" wp14:anchorId="3A91C9A9" wp14:editId="05F232FD">
                <wp:simplePos x="0" y="0"/>
                <wp:positionH relativeFrom="column">
                  <wp:posOffset>1862455</wp:posOffset>
                </wp:positionH>
                <wp:positionV relativeFrom="paragraph">
                  <wp:posOffset>17145</wp:posOffset>
                </wp:positionV>
                <wp:extent cx="1724025" cy="2343150"/>
                <wp:effectExtent l="0" t="0" r="28575"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4025" cy="2343150"/>
                        </a:xfrm>
                        <a:prstGeom prst="rect">
                          <a:avLst/>
                        </a:prstGeom>
                        <a:solidFill>
                          <a:sysClr val="window" lastClr="FFFFFF"/>
                        </a:solidFill>
                        <a:ln w="12700" cap="flat" cmpd="sng" algn="ctr">
                          <a:solidFill>
                            <a:srgbClr val="70AD47"/>
                          </a:solidFill>
                          <a:prstDash val="solid"/>
                          <a:miter lim="800000"/>
                        </a:ln>
                        <a:effectLst/>
                      </wps:spPr>
                      <wps:txbx>
                        <w:txbxContent>
                          <w:p w14:paraId="11D39E33" w14:textId="77777777" w:rsidR="001A5165" w:rsidRDefault="001A5165" w:rsidP="00A14393">
                            <w:pPr>
                              <w:pStyle w:val="Paragraphedeliste"/>
                              <w:numPr>
                                <w:ilvl w:val="0"/>
                                <w:numId w:val="39"/>
                              </w:numPr>
                              <w:spacing w:after="0" w:line="240" w:lineRule="auto"/>
                            </w:pPr>
                            <w:r>
                              <w:rPr>
                                <w:rFonts w:hAnsi="Calibri"/>
                                <w:color w:val="000000" w:themeColor="dark1"/>
                                <w:kern w:val="24"/>
                              </w:rPr>
                              <w:t>20,000 nouveaux clients (</w:t>
                            </w:r>
                            <w:proofErr w:type="spellStart"/>
                            <w:r>
                              <w:rPr>
                                <w:rFonts w:hAnsi="Calibri"/>
                                <w:color w:val="000000" w:themeColor="dark1"/>
                                <w:kern w:val="24"/>
                              </w:rPr>
                              <w:t>crédits</w:t>
                            </w:r>
                            <w:proofErr w:type="spellEnd"/>
                            <w:r>
                              <w:rPr>
                                <w:rFonts w:hAnsi="Calibri"/>
                                <w:color w:val="000000" w:themeColor="dark1"/>
                                <w:kern w:val="24"/>
                              </w:rPr>
                              <w:t>)</w:t>
                            </w:r>
                          </w:p>
                          <w:p w14:paraId="7E68CC29" w14:textId="77777777" w:rsidR="001A5165" w:rsidRPr="00296D22" w:rsidRDefault="001A5165" w:rsidP="00A14393">
                            <w:pPr>
                              <w:pStyle w:val="Paragraphedeliste"/>
                              <w:numPr>
                                <w:ilvl w:val="0"/>
                                <w:numId w:val="39"/>
                              </w:numPr>
                              <w:spacing w:after="0" w:line="240" w:lineRule="auto"/>
                              <w:rPr>
                                <w:lang w:val="fr-FR"/>
                              </w:rPr>
                            </w:pPr>
                            <w:r w:rsidRPr="00296D22">
                              <w:rPr>
                                <w:rFonts w:hAnsi="Calibri"/>
                                <w:color w:val="000000" w:themeColor="dark1"/>
                                <w:kern w:val="24"/>
                                <w:lang w:val="fr-FR"/>
                              </w:rPr>
                              <w:t xml:space="preserve">25,000 nouveaux clients formés et éduqués financièrement </w:t>
                            </w:r>
                          </w:p>
                          <w:p w14:paraId="156D4598" w14:textId="77777777" w:rsidR="001A5165" w:rsidRDefault="001A5165" w:rsidP="00A14393">
                            <w:pPr>
                              <w:pStyle w:val="Paragraphedeliste"/>
                              <w:numPr>
                                <w:ilvl w:val="0"/>
                                <w:numId w:val="39"/>
                              </w:numPr>
                              <w:spacing w:after="0" w:line="240" w:lineRule="auto"/>
                            </w:pPr>
                            <w:r>
                              <w:rPr>
                                <w:rFonts w:hAnsi="Calibri"/>
                                <w:color w:val="000000" w:themeColor="dark1"/>
                                <w:kern w:val="24"/>
                              </w:rPr>
                              <w:t xml:space="preserve">Gender-balance </w:t>
                            </w:r>
                          </w:p>
                          <w:p w14:paraId="1C13A612" w14:textId="77777777" w:rsidR="001A5165" w:rsidRDefault="001A5165" w:rsidP="00A14393">
                            <w:pPr>
                              <w:pStyle w:val="Paragraphedeliste"/>
                              <w:numPr>
                                <w:ilvl w:val="0"/>
                                <w:numId w:val="39"/>
                              </w:numPr>
                              <w:spacing w:after="0" w:line="240" w:lineRule="auto"/>
                            </w:pPr>
                            <w:r>
                              <w:rPr>
                                <w:rFonts w:hAnsi="Calibri"/>
                                <w:color w:val="000000" w:themeColor="dark1"/>
                                <w:kern w:val="24"/>
                              </w:rPr>
                              <w:t>50 % de femmes</w:t>
                            </w:r>
                          </w:p>
                          <w:p w14:paraId="38D6CFD0" w14:textId="77777777" w:rsidR="001A5165" w:rsidRDefault="001A5165" w:rsidP="00A14393">
                            <w:pPr>
                              <w:pStyle w:val="Paragraphedeliste"/>
                              <w:numPr>
                                <w:ilvl w:val="0"/>
                                <w:numId w:val="39"/>
                              </w:numPr>
                              <w:spacing w:after="0" w:line="240" w:lineRule="auto"/>
                            </w:pPr>
                            <w:r>
                              <w:rPr>
                                <w:rFonts w:hAnsi="Calibri"/>
                                <w:color w:val="000000" w:themeColor="dark1"/>
                                <w:kern w:val="24"/>
                              </w:rPr>
                              <w:t xml:space="preserve">25% de </w:t>
                            </w:r>
                            <w:proofErr w:type="spellStart"/>
                            <w:r>
                              <w:rPr>
                                <w:rFonts w:hAnsi="Calibri"/>
                                <w:color w:val="000000" w:themeColor="dark1"/>
                                <w:kern w:val="24"/>
                              </w:rPr>
                              <w:t>jeunes</w:t>
                            </w:r>
                            <w:proofErr w:type="spellEnd"/>
                          </w:p>
                          <w:p w14:paraId="23EF3F26" w14:textId="77777777" w:rsidR="001A5165" w:rsidRPr="00296D22" w:rsidRDefault="001A5165" w:rsidP="00A14393">
                            <w:pPr>
                              <w:pStyle w:val="Paragraphedeliste"/>
                              <w:numPr>
                                <w:ilvl w:val="0"/>
                                <w:numId w:val="39"/>
                              </w:numPr>
                              <w:spacing w:after="0" w:line="240" w:lineRule="auto"/>
                              <w:rPr>
                                <w:lang w:val="fr-FR"/>
                              </w:rPr>
                            </w:pPr>
                            <w:r w:rsidRPr="00296D22">
                              <w:rPr>
                                <w:rFonts w:hAnsi="Calibri"/>
                                <w:color w:val="000000" w:themeColor="dark1"/>
                                <w:kern w:val="24"/>
                                <w:lang w:val="fr-FR"/>
                              </w:rPr>
                              <w:t xml:space="preserve">100 </w:t>
                            </w:r>
                            <w:proofErr w:type="spellStart"/>
                            <w:r w:rsidRPr="00296D22">
                              <w:rPr>
                                <w:rFonts w:hAnsi="Calibri"/>
                                <w:color w:val="000000" w:themeColor="dark1"/>
                                <w:kern w:val="24"/>
                                <w:lang w:val="fr-FR"/>
                              </w:rPr>
                              <w:t>MPMEs</w:t>
                            </w:r>
                            <w:proofErr w:type="spellEnd"/>
                            <w:r w:rsidRPr="00296D22">
                              <w:rPr>
                                <w:rFonts w:hAnsi="Calibri"/>
                                <w:color w:val="000000" w:themeColor="dark1"/>
                                <w:kern w:val="24"/>
                                <w:lang w:val="fr-FR"/>
                              </w:rPr>
                              <w:t xml:space="preserve"> rurales (50% gérées par des femmes)</w:t>
                            </w:r>
                          </w:p>
                          <w:p w14:paraId="2C564D74" w14:textId="77777777" w:rsidR="001A5165" w:rsidRPr="00296D22" w:rsidRDefault="001A5165" w:rsidP="00296D22">
                            <w:pPr>
                              <w:jc w:val="center"/>
                              <w:rPr>
                                <w:lang w:val="fr-FR"/>
                              </w:rPr>
                            </w:pPr>
                          </w:p>
                          <w:p w14:paraId="05E61AE9" w14:textId="77777777" w:rsidR="001A5165" w:rsidRPr="00296D22" w:rsidRDefault="001A5165" w:rsidP="00296D22">
                            <w:pPr>
                              <w:jc w:val="center"/>
                              <w:rPr>
                                <w:lang w:val="fr-FR"/>
                              </w:rPr>
                            </w:pPr>
                          </w:p>
                          <w:p w14:paraId="67A2FFDC" w14:textId="77777777" w:rsidR="001A5165" w:rsidRPr="00296D22" w:rsidRDefault="001A5165" w:rsidP="00296D22">
                            <w:pPr>
                              <w:jc w:val="center"/>
                              <w:rPr>
                                <w:lang w:val="fr-FR"/>
                              </w:rPr>
                            </w:pPr>
                          </w:p>
                          <w:p w14:paraId="733E82FF" w14:textId="77777777" w:rsidR="001A5165" w:rsidRPr="00296D22" w:rsidRDefault="001A5165" w:rsidP="00296D22">
                            <w:pPr>
                              <w:jc w:val="center"/>
                              <w:rPr>
                                <w:lang w:val="fr-FR"/>
                              </w:rPr>
                            </w:pPr>
                          </w:p>
                          <w:p w14:paraId="403455F1" w14:textId="77777777" w:rsidR="001A5165" w:rsidRPr="00296D22" w:rsidRDefault="001A5165" w:rsidP="00296D22">
                            <w:pPr>
                              <w:jc w:val="center"/>
                              <w:rPr>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91C9A9" id="Rectangle 9" o:spid="_x0000_s1058" style="position:absolute;left:0;text-align:left;margin-left:146.65pt;margin-top:1.35pt;width:135.75pt;height:18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" fillcolor="window" strokecolor="#70ad47" strokeweight="1pt">
                <v:path arrowok="t"/>
                <v:textbox>
                  <w:txbxContent>
                    <w:p w14:paraId="11D39E33" w14:textId="77777777" w:rsidR="001A5165" w:rsidRDefault="001A5165" w:rsidP="00A14393">
                      <w:pPr>
                        <w:pStyle w:val="Paragraphedeliste"/>
                        <w:numPr>
                          <w:ilvl w:val="0"/>
                          <w:numId w:val="39"/>
                        </w:numPr>
                        <w:spacing w:after="0" w:line="240" w:lineRule="auto"/>
                      </w:pPr>
                      <w:r>
                        <w:rPr>
                          <w:rFonts w:hAnsi="Calibri"/>
                          <w:color w:val="000000" w:themeColor="dark1"/>
                          <w:kern w:val="24"/>
                        </w:rPr>
                        <w:t>20,000 nouveaux clients (</w:t>
                      </w:r>
                      <w:proofErr w:type="spellStart"/>
                      <w:r>
                        <w:rPr>
                          <w:rFonts w:hAnsi="Calibri"/>
                          <w:color w:val="000000" w:themeColor="dark1"/>
                          <w:kern w:val="24"/>
                        </w:rPr>
                        <w:t>crédits</w:t>
                      </w:r>
                      <w:proofErr w:type="spellEnd"/>
                      <w:r>
                        <w:rPr>
                          <w:rFonts w:hAnsi="Calibri"/>
                          <w:color w:val="000000" w:themeColor="dark1"/>
                          <w:kern w:val="24"/>
                        </w:rPr>
                        <w:t>)</w:t>
                      </w:r>
                    </w:p>
                    <w:p w14:paraId="7E68CC29" w14:textId="77777777" w:rsidR="001A5165" w:rsidRPr="00296D22" w:rsidRDefault="001A5165" w:rsidP="00A14393">
                      <w:pPr>
                        <w:pStyle w:val="Paragraphedeliste"/>
                        <w:numPr>
                          <w:ilvl w:val="0"/>
                          <w:numId w:val="39"/>
                        </w:numPr>
                        <w:spacing w:after="0" w:line="240" w:lineRule="auto"/>
                        <w:rPr>
                          <w:lang w:val="fr-FR"/>
                        </w:rPr>
                      </w:pPr>
                      <w:r w:rsidRPr="00296D22">
                        <w:rPr>
                          <w:rFonts w:hAnsi="Calibri"/>
                          <w:color w:val="000000" w:themeColor="dark1"/>
                          <w:kern w:val="24"/>
                          <w:lang w:val="fr-FR"/>
                        </w:rPr>
                        <w:t xml:space="preserve">25,000 nouveaux clients formés et éduqués financièrement </w:t>
                      </w:r>
                    </w:p>
                    <w:p w14:paraId="156D4598" w14:textId="77777777" w:rsidR="001A5165" w:rsidRDefault="001A5165" w:rsidP="00A14393">
                      <w:pPr>
                        <w:pStyle w:val="Paragraphedeliste"/>
                        <w:numPr>
                          <w:ilvl w:val="0"/>
                          <w:numId w:val="39"/>
                        </w:numPr>
                        <w:spacing w:after="0" w:line="240" w:lineRule="auto"/>
                      </w:pPr>
                      <w:r>
                        <w:rPr>
                          <w:rFonts w:hAnsi="Calibri"/>
                          <w:color w:val="000000" w:themeColor="dark1"/>
                          <w:kern w:val="24"/>
                        </w:rPr>
                        <w:t xml:space="preserve">Gender-balance </w:t>
                      </w:r>
                    </w:p>
                    <w:p w14:paraId="1C13A612" w14:textId="77777777" w:rsidR="001A5165" w:rsidRDefault="001A5165" w:rsidP="00A14393">
                      <w:pPr>
                        <w:pStyle w:val="Paragraphedeliste"/>
                        <w:numPr>
                          <w:ilvl w:val="0"/>
                          <w:numId w:val="39"/>
                        </w:numPr>
                        <w:spacing w:after="0" w:line="240" w:lineRule="auto"/>
                      </w:pPr>
                      <w:r>
                        <w:rPr>
                          <w:rFonts w:hAnsi="Calibri"/>
                          <w:color w:val="000000" w:themeColor="dark1"/>
                          <w:kern w:val="24"/>
                        </w:rPr>
                        <w:t>50 % de femmes</w:t>
                      </w:r>
                    </w:p>
                    <w:p w14:paraId="38D6CFD0" w14:textId="77777777" w:rsidR="001A5165" w:rsidRDefault="001A5165" w:rsidP="00A14393">
                      <w:pPr>
                        <w:pStyle w:val="Paragraphedeliste"/>
                        <w:numPr>
                          <w:ilvl w:val="0"/>
                          <w:numId w:val="39"/>
                        </w:numPr>
                        <w:spacing w:after="0" w:line="240" w:lineRule="auto"/>
                      </w:pPr>
                      <w:r>
                        <w:rPr>
                          <w:rFonts w:hAnsi="Calibri"/>
                          <w:color w:val="000000" w:themeColor="dark1"/>
                          <w:kern w:val="24"/>
                        </w:rPr>
                        <w:t xml:space="preserve">25% de </w:t>
                      </w:r>
                      <w:proofErr w:type="spellStart"/>
                      <w:r>
                        <w:rPr>
                          <w:rFonts w:hAnsi="Calibri"/>
                          <w:color w:val="000000" w:themeColor="dark1"/>
                          <w:kern w:val="24"/>
                        </w:rPr>
                        <w:t>jeunes</w:t>
                      </w:r>
                      <w:proofErr w:type="spellEnd"/>
                    </w:p>
                    <w:p w14:paraId="23EF3F26" w14:textId="77777777" w:rsidR="001A5165" w:rsidRPr="00296D22" w:rsidRDefault="001A5165" w:rsidP="00A14393">
                      <w:pPr>
                        <w:pStyle w:val="Paragraphedeliste"/>
                        <w:numPr>
                          <w:ilvl w:val="0"/>
                          <w:numId w:val="39"/>
                        </w:numPr>
                        <w:spacing w:after="0" w:line="240" w:lineRule="auto"/>
                        <w:rPr>
                          <w:lang w:val="fr-FR"/>
                        </w:rPr>
                      </w:pPr>
                      <w:r w:rsidRPr="00296D22">
                        <w:rPr>
                          <w:rFonts w:hAnsi="Calibri"/>
                          <w:color w:val="000000" w:themeColor="dark1"/>
                          <w:kern w:val="24"/>
                          <w:lang w:val="fr-FR"/>
                        </w:rPr>
                        <w:t xml:space="preserve">100 </w:t>
                      </w:r>
                      <w:proofErr w:type="spellStart"/>
                      <w:r w:rsidRPr="00296D22">
                        <w:rPr>
                          <w:rFonts w:hAnsi="Calibri"/>
                          <w:color w:val="000000" w:themeColor="dark1"/>
                          <w:kern w:val="24"/>
                          <w:lang w:val="fr-FR"/>
                        </w:rPr>
                        <w:t>MPMEs</w:t>
                      </w:r>
                      <w:proofErr w:type="spellEnd"/>
                      <w:r w:rsidRPr="00296D22">
                        <w:rPr>
                          <w:rFonts w:hAnsi="Calibri"/>
                          <w:color w:val="000000" w:themeColor="dark1"/>
                          <w:kern w:val="24"/>
                          <w:lang w:val="fr-FR"/>
                        </w:rPr>
                        <w:t xml:space="preserve"> rurales (50% gérées par des femmes)</w:t>
                      </w:r>
                    </w:p>
                    <w:p w14:paraId="2C564D74" w14:textId="77777777" w:rsidR="001A5165" w:rsidRPr="00296D22" w:rsidRDefault="001A5165" w:rsidP="00296D22">
                      <w:pPr>
                        <w:jc w:val="center"/>
                        <w:rPr>
                          <w:lang w:val="fr-FR"/>
                        </w:rPr>
                      </w:pPr>
                    </w:p>
                    <w:p w14:paraId="05E61AE9" w14:textId="77777777" w:rsidR="001A5165" w:rsidRPr="00296D22" w:rsidRDefault="001A5165" w:rsidP="00296D22">
                      <w:pPr>
                        <w:jc w:val="center"/>
                        <w:rPr>
                          <w:lang w:val="fr-FR"/>
                        </w:rPr>
                      </w:pPr>
                    </w:p>
                    <w:p w14:paraId="67A2FFDC" w14:textId="77777777" w:rsidR="001A5165" w:rsidRPr="00296D22" w:rsidRDefault="001A5165" w:rsidP="00296D22">
                      <w:pPr>
                        <w:jc w:val="center"/>
                        <w:rPr>
                          <w:lang w:val="fr-FR"/>
                        </w:rPr>
                      </w:pPr>
                    </w:p>
                    <w:p w14:paraId="733E82FF" w14:textId="77777777" w:rsidR="001A5165" w:rsidRPr="00296D22" w:rsidRDefault="001A5165" w:rsidP="00296D22">
                      <w:pPr>
                        <w:jc w:val="center"/>
                        <w:rPr>
                          <w:lang w:val="fr-FR"/>
                        </w:rPr>
                      </w:pPr>
                    </w:p>
                    <w:p w14:paraId="403455F1" w14:textId="77777777" w:rsidR="001A5165" w:rsidRPr="00296D22" w:rsidRDefault="001A5165" w:rsidP="00296D22">
                      <w:pPr>
                        <w:jc w:val="center"/>
                        <w:rPr>
                          <w:lang w:val="fr-FR"/>
                        </w:rPr>
                      </w:pPr>
                    </w:p>
                  </w:txbxContent>
                </v:textbox>
              </v:rect>
            </w:pict>
          </mc:Fallback>
        </mc:AlternateContent>
      </w:r>
    </w:p>
    <w:p w14:paraId="6EAAB478" w14:textId="77777777" w:rsidR="00296D22" w:rsidRPr="00296D22" w:rsidRDefault="00296D22" w:rsidP="00296D22">
      <w:pPr>
        <w:spacing w:after="0" w:line="240" w:lineRule="auto"/>
        <w:jc w:val="both"/>
        <w:rPr>
          <w:rFonts w:ascii="Times New Roman" w:eastAsia="Times New Roman" w:hAnsi="Times New Roman" w:cs="Times New Roman"/>
          <w:sz w:val="24"/>
          <w:szCs w:val="24"/>
          <w:lang w:val="fr-FR" w:eastAsia="fr-FR"/>
        </w:rPr>
      </w:pPr>
    </w:p>
    <w:p w14:paraId="25DA559C" w14:textId="77777777" w:rsidR="00296D22" w:rsidRPr="00296D22" w:rsidRDefault="00296D22" w:rsidP="00296D22">
      <w:pPr>
        <w:spacing w:after="0" w:line="240" w:lineRule="auto"/>
        <w:jc w:val="both"/>
        <w:rPr>
          <w:rFonts w:ascii="Times New Roman" w:eastAsia="Times New Roman" w:hAnsi="Times New Roman" w:cs="Times New Roman"/>
          <w:sz w:val="24"/>
          <w:szCs w:val="24"/>
          <w:lang w:val="fr-FR" w:eastAsia="fr-FR"/>
        </w:rPr>
      </w:pPr>
    </w:p>
    <w:p w14:paraId="4412F872" w14:textId="77777777" w:rsidR="00296D22" w:rsidRPr="00296D22" w:rsidRDefault="00296D22" w:rsidP="00296D22">
      <w:pPr>
        <w:spacing w:after="0" w:line="240" w:lineRule="auto"/>
        <w:jc w:val="both"/>
        <w:rPr>
          <w:rFonts w:ascii="Times New Roman" w:eastAsia="Times New Roman" w:hAnsi="Times New Roman" w:cs="Times New Roman"/>
          <w:sz w:val="24"/>
          <w:szCs w:val="24"/>
          <w:lang w:val="fr-FR" w:eastAsia="fr-FR"/>
        </w:rPr>
      </w:pPr>
    </w:p>
    <w:p w14:paraId="26D1FECA" w14:textId="77777777" w:rsidR="00296D22" w:rsidRPr="00296D22" w:rsidRDefault="00296D22" w:rsidP="00296D22">
      <w:pPr>
        <w:spacing w:after="0" w:line="240" w:lineRule="auto"/>
        <w:jc w:val="both"/>
        <w:rPr>
          <w:rFonts w:ascii="Times New Roman" w:eastAsia="Times New Roman" w:hAnsi="Times New Roman" w:cs="Times New Roman"/>
          <w:sz w:val="24"/>
          <w:szCs w:val="24"/>
          <w:lang w:val="fr-FR" w:eastAsia="fr-FR"/>
        </w:rPr>
      </w:pPr>
    </w:p>
    <w:p w14:paraId="612848E6" w14:textId="77777777" w:rsidR="00296D22" w:rsidRPr="00296D22" w:rsidRDefault="00296D22" w:rsidP="00296D22">
      <w:pPr>
        <w:spacing w:after="0" w:line="240" w:lineRule="auto"/>
        <w:jc w:val="both"/>
        <w:rPr>
          <w:rFonts w:ascii="Times New Roman" w:eastAsia="Times New Roman" w:hAnsi="Times New Roman" w:cs="Times New Roman"/>
          <w:sz w:val="24"/>
          <w:szCs w:val="24"/>
          <w:lang w:val="fr-FR" w:eastAsia="fr-FR"/>
        </w:rPr>
      </w:pPr>
    </w:p>
    <w:p w14:paraId="61817E43" w14:textId="77777777" w:rsidR="00296D22" w:rsidRPr="00296D22" w:rsidRDefault="00296D22" w:rsidP="00296D22">
      <w:pPr>
        <w:spacing w:after="0" w:line="240" w:lineRule="auto"/>
        <w:jc w:val="both"/>
        <w:rPr>
          <w:rFonts w:ascii="Times New Roman" w:eastAsia="Times New Roman" w:hAnsi="Times New Roman" w:cs="Times New Roman"/>
          <w:sz w:val="24"/>
          <w:szCs w:val="24"/>
          <w:lang w:val="fr-FR" w:eastAsia="fr-FR"/>
        </w:rPr>
      </w:pPr>
    </w:p>
    <w:p w14:paraId="3FD5C0F5" w14:textId="77777777" w:rsidR="00296D22" w:rsidRPr="00296D22" w:rsidRDefault="00296D22" w:rsidP="00296D22">
      <w:pPr>
        <w:spacing w:after="0" w:line="240" w:lineRule="auto"/>
        <w:jc w:val="both"/>
        <w:rPr>
          <w:rFonts w:ascii="Times New Roman" w:eastAsia="Times New Roman" w:hAnsi="Times New Roman" w:cs="Times New Roman"/>
          <w:sz w:val="24"/>
          <w:szCs w:val="24"/>
          <w:lang w:val="fr-FR" w:eastAsia="fr-FR"/>
        </w:rPr>
      </w:pPr>
    </w:p>
    <w:p w14:paraId="06585112" w14:textId="77777777" w:rsidR="00296D22" w:rsidRPr="00296D22" w:rsidRDefault="00296D22" w:rsidP="00296D22">
      <w:pPr>
        <w:spacing w:after="0" w:line="240" w:lineRule="auto"/>
        <w:jc w:val="both"/>
        <w:rPr>
          <w:rFonts w:ascii="Times New Roman" w:eastAsia="Times New Roman" w:hAnsi="Times New Roman" w:cs="Times New Roman"/>
          <w:sz w:val="24"/>
          <w:szCs w:val="24"/>
          <w:lang w:val="fr-FR" w:eastAsia="fr-FR"/>
        </w:rPr>
      </w:pPr>
    </w:p>
    <w:p w14:paraId="052ADFC2" w14:textId="77777777" w:rsidR="00296D22" w:rsidRPr="00296D22" w:rsidRDefault="00296D22" w:rsidP="00296D22">
      <w:pPr>
        <w:spacing w:after="0" w:line="240" w:lineRule="auto"/>
        <w:jc w:val="both"/>
        <w:rPr>
          <w:rFonts w:ascii="Times New Roman" w:eastAsia="Times New Roman" w:hAnsi="Times New Roman" w:cs="Times New Roman"/>
          <w:sz w:val="24"/>
          <w:szCs w:val="24"/>
          <w:lang w:val="fr-FR" w:eastAsia="fr-FR"/>
        </w:rPr>
      </w:pPr>
    </w:p>
    <w:p w14:paraId="58D6BC23" w14:textId="77777777" w:rsidR="00296D22" w:rsidRPr="00296D22" w:rsidRDefault="00296D22" w:rsidP="00296D22">
      <w:pPr>
        <w:spacing w:after="0" w:line="240" w:lineRule="auto"/>
        <w:jc w:val="both"/>
        <w:rPr>
          <w:rFonts w:ascii="Times New Roman" w:eastAsia="Times New Roman" w:hAnsi="Times New Roman" w:cs="Times New Roman"/>
          <w:sz w:val="24"/>
          <w:szCs w:val="24"/>
          <w:lang w:val="fr-FR" w:eastAsia="fr-FR"/>
        </w:rPr>
      </w:pPr>
    </w:p>
    <w:p w14:paraId="40FC806D" w14:textId="77777777" w:rsidR="00296D22" w:rsidRPr="00296D22" w:rsidRDefault="00296D22" w:rsidP="00296D22">
      <w:pPr>
        <w:spacing w:after="0" w:line="240" w:lineRule="auto"/>
        <w:jc w:val="both"/>
        <w:rPr>
          <w:rFonts w:ascii="Times New Roman" w:eastAsia="Times New Roman" w:hAnsi="Times New Roman" w:cs="Times New Roman"/>
          <w:sz w:val="24"/>
          <w:szCs w:val="24"/>
          <w:lang w:val="fr-FR" w:eastAsia="fr-FR"/>
        </w:rPr>
      </w:pPr>
    </w:p>
    <w:p w14:paraId="31D7BD26" w14:textId="77777777" w:rsidR="00296D22" w:rsidRPr="00296D22" w:rsidRDefault="00296D22" w:rsidP="00296D22">
      <w:p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sz w:val="24"/>
          <w:szCs w:val="24"/>
          <w:lang w:val="fr-FR" w:eastAsia="fr-FR"/>
        </w:rPr>
        <w:t xml:space="preserve">Les activités ont été réalisées dans trois grandes zones que sont le Nord, l’Est et la Boucle du Mouhoun avec des perspectives d’extension sur l’étendue du territoire. </w:t>
      </w:r>
    </w:p>
    <w:p w14:paraId="3C8035B1" w14:textId="77777777" w:rsidR="00296D22" w:rsidRPr="00296D22" w:rsidRDefault="00296D22" w:rsidP="00296D22">
      <w:pPr>
        <w:spacing w:after="0" w:line="240" w:lineRule="auto"/>
        <w:jc w:val="both"/>
        <w:rPr>
          <w:rFonts w:ascii="Times New Roman" w:eastAsia="Times New Roman" w:hAnsi="Times New Roman" w:cs="Times New Roman"/>
          <w:sz w:val="24"/>
          <w:szCs w:val="24"/>
          <w:lang w:val="fr-FR" w:eastAsia="fr-FR"/>
        </w:rPr>
      </w:pPr>
    </w:p>
    <w:p w14:paraId="1D98ADCE" w14:textId="197B6A05" w:rsidR="00296D22" w:rsidRPr="00296D22" w:rsidRDefault="00296D22" w:rsidP="00296D22">
      <w:pPr>
        <w:spacing w:after="0" w:line="240" w:lineRule="auto"/>
        <w:jc w:val="both"/>
        <w:rPr>
          <w:rFonts w:ascii="Times New Roman" w:eastAsia="Times New Roman" w:hAnsi="Times New Roman" w:cs="Times New Roman"/>
          <w:sz w:val="24"/>
          <w:szCs w:val="24"/>
          <w:lang w:val="fr-FR" w:eastAsia="fr-FR"/>
        </w:rPr>
      </w:pPr>
      <w:proofErr w:type="spellStart"/>
      <w:r w:rsidRPr="00296D22">
        <w:rPr>
          <w:rFonts w:ascii="Times New Roman" w:eastAsia="Times New Roman" w:hAnsi="Times New Roman" w:cs="Times New Roman"/>
          <w:sz w:val="24"/>
          <w:szCs w:val="24"/>
          <w:lang w:val="fr-FR" w:eastAsia="fr-FR"/>
        </w:rPr>
        <w:t>AgriFinance</w:t>
      </w:r>
      <w:proofErr w:type="spellEnd"/>
      <w:r w:rsidRPr="00296D22">
        <w:rPr>
          <w:rFonts w:ascii="Times New Roman" w:eastAsia="Times New Roman" w:hAnsi="Times New Roman" w:cs="Times New Roman"/>
          <w:sz w:val="24"/>
          <w:szCs w:val="24"/>
          <w:lang w:val="fr-FR" w:eastAsia="fr-FR"/>
        </w:rPr>
        <w:t xml:space="preserve"> s’est focalisé sur</w:t>
      </w:r>
      <w:r w:rsidR="008673C2">
        <w:rPr>
          <w:rFonts w:ascii="Times New Roman" w:eastAsia="Times New Roman" w:hAnsi="Times New Roman" w:cs="Times New Roman"/>
          <w:sz w:val="24"/>
          <w:szCs w:val="24"/>
          <w:lang w:val="fr-FR" w:eastAsia="fr-FR"/>
        </w:rPr>
        <w:t xml:space="preserve"> </w:t>
      </w:r>
      <w:r w:rsidRPr="00296D22">
        <w:rPr>
          <w:rFonts w:ascii="Times New Roman" w:eastAsia="Times New Roman" w:hAnsi="Times New Roman" w:cs="Times New Roman"/>
          <w:sz w:val="24"/>
          <w:szCs w:val="24"/>
          <w:lang w:val="fr-FR" w:eastAsia="fr-FR"/>
        </w:rPr>
        <w:t>l’approche chaine de valeur de l’exploitation familiale (cultures vivrières, petits élevage, transformation des produits alimentaires, chasse, pêche, commercialisation directe, etc.) avec un intérêt particulier pour les filières riz, maraichage et le petit élevage.</w:t>
      </w:r>
    </w:p>
    <w:p w14:paraId="05507DE6" w14:textId="77777777" w:rsidR="00296D22" w:rsidRPr="00296D22" w:rsidRDefault="00296D22" w:rsidP="00296D22">
      <w:pPr>
        <w:spacing w:after="0" w:line="240" w:lineRule="auto"/>
        <w:jc w:val="both"/>
        <w:rPr>
          <w:rFonts w:ascii="Times New Roman" w:eastAsia="Times New Roman" w:hAnsi="Times New Roman" w:cs="Times New Roman"/>
          <w:bCs/>
          <w:sz w:val="24"/>
          <w:szCs w:val="24"/>
          <w:lang w:val="fr-FR" w:eastAsia="fr-FR"/>
        </w:rPr>
      </w:pPr>
      <w:r w:rsidRPr="00296D22">
        <w:rPr>
          <w:rFonts w:ascii="Times New Roman" w:eastAsia="Times New Roman" w:hAnsi="Times New Roman" w:cs="Times New Roman"/>
          <w:bCs/>
          <w:sz w:val="24"/>
          <w:szCs w:val="24"/>
          <w:lang w:val="fr-FR" w:eastAsia="fr-FR"/>
        </w:rPr>
        <w:t xml:space="preserve">Ayant opté pour une stratégie de « Faire-Faire », </w:t>
      </w:r>
      <w:proofErr w:type="spellStart"/>
      <w:r w:rsidRPr="00296D22">
        <w:rPr>
          <w:rFonts w:ascii="Times New Roman" w:eastAsia="Times New Roman" w:hAnsi="Times New Roman" w:cs="Times New Roman"/>
          <w:bCs/>
          <w:sz w:val="24"/>
          <w:szCs w:val="24"/>
          <w:lang w:val="fr-FR" w:eastAsia="fr-FR"/>
        </w:rPr>
        <w:t>AgriFinance</w:t>
      </w:r>
      <w:proofErr w:type="spellEnd"/>
      <w:r w:rsidRPr="00296D22">
        <w:rPr>
          <w:rFonts w:ascii="Times New Roman" w:eastAsia="Times New Roman" w:hAnsi="Times New Roman" w:cs="Times New Roman"/>
          <w:bCs/>
          <w:sz w:val="24"/>
          <w:szCs w:val="24"/>
          <w:lang w:val="fr-FR" w:eastAsia="fr-FR"/>
        </w:rPr>
        <w:t xml:space="preserve"> Burkina a recruté selon un processus sélectif, transparent et compétitif quatre (4) IMF (Faitière des caisses populaires du Burkina (FCPB), Association de promotion de la finance inclusive du Burkina (APFI-Burkina), Société de financement de la petite entreprise (SOFIPE) et Première agence de microfinance Burkina  (PAMF-Burkina) et cinq(5) Prestataires de  services techniques agricoles (LESSOKON, ICDE, SOSSIBF, CISV) et groupement GRAD –FDC), pour la mise en œuvre des composantes de ses activités avec un focus sur l’approche chaine de valeur. Ces partenaires ont été constitué en binômes pour la mise en œuvre des activités. C’est ainsi que la FCPB a été accompagnée par LESSOKON, APFI par ICDE, PAMF par SOSSIBF et SOFIPE par CISV. </w:t>
      </w:r>
    </w:p>
    <w:p w14:paraId="7BFA8DA8" w14:textId="77777777" w:rsidR="00296D22" w:rsidRPr="00296D22" w:rsidRDefault="00296D22" w:rsidP="00296D22">
      <w:p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sz w:val="24"/>
          <w:szCs w:val="24"/>
          <w:lang w:val="fr-FR" w:eastAsia="fr-FR"/>
        </w:rPr>
        <w:t>Les performances obtenues au 30 juin se résument comme suit par résultat :</w:t>
      </w:r>
    </w:p>
    <w:p w14:paraId="56197392" w14:textId="77777777" w:rsidR="00296D22" w:rsidRPr="00296D22" w:rsidRDefault="00296D22" w:rsidP="00296D22">
      <w:pPr>
        <w:spacing w:after="0" w:line="240" w:lineRule="auto"/>
        <w:jc w:val="both"/>
        <w:rPr>
          <w:rFonts w:ascii="Times New Roman" w:eastAsia="Times New Roman" w:hAnsi="Times New Roman" w:cs="Times New Roman"/>
          <w:sz w:val="24"/>
          <w:szCs w:val="24"/>
          <w:lang w:val="fr-FR" w:eastAsia="fr-FR"/>
        </w:rPr>
      </w:pPr>
    </w:p>
    <w:p w14:paraId="29738686" w14:textId="77777777" w:rsidR="00296D22" w:rsidRPr="00296D22" w:rsidRDefault="00296D22" w:rsidP="00A14393">
      <w:pPr>
        <w:numPr>
          <w:ilvl w:val="0"/>
          <w:numId w:val="42"/>
        </w:num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sz w:val="24"/>
          <w:szCs w:val="24"/>
          <w:lang w:val="fr-FR" w:eastAsia="fr-FR"/>
        </w:rPr>
        <w:t>Quatre (04) institutions de micro finance offrent des services financiers adaptés à vingt mille (20 000) petits exploitants agricoles dont 10 000 femmes et 5 000 jeunes </w:t>
      </w:r>
    </w:p>
    <w:p w14:paraId="4FFC9E64" w14:textId="3F2468C7" w:rsidR="00296D22" w:rsidRPr="00296D22" w:rsidRDefault="00296D22" w:rsidP="00296D22">
      <w:p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bCs/>
          <w:sz w:val="24"/>
          <w:szCs w:val="24"/>
          <w:lang w:val="fr-FR" w:eastAsia="fr-FR"/>
        </w:rPr>
        <w:t>Pour</w:t>
      </w:r>
      <w:r w:rsidRPr="00296D22">
        <w:rPr>
          <w:rFonts w:ascii="Times New Roman" w:eastAsia="Times New Roman" w:hAnsi="Times New Roman" w:cs="Times New Roman"/>
          <w:sz w:val="24"/>
          <w:szCs w:val="24"/>
          <w:lang w:val="fr-FR" w:eastAsia="fr-FR"/>
        </w:rPr>
        <w:t xml:space="preserve"> ce résultat, les IMF ont bénéficié du soutien de leurs binômes PLSTA pour développer, valider ou relire les fiches techniques des produits innovants. Des études ont complété les analyses et guidé le choix des produits en fonction des besoins réels des exploitants agricoles et de la flexibilité de l’IMF. Avec le financement de UNCDF, sur cinq produits financiers à mettre en marché, sept ont été déployés auprès des bénéficiaires : crédit intrants agricoles, crédit embouche</w:t>
      </w:r>
      <w:proofErr w:type="gramStart"/>
      <w:r w:rsidRPr="00296D22">
        <w:rPr>
          <w:rFonts w:ascii="Times New Roman" w:eastAsia="Times New Roman" w:hAnsi="Times New Roman" w:cs="Times New Roman"/>
          <w:sz w:val="24"/>
          <w:szCs w:val="24"/>
          <w:lang w:val="fr-FR" w:eastAsia="fr-FR"/>
        </w:rPr>
        <w:t>, ,</w:t>
      </w:r>
      <w:proofErr w:type="gramEnd"/>
      <w:r w:rsidRPr="00296D22">
        <w:rPr>
          <w:rFonts w:ascii="Times New Roman" w:eastAsia="Times New Roman" w:hAnsi="Times New Roman" w:cs="Times New Roman"/>
          <w:sz w:val="24"/>
          <w:szCs w:val="24"/>
          <w:lang w:val="fr-FR" w:eastAsia="fr-FR"/>
        </w:rPr>
        <w:t xml:space="preserve"> warrantage, crédit équipement agricole, </w:t>
      </w:r>
      <w:proofErr w:type="spellStart"/>
      <w:r w:rsidRPr="00296D22">
        <w:rPr>
          <w:rFonts w:ascii="Times New Roman" w:eastAsia="Times New Roman" w:hAnsi="Times New Roman" w:cs="Times New Roman"/>
          <w:sz w:val="24"/>
          <w:szCs w:val="24"/>
          <w:lang w:val="fr-FR" w:eastAsia="fr-FR"/>
        </w:rPr>
        <w:t>microbail</w:t>
      </w:r>
      <w:proofErr w:type="spellEnd"/>
      <w:r w:rsidRPr="00296D22">
        <w:rPr>
          <w:rFonts w:ascii="Times New Roman" w:eastAsia="Times New Roman" w:hAnsi="Times New Roman" w:cs="Times New Roman"/>
          <w:sz w:val="24"/>
          <w:szCs w:val="24"/>
          <w:lang w:val="fr-FR" w:eastAsia="fr-FR"/>
        </w:rPr>
        <w:t>/</w:t>
      </w:r>
      <w:proofErr w:type="spellStart"/>
      <w:r w:rsidRPr="00296D22">
        <w:rPr>
          <w:rFonts w:ascii="Times New Roman" w:eastAsia="Times New Roman" w:hAnsi="Times New Roman" w:cs="Times New Roman"/>
          <w:sz w:val="24"/>
          <w:szCs w:val="24"/>
          <w:lang w:val="fr-FR" w:eastAsia="fr-FR"/>
        </w:rPr>
        <w:t>micrésol</w:t>
      </w:r>
      <w:proofErr w:type="spellEnd"/>
      <w:r w:rsidRPr="00296D22">
        <w:rPr>
          <w:rFonts w:ascii="Times New Roman" w:eastAsia="Times New Roman" w:hAnsi="Times New Roman" w:cs="Times New Roman"/>
          <w:sz w:val="24"/>
          <w:szCs w:val="24"/>
          <w:lang w:val="fr-FR" w:eastAsia="fr-FR"/>
        </w:rPr>
        <w:t xml:space="preserve">, assurance stock, point of service. D’autres produits existants ont été améliorés notamment le financement des maillons des chaines de valeur riz, pomme de terre, oignon pour lesquels des sous-produits ont été proposés couvrant la fourniture d’intrants, la transformation et la commercialisation. </w:t>
      </w:r>
      <w:bookmarkStart w:id="71" w:name="_Hlk513121571"/>
      <w:r w:rsidRPr="00296D22">
        <w:rPr>
          <w:rFonts w:ascii="Times New Roman" w:eastAsia="Times New Roman" w:hAnsi="Times New Roman" w:cs="Times New Roman"/>
          <w:sz w:val="24"/>
          <w:szCs w:val="24"/>
          <w:lang w:val="fr-FR" w:eastAsia="fr-FR"/>
        </w:rPr>
        <w:t xml:space="preserve">Ainsi, 22 793 </w:t>
      </w:r>
      <w:bookmarkEnd w:id="71"/>
      <w:r w:rsidRPr="00296D22">
        <w:rPr>
          <w:rFonts w:ascii="Times New Roman" w:eastAsia="Times New Roman" w:hAnsi="Times New Roman" w:cs="Times New Roman"/>
          <w:sz w:val="24"/>
          <w:szCs w:val="24"/>
          <w:lang w:val="fr-FR" w:eastAsia="fr-FR"/>
        </w:rPr>
        <w:t xml:space="preserve">personnes parmi lesquels 58% de femmes et 13% de jeunes ont bénéficié de crédits répondant à leurs attentes pour un volume financier total de </w:t>
      </w:r>
      <w:bookmarkStart w:id="72" w:name="_Hlk513121602"/>
      <w:r w:rsidRPr="00296D22">
        <w:rPr>
          <w:rFonts w:ascii="Times New Roman" w:eastAsia="Times New Roman" w:hAnsi="Times New Roman" w:cs="Times New Roman"/>
          <w:sz w:val="24"/>
          <w:szCs w:val="24"/>
          <w:lang w:val="fr-FR" w:eastAsia="fr-FR"/>
        </w:rPr>
        <w:t xml:space="preserve">4 282 949 394 </w:t>
      </w:r>
      <w:bookmarkEnd w:id="72"/>
      <w:r w:rsidRPr="00296D22">
        <w:rPr>
          <w:rFonts w:ascii="Times New Roman" w:eastAsia="Times New Roman" w:hAnsi="Times New Roman" w:cs="Times New Roman"/>
          <w:sz w:val="24"/>
          <w:szCs w:val="24"/>
          <w:lang w:val="fr-FR" w:eastAsia="fr-FR"/>
        </w:rPr>
        <w:t xml:space="preserve">Francs CFA débloqués. En fin de programme, 20 000 bénéficiaires étaient visés, ce qui montre les efforts fournis dans l’atteinte de ce résultat. La stratégie </w:t>
      </w:r>
      <w:proofErr w:type="spellStart"/>
      <w:r w:rsidRPr="00296D22">
        <w:rPr>
          <w:rFonts w:ascii="Times New Roman" w:eastAsia="Times New Roman" w:hAnsi="Times New Roman" w:cs="Times New Roman"/>
          <w:sz w:val="24"/>
          <w:szCs w:val="24"/>
          <w:lang w:val="fr-FR" w:eastAsia="fr-FR"/>
        </w:rPr>
        <w:t>Agrifinance</w:t>
      </w:r>
      <w:proofErr w:type="spellEnd"/>
      <w:r w:rsidRPr="00296D22">
        <w:rPr>
          <w:rFonts w:ascii="Times New Roman" w:eastAsia="Times New Roman" w:hAnsi="Times New Roman" w:cs="Times New Roman"/>
          <w:sz w:val="24"/>
          <w:szCs w:val="24"/>
          <w:lang w:val="fr-FR" w:eastAsia="fr-FR"/>
        </w:rPr>
        <w:t xml:space="preserve"> a permis aux couches très vulnérables (femmes, jeunes, PVH) d’accéder à des moyens de production (intrants, petits équipements, bail de terre exploitable…). Même s’il est vrai que l’engouement des bénéficiaires pour les produits financiers montrent leur adéquation aux réponses des problèmes du financement de l’agriculture familiale, des études légères pourraient renforcer ces constats. Cependant, des échanges tenus avec quelques bénéficiaires révèlent la contribution du programme à l’amélioration de leur bien-être. Ainsi, une cliente du </w:t>
      </w:r>
      <w:proofErr w:type="spellStart"/>
      <w:r w:rsidRPr="00296D22">
        <w:rPr>
          <w:rFonts w:ascii="Times New Roman" w:eastAsia="Times New Roman" w:hAnsi="Times New Roman" w:cs="Times New Roman"/>
          <w:sz w:val="24"/>
          <w:szCs w:val="24"/>
          <w:lang w:val="fr-FR" w:eastAsia="fr-FR"/>
        </w:rPr>
        <w:t>micrésol</w:t>
      </w:r>
      <w:proofErr w:type="spellEnd"/>
      <w:r w:rsidRPr="00296D22">
        <w:rPr>
          <w:rFonts w:ascii="Times New Roman" w:eastAsia="Times New Roman" w:hAnsi="Times New Roman" w:cs="Times New Roman"/>
          <w:sz w:val="24"/>
          <w:szCs w:val="24"/>
          <w:lang w:val="fr-FR" w:eastAsia="fr-FR"/>
        </w:rPr>
        <w:t xml:space="preserve"> (équipement solaire) de la Faîtière des Caisses Populaires du Burkina affirme avoir déjà vu les résultats scolaires de son fils s’améliorer depuis qu’elle s’est dotée de lampes pour ses AGR et son domicile. Son chiffre d’affaire a augmenté avec la poursuite de ses activités la nuit. Pour un autre, client de la SOFIPE, le crédit embouche proposé correspond à ses espérances car il arrive même</w:t>
      </w:r>
      <w:r w:rsidR="00E57035">
        <w:rPr>
          <w:rFonts w:ascii="Times New Roman" w:eastAsia="Times New Roman" w:hAnsi="Times New Roman" w:cs="Times New Roman"/>
          <w:sz w:val="24"/>
          <w:szCs w:val="24"/>
          <w:lang w:val="fr-FR" w:eastAsia="fr-FR"/>
        </w:rPr>
        <w:t xml:space="preserve"> </w:t>
      </w:r>
      <w:r w:rsidRPr="00296D22">
        <w:rPr>
          <w:rFonts w:ascii="Times New Roman" w:eastAsia="Times New Roman" w:hAnsi="Times New Roman" w:cs="Times New Roman"/>
          <w:sz w:val="24"/>
          <w:szCs w:val="24"/>
          <w:lang w:val="fr-FR" w:eastAsia="fr-FR"/>
        </w:rPr>
        <w:t xml:space="preserve">à </w:t>
      </w:r>
      <w:r w:rsidRPr="00296D22">
        <w:rPr>
          <w:rFonts w:ascii="Times New Roman" w:eastAsia="Times New Roman" w:hAnsi="Times New Roman" w:cs="Times New Roman"/>
          <w:sz w:val="24"/>
          <w:szCs w:val="24"/>
          <w:lang w:val="fr-FR" w:eastAsia="fr-FR"/>
        </w:rPr>
        <w:lastRenderedPageBreak/>
        <w:t>réaliser deux cycles d’embouche avant de rembourser. Pour la fourniture de services financiers et non financiers, 59 MPME (dont la moitié individuelle) ont été accompagnées sur 100 prévus et 1 729 OP (10 082 producteurs dont 4 759 femmes) pour une prévision de 50. Le retard accusé dans la mise en œuvre du programme n’a pas permis aux partenaires de se consacrer à l’émergence de MPME parmi les bénéficiaires.</w:t>
      </w:r>
    </w:p>
    <w:p w14:paraId="295548C2" w14:textId="77777777" w:rsidR="00296D22" w:rsidRPr="00296D22" w:rsidRDefault="00296D22" w:rsidP="00296D22">
      <w:pPr>
        <w:spacing w:after="0" w:line="240" w:lineRule="auto"/>
        <w:jc w:val="both"/>
        <w:rPr>
          <w:rFonts w:ascii="Times New Roman" w:eastAsia="Times New Roman" w:hAnsi="Times New Roman" w:cs="Times New Roman"/>
          <w:sz w:val="24"/>
          <w:szCs w:val="24"/>
          <w:lang w:val="fr-FR" w:eastAsia="fr-FR"/>
        </w:rPr>
      </w:pPr>
    </w:p>
    <w:p w14:paraId="47D4F991" w14:textId="77777777" w:rsidR="00296D22" w:rsidRPr="00296D22" w:rsidRDefault="00296D22" w:rsidP="00A14393">
      <w:pPr>
        <w:numPr>
          <w:ilvl w:val="0"/>
          <w:numId w:val="42"/>
        </w:num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sz w:val="24"/>
          <w:szCs w:val="24"/>
          <w:lang w:val="fr-FR" w:eastAsia="fr-FR"/>
        </w:rPr>
        <w:t>Huit (08) prestataires locaux fournissent des services techniques et d’accompagnement aux petits exploitants agricoles ainsi qu’aux IMF soutenant leurs financements </w:t>
      </w:r>
    </w:p>
    <w:p w14:paraId="50770744" w14:textId="77777777" w:rsidR="00296D22" w:rsidRPr="00296D22" w:rsidRDefault="00296D22" w:rsidP="00296D22">
      <w:p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sz w:val="24"/>
          <w:szCs w:val="24"/>
          <w:lang w:val="fr-FR" w:eastAsia="fr-FR"/>
        </w:rPr>
        <w:t xml:space="preserve">Concernant ce volet, Avec le soutien du PNUD, toutes les actions de renforcement des capacités des PLSTA et des IMF ont été réalisées par le prestataire stratégique GRAD-FDC. En effet, les partenaires du programme ont bénéficié de formations sur l’éducation financière, l’approche chaines de valeur agricole, le conseil à l’exploitation familiale et le développement des nouveaux produits. Les PLSTA viennent en amont assister les IMF en formant les bénéficiaires dans un premier temps puis en les orientant vers les IMF (leur binôme ou non) pour les demandes de financement. Les PLSTA ont pu produire leurs propres supports de formation notamment sur les thématiques liées à l’amélioration des rendements et l’éducation financière. GRAD doit superviser la production de référentiels de formation simplifiés pour les thématiques dispensées auprès des bénéficiaires, s’inscrivant dans le cadre du transfert des compétences. On peut donc retenir qu’avec le soutien du PNUD, les </w:t>
      </w:r>
      <w:proofErr w:type="spellStart"/>
      <w:r w:rsidRPr="00296D22">
        <w:rPr>
          <w:rFonts w:ascii="Times New Roman" w:eastAsia="Times New Roman" w:hAnsi="Times New Roman" w:cs="Times New Roman"/>
          <w:sz w:val="24"/>
          <w:szCs w:val="24"/>
          <w:lang w:val="fr-FR" w:eastAsia="fr-FR"/>
        </w:rPr>
        <w:t>IMFs</w:t>
      </w:r>
      <w:proofErr w:type="spellEnd"/>
      <w:r w:rsidRPr="00296D22">
        <w:rPr>
          <w:rFonts w:ascii="Times New Roman" w:eastAsia="Times New Roman" w:hAnsi="Times New Roman" w:cs="Times New Roman"/>
          <w:sz w:val="24"/>
          <w:szCs w:val="24"/>
          <w:lang w:val="fr-FR" w:eastAsia="fr-FR"/>
        </w:rPr>
        <w:t xml:space="preserve"> se sont mieux positionner dans le financement agricole. Il en est de même pour les prestataires de services qui ont une meilleure connaissance des produits des IMF et orientent mieux les bénéficiaires. L’expertise acquise à travers </w:t>
      </w:r>
      <w:proofErr w:type="spellStart"/>
      <w:r w:rsidRPr="00296D22">
        <w:rPr>
          <w:rFonts w:ascii="Times New Roman" w:eastAsia="Times New Roman" w:hAnsi="Times New Roman" w:cs="Times New Roman"/>
          <w:sz w:val="24"/>
          <w:szCs w:val="24"/>
          <w:lang w:val="fr-FR" w:eastAsia="fr-FR"/>
        </w:rPr>
        <w:t>AgriFinance</w:t>
      </w:r>
      <w:proofErr w:type="spellEnd"/>
      <w:r w:rsidRPr="00296D22">
        <w:rPr>
          <w:rFonts w:ascii="Times New Roman" w:eastAsia="Times New Roman" w:hAnsi="Times New Roman" w:cs="Times New Roman"/>
          <w:sz w:val="24"/>
          <w:szCs w:val="24"/>
          <w:lang w:val="fr-FR" w:eastAsia="fr-FR"/>
        </w:rPr>
        <w:t xml:space="preserve"> les a rendus incontournables car ils sont sollicités par d’autres intervenants pour accompagner leurs bénéficiaires.</w:t>
      </w:r>
    </w:p>
    <w:p w14:paraId="015EA282" w14:textId="77777777" w:rsidR="00296D22" w:rsidRPr="00296D22" w:rsidRDefault="00296D22" w:rsidP="00296D22">
      <w:pPr>
        <w:spacing w:after="0" w:line="240" w:lineRule="auto"/>
        <w:jc w:val="both"/>
        <w:rPr>
          <w:rFonts w:ascii="Times New Roman" w:eastAsia="Times New Roman" w:hAnsi="Times New Roman" w:cs="Times New Roman"/>
          <w:sz w:val="24"/>
          <w:szCs w:val="24"/>
          <w:lang w:val="fr-FR" w:eastAsia="fr-FR"/>
        </w:rPr>
      </w:pPr>
    </w:p>
    <w:p w14:paraId="268D10CC" w14:textId="77777777" w:rsidR="00296D22" w:rsidRPr="00296D22" w:rsidRDefault="00296D22" w:rsidP="00A14393">
      <w:pPr>
        <w:numPr>
          <w:ilvl w:val="0"/>
          <w:numId w:val="42"/>
        </w:num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sz w:val="24"/>
          <w:szCs w:val="24"/>
          <w:lang w:val="fr-FR" w:eastAsia="fr-FR"/>
        </w:rPr>
        <w:t>Vingt-cinq mille (25 000) exploitants familiaux (dont 12 500 femmes et 6 500 jeunes) ont renforcé leurs capacités de production et amélioré la gestion de leurs revenus </w:t>
      </w:r>
    </w:p>
    <w:p w14:paraId="0CCA251A" w14:textId="77777777" w:rsidR="00296D22" w:rsidRPr="00296D22" w:rsidRDefault="00296D22" w:rsidP="00296D22">
      <w:p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sz w:val="24"/>
          <w:szCs w:val="24"/>
          <w:lang w:val="fr-FR" w:eastAsia="fr-FR"/>
        </w:rPr>
        <w:t xml:space="preserve">En ce qui concerne le résultat relatif aux formations des bénéficiaires toujours avec le soutien du PNUD et UNCDF, le programme approche 34% de réalisation des indicateurs pour le conseil à l’exploitation familiale, la loi OHADA et les orientations/conseils des producteurs et un peu plus de 50% pour l’éducation financière. Pour le conseil à l’exploitation familiale, le retard dans la finalisation des modules par les prestataires du programme et l’inadéquation des périodes après validation ont retardé la réalisation des formations. Cependant, les bénéficiaires sont au nombre de </w:t>
      </w:r>
      <w:bookmarkStart w:id="73" w:name="_Hlk513121689"/>
      <w:r w:rsidRPr="00296D22">
        <w:rPr>
          <w:rFonts w:ascii="Times New Roman" w:eastAsia="Times New Roman" w:hAnsi="Times New Roman" w:cs="Times New Roman"/>
          <w:bCs/>
          <w:sz w:val="24"/>
          <w:szCs w:val="24"/>
          <w:lang w:val="fr-FR" w:eastAsia="fr-FR"/>
        </w:rPr>
        <w:t xml:space="preserve">6 750 </w:t>
      </w:r>
      <w:bookmarkEnd w:id="73"/>
      <w:r w:rsidRPr="00296D22">
        <w:rPr>
          <w:rFonts w:ascii="Times New Roman" w:eastAsia="Times New Roman" w:hAnsi="Times New Roman" w:cs="Times New Roman"/>
          <w:sz w:val="24"/>
          <w:szCs w:val="24"/>
          <w:lang w:val="fr-FR" w:eastAsia="fr-FR"/>
        </w:rPr>
        <w:t xml:space="preserve">exploitants agricoles (3 970 formés en CEF uniquement et 2 780 bénéficiaires d’appuis de la part des PLSTA pour les plans d’affaires, l’assurance agricole, le renforcement institutionnel des OP, etc.). L’éducation financière est principalement dispensée par les PLSTA qui associent aussi les IMF comme </w:t>
      </w:r>
      <w:proofErr w:type="spellStart"/>
      <w:r w:rsidRPr="00296D22">
        <w:rPr>
          <w:rFonts w:ascii="Times New Roman" w:eastAsia="Times New Roman" w:hAnsi="Times New Roman" w:cs="Times New Roman"/>
          <w:sz w:val="24"/>
          <w:szCs w:val="24"/>
          <w:lang w:val="fr-FR" w:eastAsia="fr-FR"/>
        </w:rPr>
        <w:t>co</w:t>
      </w:r>
      <w:proofErr w:type="spellEnd"/>
      <w:r w:rsidRPr="00296D22">
        <w:rPr>
          <w:rFonts w:ascii="Times New Roman" w:eastAsia="Times New Roman" w:hAnsi="Times New Roman" w:cs="Times New Roman"/>
          <w:sz w:val="24"/>
          <w:szCs w:val="24"/>
          <w:lang w:val="fr-FR" w:eastAsia="fr-FR"/>
        </w:rPr>
        <w:t xml:space="preserve">-formateurs. Certaines IMF (FCPB et APFI) continuent de former des bénéficiaires de leur côté dans d’autres localités non couvertes par le binôme. 12 605 personnes ont reçu des bases sur l’importance de l’épargne, la négociation de crédit et la gestion des dettes et des crédits. Force est de reconnaître que pour ces deux actions, il est encore précoce d’en apprécier les retombées mais, d’après les sondages recueillis, les sessions ont été fortement entérinés. Pour la plupart des participants, la formation sur le conseil à l’exploitation familiale leur a permis de préparer la campagne agricole avec plus de réalisme en mettant en pratique les prévisions des besoins matériels et financiers de l’exploitation. Ils reconnaissent avoir toujours eu des difficultés pour rembourser les crédits campagne qu’ils demandaient sans base prévisionnelle, le surplus demandé étant souvent utilisé à des fins de consommation. L’éducation financière est venue préciser l’importance de la juste utilisation du crédit demandé et son impact sur les activités </w:t>
      </w:r>
      <w:r w:rsidRPr="00296D22">
        <w:rPr>
          <w:rFonts w:ascii="Times New Roman" w:eastAsia="Times New Roman" w:hAnsi="Times New Roman" w:cs="Times New Roman"/>
          <w:sz w:val="24"/>
          <w:szCs w:val="24"/>
          <w:lang w:val="fr-FR" w:eastAsia="fr-FR"/>
        </w:rPr>
        <w:lastRenderedPageBreak/>
        <w:t xml:space="preserve">et la vie du </w:t>
      </w:r>
      <w:proofErr w:type="gramStart"/>
      <w:r w:rsidRPr="00296D22">
        <w:rPr>
          <w:rFonts w:ascii="Times New Roman" w:eastAsia="Times New Roman" w:hAnsi="Times New Roman" w:cs="Times New Roman"/>
          <w:sz w:val="24"/>
          <w:szCs w:val="24"/>
          <w:lang w:val="fr-FR" w:eastAsia="fr-FR"/>
        </w:rPr>
        <w:t>bénéficiaire..</w:t>
      </w:r>
      <w:proofErr w:type="gramEnd"/>
      <w:r w:rsidRPr="00296D22">
        <w:rPr>
          <w:rFonts w:ascii="Times New Roman" w:eastAsia="Times New Roman" w:hAnsi="Times New Roman" w:cs="Times New Roman"/>
          <w:sz w:val="24"/>
          <w:szCs w:val="24"/>
          <w:lang w:val="fr-FR" w:eastAsia="fr-FR"/>
        </w:rPr>
        <w:t xml:space="preserve"> Selon les IMF, il y a eu une nette amélioration tant dans la constitution des dossiers de demande de crédit que dans leur contenu pour ceux qui ont reçu les formations.</w:t>
      </w:r>
    </w:p>
    <w:p w14:paraId="41FDFDE5" w14:textId="77777777" w:rsidR="00296D22" w:rsidRPr="00296D22" w:rsidRDefault="00296D22" w:rsidP="00296D22">
      <w:pPr>
        <w:spacing w:after="0" w:line="240" w:lineRule="auto"/>
        <w:jc w:val="both"/>
        <w:rPr>
          <w:rFonts w:ascii="Times New Roman" w:eastAsia="Times New Roman" w:hAnsi="Times New Roman" w:cs="Times New Roman"/>
          <w:sz w:val="24"/>
          <w:szCs w:val="24"/>
          <w:lang w:val="fr-FR" w:eastAsia="fr-FR"/>
        </w:rPr>
      </w:pPr>
    </w:p>
    <w:p w14:paraId="4802192A" w14:textId="77777777" w:rsidR="00296D22" w:rsidRPr="00296D22" w:rsidRDefault="00296D22" w:rsidP="00A14393">
      <w:pPr>
        <w:numPr>
          <w:ilvl w:val="0"/>
          <w:numId w:val="42"/>
        </w:num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sz w:val="24"/>
          <w:szCs w:val="24"/>
          <w:lang w:val="fr-FR" w:eastAsia="fr-FR"/>
        </w:rPr>
        <w:t>Une feuille de route autour de l’inclusion financière pour supporter l’exploitation familiale est établie </w:t>
      </w:r>
    </w:p>
    <w:p w14:paraId="138C2FAF" w14:textId="77777777" w:rsidR="00296D22" w:rsidRPr="00296D22" w:rsidRDefault="00296D22" w:rsidP="00296D22">
      <w:p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sz w:val="24"/>
          <w:szCs w:val="24"/>
          <w:lang w:val="fr-FR" w:eastAsia="fr-FR"/>
        </w:rPr>
        <w:t xml:space="preserve">Pour cette rubrique exclusivement liée à la stratégie nationale de finance inclusive, a été atteint La feuille de route a été élaborée et validée à l’issue du processus MAP, piloté par UNCDF, qui a permis de faire deux études (demande, offre et règlementation). Globalement, l’analyse fait ressortir les principaux éléments suivants : 18% des adultes burkinabés sont bancarisés à l'échelle nationale, 44% des adultes urbains sont bancarisés par rapport à 9% d’adultes ruraux. Les hommes ont un taux d'inclusion financière plus élevé (15% bancarisés, 45% formel, 64% formel + informel) par rapport aux femmes (20%, 35%, 57%) moins incluses dans le secteur formel et plus dépendantes des canaux informels. Comparés à d'autres groupes, les agriculteurs sont nettement plus exclus des services financiers formels et informels (52% exclus), tandis que leurs homologues éleveurs s'en tirent beaucoup mieux (29% exclus). Les résultats de </w:t>
      </w:r>
      <w:proofErr w:type="spellStart"/>
      <w:r w:rsidRPr="00296D22">
        <w:rPr>
          <w:rFonts w:ascii="Times New Roman" w:eastAsia="Times New Roman" w:hAnsi="Times New Roman" w:cs="Times New Roman"/>
          <w:sz w:val="24"/>
          <w:szCs w:val="24"/>
          <w:lang w:val="fr-FR" w:eastAsia="fr-FR"/>
        </w:rPr>
        <w:t>FinScope</w:t>
      </w:r>
      <w:proofErr w:type="spellEnd"/>
      <w:r w:rsidRPr="00296D22">
        <w:rPr>
          <w:rFonts w:ascii="Times New Roman" w:eastAsia="Times New Roman" w:hAnsi="Times New Roman" w:cs="Times New Roman"/>
          <w:sz w:val="24"/>
          <w:szCs w:val="24"/>
          <w:lang w:val="fr-FR" w:eastAsia="fr-FR"/>
        </w:rPr>
        <w:t xml:space="preserve"> (2016) et les consultations des parties prenantes montrent que le manque de connaissances financières est un problème commun à tous les groupes cibles ; ce qui n’est pas surprenant vu le faible niveau d’éducation en général. La feuille de route pour améliorer l’inclusion financière servira de base à la formulation par la partie gouvernementale d’une stratégie nationale de finance inclusive.    </w:t>
      </w:r>
    </w:p>
    <w:p w14:paraId="040E14BC" w14:textId="77777777" w:rsidR="00296D22" w:rsidRPr="00296D22" w:rsidRDefault="00296D22" w:rsidP="00296D22">
      <w:pPr>
        <w:spacing w:after="0" w:line="240" w:lineRule="auto"/>
        <w:jc w:val="both"/>
        <w:rPr>
          <w:rFonts w:ascii="Times New Roman" w:eastAsia="Times New Roman" w:hAnsi="Times New Roman" w:cs="Times New Roman"/>
          <w:sz w:val="24"/>
          <w:szCs w:val="24"/>
          <w:lang w:val="fr-FR" w:eastAsia="fr-FR"/>
        </w:rPr>
      </w:pPr>
    </w:p>
    <w:p w14:paraId="2B3E20B4" w14:textId="77777777" w:rsidR="00296D22" w:rsidRPr="00296D22" w:rsidRDefault="00296D22" w:rsidP="00A14393">
      <w:pPr>
        <w:numPr>
          <w:ilvl w:val="0"/>
          <w:numId w:val="42"/>
        </w:num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sz w:val="24"/>
          <w:szCs w:val="24"/>
          <w:lang w:val="fr-FR" w:eastAsia="fr-FR"/>
        </w:rPr>
        <w:t>L’expérience d’adaptation des services financiers aux besoins de l’agriculture familiale par les IMF est capitalisée, documentée et diffusée</w:t>
      </w:r>
    </w:p>
    <w:p w14:paraId="097959E8" w14:textId="77777777" w:rsidR="00296D22" w:rsidRPr="00296D22" w:rsidRDefault="00296D22" w:rsidP="00296D22">
      <w:p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sz w:val="24"/>
          <w:szCs w:val="24"/>
          <w:lang w:val="fr-FR" w:eastAsia="fr-FR"/>
        </w:rPr>
        <w:t xml:space="preserve">Quant à ce résultat, Les ateliers de dissémination des résultats de </w:t>
      </w:r>
      <w:proofErr w:type="spellStart"/>
      <w:r w:rsidRPr="00296D22">
        <w:rPr>
          <w:rFonts w:ascii="Times New Roman" w:eastAsia="Times New Roman" w:hAnsi="Times New Roman" w:cs="Times New Roman"/>
          <w:sz w:val="24"/>
          <w:szCs w:val="24"/>
          <w:lang w:val="fr-FR" w:eastAsia="fr-FR"/>
        </w:rPr>
        <w:t>AgriFinance</w:t>
      </w:r>
      <w:proofErr w:type="spellEnd"/>
      <w:r w:rsidRPr="00296D22">
        <w:rPr>
          <w:rFonts w:ascii="Times New Roman" w:eastAsia="Times New Roman" w:hAnsi="Times New Roman" w:cs="Times New Roman"/>
          <w:sz w:val="24"/>
          <w:szCs w:val="24"/>
          <w:lang w:val="fr-FR" w:eastAsia="fr-FR"/>
        </w:rPr>
        <w:t xml:space="preserve"> n’ont pas pu être réalisées au regard du démarrage tardif du programme. Cependant, avec </w:t>
      </w:r>
      <w:proofErr w:type="spellStart"/>
      <w:r w:rsidRPr="00296D22">
        <w:rPr>
          <w:rFonts w:ascii="Times New Roman" w:eastAsia="Times New Roman" w:hAnsi="Times New Roman" w:cs="Times New Roman"/>
          <w:sz w:val="24"/>
          <w:szCs w:val="24"/>
          <w:lang w:val="fr-FR" w:eastAsia="fr-FR"/>
        </w:rPr>
        <w:t>MicroLead</w:t>
      </w:r>
      <w:proofErr w:type="spellEnd"/>
      <w:r w:rsidRPr="00296D22">
        <w:rPr>
          <w:rFonts w:ascii="Times New Roman" w:eastAsia="Times New Roman" w:hAnsi="Times New Roman" w:cs="Times New Roman"/>
          <w:sz w:val="24"/>
          <w:szCs w:val="24"/>
          <w:lang w:val="fr-FR" w:eastAsia="fr-FR"/>
        </w:rPr>
        <w:t xml:space="preserve"> et </w:t>
      </w:r>
      <w:proofErr w:type="spellStart"/>
      <w:r w:rsidRPr="00296D22">
        <w:rPr>
          <w:rFonts w:ascii="Times New Roman" w:eastAsia="Times New Roman" w:hAnsi="Times New Roman" w:cs="Times New Roman"/>
          <w:sz w:val="24"/>
          <w:szCs w:val="24"/>
          <w:lang w:val="fr-FR" w:eastAsia="fr-FR"/>
        </w:rPr>
        <w:t>YouthStart</w:t>
      </w:r>
      <w:proofErr w:type="spellEnd"/>
      <w:r w:rsidRPr="00296D22">
        <w:rPr>
          <w:rFonts w:ascii="Times New Roman" w:eastAsia="Times New Roman" w:hAnsi="Times New Roman" w:cs="Times New Roman"/>
          <w:sz w:val="24"/>
          <w:szCs w:val="24"/>
          <w:lang w:val="fr-FR" w:eastAsia="fr-FR"/>
        </w:rPr>
        <w:t xml:space="preserve">, </w:t>
      </w:r>
      <w:proofErr w:type="spellStart"/>
      <w:r w:rsidRPr="00296D22">
        <w:rPr>
          <w:rFonts w:ascii="Times New Roman" w:eastAsia="Times New Roman" w:hAnsi="Times New Roman" w:cs="Times New Roman"/>
          <w:sz w:val="24"/>
          <w:szCs w:val="24"/>
          <w:lang w:val="fr-FR" w:eastAsia="fr-FR"/>
        </w:rPr>
        <w:t>AgriFinance</w:t>
      </w:r>
      <w:proofErr w:type="spellEnd"/>
      <w:r w:rsidRPr="00296D22">
        <w:rPr>
          <w:rFonts w:ascii="Times New Roman" w:eastAsia="Times New Roman" w:hAnsi="Times New Roman" w:cs="Times New Roman"/>
          <w:sz w:val="24"/>
          <w:szCs w:val="24"/>
          <w:lang w:val="fr-FR" w:eastAsia="fr-FR"/>
        </w:rPr>
        <w:t xml:space="preserve"> a contribué à l’organisation de deux ateliers de dissémination des résultats atteints par </w:t>
      </w:r>
      <w:proofErr w:type="spellStart"/>
      <w:r w:rsidRPr="00296D22">
        <w:rPr>
          <w:rFonts w:ascii="Times New Roman" w:eastAsia="Times New Roman" w:hAnsi="Times New Roman" w:cs="Times New Roman"/>
          <w:sz w:val="24"/>
          <w:szCs w:val="24"/>
          <w:lang w:val="fr-FR" w:eastAsia="fr-FR"/>
        </w:rPr>
        <w:t>MicroLead</w:t>
      </w:r>
      <w:proofErr w:type="spellEnd"/>
      <w:r w:rsidRPr="00296D22">
        <w:rPr>
          <w:rFonts w:ascii="Times New Roman" w:eastAsia="Times New Roman" w:hAnsi="Times New Roman" w:cs="Times New Roman"/>
          <w:sz w:val="24"/>
          <w:szCs w:val="24"/>
          <w:lang w:val="fr-FR" w:eastAsia="fr-FR"/>
        </w:rPr>
        <w:t xml:space="preserve"> et </w:t>
      </w:r>
      <w:proofErr w:type="spellStart"/>
      <w:r w:rsidRPr="00296D22">
        <w:rPr>
          <w:rFonts w:ascii="Times New Roman" w:eastAsia="Times New Roman" w:hAnsi="Times New Roman" w:cs="Times New Roman"/>
          <w:sz w:val="24"/>
          <w:szCs w:val="24"/>
          <w:lang w:val="fr-FR" w:eastAsia="fr-FR"/>
        </w:rPr>
        <w:t>YouthStart</w:t>
      </w:r>
      <w:proofErr w:type="spellEnd"/>
      <w:r w:rsidRPr="00296D22">
        <w:rPr>
          <w:rFonts w:ascii="Times New Roman" w:eastAsia="Times New Roman" w:hAnsi="Times New Roman" w:cs="Times New Roman"/>
          <w:sz w:val="24"/>
          <w:szCs w:val="24"/>
          <w:lang w:val="fr-FR" w:eastAsia="fr-FR"/>
        </w:rPr>
        <w:t xml:space="preserve"> au Burkina. La tenue des ateliers de restitution du MAP a été l’opportunité également pour parler des autres actions du programme. Un délai supplémentaire permettrait de mieux étayer les ateliers à réaliser pour la dissémination des résultats. Il en est de même pour l’étude d’impact.</w:t>
      </w:r>
    </w:p>
    <w:p w14:paraId="0F7ADBD2" w14:textId="77777777" w:rsidR="00296D22" w:rsidRPr="00296D22" w:rsidRDefault="00296D22" w:rsidP="00296D22">
      <w:pPr>
        <w:spacing w:after="0" w:line="240" w:lineRule="auto"/>
        <w:jc w:val="both"/>
        <w:rPr>
          <w:rFonts w:ascii="Times New Roman" w:eastAsia="Times New Roman" w:hAnsi="Times New Roman" w:cs="Times New Roman"/>
          <w:bCs/>
          <w:sz w:val="24"/>
          <w:szCs w:val="24"/>
          <w:lang w:val="fr-FR" w:eastAsia="fr-FR"/>
        </w:rPr>
      </w:pPr>
    </w:p>
    <w:p w14:paraId="774FC627" w14:textId="77777777" w:rsidR="00296D22" w:rsidRPr="00296D22" w:rsidRDefault="00296D22" w:rsidP="00A14393">
      <w:pPr>
        <w:numPr>
          <w:ilvl w:val="0"/>
          <w:numId w:val="26"/>
        </w:numPr>
        <w:spacing w:after="0" w:line="240" w:lineRule="auto"/>
        <w:jc w:val="both"/>
        <w:rPr>
          <w:rFonts w:ascii="Times New Roman" w:eastAsia="Times New Roman" w:hAnsi="Times New Roman" w:cs="Times New Roman"/>
          <w:sz w:val="24"/>
          <w:szCs w:val="24"/>
          <w:lang w:val="fr-FR" w:eastAsia="fr-FR"/>
        </w:rPr>
      </w:pPr>
      <w:bookmarkStart w:id="74" w:name="_Toc522908358"/>
      <w:bookmarkStart w:id="75" w:name="_Toc522908603"/>
      <w:bookmarkStart w:id="76" w:name="_Toc522908745"/>
      <w:bookmarkStart w:id="77" w:name="_Toc522908778"/>
      <w:bookmarkStart w:id="78" w:name="_Toc522908818"/>
      <w:bookmarkStart w:id="79" w:name="_Toc522909052"/>
      <w:bookmarkStart w:id="80" w:name="_Toc522909130"/>
      <w:bookmarkStart w:id="81" w:name="_Toc522952233"/>
      <w:bookmarkStart w:id="82" w:name="_Toc522952234"/>
      <w:bookmarkEnd w:id="74"/>
      <w:bookmarkEnd w:id="75"/>
      <w:bookmarkEnd w:id="76"/>
      <w:bookmarkEnd w:id="77"/>
      <w:bookmarkEnd w:id="78"/>
      <w:bookmarkEnd w:id="79"/>
      <w:bookmarkEnd w:id="80"/>
      <w:bookmarkEnd w:id="81"/>
      <w:r w:rsidRPr="00296D22">
        <w:rPr>
          <w:rFonts w:ascii="Times New Roman" w:eastAsia="Times New Roman" w:hAnsi="Times New Roman" w:cs="Times New Roman"/>
          <w:sz w:val="24"/>
          <w:szCs w:val="24"/>
          <w:lang w:val="fr-FR" w:eastAsia="fr-FR"/>
        </w:rPr>
        <w:t>JUSTIFICATION, ENVERGURE ET OBJECTIFS DE L’EVALUATION</w:t>
      </w:r>
      <w:bookmarkEnd w:id="82"/>
    </w:p>
    <w:p w14:paraId="4A71AF38" w14:textId="77777777" w:rsidR="00296D22" w:rsidRPr="00296D22" w:rsidRDefault="00296D22" w:rsidP="00296D22">
      <w:pPr>
        <w:spacing w:after="0" w:line="240" w:lineRule="auto"/>
        <w:jc w:val="both"/>
        <w:rPr>
          <w:rFonts w:ascii="Times New Roman" w:eastAsia="Times New Roman" w:hAnsi="Times New Roman" w:cs="Times New Roman"/>
          <w:sz w:val="24"/>
          <w:szCs w:val="24"/>
          <w:lang w:val="fr-FR" w:eastAsia="fr-FR"/>
        </w:rPr>
      </w:pPr>
    </w:p>
    <w:p w14:paraId="065BC44D" w14:textId="77777777" w:rsidR="00296D22" w:rsidRPr="00296D22" w:rsidRDefault="00296D22" w:rsidP="00296D22">
      <w:pPr>
        <w:spacing w:after="0" w:line="240" w:lineRule="auto"/>
        <w:jc w:val="both"/>
        <w:rPr>
          <w:rFonts w:ascii="Times New Roman" w:eastAsia="Times New Roman" w:hAnsi="Times New Roman" w:cs="Times New Roman"/>
          <w:i/>
          <w:sz w:val="24"/>
          <w:szCs w:val="24"/>
          <w:lang w:val="fr-FR" w:eastAsia="fr-FR"/>
        </w:rPr>
      </w:pPr>
      <w:bookmarkStart w:id="83" w:name="_Toc522952235"/>
      <w:r w:rsidRPr="00296D22">
        <w:rPr>
          <w:rFonts w:ascii="Times New Roman" w:eastAsia="Times New Roman" w:hAnsi="Times New Roman" w:cs="Times New Roman"/>
          <w:i/>
          <w:sz w:val="24"/>
          <w:szCs w:val="24"/>
          <w:lang w:val="fr-FR" w:eastAsia="fr-FR"/>
        </w:rPr>
        <w:t>2.1 Justification et envergure</w:t>
      </w:r>
      <w:bookmarkEnd w:id="83"/>
    </w:p>
    <w:p w14:paraId="09865FFE" w14:textId="77777777" w:rsidR="00296D22" w:rsidRPr="00296D22" w:rsidRDefault="00296D22" w:rsidP="00296D22">
      <w:pPr>
        <w:spacing w:after="0" w:line="240" w:lineRule="auto"/>
        <w:jc w:val="both"/>
        <w:rPr>
          <w:rFonts w:ascii="Times New Roman" w:eastAsia="Times New Roman" w:hAnsi="Times New Roman" w:cs="Times New Roman"/>
          <w:sz w:val="24"/>
          <w:szCs w:val="24"/>
          <w:lang w:val="fr-FR" w:eastAsia="fr-FR"/>
        </w:rPr>
      </w:pPr>
      <w:proofErr w:type="spellStart"/>
      <w:r w:rsidRPr="00296D22">
        <w:rPr>
          <w:rFonts w:ascii="Times New Roman" w:eastAsia="Times New Roman" w:hAnsi="Times New Roman" w:cs="Times New Roman"/>
          <w:sz w:val="24"/>
          <w:szCs w:val="24"/>
          <w:lang w:val="fr-FR" w:eastAsia="fr-FR"/>
        </w:rPr>
        <w:t>AgriFinance</w:t>
      </w:r>
      <w:proofErr w:type="spellEnd"/>
      <w:r w:rsidRPr="00296D22">
        <w:rPr>
          <w:rFonts w:ascii="Times New Roman" w:eastAsia="Times New Roman" w:hAnsi="Times New Roman" w:cs="Times New Roman"/>
          <w:sz w:val="24"/>
          <w:szCs w:val="24"/>
          <w:lang w:val="fr-FR" w:eastAsia="fr-FR"/>
        </w:rPr>
        <w:t xml:space="preserve"> a débuté ses activités officiellement en août 2015 dans un contexte socioéconomique difficile marqué au niveau interne par le retard dans le recrutement du Staff, la mise en place tardive des organes de gestion Comité de Pilotage et du Comité d’investissement, en juillet 2015. A cela s’est ajouté le retrait de la Coopération Suisse, un des principaux bailleurs du programme, qui devait intervenir à hauteur de 32% dans le financement du projet.  Sur le plan externe, les crises socio-politiques en octobre 2014 et en septembre 2015 ont aussi eu des répercussions sur la mise en œuvre du programme. Malgré tout cela, le programme a pu réaliser ses activités.</w:t>
      </w:r>
    </w:p>
    <w:p w14:paraId="031D5896" w14:textId="36D145AF" w:rsidR="00296D22" w:rsidRPr="00296D22" w:rsidRDefault="00296D22" w:rsidP="00296D22">
      <w:p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sz w:val="24"/>
          <w:szCs w:val="24"/>
          <w:lang w:val="fr-FR" w:eastAsia="fr-FR"/>
        </w:rPr>
        <w:t xml:space="preserve">Conformément au document de projet en son paragraphe 76, les partenaires financiers et le Gouvernement conviennent de faire une évaluation finale conjointe de </w:t>
      </w:r>
      <w:proofErr w:type="spellStart"/>
      <w:r w:rsidRPr="00296D22">
        <w:rPr>
          <w:rFonts w:ascii="Times New Roman" w:eastAsia="Times New Roman" w:hAnsi="Times New Roman" w:cs="Times New Roman"/>
          <w:sz w:val="24"/>
          <w:szCs w:val="24"/>
          <w:lang w:val="fr-FR" w:eastAsia="fr-FR"/>
        </w:rPr>
        <w:t>AgriFinance</w:t>
      </w:r>
      <w:proofErr w:type="spellEnd"/>
      <w:r w:rsidRPr="00296D22">
        <w:rPr>
          <w:rFonts w:ascii="Times New Roman" w:eastAsia="Times New Roman" w:hAnsi="Times New Roman" w:cs="Times New Roman"/>
          <w:sz w:val="24"/>
          <w:szCs w:val="24"/>
          <w:lang w:val="fr-FR" w:eastAsia="fr-FR"/>
        </w:rPr>
        <w:t xml:space="preserve"> en 2018. Elle répond également au Plan et à la politique d’évaluation de l’UNCDF et PNUD</w:t>
      </w:r>
      <w:r w:rsidR="001A5165">
        <w:rPr>
          <w:rFonts w:ascii="Times New Roman" w:eastAsia="Times New Roman" w:hAnsi="Times New Roman" w:cs="Times New Roman"/>
          <w:sz w:val="24"/>
          <w:szCs w:val="24"/>
          <w:lang w:val="fr-FR" w:eastAsia="fr-FR"/>
        </w:rPr>
        <w:t xml:space="preserve"> </w:t>
      </w:r>
      <w:r w:rsidRPr="00296D22">
        <w:rPr>
          <w:rFonts w:ascii="Times New Roman" w:eastAsia="Times New Roman" w:hAnsi="Times New Roman" w:cs="Times New Roman"/>
          <w:sz w:val="24"/>
          <w:szCs w:val="24"/>
          <w:lang w:val="fr-FR" w:eastAsia="fr-FR"/>
        </w:rPr>
        <w:t>qui établit un nombre de principes et de normes clefs pour les évaluations conduite par l’organisation.</w:t>
      </w:r>
    </w:p>
    <w:p w14:paraId="17DC26A5" w14:textId="77777777" w:rsidR="00296D22" w:rsidRPr="00296D22" w:rsidRDefault="00296D22" w:rsidP="00296D22">
      <w:p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sz w:val="24"/>
          <w:szCs w:val="24"/>
          <w:lang w:val="fr-FR" w:eastAsia="fr-FR"/>
        </w:rPr>
        <w:lastRenderedPageBreak/>
        <w:t>UNCDF, comme le PNUD mène leurs évaluations suivant des normes édictées dans la politique d’évaluation établie par le Comité d’Administration du PNUD</w:t>
      </w:r>
      <w:r w:rsidRPr="00296D22">
        <w:rPr>
          <w:rFonts w:ascii="Times New Roman" w:eastAsia="Times New Roman" w:hAnsi="Times New Roman" w:cs="Times New Roman"/>
          <w:sz w:val="24"/>
          <w:szCs w:val="24"/>
          <w:vertAlign w:val="superscript"/>
          <w:lang w:val="fr-FR" w:eastAsia="fr-FR"/>
        </w:rPr>
        <w:footnoteReference w:id="1"/>
      </w:r>
      <w:r w:rsidRPr="00296D22">
        <w:rPr>
          <w:rFonts w:ascii="Times New Roman" w:eastAsia="Times New Roman" w:hAnsi="Times New Roman" w:cs="Times New Roman"/>
          <w:sz w:val="24"/>
          <w:szCs w:val="24"/>
          <w:lang w:val="fr-FR" w:eastAsia="fr-FR"/>
        </w:rPr>
        <w:t xml:space="preserve">. Parmi ces normes on peut citer l’Indépendance, la Transparence, l’Éthique, l’Impartialité et la </w:t>
      </w:r>
      <w:proofErr w:type="spellStart"/>
      <w:r w:rsidRPr="00296D22">
        <w:rPr>
          <w:rFonts w:ascii="Times New Roman" w:eastAsia="Times New Roman" w:hAnsi="Times New Roman" w:cs="Times New Roman"/>
          <w:sz w:val="24"/>
          <w:szCs w:val="24"/>
          <w:lang w:val="fr-FR" w:eastAsia="fr-FR"/>
        </w:rPr>
        <w:t>Qualitésuffisante</w:t>
      </w:r>
      <w:proofErr w:type="spellEnd"/>
      <w:r w:rsidRPr="00296D22">
        <w:rPr>
          <w:rFonts w:ascii="Times New Roman" w:eastAsia="Times New Roman" w:hAnsi="Times New Roman" w:cs="Times New Roman"/>
          <w:sz w:val="24"/>
          <w:szCs w:val="24"/>
          <w:lang w:val="fr-FR" w:eastAsia="fr-FR"/>
        </w:rPr>
        <w:t xml:space="preserve"> et conçu avec le principe de l’utilité à l’esprit. Ce qui sous-entend que l’évaluation se doit de générer de l’information pertinente et utile pour la prise décision basée sur des preuves.</w:t>
      </w:r>
    </w:p>
    <w:p w14:paraId="73C34B9A" w14:textId="77777777" w:rsidR="00296D22" w:rsidRPr="00296D22" w:rsidRDefault="00296D22" w:rsidP="00296D22">
      <w:pPr>
        <w:spacing w:after="0" w:line="240" w:lineRule="auto"/>
        <w:jc w:val="both"/>
        <w:rPr>
          <w:rFonts w:ascii="Times New Roman" w:eastAsia="Times New Roman" w:hAnsi="Times New Roman" w:cs="Times New Roman"/>
          <w:sz w:val="24"/>
          <w:szCs w:val="24"/>
          <w:lang w:val="fr-FR" w:eastAsia="fr-FR"/>
        </w:rPr>
      </w:pPr>
    </w:p>
    <w:p w14:paraId="2638449D" w14:textId="77777777" w:rsidR="00296D22" w:rsidRPr="00296D22" w:rsidRDefault="00296D22" w:rsidP="00296D22">
      <w:pPr>
        <w:spacing w:after="0" w:line="240" w:lineRule="auto"/>
        <w:jc w:val="both"/>
        <w:rPr>
          <w:rFonts w:ascii="Times New Roman" w:eastAsia="Times New Roman" w:hAnsi="Times New Roman" w:cs="Times New Roman"/>
          <w:i/>
          <w:sz w:val="24"/>
          <w:szCs w:val="24"/>
          <w:lang w:val="fr-FR" w:eastAsia="fr-FR"/>
        </w:rPr>
      </w:pPr>
      <w:bookmarkStart w:id="84" w:name="_Toc522952236"/>
      <w:r w:rsidRPr="00296D22">
        <w:rPr>
          <w:rFonts w:ascii="Times New Roman" w:eastAsia="Times New Roman" w:hAnsi="Times New Roman" w:cs="Times New Roman"/>
          <w:i/>
          <w:sz w:val="24"/>
          <w:szCs w:val="24"/>
          <w:lang w:val="fr-FR" w:eastAsia="fr-FR"/>
        </w:rPr>
        <w:t>2.2 Objectifs de l’évaluation</w:t>
      </w:r>
      <w:bookmarkEnd w:id="84"/>
    </w:p>
    <w:p w14:paraId="57AD03A4" w14:textId="77777777" w:rsidR="00296D22" w:rsidRPr="00296D22" w:rsidRDefault="00296D22" w:rsidP="00296D22">
      <w:p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sz w:val="24"/>
          <w:szCs w:val="24"/>
          <w:lang w:val="fr-FR" w:eastAsia="fr-FR"/>
        </w:rPr>
        <w:t xml:space="preserve">La présente évaluation est conçue avec un objectif double : i) permettre à l’organisation, notamment UNCDF, le PNUD et leurs partenaires de développement de respecter leurs objectifs de comptabilité envers leurs partenaires mais également ii) de s’assurer que l’évaluation supporte les tentatives du gouvernement et des partenaires de développement de capturer les bonnes pratiques introduites par le programme </w:t>
      </w:r>
      <w:proofErr w:type="spellStart"/>
      <w:r w:rsidRPr="00296D22">
        <w:rPr>
          <w:rFonts w:ascii="Times New Roman" w:eastAsia="Times New Roman" w:hAnsi="Times New Roman" w:cs="Times New Roman"/>
          <w:sz w:val="24"/>
          <w:szCs w:val="24"/>
          <w:lang w:val="fr-FR" w:eastAsia="fr-FR"/>
        </w:rPr>
        <w:t>AgriFinance</w:t>
      </w:r>
      <w:proofErr w:type="spellEnd"/>
      <w:r w:rsidRPr="00296D22">
        <w:rPr>
          <w:rFonts w:ascii="Times New Roman" w:eastAsia="Times New Roman" w:hAnsi="Times New Roman" w:cs="Times New Roman"/>
          <w:sz w:val="24"/>
          <w:szCs w:val="24"/>
          <w:lang w:val="fr-FR" w:eastAsia="fr-FR"/>
        </w:rPr>
        <w:t>-Burkina en vue de réplication éventuelle ailleurs.</w:t>
      </w:r>
    </w:p>
    <w:p w14:paraId="237184CB" w14:textId="77777777" w:rsidR="00296D22" w:rsidRPr="00296D22" w:rsidRDefault="00296D22" w:rsidP="00296D22">
      <w:p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sz w:val="24"/>
          <w:szCs w:val="24"/>
          <w:lang w:val="fr-FR" w:eastAsia="fr-FR"/>
        </w:rPr>
        <w:t>De façon spécifique il s’agit : (i) d’apprécier  le changement de performance des organisations soutenues par le programme, (ii) la pertinence du programme par rapport au contexte national et aux priorités nationales, (iii) d’apprécier la stratégie de mise en œuvre adoptée ; (iv) d’apprécier les résultats obtenus par le programme, son efficacité et l’efficience de sa mise en œuvre ainsi que la qualité des résultats obtenus, (v) d’apprécier l’impact sur les populations et l’environnement ; et (</w:t>
      </w:r>
      <w:proofErr w:type="spellStart"/>
      <w:r w:rsidRPr="00296D22">
        <w:rPr>
          <w:rFonts w:ascii="Times New Roman" w:eastAsia="Times New Roman" w:hAnsi="Times New Roman" w:cs="Times New Roman"/>
          <w:sz w:val="24"/>
          <w:szCs w:val="24"/>
          <w:lang w:val="fr-FR" w:eastAsia="fr-FR"/>
        </w:rPr>
        <w:t>viGen</w:t>
      </w:r>
      <w:proofErr w:type="spellEnd"/>
      <w:r w:rsidRPr="00296D22">
        <w:rPr>
          <w:rFonts w:ascii="Times New Roman" w:eastAsia="Times New Roman" w:hAnsi="Times New Roman" w:cs="Times New Roman"/>
          <w:sz w:val="24"/>
          <w:szCs w:val="24"/>
          <w:lang w:val="fr-FR" w:eastAsia="fr-FR"/>
        </w:rPr>
        <w:t xml:space="preserve">) proposer des recommandations pour les prochaines programmations. </w:t>
      </w:r>
    </w:p>
    <w:p w14:paraId="55002DE5" w14:textId="77777777" w:rsidR="00296D22" w:rsidRPr="00296D22" w:rsidRDefault="00296D22" w:rsidP="00296D22">
      <w:p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sz w:val="24"/>
          <w:szCs w:val="24"/>
          <w:lang w:val="fr-FR" w:eastAsia="fr-FR"/>
        </w:rPr>
        <w:t xml:space="preserve">L’évaluation tentera d’explorer, pour autant que les données le permettent, l’ensemble des résultats actuels et potentiel du programme, immédiate et à long terme, directe et indirecte, intentionnel ou non. Elle s’intéressera aux Structures nationales et ONG, bureaux d’études et institutions de micro finance, partenaires de mise en œuvre et à la population bénéficiaire. L’accent sera porté sur les principaux domaines d’intervention du programme </w:t>
      </w:r>
      <w:proofErr w:type="spellStart"/>
      <w:r w:rsidRPr="00296D22">
        <w:rPr>
          <w:rFonts w:ascii="Times New Roman" w:eastAsia="Times New Roman" w:hAnsi="Times New Roman" w:cs="Times New Roman"/>
          <w:sz w:val="24"/>
          <w:szCs w:val="24"/>
          <w:lang w:val="fr-FR" w:eastAsia="fr-FR"/>
        </w:rPr>
        <w:t>AgriFinance</w:t>
      </w:r>
      <w:proofErr w:type="spellEnd"/>
      <w:r w:rsidRPr="00296D22">
        <w:rPr>
          <w:rFonts w:ascii="Times New Roman" w:eastAsia="Times New Roman" w:hAnsi="Times New Roman" w:cs="Times New Roman"/>
          <w:sz w:val="24"/>
          <w:szCs w:val="24"/>
          <w:lang w:val="fr-FR" w:eastAsia="fr-FR"/>
        </w:rPr>
        <w:t>, notamment l’environnement institutionnel, le développement des produits financiers, le renforcement des capacités des acteurs, la formation des bénéficiaires et la feuille de route sur l’inclusion financière.</w:t>
      </w:r>
    </w:p>
    <w:p w14:paraId="02ED9558" w14:textId="77777777" w:rsidR="00296D22" w:rsidRPr="00296D22" w:rsidRDefault="00296D22" w:rsidP="00296D22">
      <w:p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sz w:val="24"/>
          <w:szCs w:val="24"/>
          <w:lang w:val="fr-FR" w:eastAsia="fr-FR"/>
        </w:rPr>
        <w:t>L’</w:t>
      </w:r>
      <w:proofErr w:type="spellStart"/>
      <w:r w:rsidRPr="00296D22">
        <w:rPr>
          <w:rFonts w:ascii="Times New Roman" w:eastAsia="Times New Roman" w:hAnsi="Times New Roman" w:cs="Times New Roman"/>
          <w:sz w:val="24"/>
          <w:szCs w:val="24"/>
          <w:lang w:val="fr-FR" w:eastAsia="fr-FR"/>
        </w:rPr>
        <w:t>évaluationcouvrira</w:t>
      </w:r>
      <w:proofErr w:type="spellEnd"/>
      <w:r w:rsidRPr="00296D22">
        <w:rPr>
          <w:rFonts w:ascii="Times New Roman" w:eastAsia="Times New Roman" w:hAnsi="Times New Roman" w:cs="Times New Roman"/>
          <w:sz w:val="24"/>
          <w:szCs w:val="24"/>
          <w:lang w:val="fr-FR" w:eastAsia="fr-FR"/>
        </w:rPr>
        <w:t xml:space="preserve"> les trois années de mise en œuvre effective du programme, la période 2015-2018. L’espace géographique concerné est l’ensemble des trois zones d’intervention à savoir la Boucle du Mouhoun, le Nord et l’Est.</w:t>
      </w:r>
    </w:p>
    <w:p w14:paraId="6F86FAB4" w14:textId="77777777" w:rsidR="00296D22" w:rsidRPr="00296D22" w:rsidRDefault="00296D22" w:rsidP="00296D22">
      <w:pPr>
        <w:spacing w:after="0" w:line="240" w:lineRule="auto"/>
        <w:jc w:val="both"/>
        <w:rPr>
          <w:rFonts w:ascii="Times New Roman" w:eastAsia="Times New Roman" w:hAnsi="Times New Roman" w:cs="Times New Roman"/>
          <w:sz w:val="24"/>
          <w:szCs w:val="24"/>
          <w:lang w:val="fr-FR" w:eastAsia="fr-FR"/>
        </w:rPr>
      </w:pPr>
    </w:p>
    <w:p w14:paraId="284CABE7" w14:textId="77777777" w:rsidR="00296D22" w:rsidRPr="00296D22" w:rsidRDefault="00296D22" w:rsidP="00A14393">
      <w:pPr>
        <w:numPr>
          <w:ilvl w:val="0"/>
          <w:numId w:val="26"/>
        </w:numPr>
        <w:spacing w:after="0" w:line="240" w:lineRule="auto"/>
        <w:jc w:val="both"/>
        <w:rPr>
          <w:rFonts w:ascii="Times New Roman" w:eastAsia="Times New Roman" w:hAnsi="Times New Roman" w:cs="Times New Roman"/>
          <w:sz w:val="24"/>
          <w:szCs w:val="24"/>
          <w:lang w:val="fr-FR" w:eastAsia="fr-FR"/>
        </w:rPr>
      </w:pPr>
      <w:bookmarkStart w:id="85" w:name="_Toc522908360"/>
      <w:bookmarkStart w:id="86" w:name="_Toc522908605"/>
      <w:bookmarkStart w:id="87" w:name="_Toc522908747"/>
      <w:bookmarkStart w:id="88" w:name="_Toc522908780"/>
      <w:bookmarkStart w:id="89" w:name="_Toc522908820"/>
      <w:bookmarkStart w:id="90" w:name="_Toc522909056"/>
      <w:bookmarkStart w:id="91" w:name="_Toc522909134"/>
      <w:bookmarkStart w:id="92" w:name="_Toc522952237"/>
      <w:bookmarkStart w:id="93" w:name="_Toc522952238"/>
      <w:bookmarkEnd w:id="85"/>
      <w:bookmarkEnd w:id="86"/>
      <w:bookmarkEnd w:id="87"/>
      <w:bookmarkEnd w:id="88"/>
      <w:bookmarkEnd w:id="89"/>
      <w:bookmarkEnd w:id="90"/>
      <w:bookmarkEnd w:id="91"/>
      <w:bookmarkEnd w:id="92"/>
      <w:r w:rsidRPr="00296D22">
        <w:rPr>
          <w:rFonts w:ascii="Times New Roman" w:eastAsia="Times New Roman" w:hAnsi="Times New Roman" w:cs="Times New Roman"/>
          <w:sz w:val="24"/>
          <w:szCs w:val="24"/>
          <w:lang w:val="fr-FR" w:eastAsia="fr-FR"/>
        </w:rPr>
        <w:t>QUESTIONS DE L'ÉVALUATION, NIVEAUX D'ANALYSE ET CRITÈRES D'ÉVALUATION</w:t>
      </w:r>
      <w:bookmarkEnd w:id="93"/>
    </w:p>
    <w:p w14:paraId="206B85AD" w14:textId="77777777" w:rsidR="00296D22" w:rsidRPr="00296D22" w:rsidRDefault="00296D22" w:rsidP="00296D22">
      <w:p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sz w:val="24"/>
          <w:szCs w:val="24"/>
          <w:lang w:val="fr-FR" w:eastAsia="fr-FR"/>
        </w:rPr>
        <w:t>L’évaluation sera faite sur la base des principaux critères suivants : la Pertinence de l’intervention, l’Efficacité, l’Efficience, l’Impact et la Durabilité. Les questions devant guider l’évaluation se présente comme suit par critère d’évaluation :</w:t>
      </w:r>
    </w:p>
    <w:p w14:paraId="57F3FFA2" w14:textId="77777777" w:rsidR="00296D22" w:rsidRPr="00296D22" w:rsidRDefault="00296D22" w:rsidP="00296D22">
      <w:pPr>
        <w:spacing w:after="0" w:line="240" w:lineRule="auto"/>
        <w:jc w:val="both"/>
        <w:rPr>
          <w:rFonts w:ascii="Times New Roman" w:eastAsia="Times New Roman" w:hAnsi="Times New Roman" w:cs="Times New Roman"/>
          <w:sz w:val="24"/>
          <w:szCs w:val="24"/>
          <w:lang w:val="fr-FR" w:eastAsia="fr-FR"/>
        </w:rPr>
      </w:pPr>
    </w:p>
    <w:p w14:paraId="46A2D61F" w14:textId="77777777" w:rsidR="00296D22" w:rsidRPr="00296D22" w:rsidRDefault="00296D22" w:rsidP="00A14393">
      <w:pPr>
        <w:numPr>
          <w:ilvl w:val="0"/>
          <w:numId w:val="6"/>
        </w:numPr>
        <w:spacing w:after="0" w:line="240" w:lineRule="auto"/>
        <w:jc w:val="both"/>
        <w:rPr>
          <w:rFonts w:ascii="Times New Roman" w:eastAsia="Times New Roman" w:hAnsi="Times New Roman" w:cs="Times New Roman"/>
          <w:sz w:val="24"/>
          <w:szCs w:val="24"/>
          <w:lang w:val="fr-FR" w:eastAsia="fr-FR"/>
        </w:rPr>
      </w:pPr>
      <w:proofErr w:type="gramStart"/>
      <w:r w:rsidRPr="00296D22">
        <w:rPr>
          <w:rFonts w:ascii="Times New Roman" w:eastAsia="Times New Roman" w:hAnsi="Times New Roman" w:cs="Times New Roman"/>
          <w:sz w:val="24"/>
          <w:szCs w:val="24"/>
          <w:lang w:val="fr-FR" w:eastAsia="fr-FR"/>
        </w:rPr>
        <w:t>la</w:t>
      </w:r>
      <w:proofErr w:type="gramEnd"/>
      <w:r w:rsidRPr="00296D22">
        <w:rPr>
          <w:rFonts w:ascii="Times New Roman" w:eastAsia="Times New Roman" w:hAnsi="Times New Roman" w:cs="Times New Roman"/>
          <w:sz w:val="24"/>
          <w:szCs w:val="24"/>
          <w:lang w:val="fr-FR" w:eastAsia="fr-FR"/>
        </w:rPr>
        <w:t xml:space="preserve"> pertinence et l</w:t>
      </w:r>
      <w:r w:rsidRPr="00296D22">
        <w:rPr>
          <w:rFonts w:ascii="Times New Roman" w:eastAsia="Times New Roman" w:hAnsi="Times New Roman" w:cs="Times New Roman"/>
          <w:bCs/>
          <w:sz w:val="24"/>
          <w:szCs w:val="24"/>
          <w:lang w:val="fr-FR" w:eastAsia="fr-FR"/>
        </w:rPr>
        <w:t>a cohérence </w:t>
      </w:r>
      <w:r w:rsidRPr="00296D22">
        <w:rPr>
          <w:rFonts w:ascii="Times New Roman" w:eastAsia="Times New Roman" w:hAnsi="Times New Roman" w:cs="Times New Roman"/>
          <w:sz w:val="24"/>
          <w:szCs w:val="24"/>
          <w:lang w:val="fr-FR" w:eastAsia="fr-FR"/>
        </w:rPr>
        <w:t xml:space="preserve">: Les résultats identifiés dans le Programme </w:t>
      </w:r>
      <w:proofErr w:type="spellStart"/>
      <w:r w:rsidRPr="00296D22">
        <w:rPr>
          <w:rFonts w:ascii="Times New Roman" w:eastAsia="Times New Roman" w:hAnsi="Times New Roman" w:cs="Times New Roman"/>
          <w:sz w:val="24"/>
          <w:szCs w:val="24"/>
          <w:lang w:val="fr-FR" w:eastAsia="fr-FR"/>
        </w:rPr>
        <w:t>AgriFinance</w:t>
      </w:r>
      <w:proofErr w:type="spellEnd"/>
      <w:r w:rsidRPr="00296D22">
        <w:rPr>
          <w:rFonts w:ascii="Times New Roman" w:eastAsia="Times New Roman" w:hAnsi="Times New Roman" w:cs="Times New Roman"/>
          <w:sz w:val="24"/>
          <w:szCs w:val="24"/>
          <w:lang w:val="fr-FR" w:eastAsia="fr-FR"/>
        </w:rPr>
        <w:t xml:space="preserve"> sont-ils consistants par rapport aux besoins du pays- priorités nationales, engagements internationaux et régionaux du pays. Dans quelles mesures les résultats attendus sont-ils toujours pertinents par rapport aux priorités nationales actuelles ? Les arrangements institutionnels utilisés sont-ils adéquats par rapport aux enjeux ? Dans quelle mesure les acteurs travaillent-ils à atteindre les mêmes résultats, avec une compréhension commune et dans une démarche de complémentarité ? </w:t>
      </w:r>
    </w:p>
    <w:p w14:paraId="6FFD4F28" w14:textId="77777777" w:rsidR="00296D22" w:rsidRPr="00296D22" w:rsidRDefault="00296D22" w:rsidP="00296D22">
      <w:pPr>
        <w:spacing w:after="0" w:line="240" w:lineRule="auto"/>
        <w:jc w:val="both"/>
        <w:rPr>
          <w:rFonts w:ascii="Times New Roman" w:eastAsia="Times New Roman" w:hAnsi="Times New Roman" w:cs="Times New Roman"/>
          <w:sz w:val="24"/>
          <w:szCs w:val="24"/>
          <w:lang w:val="fr-FR" w:eastAsia="fr-FR"/>
        </w:rPr>
      </w:pPr>
    </w:p>
    <w:p w14:paraId="63D2A0F3" w14:textId="77777777" w:rsidR="00296D22" w:rsidRPr="00296D22" w:rsidRDefault="00296D22" w:rsidP="00A14393">
      <w:pPr>
        <w:numPr>
          <w:ilvl w:val="0"/>
          <w:numId w:val="6"/>
        </w:num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bCs/>
          <w:sz w:val="24"/>
          <w:szCs w:val="24"/>
          <w:lang w:val="fr-FR" w:eastAsia="fr-FR"/>
        </w:rPr>
        <w:lastRenderedPageBreak/>
        <w:t>L’efficacité </w:t>
      </w:r>
      <w:r w:rsidRPr="00296D22">
        <w:rPr>
          <w:rFonts w:ascii="Times New Roman" w:eastAsia="Times New Roman" w:hAnsi="Times New Roman" w:cs="Times New Roman"/>
          <w:sz w:val="24"/>
          <w:szCs w:val="24"/>
          <w:lang w:val="fr-FR" w:eastAsia="fr-FR"/>
        </w:rPr>
        <w:t xml:space="preserve">: Les ressources et les stratégies ont-elles produit les résultats désirés ? Comment le Programme </w:t>
      </w:r>
      <w:proofErr w:type="spellStart"/>
      <w:r w:rsidRPr="00296D22">
        <w:rPr>
          <w:rFonts w:ascii="Times New Roman" w:eastAsia="Times New Roman" w:hAnsi="Times New Roman" w:cs="Times New Roman"/>
          <w:sz w:val="24"/>
          <w:szCs w:val="24"/>
          <w:lang w:val="fr-FR" w:eastAsia="fr-FR"/>
        </w:rPr>
        <w:t>AgriFinance</w:t>
      </w:r>
      <w:proofErr w:type="spellEnd"/>
      <w:r w:rsidRPr="00296D22">
        <w:rPr>
          <w:rFonts w:ascii="Times New Roman" w:eastAsia="Times New Roman" w:hAnsi="Times New Roman" w:cs="Times New Roman"/>
          <w:sz w:val="24"/>
          <w:szCs w:val="24"/>
          <w:lang w:val="fr-FR" w:eastAsia="fr-FR"/>
        </w:rPr>
        <w:t xml:space="preserve"> a-t-il contribué à réaliser les objectifs du PNDES ? Dans quelles mesures il a contribué à la promotion de l’environnement institutionnel favorable à l’inclusion financière des populations vulnérables, notamment les femmes et les jeunes ?</w:t>
      </w:r>
    </w:p>
    <w:p w14:paraId="22756804" w14:textId="77777777" w:rsidR="00296D22" w:rsidRPr="00296D22" w:rsidRDefault="00296D22" w:rsidP="00296D22">
      <w:pPr>
        <w:spacing w:after="0" w:line="240" w:lineRule="auto"/>
        <w:jc w:val="both"/>
        <w:rPr>
          <w:rFonts w:ascii="Times New Roman" w:eastAsia="Times New Roman" w:hAnsi="Times New Roman" w:cs="Times New Roman"/>
          <w:sz w:val="24"/>
          <w:szCs w:val="24"/>
          <w:lang w:val="fr-FR" w:eastAsia="fr-FR"/>
        </w:rPr>
      </w:pPr>
    </w:p>
    <w:p w14:paraId="0D241DD9" w14:textId="4A215590" w:rsidR="00296D22" w:rsidRPr="00296D22" w:rsidRDefault="00296D22" w:rsidP="00A14393">
      <w:pPr>
        <w:numPr>
          <w:ilvl w:val="0"/>
          <w:numId w:val="6"/>
        </w:num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bCs/>
          <w:sz w:val="24"/>
          <w:szCs w:val="24"/>
          <w:lang w:val="fr-FR" w:eastAsia="fr-FR"/>
        </w:rPr>
        <w:t>L’efficience </w:t>
      </w:r>
      <w:r w:rsidRPr="00296D22">
        <w:rPr>
          <w:rFonts w:ascii="Times New Roman" w:eastAsia="Times New Roman" w:hAnsi="Times New Roman" w:cs="Times New Roman"/>
          <w:sz w:val="24"/>
          <w:szCs w:val="24"/>
          <w:lang w:val="fr-FR" w:eastAsia="fr-FR"/>
        </w:rPr>
        <w:t xml:space="preserve">: le Programme </w:t>
      </w:r>
      <w:proofErr w:type="spellStart"/>
      <w:r w:rsidRPr="00296D22">
        <w:rPr>
          <w:rFonts w:ascii="Times New Roman" w:eastAsia="Times New Roman" w:hAnsi="Times New Roman" w:cs="Times New Roman"/>
          <w:sz w:val="24"/>
          <w:szCs w:val="24"/>
          <w:lang w:val="fr-FR" w:eastAsia="fr-FR"/>
        </w:rPr>
        <w:t>AgriFinance</w:t>
      </w:r>
      <w:proofErr w:type="spellEnd"/>
      <w:r w:rsidR="008673C2">
        <w:rPr>
          <w:rFonts w:ascii="Times New Roman" w:eastAsia="Times New Roman" w:hAnsi="Times New Roman" w:cs="Times New Roman"/>
          <w:sz w:val="24"/>
          <w:szCs w:val="24"/>
          <w:lang w:val="fr-FR" w:eastAsia="fr-FR"/>
        </w:rPr>
        <w:t xml:space="preserve"> </w:t>
      </w:r>
      <w:r w:rsidRPr="00296D22">
        <w:rPr>
          <w:rFonts w:ascii="Times New Roman" w:eastAsia="Times New Roman" w:hAnsi="Times New Roman" w:cs="Times New Roman"/>
          <w:sz w:val="24"/>
          <w:szCs w:val="24"/>
          <w:lang w:val="fr-FR" w:eastAsia="fr-FR"/>
        </w:rPr>
        <w:t>a-t-il été géré de manière efficiente ? Quel a été le rapport coût/résultats ? Y’a-t-il des approches plus efficientes pouvant être suggérées pour les prochaines années ?</w:t>
      </w:r>
    </w:p>
    <w:p w14:paraId="3D99D0BE" w14:textId="77777777" w:rsidR="00296D22" w:rsidRPr="00296D22" w:rsidRDefault="00296D22" w:rsidP="00296D22">
      <w:pPr>
        <w:spacing w:after="0" w:line="240" w:lineRule="auto"/>
        <w:jc w:val="both"/>
        <w:rPr>
          <w:rFonts w:ascii="Times New Roman" w:eastAsia="Times New Roman" w:hAnsi="Times New Roman" w:cs="Times New Roman"/>
          <w:sz w:val="24"/>
          <w:szCs w:val="24"/>
          <w:lang w:val="fr-FR" w:eastAsia="fr-FR"/>
        </w:rPr>
      </w:pPr>
    </w:p>
    <w:p w14:paraId="50E9EABB" w14:textId="77777777" w:rsidR="00296D22" w:rsidRPr="00296D22" w:rsidRDefault="00296D22" w:rsidP="00A14393">
      <w:pPr>
        <w:numPr>
          <w:ilvl w:val="0"/>
          <w:numId w:val="6"/>
        </w:numPr>
        <w:spacing w:after="0" w:line="240" w:lineRule="auto"/>
        <w:jc w:val="both"/>
        <w:rPr>
          <w:rFonts w:ascii="Times New Roman" w:eastAsia="Times New Roman" w:hAnsi="Times New Roman" w:cs="Times New Roman"/>
          <w:bCs/>
          <w:sz w:val="24"/>
          <w:szCs w:val="24"/>
          <w:lang w:val="fr-FR" w:eastAsia="fr-FR"/>
        </w:rPr>
      </w:pPr>
      <w:r w:rsidRPr="00296D22">
        <w:rPr>
          <w:rFonts w:ascii="Times New Roman" w:eastAsia="Times New Roman" w:hAnsi="Times New Roman" w:cs="Times New Roman"/>
          <w:sz w:val="24"/>
          <w:szCs w:val="24"/>
          <w:lang w:val="fr-FR" w:eastAsia="fr-FR"/>
        </w:rPr>
        <w:t xml:space="preserve">L’impact : quels ont été les résultats obtenus par le Programme </w:t>
      </w:r>
      <w:proofErr w:type="spellStart"/>
      <w:r w:rsidRPr="00296D22">
        <w:rPr>
          <w:rFonts w:ascii="Times New Roman" w:eastAsia="Times New Roman" w:hAnsi="Times New Roman" w:cs="Times New Roman"/>
          <w:sz w:val="24"/>
          <w:szCs w:val="24"/>
          <w:lang w:val="fr-FR" w:eastAsia="fr-FR"/>
        </w:rPr>
        <w:t>AgriFinanceet</w:t>
      </w:r>
      <w:proofErr w:type="spellEnd"/>
      <w:r w:rsidRPr="00296D22">
        <w:rPr>
          <w:rFonts w:ascii="Times New Roman" w:eastAsia="Times New Roman" w:hAnsi="Times New Roman" w:cs="Times New Roman"/>
          <w:sz w:val="24"/>
          <w:szCs w:val="24"/>
          <w:lang w:val="fr-FR" w:eastAsia="fr-FR"/>
        </w:rPr>
        <w:t xml:space="preserve"> quels en ont été les bénéfices pour les populations ? Quels facteurs ont contribués à / ou empêché l’atteinte des résultats (niveaux effets) ? Dans quelle mesure les interventions du PNUD et UNCDF ont-elles contribuées </w:t>
      </w:r>
      <w:proofErr w:type="gramStart"/>
      <w:r w:rsidRPr="00296D22">
        <w:rPr>
          <w:rFonts w:ascii="Times New Roman" w:eastAsia="Times New Roman" w:hAnsi="Times New Roman" w:cs="Times New Roman"/>
          <w:sz w:val="24"/>
          <w:szCs w:val="24"/>
          <w:lang w:val="fr-FR" w:eastAsia="fr-FR"/>
        </w:rPr>
        <w:t>a</w:t>
      </w:r>
      <w:proofErr w:type="gramEnd"/>
      <w:r w:rsidRPr="00296D22">
        <w:rPr>
          <w:rFonts w:ascii="Times New Roman" w:eastAsia="Times New Roman" w:hAnsi="Times New Roman" w:cs="Times New Roman"/>
          <w:sz w:val="24"/>
          <w:szCs w:val="24"/>
          <w:lang w:val="fr-FR" w:eastAsia="fr-FR"/>
        </w:rPr>
        <w:t xml:space="preserve"> l’atteinte des résultats ? </w:t>
      </w:r>
    </w:p>
    <w:p w14:paraId="38DEDC61" w14:textId="77777777" w:rsidR="00296D22" w:rsidRPr="00296D22" w:rsidRDefault="00296D22" w:rsidP="00296D22">
      <w:pPr>
        <w:spacing w:after="0" w:line="240" w:lineRule="auto"/>
        <w:jc w:val="both"/>
        <w:rPr>
          <w:rFonts w:ascii="Times New Roman" w:eastAsia="Times New Roman" w:hAnsi="Times New Roman" w:cs="Times New Roman"/>
          <w:sz w:val="24"/>
          <w:szCs w:val="24"/>
          <w:lang w:val="fr-FR" w:eastAsia="fr-FR"/>
        </w:rPr>
      </w:pPr>
    </w:p>
    <w:p w14:paraId="58B943E9" w14:textId="7BDC475B" w:rsidR="00296D22" w:rsidRPr="00296D22" w:rsidRDefault="00296D22" w:rsidP="00A14393">
      <w:pPr>
        <w:numPr>
          <w:ilvl w:val="0"/>
          <w:numId w:val="6"/>
        </w:numPr>
        <w:spacing w:after="0" w:line="240" w:lineRule="auto"/>
        <w:jc w:val="both"/>
        <w:rPr>
          <w:rFonts w:ascii="Times New Roman" w:eastAsia="Times New Roman" w:hAnsi="Times New Roman" w:cs="Times New Roman"/>
          <w:bCs/>
          <w:sz w:val="24"/>
          <w:szCs w:val="24"/>
          <w:lang w:val="fr-FR" w:eastAsia="fr-FR"/>
        </w:rPr>
      </w:pPr>
      <w:r w:rsidRPr="00296D22">
        <w:rPr>
          <w:rFonts w:ascii="Times New Roman" w:eastAsia="Times New Roman" w:hAnsi="Times New Roman" w:cs="Times New Roman"/>
          <w:sz w:val="24"/>
          <w:szCs w:val="24"/>
          <w:lang w:val="fr-FR" w:eastAsia="fr-FR"/>
        </w:rPr>
        <w:t xml:space="preserve">La </w:t>
      </w:r>
      <w:r w:rsidRPr="00296D22">
        <w:rPr>
          <w:rFonts w:ascii="Times New Roman" w:eastAsia="Times New Roman" w:hAnsi="Times New Roman" w:cs="Times New Roman"/>
          <w:bCs/>
          <w:sz w:val="24"/>
          <w:szCs w:val="24"/>
          <w:lang w:val="fr-FR" w:eastAsia="fr-FR"/>
        </w:rPr>
        <w:t>durabilité : dans quelle</w:t>
      </w:r>
      <w:r w:rsidR="008673C2">
        <w:rPr>
          <w:rFonts w:ascii="Times New Roman" w:eastAsia="Times New Roman" w:hAnsi="Times New Roman" w:cs="Times New Roman"/>
          <w:bCs/>
          <w:sz w:val="24"/>
          <w:szCs w:val="24"/>
          <w:lang w:val="fr-FR" w:eastAsia="fr-FR"/>
        </w:rPr>
        <w:t xml:space="preserve"> </w:t>
      </w:r>
      <w:r w:rsidRPr="00296D22">
        <w:rPr>
          <w:rFonts w:ascii="Times New Roman" w:eastAsia="Times New Roman" w:hAnsi="Times New Roman" w:cs="Times New Roman"/>
          <w:sz w:val="24"/>
          <w:szCs w:val="24"/>
          <w:lang w:val="fr-FR" w:eastAsia="fr-FR"/>
        </w:rPr>
        <w:t xml:space="preserve">mesure les bénéfices ou résultats de développement obtenus vont continuer ou ont des chances de continuer après l’achèvement des interventions du </w:t>
      </w:r>
      <w:proofErr w:type="spellStart"/>
      <w:r w:rsidRPr="00296D22">
        <w:rPr>
          <w:rFonts w:ascii="Times New Roman" w:eastAsia="Times New Roman" w:hAnsi="Times New Roman" w:cs="Times New Roman"/>
          <w:sz w:val="24"/>
          <w:szCs w:val="24"/>
          <w:lang w:val="fr-FR" w:eastAsia="fr-FR"/>
        </w:rPr>
        <w:t>AgriFinance</w:t>
      </w:r>
      <w:proofErr w:type="spellEnd"/>
      <w:r w:rsidRPr="00296D22">
        <w:rPr>
          <w:rFonts w:ascii="Times New Roman" w:eastAsia="Times New Roman" w:hAnsi="Times New Roman" w:cs="Times New Roman"/>
          <w:sz w:val="24"/>
          <w:szCs w:val="24"/>
          <w:lang w:val="fr-FR" w:eastAsia="fr-FR"/>
        </w:rPr>
        <w:t xml:space="preserve"> ? Quel est le niveau d’appropriation nationale du Programme </w:t>
      </w:r>
      <w:proofErr w:type="spellStart"/>
      <w:r w:rsidRPr="00296D22">
        <w:rPr>
          <w:rFonts w:ascii="Times New Roman" w:eastAsia="Times New Roman" w:hAnsi="Times New Roman" w:cs="Times New Roman"/>
          <w:sz w:val="24"/>
          <w:szCs w:val="24"/>
          <w:lang w:val="fr-FR" w:eastAsia="fr-FR"/>
        </w:rPr>
        <w:t>AgriFinance</w:t>
      </w:r>
      <w:proofErr w:type="spellEnd"/>
      <w:r w:rsidRPr="00296D22">
        <w:rPr>
          <w:rFonts w:ascii="Times New Roman" w:eastAsia="Times New Roman" w:hAnsi="Times New Roman" w:cs="Times New Roman"/>
          <w:sz w:val="24"/>
          <w:szCs w:val="24"/>
          <w:lang w:val="fr-FR" w:eastAsia="fr-FR"/>
        </w:rPr>
        <w:t xml:space="preserve"> ? Les capacités nationales et locales développées et renforcées par le programme </w:t>
      </w:r>
      <w:proofErr w:type="spellStart"/>
      <w:r w:rsidRPr="00296D22">
        <w:rPr>
          <w:rFonts w:ascii="Times New Roman" w:eastAsia="Times New Roman" w:hAnsi="Times New Roman" w:cs="Times New Roman"/>
          <w:sz w:val="24"/>
          <w:szCs w:val="24"/>
          <w:lang w:val="fr-FR" w:eastAsia="fr-FR"/>
        </w:rPr>
        <w:t>AgriFinance</w:t>
      </w:r>
      <w:proofErr w:type="spellEnd"/>
      <w:r w:rsidRPr="00296D22">
        <w:rPr>
          <w:rFonts w:ascii="Times New Roman" w:eastAsia="Times New Roman" w:hAnsi="Times New Roman" w:cs="Times New Roman"/>
          <w:sz w:val="24"/>
          <w:szCs w:val="24"/>
          <w:lang w:val="fr-FR" w:eastAsia="fr-FR"/>
        </w:rPr>
        <w:t xml:space="preserve"> ont-t-elles produit des effets durables ?</w:t>
      </w:r>
    </w:p>
    <w:p w14:paraId="566F3735" w14:textId="77777777" w:rsidR="00296D22" w:rsidRPr="00296D22" w:rsidRDefault="00296D22" w:rsidP="00296D22">
      <w:pPr>
        <w:spacing w:after="0" w:line="240" w:lineRule="auto"/>
        <w:jc w:val="both"/>
        <w:rPr>
          <w:rFonts w:ascii="Times New Roman" w:eastAsia="Times New Roman" w:hAnsi="Times New Roman" w:cs="Times New Roman"/>
          <w:bCs/>
          <w:sz w:val="24"/>
          <w:szCs w:val="24"/>
          <w:lang w:val="fr-FR" w:eastAsia="fr-FR"/>
        </w:rPr>
      </w:pPr>
    </w:p>
    <w:p w14:paraId="03A5C5DF" w14:textId="77777777" w:rsidR="00296D22" w:rsidRPr="00296D22" w:rsidRDefault="00296D22" w:rsidP="00A14393">
      <w:pPr>
        <w:numPr>
          <w:ilvl w:val="0"/>
          <w:numId w:val="6"/>
        </w:numPr>
        <w:spacing w:after="0" w:line="240" w:lineRule="auto"/>
        <w:jc w:val="both"/>
        <w:rPr>
          <w:rFonts w:ascii="Times New Roman" w:eastAsia="Times New Roman" w:hAnsi="Times New Roman" w:cs="Times New Roman"/>
          <w:bCs/>
          <w:sz w:val="24"/>
          <w:szCs w:val="24"/>
          <w:lang w:val="fr-FR" w:eastAsia="fr-FR"/>
        </w:rPr>
      </w:pPr>
      <w:r w:rsidRPr="00296D22">
        <w:rPr>
          <w:rFonts w:ascii="Times New Roman" w:eastAsia="Times New Roman" w:hAnsi="Times New Roman" w:cs="Times New Roman"/>
          <w:bCs/>
          <w:sz w:val="24"/>
          <w:szCs w:val="24"/>
          <w:lang w:val="fr-FR" w:eastAsia="fr-FR"/>
        </w:rPr>
        <w:t xml:space="preserve">Le genre : Les questions du genre ont-elles été abordées dans le programme ? Quels sont les bénéficiaires du programme ? Le programme a -il pris en compte des groupes vulnérables, marginalisés et exclus ? Quelle démarche le programme </w:t>
      </w:r>
      <w:proofErr w:type="spellStart"/>
      <w:r w:rsidRPr="00296D22">
        <w:rPr>
          <w:rFonts w:ascii="Times New Roman" w:eastAsia="Times New Roman" w:hAnsi="Times New Roman" w:cs="Times New Roman"/>
          <w:bCs/>
          <w:sz w:val="24"/>
          <w:szCs w:val="24"/>
          <w:lang w:val="fr-FR" w:eastAsia="fr-FR"/>
        </w:rPr>
        <w:t>a-il</w:t>
      </w:r>
      <w:proofErr w:type="spellEnd"/>
      <w:r w:rsidRPr="00296D22">
        <w:rPr>
          <w:rFonts w:ascii="Times New Roman" w:eastAsia="Times New Roman" w:hAnsi="Times New Roman" w:cs="Times New Roman"/>
          <w:bCs/>
          <w:sz w:val="24"/>
          <w:szCs w:val="24"/>
          <w:lang w:val="fr-FR" w:eastAsia="fr-FR"/>
        </w:rPr>
        <w:t xml:space="preserve"> utilisé pour atteindre ces cibles ? </w:t>
      </w:r>
    </w:p>
    <w:p w14:paraId="09A4B8C8" w14:textId="77777777" w:rsidR="00296D22" w:rsidRPr="00296D22" w:rsidRDefault="00296D22" w:rsidP="00296D22">
      <w:pPr>
        <w:spacing w:after="0" w:line="240" w:lineRule="auto"/>
        <w:jc w:val="both"/>
        <w:rPr>
          <w:rFonts w:ascii="Times New Roman" w:eastAsia="Times New Roman" w:hAnsi="Times New Roman" w:cs="Times New Roman"/>
          <w:bCs/>
          <w:sz w:val="24"/>
          <w:szCs w:val="24"/>
          <w:lang w:val="fr-FR" w:eastAsia="fr-FR"/>
        </w:rPr>
      </w:pPr>
    </w:p>
    <w:p w14:paraId="0F51900D" w14:textId="77777777" w:rsidR="00296D22" w:rsidRPr="00296D22" w:rsidRDefault="00296D22" w:rsidP="00A14393">
      <w:pPr>
        <w:numPr>
          <w:ilvl w:val="0"/>
          <w:numId w:val="6"/>
        </w:numPr>
        <w:spacing w:after="0" w:line="240" w:lineRule="auto"/>
        <w:jc w:val="both"/>
        <w:rPr>
          <w:rFonts w:ascii="Times New Roman" w:eastAsia="Times New Roman" w:hAnsi="Times New Roman" w:cs="Times New Roman"/>
          <w:bCs/>
          <w:sz w:val="24"/>
          <w:szCs w:val="24"/>
          <w:lang w:val="fr-FR" w:eastAsia="fr-FR"/>
        </w:rPr>
      </w:pPr>
      <w:r w:rsidRPr="00296D22">
        <w:rPr>
          <w:rFonts w:ascii="Times New Roman" w:eastAsia="Times New Roman" w:hAnsi="Times New Roman" w:cs="Times New Roman"/>
          <w:bCs/>
          <w:sz w:val="24"/>
          <w:szCs w:val="24"/>
          <w:lang w:val="fr-FR" w:eastAsia="fr-FR"/>
        </w:rPr>
        <w:t>Les droits humains</w:t>
      </w:r>
      <w:proofErr w:type="gramStart"/>
      <w:r w:rsidRPr="00296D22">
        <w:rPr>
          <w:rFonts w:ascii="Times New Roman" w:eastAsia="Times New Roman" w:hAnsi="Times New Roman" w:cs="Times New Roman"/>
          <w:bCs/>
          <w:sz w:val="24"/>
          <w:szCs w:val="24"/>
          <w:lang w:val="fr-FR" w:eastAsia="fr-FR"/>
        </w:rPr>
        <w:t> :Les</w:t>
      </w:r>
      <w:proofErr w:type="gramEnd"/>
      <w:r w:rsidRPr="00296D22">
        <w:rPr>
          <w:rFonts w:ascii="Times New Roman" w:eastAsia="Times New Roman" w:hAnsi="Times New Roman" w:cs="Times New Roman"/>
          <w:bCs/>
          <w:sz w:val="24"/>
          <w:szCs w:val="24"/>
          <w:lang w:val="fr-FR" w:eastAsia="fr-FR"/>
        </w:rPr>
        <w:t xml:space="preserve"> questions de droits humains ont -elles été abordées dans le programme ?</w:t>
      </w:r>
    </w:p>
    <w:p w14:paraId="470FE976" w14:textId="77777777" w:rsidR="00296D22" w:rsidRPr="00296D22" w:rsidRDefault="00296D22" w:rsidP="00296D22">
      <w:pPr>
        <w:spacing w:after="0" w:line="240" w:lineRule="auto"/>
        <w:jc w:val="both"/>
        <w:rPr>
          <w:rFonts w:ascii="Times New Roman" w:eastAsia="Times New Roman" w:hAnsi="Times New Roman" w:cs="Times New Roman"/>
          <w:bCs/>
          <w:sz w:val="24"/>
          <w:szCs w:val="24"/>
          <w:lang w:val="fr-FR" w:eastAsia="fr-FR"/>
        </w:rPr>
      </w:pPr>
    </w:p>
    <w:p w14:paraId="487C2A2F" w14:textId="77777777" w:rsidR="00296D22" w:rsidRPr="00296D22" w:rsidRDefault="00296D22" w:rsidP="00A14393">
      <w:pPr>
        <w:numPr>
          <w:ilvl w:val="0"/>
          <w:numId w:val="26"/>
        </w:numPr>
        <w:spacing w:after="0" w:line="240" w:lineRule="auto"/>
        <w:jc w:val="both"/>
        <w:rPr>
          <w:rFonts w:ascii="Times New Roman" w:eastAsia="Times New Roman" w:hAnsi="Times New Roman" w:cs="Times New Roman"/>
          <w:sz w:val="24"/>
          <w:szCs w:val="24"/>
          <w:lang w:val="fr-FR" w:eastAsia="fr-FR"/>
        </w:rPr>
      </w:pPr>
      <w:bookmarkStart w:id="94" w:name="_Toc522952239"/>
      <w:r w:rsidRPr="00296D22">
        <w:rPr>
          <w:rFonts w:ascii="Times New Roman" w:eastAsia="Times New Roman" w:hAnsi="Times New Roman" w:cs="Times New Roman"/>
          <w:sz w:val="24"/>
          <w:szCs w:val="24"/>
          <w:lang w:val="fr-FR" w:eastAsia="fr-FR"/>
        </w:rPr>
        <w:t>METHODOLOGIE DE L’EVALUATION</w:t>
      </w:r>
      <w:bookmarkEnd w:id="94"/>
    </w:p>
    <w:p w14:paraId="5E6B3081" w14:textId="77777777" w:rsidR="00296D22" w:rsidRPr="00296D22" w:rsidRDefault="00296D22" w:rsidP="00296D22">
      <w:p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sz w:val="24"/>
          <w:szCs w:val="24"/>
          <w:lang w:val="fr-FR" w:eastAsia="fr-FR"/>
        </w:rPr>
        <w:t xml:space="preserve">La méthodologie utilisée pour cette évaluation finale est basée sur les normes et standards du groupe d’Evaluation des Nations Unies2 ainsi que sur la méthode d'évaluation de l’UNCDF qui consiste à tester la logique d’intervention/l’hypothèse de développement d’un programme contre les preuves des performances de mise en œuvre. </w:t>
      </w:r>
    </w:p>
    <w:p w14:paraId="5130A020" w14:textId="77777777" w:rsidR="00296D22" w:rsidRPr="00296D22" w:rsidRDefault="00296D22" w:rsidP="00296D22">
      <w:p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sz w:val="24"/>
          <w:szCs w:val="24"/>
          <w:lang w:val="fr-FR" w:eastAsia="fr-FR"/>
        </w:rPr>
        <w:t xml:space="preserve">L'évaluation portera sur la cohérence de la théorie du changement du programme, ses progrès vers les résultats attendus, l’influence de facteurs externes sur l’atteinte des objectifs et les enseignements tirés à ce jour sur la conception et la mise en œuvre du programme. </w:t>
      </w:r>
    </w:p>
    <w:p w14:paraId="517BCE9B" w14:textId="77777777" w:rsidR="00296D22" w:rsidRPr="00296D22" w:rsidRDefault="00296D22" w:rsidP="00296D22">
      <w:p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sz w:val="24"/>
          <w:szCs w:val="24"/>
          <w:lang w:val="fr-FR" w:eastAsia="fr-FR"/>
        </w:rPr>
        <w:t xml:space="preserve">Elle devra clairement et distinctement présenter ses conclusions et recommandations sur base d’un système clairement élaboré de collecte et d’analyse de preuves. Elle devra aussi intégrer de manière systématique des questions sur le genre et la manière dont le programme les a abordées dans le cycle de programme (formulation, recrutement de l’équipe, mise en œuvre, suivi et analyse des résultats du programme). Des recommandations spécifiques visant la réponse-genre et identifiant les bonnes pratiques à généraliser seront attendues. </w:t>
      </w:r>
    </w:p>
    <w:p w14:paraId="15B1E821" w14:textId="77777777" w:rsidR="00296D22" w:rsidRPr="00296D22" w:rsidRDefault="00296D22" w:rsidP="00296D22">
      <w:pPr>
        <w:spacing w:after="0" w:line="240" w:lineRule="auto"/>
        <w:jc w:val="both"/>
        <w:rPr>
          <w:rFonts w:ascii="Times New Roman" w:eastAsia="Times New Roman" w:hAnsi="Times New Roman" w:cs="Times New Roman"/>
          <w:sz w:val="24"/>
          <w:szCs w:val="24"/>
          <w:lang w:val="fr-FR" w:eastAsia="fr-FR"/>
        </w:rPr>
      </w:pPr>
    </w:p>
    <w:p w14:paraId="6522E8F7" w14:textId="6F9A5281" w:rsidR="00296D22" w:rsidRPr="00296D22" w:rsidRDefault="00296D22" w:rsidP="00296D22">
      <w:p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sz w:val="24"/>
          <w:szCs w:val="24"/>
          <w:lang w:val="fr-FR" w:eastAsia="fr-FR"/>
        </w:rPr>
        <w:t>Les évaluateurs devront</w:t>
      </w:r>
      <w:r w:rsidR="00114BD4">
        <w:rPr>
          <w:rFonts w:ascii="Times New Roman" w:eastAsia="Times New Roman" w:hAnsi="Times New Roman" w:cs="Times New Roman"/>
          <w:sz w:val="24"/>
          <w:szCs w:val="24"/>
          <w:lang w:val="fr-FR" w:eastAsia="fr-FR"/>
        </w:rPr>
        <w:t xml:space="preserve"> </w:t>
      </w:r>
      <w:r w:rsidRPr="00296D22">
        <w:rPr>
          <w:rFonts w:ascii="Times New Roman" w:eastAsia="Times New Roman" w:hAnsi="Times New Roman" w:cs="Times New Roman"/>
          <w:sz w:val="24"/>
          <w:szCs w:val="24"/>
          <w:lang w:val="fr-FR" w:eastAsia="fr-FR"/>
        </w:rPr>
        <w:t>définir et proposer une méthodologie détaillée permettant de remplir les objectifs de l’évaluation. Cette méthodologie devra entre autres prendre en compte :</w:t>
      </w:r>
    </w:p>
    <w:p w14:paraId="075047AA" w14:textId="77777777" w:rsidR="00296D22" w:rsidRPr="00296D22" w:rsidRDefault="00296D22" w:rsidP="00A14393">
      <w:pPr>
        <w:numPr>
          <w:ilvl w:val="0"/>
          <w:numId w:val="28"/>
        </w:num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sz w:val="24"/>
          <w:szCs w:val="24"/>
          <w:lang w:val="fr-FR" w:eastAsia="fr-FR"/>
        </w:rPr>
        <w:lastRenderedPageBreak/>
        <w:t xml:space="preserve">Une revue documentaire des données internes (UNDAF, CPD, note de capitalisation, rapport du </w:t>
      </w:r>
      <w:proofErr w:type="spellStart"/>
      <w:r w:rsidRPr="00296D22">
        <w:rPr>
          <w:rFonts w:ascii="Times New Roman" w:eastAsia="Times New Roman" w:hAnsi="Times New Roman" w:cs="Times New Roman"/>
          <w:sz w:val="24"/>
          <w:szCs w:val="24"/>
          <w:lang w:val="fr-FR" w:eastAsia="fr-FR"/>
        </w:rPr>
        <w:t>CoPil</w:t>
      </w:r>
      <w:proofErr w:type="spellEnd"/>
      <w:r w:rsidRPr="00296D22">
        <w:rPr>
          <w:rFonts w:ascii="Times New Roman" w:eastAsia="Times New Roman" w:hAnsi="Times New Roman" w:cs="Times New Roman"/>
          <w:sz w:val="24"/>
          <w:szCs w:val="24"/>
          <w:lang w:val="fr-FR" w:eastAsia="fr-FR"/>
        </w:rPr>
        <w:t xml:space="preserve">, </w:t>
      </w:r>
      <w:proofErr w:type="gramStart"/>
      <w:r w:rsidRPr="00296D22">
        <w:rPr>
          <w:rFonts w:ascii="Times New Roman" w:eastAsia="Times New Roman" w:hAnsi="Times New Roman" w:cs="Times New Roman"/>
          <w:sz w:val="24"/>
          <w:szCs w:val="24"/>
          <w:lang w:val="fr-FR" w:eastAsia="fr-FR"/>
        </w:rPr>
        <w:t>etc.….</w:t>
      </w:r>
      <w:proofErr w:type="gramEnd"/>
      <w:r w:rsidRPr="00296D22">
        <w:rPr>
          <w:rFonts w:ascii="Times New Roman" w:eastAsia="Times New Roman" w:hAnsi="Times New Roman" w:cs="Times New Roman"/>
          <w:sz w:val="24"/>
          <w:szCs w:val="24"/>
          <w:lang w:val="fr-FR" w:eastAsia="fr-FR"/>
        </w:rPr>
        <w:t>) et externes (document cadres nationaux, rapports des rencontres sectorielles du MINEFID,….) ;</w:t>
      </w:r>
    </w:p>
    <w:p w14:paraId="2DDA08DE" w14:textId="77777777" w:rsidR="00296D22" w:rsidRPr="00296D22" w:rsidRDefault="00296D22" w:rsidP="00A14393">
      <w:pPr>
        <w:numPr>
          <w:ilvl w:val="0"/>
          <w:numId w:val="28"/>
        </w:numPr>
        <w:spacing w:after="0" w:line="240" w:lineRule="auto"/>
        <w:jc w:val="both"/>
        <w:rPr>
          <w:rFonts w:ascii="Times New Roman" w:eastAsia="Times New Roman" w:hAnsi="Times New Roman" w:cs="Times New Roman"/>
          <w:sz w:val="24"/>
          <w:szCs w:val="24"/>
          <w:lang w:val="fr-FR" w:eastAsia="fr-FR"/>
        </w:rPr>
      </w:pPr>
      <w:proofErr w:type="gramStart"/>
      <w:r w:rsidRPr="00296D22">
        <w:rPr>
          <w:rFonts w:ascii="Times New Roman" w:eastAsia="Times New Roman" w:hAnsi="Times New Roman" w:cs="Times New Roman"/>
          <w:sz w:val="24"/>
          <w:szCs w:val="24"/>
          <w:lang w:val="fr-FR" w:eastAsia="fr-FR"/>
        </w:rPr>
        <w:t>des</w:t>
      </w:r>
      <w:proofErr w:type="gramEnd"/>
      <w:r w:rsidRPr="00296D22">
        <w:rPr>
          <w:rFonts w:ascii="Times New Roman" w:eastAsia="Times New Roman" w:hAnsi="Times New Roman" w:cs="Times New Roman"/>
          <w:sz w:val="24"/>
          <w:szCs w:val="24"/>
          <w:lang w:val="fr-FR" w:eastAsia="fr-FR"/>
        </w:rPr>
        <w:t xml:space="preserve"> entretiens avec les principales parties prenantes dont les bénéficiaires : entretiens ouverts ou semi-structurés, focus groupes, enquêtes ; échantillonnage, etc.</w:t>
      </w:r>
    </w:p>
    <w:p w14:paraId="20930AC3" w14:textId="77777777" w:rsidR="00296D22" w:rsidRPr="00296D22" w:rsidRDefault="00296D22" w:rsidP="00A14393">
      <w:pPr>
        <w:numPr>
          <w:ilvl w:val="0"/>
          <w:numId w:val="28"/>
        </w:numPr>
        <w:spacing w:after="0" w:line="240" w:lineRule="auto"/>
        <w:jc w:val="both"/>
        <w:rPr>
          <w:rFonts w:ascii="Times New Roman" w:eastAsia="Times New Roman" w:hAnsi="Times New Roman" w:cs="Times New Roman"/>
          <w:sz w:val="24"/>
          <w:szCs w:val="24"/>
          <w:lang w:val="fr-FR" w:eastAsia="fr-FR"/>
        </w:rPr>
      </w:pPr>
      <w:proofErr w:type="gramStart"/>
      <w:r w:rsidRPr="00296D22">
        <w:rPr>
          <w:rFonts w:ascii="Times New Roman" w:eastAsia="Times New Roman" w:hAnsi="Times New Roman" w:cs="Times New Roman"/>
          <w:sz w:val="24"/>
          <w:szCs w:val="24"/>
          <w:lang w:val="fr-FR" w:eastAsia="fr-FR"/>
        </w:rPr>
        <w:t>des</w:t>
      </w:r>
      <w:proofErr w:type="gramEnd"/>
      <w:r w:rsidRPr="00296D22">
        <w:rPr>
          <w:rFonts w:ascii="Times New Roman" w:eastAsia="Times New Roman" w:hAnsi="Times New Roman" w:cs="Times New Roman"/>
          <w:sz w:val="24"/>
          <w:szCs w:val="24"/>
          <w:lang w:val="fr-FR" w:eastAsia="fr-FR"/>
        </w:rPr>
        <w:t xml:space="preserve"> visites d’observations sur le terrain </w:t>
      </w:r>
    </w:p>
    <w:p w14:paraId="441093B6" w14:textId="77777777" w:rsidR="00296D22" w:rsidRPr="00296D22" w:rsidRDefault="00296D22" w:rsidP="00A14393">
      <w:pPr>
        <w:numPr>
          <w:ilvl w:val="0"/>
          <w:numId w:val="28"/>
        </w:numPr>
        <w:spacing w:after="0" w:line="240" w:lineRule="auto"/>
        <w:jc w:val="both"/>
        <w:rPr>
          <w:rFonts w:ascii="Times New Roman" w:eastAsia="Times New Roman" w:hAnsi="Times New Roman" w:cs="Times New Roman"/>
          <w:sz w:val="24"/>
          <w:szCs w:val="24"/>
          <w:lang w:val="fr-FR" w:eastAsia="fr-FR"/>
        </w:rPr>
      </w:pPr>
      <w:proofErr w:type="gramStart"/>
      <w:r w:rsidRPr="00296D22">
        <w:rPr>
          <w:rFonts w:ascii="Times New Roman" w:eastAsia="Times New Roman" w:hAnsi="Times New Roman" w:cs="Times New Roman"/>
          <w:sz w:val="24"/>
          <w:szCs w:val="24"/>
          <w:lang w:val="fr-FR" w:eastAsia="fr-FR"/>
        </w:rPr>
        <w:t>un</w:t>
      </w:r>
      <w:proofErr w:type="gramEnd"/>
      <w:r w:rsidRPr="00296D22">
        <w:rPr>
          <w:rFonts w:ascii="Times New Roman" w:eastAsia="Times New Roman" w:hAnsi="Times New Roman" w:cs="Times New Roman"/>
          <w:sz w:val="24"/>
          <w:szCs w:val="24"/>
          <w:lang w:val="fr-FR" w:eastAsia="fr-FR"/>
        </w:rPr>
        <w:t xml:space="preserve"> traitement et une analyse des données ;</w:t>
      </w:r>
    </w:p>
    <w:p w14:paraId="4AFF81C9" w14:textId="77777777" w:rsidR="00296D22" w:rsidRPr="00296D22" w:rsidRDefault="00296D22" w:rsidP="00A14393">
      <w:pPr>
        <w:numPr>
          <w:ilvl w:val="0"/>
          <w:numId w:val="28"/>
        </w:numPr>
        <w:spacing w:after="0" w:line="240" w:lineRule="auto"/>
        <w:jc w:val="both"/>
        <w:rPr>
          <w:rFonts w:ascii="Times New Roman" w:eastAsia="Times New Roman" w:hAnsi="Times New Roman" w:cs="Times New Roman"/>
          <w:sz w:val="24"/>
          <w:szCs w:val="24"/>
          <w:lang w:val="fr-FR" w:eastAsia="fr-FR"/>
        </w:rPr>
      </w:pPr>
      <w:proofErr w:type="gramStart"/>
      <w:r w:rsidRPr="00296D22">
        <w:rPr>
          <w:rFonts w:ascii="Times New Roman" w:eastAsia="Times New Roman" w:hAnsi="Times New Roman" w:cs="Times New Roman"/>
          <w:sz w:val="24"/>
          <w:szCs w:val="24"/>
          <w:lang w:val="fr-FR" w:eastAsia="fr-FR"/>
        </w:rPr>
        <w:t>une</w:t>
      </w:r>
      <w:proofErr w:type="gramEnd"/>
      <w:r w:rsidRPr="00296D22">
        <w:rPr>
          <w:rFonts w:ascii="Times New Roman" w:eastAsia="Times New Roman" w:hAnsi="Times New Roman" w:cs="Times New Roman"/>
          <w:sz w:val="24"/>
          <w:szCs w:val="24"/>
          <w:lang w:val="fr-FR" w:eastAsia="fr-FR"/>
        </w:rPr>
        <w:t xml:space="preserve"> rédaction de manière analytique et illustrée du rapport d’évaluation prenant en compte les principaux critères d’évaluation suivants : la Pertinence, l’Efficacité, l’Efficience, l’Impact et la Durabilité.</w:t>
      </w:r>
    </w:p>
    <w:p w14:paraId="4722DF99" w14:textId="77777777" w:rsidR="00296D22" w:rsidRPr="00296D22" w:rsidRDefault="00296D22" w:rsidP="00296D22">
      <w:pPr>
        <w:spacing w:after="0" w:line="240" w:lineRule="auto"/>
        <w:jc w:val="both"/>
        <w:rPr>
          <w:rFonts w:ascii="Times New Roman" w:eastAsia="Times New Roman" w:hAnsi="Times New Roman" w:cs="Times New Roman"/>
          <w:bCs/>
          <w:sz w:val="24"/>
          <w:szCs w:val="24"/>
          <w:lang w:val="fr-FR" w:eastAsia="fr-FR"/>
        </w:rPr>
      </w:pPr>
    </w:p>
    <w:p w14:paraId="1FE8D9C9" w14:textId="77777777" w:rsidR="00296D22" w:rsidRPr="00296D22" w:rsidRDefault="00296D22" w:rsidP="00296D22">
      <w:pPr>
        <w:spacing w:after="0" w:line="240" w:lineRule="auto"/>
        <w:jc w:val="both"/>
        <w:rPr>
          <w:rFonts w:ascii="Times New Roman" w:eastAsia="Times New Roman" w:hAnsi="Times New Roman" w:cs="Times New Roman"/>
          <w:bCs/>
          <w:sz w:val="24"/>
          <w:szCs w:val="24"/>
          <w:lang w:val="fr-FR" w:eastAsia="fr-FR"/>
        </w:rPr>
      </w:pPr>
      <w:r w:rsidRPr="00296D22">
        <w:rPr>
          <w:rFonts w:ascii="Times New Roman" w:eastAsia="Times New Roman" w:hAnsi="Times New Roman" w:cs="Times New Roman"/>
          <w:bCs/>
          <w:sz w:val="24"/>
          <w:szCs w:val="24"/>
          <w:lang w:val="fr-FR" w:eastAsia="fr-FR"/>
        </w:rPr>
        <w:t xml:space="preserve">L’équipe des évaluateurs aura à échanger avec l’Unité de Coordination Programme </w:t>
      </w:r>
      <w:proofErr w:type="spellStart"/>
      <w:r w:rsidRPr="00296D22">
        <w:rPr>
          <w:rFonts w:ascii="Times New Roman" w:eastAsia="Times New Roman" w:hAnsi="Times New Roman" w:cs="Times New Roman"/>
          <w:bCs/>
          <w:sz w:val="24"/>
          <w:szCs w:val="24"/>
          <w:lang w:val="fr-FR" w:eastAsia="fr-FR"/>
        </w:rPr>
        <w:t>AgriFinance</w:t>
      </w:r>
      <w:proofErr w:type="spellEnd"/>
      <w:r w:rsidRPr="00296D22">
        <w:rPr>
          <w:rFonts w:ascii="Times New Roman" w:eastAsia="Times New Roman" w:hAnsi="Times New Roman" w:cs="Times New Roman"/>
          <w:bCs/>
          <w:sz w:val="24"/>
          <w:szCs w:val="24"/>
          <w:lang w:val="fr-FR" w:eastAsia="fr-FR"/>
        </w:rPr>
        <w:t>, le PNUD et UNCDF sur les TDR et la méthodologie de l’étude. Il soumettra ensuite, au cours d’une première session du Comité Technique de Suivi, pour appréciation et validation, un rapport initial comprenant la compréhension du mandat, la méthodologie à suivre et le chronogramme de l’intervention. Elle devra rechercher auprès des parties prenantes y compris les partenaires techniques et financiers, toutes informations pertinentes à même de lui fournir les éléments nécessaires aux analyses requises.</w:t>
      </w:r>
    </w:p>
    <w:p w14:paraId="42F7A865" w14:textId="77777777" w:rsidR="00296D22" w:rsidRPr="00296D22" w:rsidRDefault="00296D22" w:rsidP="00296D22">
      <w:pPr>
        <w:spacing w:after="0" w:line="240" w:lineRule="auto"/>
        <w:jc w:val="both"/>
        <w:rPr>
          <w:rFonts w:ascii="Times New Roman" w:eastAsia="Times New Roman" w:hAnsi="Times New Roman" w:cs="Times New Roman"/>
          <w:bCs/>
          <w:sz w:val="24"/>
          <w:szCs w:val="24"/>
          <w:lang w:val="fr-FR" w:eastAsia="fr-FR"/>
        </w:rPr>
      </w:pPr>
    </w:p>
    <w:p w14:paraId="32040342" w14:textId="77777777" w:rsidR="00296D22" w:rsidRPr="00296D22" w:rsidRDefault="00296D22" w:rsidP="00A14393">
      <w:pPr>
        <w:numPr>
          <w:ilvl w:val="0"/>
          <w:numId w:val="26"/>
        </w:numPr>
        <w:spacing w:after="0" w:line="240" w:lineRule="auto"/>
        <w:jc w:val="both"/>
        <w:rPr>
          <w:rFonts w:ascii="Times New Roman" w:eastAsia="Times New Roman" w:hAnsi="Times New Roman" w:cs="Times New Roman"/>
          <w:sz w:val="24"/>
          <w:szCs w:val="24"/>
          <w:lang w:val="fr-FR" w:eastAsia="fr-FR"/>
        </w:rPr>
      </w:pPr>
      <w:bookmarkStart w:id="95" w:name="_Toc522908363"/>
      <w:bookmarkStart w:id="96" w:name="_Toc522908608"/>
      <w:bookmarkStart w:id="97" w:name="_Toc522908750"/>
      <w:bookmarkStart w:id="98" w:name="_Toc522908783"/>
      <w:bookmarkStart w:id="99" w:name="_Toc522908823"/>
      <w:bookmarkStart w:id="100" w:name="_Toc522909059"/>
      <w:bookmarkStart w:id="101" w:name="_Toc522909137"/>
      <w:bookmarkStart w:id="102" w:name="_Toc522952240"/>
      <w:bookmarkStart w:id="103" w:name="_Toc522908364"/>
      <w:bookmarkStart w:id="104" w:name="_Toc522908609"/>
      <w:bookmarkStart w:id="105" w:name="_Toc522908751"/>
      <w:bookmarkStart w:id="106" w:name="_Toc522908784"/>
      <w:bookmarkStart w:id="107" w:name="_Toc522908824"/>
      <w:bookmarkStart w:id="108" w:name="_Toc522909060"/>
      <w:bookmarkStart w:id="109" w:name="_Toc522909138"/>
      <w:bookmarkStart w:id="110" w:name="_Toc522952241"/>
      <w:bookmarkStart w:id="111" w:name="_Toc522952242"/>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sidRPr="00296D22">
        <w:rPr>
          <w:rFonts w:ascii="Times New Roman" w:eastAsia="Times New Roman" w:hAnsi="Times New Roman" w:cs="Times New Roman"/>
          <w:sz w:val="24"/>
          <w:szCs w:val="24"/>
          <w:lang w:val="fr-FR" w:eastAsia="fr-FR"/>
        </w:rPr>
        <w:t>RESULTATS ET PRINCIPAUX PRODUITS ATTENDUS DE MISSION D’EVALUATION</w:t>
      </w:r>
      <w:bookmarkEnd w:id="111"/>
    </w:p>
    <w:p w14:paraId="5EFDC946" w14:textId="77777777" w:rsidR="00296D22" w:rsidRPr="00296D22" w:rsidRDefault="00296D22" w:rsidP="00296D22">
      <w:pPr>
        <w:spacing w:after="0" w:line="240" w:lineRule="auto"/>
        <w:jc w:val="both"/>
        <w:rPr>
          <w:rFonts w:ascii="Times New Roman" w:eastAsia="Times New Roman" w:hAnsi="Times New Roman" w:cs="Times New Roman"/>
          <w:bCs/>
          <w:sz w:val="24"/>
          <w:szCs w:val="24"/>
          <w:lang w:val="fr-FR" w:eastAsia="fr-FR"/>
        </w:rPr>
      </w:pPr>
      <w:r w:rsidRPr="00296D22">
        <w:rPr>
          <w:rFonts w:ascii="Times New Roman" w:eastAsia="Times New Roman" w:hAnsi="Times New Roman" w:cs="Times New Roman"/>
          <w:bCs/>
          <w:sz w:val="24"/>
          <w:szCs w:val="24"/>
          <w:lang w:val="fr-FR" w:eastAsia="fr-FR"/>
        </w:rPr>
        <w:t xml:space="preserve">La mission d’évaluation devra aboutir à un rapport qui fait ressortir les éléments nécessaires à une appréciation objective de la contribution du Programme </w:t>
      </w:r>
      <w:proofErr w:type="spellStart"/>
      <w:r w:rsidRPr="00296D22">
        <w:rPr>
          <w:rFonts w:ascii="Times New Roman" w:eastAsia="Times New Roman" w:hAnsi="Times New Roman" w:cs="Times New Roman"/>
          <w:bCs/>
          <w:sz w:val="24"/>
          <w:szCs w:val="24"/>
          <w:lang w:val="fr-FR" w:eastAsia="fr-FR"/>
        </w:rPr>
        <w:t>AgriFinance</w:t>
      </w:r>
      <w:proofErr w:type="spellEnd"/>
      <w:r w:rsidRPr="00296D22">
        <w:rPr>
          <w:rFonts w:ascii="Times New Roman" w:eastAsia="Times New Roman" w:hAnsi="Times New Roman" w:cs="Times New Roman"/>
          <w:bCs/>
          <w:sz w:val="24"/>
          <w:szCs w:val="24"/>
          <w:lang w:val="fr-FR" w:eastAsia="fr-FR"/>
        </w:rPr>
        <w:t xml:space="preserve"> dans la réalisation des priorités nationales en matière d’inclusion financière des populations. L’évaluation devra répondre aux questions d’évaluation mentionnées ci-dessus. De plus, les résultats ci-après sont attendus de cette étude : </w:t>
      </w:r>
    </w:p>
    <w:p w14:paraId="491F7B83" w14:textId="77777777" w:rsidR="00296D22" w:rsidRPr="00296D22" w:rsidRDefault="00296D22" w:rsidP="00A14393">
      <w:pPr>
        <w:numPr>
          <w:ilvl w:val="0"/>
          <w:numId w:val="25"/>
        </w:numPr>
        <w:spacing w:after="0" w:line="240" w:lineRule="auto"/>
        <w:jc w:val="both"/>
        <w:rPr>
          <w:rFonts w:ascii="Times New Roman" w:eastAsia="Times New Roman" w:hAnsi="Times New Roman" w:cs="Times New Roman"/>
          <w:bCs/>
          <w:sz w:val="24"/>
          <w:szCs w:val="24"/>
          <w:lang w:val="fr-FR" w:eastAsia="fr-FR"/>
        </w:rPr>
      </w:pPr>
      <w:r w:rsidRPr="00296D22">
        <w:rPr>
          <w:rFonts w:ascii="Times New Roman" w:eastAsia="Times New Roman" w:hAnsi="Times New Roman" w:cs="Times New Roman"/>
          <w:bCs/>
          <w:sz w:val="24"/>
          <w:szCs w:val="24"/>
          <w:lang w:val="fr-FR" w:eastAsia="fr-FR"/>
        </w:rPr>
        <w:t>Les effets (changements obtenus) en termes de développement institutionnel (dispositif institutionnel, organisationnel, etc.), y compris la contribution du programme au changement de capacité en rapport à l’inclusion financière des populations ;</w:t>
      </w:r>
    </w:p>
    <w:p w14:paraId="57D23ECF" w14:textId="77777777" w:rsidR="00296D22" w:rsidRPr="00296D22" w:rsidRDefault="00296D22" w:rsidP="00A14393">
      <w:pPr>
        <w:numPr>
          <w:ilvl w:val="0"/>
          <w:numId w:val="25"/>
        </w:numPr>
        <w:spacing w:after="0" w:line="240" w:lineRule="auto"/>
        <w:jc w:val="both"/>
        <w:rPr>
          <w:rFonts w:ascii="Times New Roman" w:eastAsia="Times New Roman" w:hAnsi="Times New Roman" w:cs="Times New Roman"/>
          <w:bCs/>
          <w:sz w:val="24"/>
          <w:szCs w:val="24"/>
          <w:lang w:val="fr-FR" w:eastAsia="fr-FR"/>
        </w:rPr>
      </w:pPr>
      <w:r w:rsidRPr="00296D22">
        <w:rPr>
          <w:rFonts w:ascii="Times New Roman" w:eastAsia="Times New Roman" w:hAnsi="Times New Roman" w:cs="Times New Roman"/>
          <w:bCs/>
          <w:sz w:val="24"/>
          <w:szCs w:val="24"/>
          <w:lang w:val="fr-FR" w:eastAsia="fr-FR"/>
        </w:rPr>
        <w:t>Les facteurs favorables ou défavorables ayant affectés les changements obtenus sont identifiés ;</w:t>
      </w:r>
    </w:p>
    <w:p w14:paraId="37C06C75" w14:textId="77777777" w:rsidR="00296D22" w:rsidRPr="00296D22" w:rsidRDefault="00296D22" w:rsidP="00A14393">
      <w:pPr>
        <w:numPr>
          <w:ilvl w:val="0"/>
          <w:numId w:val="25"/>
        </w:numPr>
        <w:spacing w:after="0" w:line="240" w:lineRule="auto"/>
        <w:jc w:val="both"/>
        <w:rPr>
          <w:rFonts w:ascii="Times New Roman" w:eastAsia="Times New Roman" w:hAnsi="Times New Roman" w:cs="Times New Roman"/>
          <w:bCs/>
          <w:sz w:val="24"/>
          <w:szCs w:val="24"/>
          <w:lang w:val="fr-FR" w:eastAsia="fr-FR"/>
        </w:rPr>
      </w:pPr>
      <w:r w:rsidRPr="00296D22">
        <w:rPr>
          <w:rFonts w:ascii="Times New Roman" w:eastAsia="Times New Roman" w:hAnsi="Times New Roman" w:cs="Times New Roman"/>
          <w:bCs/>
          <w:sz w:val="24"/>
          <w:szCs w:val="24"/>
          <w:lang w:val="fr-FR" w:eastAsia="fr-FR"/>
        </w:rPr>
        <w:t>Les leçons apprises et bonnes pratiques sont identifiés et documentés ;</w:t>
      </w:r>
    </w:p>
    <w:p w14:paraId="6C0D9580" w14:textId="77777777" w:rsidR="00296D22" w:rsidRPr="00296D22" w:rsidRDefault="00296D22" w:rsidP="00A14393">
      <w:pPr>
        <w:numPr>
          <w:ilvl w:val="0"/>
          <w:numId w:val="25"/>
        </w:numPr>
        <w:spacing w:after="0" w:line="240" w:lineRule="auto"/>
        <w:jc w:val="both"/>
        <w:rPr>
          <w:rFonts w:ascii="Times New Roman" w:eastAsia="Times New Roman" w:hAnsi="Times New Roman" w:cs="Times New Roman"/>
          <w:bCs/>
          <w:sz w:val="24"/>
          <w:szCs w:val="24"/>
          <w:lang w:val="fr-FR" w:eastAsia="fr-FR"/>
        </w:rPr>
      </w:pPr>
      <w:r w:rsidRPr="00296D22">
        <w:rPr>
          <w:rFonts w:ascii="Times New Roman" w:eastAsia="Times New Roman" w:hAnsi="Times New Roman" w:cs="Times New Roman"/>
          <w:bCs/>
          <w:sz w:val="24"/>
          <w:szCs w:val="24"/>
          <w:lang w:val="fr-FR" w:eastAsia="fr-FR"/>
        </w:rPr>
        <w:t>Des recommandations sur les actions à entreprendre, le partenariat à développer ainsi que, toute autre information pertinente pour la consolidation des effets et leur mise à l’échelle sont formulées ;</w:t>
      </w:r>
    </w:p>
    <w:p w14:paraId="602D36E6" w14:textId="77777777" w:rsidR="00296D22" w:rsidRPr="00296D22" w:rsidRDefault="00296D22" w:rsidP="00296D22">
      <w:pPr>
        <w:spacing w:after="0" w:line="240" w:lineRule="auto"/>
        <w:jc w:val="both"/>
        <w:rPr>
          <w:rFonts w:ascii="Times New Roman" w:eastAsia="Times New Roman" w:hAnsi="Times New Roman" w:cs="Times New Roman"/>
          <w:sz w:val="24"/>
          <w:szCs w:val="24"/>
          <w:lang w:val="fr-FR" w:eastAsia="fr-FR"/>
        </w:rPr>
      </w:pPr>
    </w:p>
    <w:p w14:paraId="41A008DF" w14:textId="77777777" w:rsidR="00296D22" w:rsidRPr="00296D22" w:rsidRDefault="00296D22" w:rsidP="00296D22">
      <w:p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sz w:val="24"/>
          <w:szCs w:val="24"/>
          <w:lang w:val="fr-FR" w:eastAsia="fr-FR"/>
        </w:rPr>
        <w:t>Quatre produits livrables sont attendus de l’équipe des évaluateurs au cours du processus de réalisation de l’étude. Il s’agit d’une note de cadrage ou de démarrage, un rapport d’étape, un rapport provisoire et un rapport final de l’évaluation.</w:t>
      </w:r>
    </w:p>
    <w:p w14:paraId="33811B65" w14:textId="77777777" w:rsidR="00296D22" w:rsidRPr="00296D22" w:rsidRDefault="00296D22" w:rsidP="00A14393">
      <w:pPr>
        <w:numPr>
          <w:ilvl w:val="0"/>
          <w:numId w:val="27"/>
        </w:num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sz w:val="24"/>
          <w:szCs w:val="24"/>
          <w:lang w:val="fr-FR" w:eastAsia="fr-FR"/>
        </w:rPr>
        <w:t>La note de cadrage</w:t>
      </w:r>
    </w:p>
    <w:p w14:paraId="7B04B6FF" w14:textId="77777777" w:rsidR="00296D22" w:rsidRPr="00296D22" w:rsidRDefault="00296D22" w:rsidP="00296D22">
      <w:p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sz w:val="24"/>
          <w:szCs w:val="24"/>
          <w:lang w:val="fr-FR" w:eastAsia="fr-FR"/>
        </w:rPr>
        <w:t xml:space="preserve">L’équipe des évaluateurs présentera une note de cadrage indiquant clairement sa proposition de méthodologie avec un plan de mission démontrant la compréhension de l’équipe d’évaluation de la logique d’intervention du programme. - méthodes de collecte de données basé sur une approche mixte choisis pour vérifier les questions et sous questions de la matrice d’évaluation (un minimum de 5 méthodes). Il présentera aussi « la boite à outil » pour la collecte de données, qui devra être validé par un Comité mixte PNUD-UNCDF, partenaires nationaux de suivi de l’évaluation du Programme </w:t>
      </w:r>
      <w:proofErr w:type="spellStart"/>
      <w:r w:rsidRPr="00296D22">
        <w:rPr>
          <w:rFonts w:ascii="Times New Roman" w:eastAsia="Times New Roman" w:hAnsi="Times New Roman" w:cs="Times New Roman"/>
          <w:sz w:val="24"/>
          <w:szCs w:val="24"/>
          <w:lang w:val="fr-FR" w:eastAsia="fr-FR"/>
        </w:rPr>
        <w:t>AgriFinance</w:t>
      </w:r>
      <w:proofErr w:type="spellEnd"/>
      <w:r w:rsidRPr="00296D22">
        <w:rPr>
          <w:rFonts w:ascii="Times New Roman" w:eastAsia="Times New Roman" w:hAnsi="Times New Roman" w:cs="Times New Roman"/>
          <w:sz w:val="24"/>
          <w:szCs w:val="24"/>
          <w:lang w:val="fr-FR" w:eastAsia="fr-FR"/>
        </w:rPr>
        <w:t xml:space="preserve">. </w:t>
      </w:r>
    </w:p>
    <w:p w14:paraId="7EED5583" w14:textId="77777777" w:rsidR="00296D22" w:rsidRPr="00296D22" w:rsidRDefault="00296D22" w:rsidP="00A14393">
      <w:pPr>
        <w:numPr>
          <w:ilvl w:val="0"/>
          <w:numId w:val="27"/>
        </w:num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sz w:val="24"/>
          <w:szCs w:val="24"/>
          <w:lang w:val="fr-FR" w:eastAsia="fr-FR"/>
        </w:rPr>
        <w:lastRenderedPageBreak/>
        <w:t>Le rapport d’étape</w:t>
      </w:r>
    </w:p>
    <w:p w14:paraId="71F66C9C" w14:textId="77777777" w:rsidR="00296D22" w:rsidRPr="00296D22" w:rsidRDefault="00296D22" w:rsidP="00296D22">
      <w:p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sz w:val="24"/>
          <w:szCs w:val="24"/>
          <w:lang w:val="fr-FR" w:eastAsia="fr-FR"/>
        </w:rPr>
        <w:t>A mi-parcours de la consultation, les évaluateurs présenteront un rapport d’étape qui permettra d’apprécier l’état d’avancement de l’étude, les résultats préliminaires, les difficultés éventuelles rencontrées et les pistes de solutions possibles.</w:t>
      </w:r>
    </w:p>
    <w:p w14:paraId="15B19DC7" w14:textId="77777777" w:rsidR="00296D22" w:rsidRPr="00296D22" w:rsidRDefault="00296D22" w:rsidP="00A14393">
      <w:pPr>
        <w:numPr>
          <w:ilvl w:val="0"/>
          <w:numId w:val="27"/>
        </w:num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sz w:val="24"/>
          <w:szCs w:val="24"/>
          <w:lang w:val="fr-FR" w:eastAsia="fr-FR"/>
        </w:rPr>
        <w:t>Le rapport provisoire d’évaluation</w:t>
      </w:r>
    </w:p>
    <w:p w14:paraId="59FE8D92" w14:textId="77777777" w:rsidR="00296D22" w:rsidRPr="00296D22" w:rsidRDefault="00296D22" w:rsidP="00296D22">
      <w:p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sz w:val="24"/>
          <w:szCs w:val="24"/>
          <w:lang w:val="fr-FR" w:eastAsia="fr-FR"/>
        </w:rPr>
        <w:t>Un rapport provisoire d’évaluation comprenant un résumé de 3 pages, sera présenté. Une fois que le projet de rapport préliminaire a été rédigé, il fera l’objet d’une présentation orale à l’aide d’un support power point synthétisant les principales conclusions et recommandations à l’équipe au PNUD et à UNCDF qui le partagera avec les membres du Comité mixte de suivi de l’évaluation pour un premier contrôle de qualité. Par la suite, il sera validé par le PNUD et UNCDF.</w:t>
      </w:r>
    </w:p>
    <w:p w14:paraId="1589EF4F" w14:textId="77777777" w:rsidR="00296D22" w:rsidRPr="00296D22" w:rsidRDefault="00296D22" w:rsidP="00A14393">
      <w:pPr>
        <w:numPr>
          <w:ilvl w:val="0"/>
          <w:numId w:val="27"/>
        </w:num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sz w:val="24"/>
          <w:szCs w:val="24"/>
          <w:lang w:val="fr-FR" w:eastAsia="fr-FR"/>
        </w:rPr>
        <w:t>Le rapport final de l’évaluation</w:t>
      </w:r>
    </w:p>
    <w:p w14:paraId="67AE784C" w14:textId="77777777" w:rsidR="00296D22" w:rsidRPr="00296D22" w:rsidRDefault="00296D22" w:rsidP="00296D22">
      <w:p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sz w:val="24"/>
          <w:szCs w:val="24"/>
          <w:lang w:val="fr-FR" w:eastAsia="fr-FR"/>
        </w:rPr>
        <w:t>Après validation du rapport provisoire, les consultants disposeront de sept (07) jours calendaires pour la prise en compte des amendements et observations issus de l’atelier de validation avant transmission du rapport final d’évaluation au PNUD, incluant en annexe au rapport des études de cas des résultats des différents produits financiers.</w:t>
      </w:r>
    </w:p>
    <w:p w14:paraId="2B49EA35" w14:textId="77777777" w:rsidR="00296D22" w:rsidRPr="00296D22" w:rsidRDefault="00296D22" w:rsidP="00296D22">
      <w:p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sz w:val="24"/>
          <w:szCs w:val="24"/>
          <w:lang w:val="fr-FR" w:eastAsia="fr-FR"/>
        </w:rPr>
        <w:t>Le rapport final devra être de haute qualité rédactionnelle, analytique et scientifique produit en quatre (04) exemplaires formats papier A4 et sous supports numériques (CD-ROM). Le rapport provisoire devra être conforme au canevas modèle de rapport d’évaluation fourni en annexe1.</w:t>
      </w:r>
    </w:p>
    <w:p w14:paraId="4DAAAAA0" w14:textId="77777777" w:rsidR="00296D22" w:rsidRPr="00296D22" w:rsidRDefault="00296D22" w:rsidP="00296D22">
      <w:pPr>
        <w:spacing w:after="0" w:line="240" w:lineRule="auto"/>
        <w:jc w:val="both"/>
        <w:rPr>
          <w:rFonts w:ascii="Times New Roman" w:eastAsia="Times New Roman" w:hAnsi="Times New Roman" w:cs="Times New Roman"/>
          <w:sz w:val="24"/>
          <w:szCs w:val="24"/>
          <w:lang w:val="fr-FR" w:eastAsia="fr-FR"/>
        </w:rPr>
      </w:pPr>
    </w:p>
    <w:p w14:paraId="27609EE2" w14:textId="77777777" w:rsidR="00296D22" w:rsidRPr="00296D22" w:rsidRDefault="00296D22" w:rsidP="00A14393">
      <w:pPr>
        <w:numPr>
          <w:ilvl w:val="0"/>
          <w:numId w:val="26"/>
        </w:numPr>
        <w:spacing w:after="0" w:line="240" w:lineRule="auto"/>
        <w:jc w:val="both"/>
        <w:rPr>
          <w:rFonts w:ascii="Times New Roman" w:eastAsia="Times New Roman" w:hAnsi="Times New Roman" w:cs="Times New Roman"/>
          <w:sz w:val="24"/>
          <w:szCs w:val="24"/>
          <w:lang w:val="fr-FR" w:eastAsia="fr-FR"/>
        </w:rPr>
      </w:pPr>
      <w:bookmarkStart w:id="112" w:name="_Toc522952243"/>
      <w:r w:rsidRPr="00296D22">
        <w:rPr>
          <w:rFonts w:ascii="Times New Roman" w:eastAsia="Times New Roman" w:hAnsi="Times New Roman" w:cs="Times New Roman"/>
          <w:sz w:val="24"/>
          <w:szCs w:val="24"/>
          <w:lang w:val="fr-FR" w:eastAsia="fr-FR"/>
        </w:rPr>
        <w:t>COMPOSITION DE L’ÉQUIPE D’ÉVALUATION ET COMPÉTENCES REQUISES</w:t>
      </w:r>
      <w:bookmarkEnd w:id="112"/>
    </w:p>
    <w:p w14:paraId="40BC0703" w14:textId="77777777" w:rsidR="00296D22" w:rsidRPr="00296D22" w:rsidRDefault="00296D22" w:rsidP="00296D22">
      <w:pPr>
        <w:spacing w:after="0" w:line="240" w:lineRule="auto"/>
        <w:jc w:val="both"/>
        <w:rPr>
          <w:rFonts w:ascii="Times New Roman" w:eastAsia="Times New Roman" w:hAnsi="Times New Roman" w:cs="Times New Roman"/>
          <w:sz w:val="24"/>
          <w:szCs w:val="24"/>
          <w:lang w:val="fr-CA" w:eastAsia="fr-FR"/>
        </w:rPr>
      </w:pPr>
      <w:r w:rsidRPr="00296D22">
        <w:rPr>
          <w:rFonts w:ascii="Times New Roman" w:eastAsia="Times New Roman" w:hAnsi="Times New Roman" w:cs="Times New Roman"/>
          <w:sz w:val="24"/>
          <w:szCs w:val="24"/>
          <w:lang w:val="fr-CA" w:eastAsia="fr-FR"/>
        </w:rPr>
        <w:t xml:space="preserve">La Mission d’évaluation du Programme </w:t>
      </w:r>
      <w:proofErr w:type="spellStart"/>
      <w:r w:rsidRPr="00296D22">
        <w:rPr>
          <w:rFonts w:ascii="Times New Roman" w:eastAsia="Times New Roman" w:hAnsi="Times New Roman" w:cs="Times New Roman"/>
          <w:sz w:val="24"/>
          <w:szCs w:val="24"/>
          <w:lang w:val="fr-CA" w:eastAsia="fr-FR"/>
        </w:rPr>
        <w:t>AgriFinance</w:t>
      </w:r>
      <w:proofErr w:type="spellEnd"/>
      <w:r w:rsidRPr="00296D22">
        <w:rPr>
          <w:rFonts w:ascii="Times New Roman" w:eastAsia="Times New Roman" w:hAnsi="Times New Roman" w:cs="Times New Roman"/>
          <w:sz w:val="24"/>
          <w:szCs w:val="24"/>
          <w:lang w:val="fr-CA" w:eastAsia="fr-FR"/>
        </w:rPr>
        <w:t xml:space="preserve"> sera conduite par une équipe de deux Consultants individuels </w:t>
      </w:r>
      <w:r w:rsidRPr="00296D22">
        <w:rPr>
          <w:rFonts w:ascii="Times New Roman" w:eastAsia="Times New Roman" w:hAnsi="Times New Roman" w:cs="Times New Roman"/>
          <w:bCs/>
          <w:sz w:val="24"/>
          <w:szCs w:val="24"/>
          <w:lang w:val="fr-FR" w:eastAsia="fr-FR"/>
        </w:rPr>
        <w:t>indépendants</w:t>
      </w:r>
      <w:r w:rsidRPr="00296D22">
        <w:rPr>
          <w:rFonts w:ascii="Times New Roman" w:eastAsia="Times New Roman" w:hAnsi="Times New Roman" w:cs="Times New Roman"/>
          <w:sz w:val="24"/>
          <w:szCs w:val="24"/>
          <w:lang w:val="fr-CA" w:eastAsia="fr-FR"/>
        </w:rPr>
        <w:t xml:space="preserve"> dont un Expert en finance inclusive, finance agricole et/ou rurale</w:t>
      </w:r>
    </w:p>
    <w:p w14:paraId="0865DFCD" w14:textId="77777777" w:rsidR="00296D22" w:rsidRPr="00296D22" w:rsidRDefault="00296D22" w:rsidP="00296D22">
      <w:pPr>
        <w:spacing w:after="0" w:line="240" w:lineRule="auto"/>
        <w:jc w:val="both"/>
        <w:rPr>
          <w:rFonts w:ascii="Times New Roman" w:eastAsia="Times New Roman" w:hAnsi="Times New Roman" w:cs="Times New Roman"/>
          <w:sz w:val="24"/>
          <w:szCs w:val="24"/>
          <w:lang w:val="fr-CA" w:eastAsia="fr-FR"/>
        </w:rPr>
      </w:pPr>
      <w:r w:rsidRPr="00296D22">
        <w:rPr>
          <w:rFonts w:ascii="Times New Roman" w:eastAsia="Times New Roman" w:hAnsi="Times New Roman" w:cs="Times New Roman"/>
          <w:sz w:val="24"/>
          <w:szCs w:val="24"/>
          <w:lang w:val="fr-CA" w:eastAsia="fr-FR"/>
        </w:rPr>
        <w:t>Les qualifications requises de ces consultants sont ci-dessous précisées :</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296D22" w:rsidRPr="001E7001" w14:paraId="19A93B43" w14:textId="77777777" w:rsidTr="00635351">
        <w:tc>
          <w:tcPr>
            <w:tcW w:w="5000" w:type="pct"/>
            <w:tcBorders>
              <w:bottom w:val="nil"/>
            </w:tcBorders>
            <w:vAlign w:val="center"/>
          </w:tcPr>
          <w:p w14:paraId="4747698E" w14:textId="77777777" w:rsidR="00296D22" w:rsidRPr="00296D22" w:rsidRDefault="00296D22" w:rsidP="00296D22">
            <w:p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sz w:val="24"/>
                <w:szCs w:val="24"/>
                <w:lang w:val="fr-FR" w:eastAsia="fr-FR"/>
              </w:rPr>
              <w:t>Profil 1 : Consultant en Finance inclusive, finance agricole et/ou rurale</w:t>
            </w:r>
          </w:p>
        </w:tc>
      </w:tr>
      <w:tr w:rsidR="00296D22" w:rsidRPr="001E7001" w14:paraId="7212AFBF" w14:textId="77777777" w:rsidTr="00635351">
        <w:tc>
          <w:tcPr>
            <w:tcW w:w="5000" w:type="pct"/>
            <w:tcBorders>
              <w:bottom w:val="nil"/>
            </w:tcBorders>
            <w:vAlign w:val="center"/>
          </w:tcPr>
          <w:p w14:paraId="0C53488B" w14:textId="77777777" w:rsidR="00296D22" w:rsidRPr="00296D22" w:rsidRDefault="00296D22" w:rsidP="00A14393">
            <w:pPr>
              <w:numPr>
                <w:ilvl w:val="0"/>
                <w:numId w:val="36"/>
              </w:numPr>
              <w:spacing w:after="0" w:line="240" w:lineRule="auto"/>
              <w:jc w:val="both"/>
              <w:rPr>
                <w:rFonts w:ascii="Times New Roman" w:eastAsia="Times New Roman" w:hAnsi="Times New Roman" w:cs="Times New Roman"/>
                <w:sz w:val="24"/>
                <w:szCs w:val="24"/>
                <w:lang w:val="fr-FR" w:eastAsia="fr-FR"/>
              </w:rPr>
            </w:pPr>
            <w:proofErr w:type="spellStart"/>
            <w:r w:rsidRPr="00296D22">
              <w:rPr>
                <w:rFonts w:ascii="Times New Roman" w:eastAsia="Times New Roman" w:hAnsi="Times New Roman" w:cs="Times New Roman"/>
                <w:sz w:val="24"/>
                <w:szCs w:val="24"/>
                <w:lang w:val="fr-FR" w:eastAsia="fr-FR"/>
              </w:rPr>
              <w:t>Etre</w:t>
            </w:r>
            <w:proofErr w:type="spellEnd"/>
            <w:r w:rsidRPr="00296D22">
              <w:rPr>
                <w:rFonts w:ascii="Times New Roman" w:eastAsia="Times New Roman" w:hAnsi="Times New Roman" w:cs="Times New Roman"/>
                <w:sz w:val="24"/>
                <w:szCs w:val="24"/>
                <w:lang w:val="fr-FR" w:eastAsia="fr-FR"/>
              </w:rPr>
              <w:t xml:space="preserve"> titulaire d’un diplôme universitaire de niveau BAC+5 ans au moins en matière de gestion durable des terres et des ressources naturelles, en environnement, en sciences économiques, en planification du développement </w:t>
            </w:r>
            <w:r w:rsidRPr="00296D22">
              <w:rPr>
                <w:rFonts w:ascii="Times New Roman" w:eastAsia="Times New Roman" w:hAnsi="Times New Roman" w:cs="Times New Roman"/>
                <w:bCs/>
                <w:sz w:val="24"/>
                <w:szCs w:val="24"/>
                <w:lang w:val="fr-FR" w:eastAsia="fr-FR"/>
              </w:rPr>
              <w:t>ou en gestion de projets ou diplôme équivalent</w:t>
            </w:r>
          </w:p>
        </w:tc>
      </w:tr>
      <w:tr w:rsidR="00296D22" w:rsidRPr="001E7001" w14:paraId="0F5F4EC9" w14:textId="77777777" w:rsidTr="00635351">
        <w:tc>
          <w:tcPr>
            <w:tcW w:w="5000" w:type="pct"/>
            <w:tcBorders>
              <w:bottom w:val="single" w:sz="4" w:space="0" w:color="auto"/>
            </w:tcBorders>
            <w:vAlign w:val="center"/>
          </w:tcPr>
          <w:p w14:paraId="51ED1584" w14:textId="77777777" w:rsidR="00296D22" w:rsidRPr="00296D22" w:rsidRDefault="00296D22" w:rsidP="00A14393">
            <w:pPr>
              <w:numPr>
                <w:ilvl w:val="0"/>
                <w:numId w:val="36"/>
              </w:num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sz w:val="24"/>
                <w:szCs w:val="24"/>
                <w:lang w:val="fr-FR" w:eastAsia="fr-FR"/>
              </w:rPr>
              <w:t>Justifier d’au moins dix (10) années d’expérience professionnelle dans le domaine des évaluations stratégiques et de programmes, de la planification, de la coordination et de la direction d’activités relatives au développement</w:t>
            </w:r>
          </w:p>
        </w:tc>
      </w:tr>
      <w:tr w:rsidR="00296D22" w:rsidRPr="001E7001" w14:paraId="74670BC4" w14:textId="77777777" w:rsidTr="00635351">
        <w:trPr>
          <w:trHeight w:val="589"/>
        </w:trPr>
        <w:tc>
          <w:tcPr>
            <w:tcW w:w="5000" w:type="pct"/>
            <w:tcBorders>
              <w:bottom w:val="single" w:sz="4" w:space="0" w:color="auto"/>
            </w:tcBorders>
            <w:vAlign w:val="center"/>
          </w:tcPr>
          <w:p w14:paraId="565E22BA" w14:textId="77777777" w:rsidR="00296D22" w:rsidRPr="00296D22" w:rsidRDefault="00296D22" w:rsidP="00A14393">
            <w:pPr>
              <w:numPr>
                <w:ilvl w:val="0"/>
                <w:numId w:val="36"/>
              </w:num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sz w:val="24"/>
                <w:szCs w:val="24"/>
                <w:lang w:val="fr-FR" w:eastAsia="fr-FR"/>
              </w:rPr>
              <w:t xml:space="preserve">Avoir une connaissance approfondie des problématiques de la finance de proximité, de l’environnement de la finance de proximité </w:t>
            </w:r>
          </w:p>
        </w:tc>
      </w:tr>
      <w:tr w:rsidR="00296D22" w:rsidRPr="001E7001" w14:paraId="6C601E77" w14:textId="77777777" w:rsidTr="00635351">
        <w:tc>
          <w:tcPr>
            <w:tcW w:w="5000" w:type="pct"/>
            <w:tcBorders>
              <w:bottom w:val="nil"/>
            </w:tcBorders>
            <w:vAlign w:val="center"/>
          </w:tcPr>
          <w:p w14:paraId="303B4202" w14:textId="77777777" w:rsidR="00296D22" w:rsidRPr="00296D22" w:rsidRDefault="00296D22" w:rsidP="00A14393">
            <w:pPr>
              <w:numPr>
                <w:ilvl w:val="0"/>
                <w:numId w:val="36"/>
              </w:num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sz w:val="24"/>
                <w:szCs w:val="24"/>
                <w:lang w:val="fr-FR" w:eastAsia="fr-FR"/>
              </w:rPr>
              <w:t xml:space="preserve">Disposer d’expériences dans la conduite d’études similaires sur l’évaluation finale des projets et programmes au Burkina Faso </w:t>
            </w:r>
          </w:p>
        </w:tc>
      </w:tr>
      <w:tr w:rsidR="00296D22" w:rsidRPr="001E7001" w14:paraId="76D496EE" w14:textId="77777777" w:rsidTr="00635351">
        <w:tc>
          <w:tcPr>
            <w:tcW w:w="5000" w:type="pct"/>
            <w:tcBorders>
              <w:bottom w:val="nil"/>
            </w:tcBorders>
            <w:vAlign w:val="center"/>
          </w:tcPr>
          <w:p w14:paraId="3E7DAFF8" w14:textId="77777777" w:rsidR="00296D22" w:rsidRPr="00296D22" w:rsidRDefault="00296D22" w:rsidP="00A14393">
            <w:pPr>
              <w:numPr>
                <w:ilvl w:val="0"/>
                <w:numId w:val="36"/>
              </w:num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sz w:val="24"/>
                <w:szCs w:val="24"/>
                <w:lang w:val="fr-FR" w:eastAsia="fr-FR"/>
              </w:rPr>
              <w:t>Avoir une capacité avérée en matière de communication </w:t>
            </w:r>
          </w:p>
        </w:tc>
      </w:tr>
      <w:tr w:rsidR="00296D22" w:rsidRPr="001E7001" w14:paraId="5D7E81AD" w14:textId="77777777" w:rsidTr="00635351">
        <w:trPr>
          <w:trHeight w:val="480"/>
        </w:trPr>
        <w:tc>
          <w:tcPr>
            <w:tcW w:w="5000" w:type="pct"/>
            <w:tcBorders>
              <w:bottom w:val="nil"/>
            </w:tcBorders>
            <w:vAlign w:val="center"/>
          </w:tcPr>
          <w:p w14:paraId="54AF207F" w14:textId="77777777" w:rsidR="00296D22" w:rsidRPr="00296D22" w:rsidRDefault="00296D22" w:rsidP="00A14393">
            <w:pPr>
              <w:numPr>
                <w:ilvl w:val="0"/>
                <w:numId w:val="36"/>
              </w:numPr>
              <w:spacing w:after="0" w:line="240" w:lineRule="auto"/>
              <w:jc w:val="both"/>
              <w:rPr>
                <w:rFonts w:ascii="Times New Roman" w:eastAsia="Times New Roman" w:hAnsi="Times New Roman" w:cs="Times New Roman"/>
                <w:sz w:val="24"/>
                <w:szCs w:val="24"/>
                <w:lang w:val="fr-FR" w:eastAsia="fr-FR"/>
              </w:rPr>
            </w:pPr>
            <w:proofErr w:type="spellStart"/>
            <w:r w:rsidRPr="00296D22">
              <w:rPr>
                <w:rFonts w:ascii="Times New Roman" w:eastAsia="Times New Roman" w:hAnsi="Times New Roman" w:cs="Times New Roman"/>
                <w:sz w:val="24"/>
                <w:szCs w:val="24"/>
                <w:lang w:val="fr-FR" w:eastAsia="fr-FR"/>
              </w:rPr>
              <w:t>Etre</w:t>
            </w:r>
            <w:proofErr w:type="spellEnd"/>
            <w:r w:rsidRPr="00296D22">
              <w:rPr>
                <w:rFonts w:ascii="Times New Roman" w:eastAsia="Times New Roman" w:hAnsi="Times New Roman" w:cs="Times New Roman"/>
                <w:sz w:val="24"/>
                <w:szCs w:val="24"/>
                <w:lang w:val="fr-FR" w:eastAsia="fr-FR"/>
              </w:rPr>
              <w:t xml:space="preserve"> capable de conduire une évaluation indépendante avec une compréhension claire des objectifs, du contenu et des processus de réalisation du travail d’évaluation demandé </w:t>
            </w:r>
          </w:p>
        </w:tc>
      </w:tr>
      <w:tr w:rsidR="00296D22" w:rsidRPr="001E7001" w14:paraId="468A849A" w14:textId="77777777" w:rsidTr="00635351">
        <w:tc>
          <w:tcPr>
            <w:tcW w:w="5000" w:type="pct"/>
            <w:tcBorders>
              <w:bottom w:val="single" w:sz="4" w:space="0" w:color="auto"/>
            </w:tcBorders>
            <w:vAlign w:val="center"/>
          </w:tcPr>
          <w:p w14:paraId="5941A602" w14:textId="77777777" w:rsidR="00296D22" w:rsidRPr="00296D22" w:rsidRDefault="00296D22" w:rsidP="00A14393">
            <w:pPr>
              <w:numPr>
                <w:ilvl w:val="0"/>
                <w:numId w:val="36"/>
              </w:num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sz w:val="24"/>
                <w:szCs w:val="24"/>
                <w:lang w:val="fr-FR" w:eastAsia="fr-FR"/>
              </w:rPr>
              <w:t xml:space="preserve">Bonne compréhension des TDR/Approche méthodologique/Calendrier de travail proposée </w:t>
            </w:r>
          </w:p>
        </w:tc>
      </w:tr>
    </w:tbl>
    <w:p w14:paraId="4B0DD4AC" w14:textId="77777777" w:rsidR="00296D22" w:rsidRPr="00296D22" w:rsidRDefault="00296D22" w:rsidP="00296D22">
      <w:pPr>
        <w:spacing w:after="0" w:line="240" w:lineRule="auto"/>
        <w:jc w:val="both"/>
        <w:rPr>
          <w:rFonts w:ascii="Times New Roman" w:eastAsia="Times New Roman" w:hAnsi="Times New Roman" w:cs="Times New Roman"/>
          <w:sz w:val="24"/>
          <w:szCs w:val="24"/>
          <w:lang w:val="fr-FR" w:eastAsia="fr-FR"/>
        </w:rPr>
      </w:pPr>
    </w:p>
    <w:p w14:paraId="6CA4A452" w14:textId="77777777" w:rsidR="00296D22" w:rsidRPr="00296D22" w:rsidRDefault="00296D22" w:rsidP="00296D22">
      <w:p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sz w:val="24"/>
          <w:szCs w:val="24"/>
          <w:lang w:val="fr-FR" w:eastAsia="fr-FR"/>
        </w:rPr>
        <w:t>Le Consultant, Chef de Mission est responsable :</w:t>
      </w:r>
    </w:p>
    <w:p w14:paraId="0340D5D4" w14:textId="77777777" w:rsidR="00296D22" w:rsidRPr="00296D22" w:rsidRDefault="00296D22" w:rsidP="00A14393">
      <w:pPr>
        <w:numPr>
          <w:ilvl w:val="0"/>
          <w:numId w:val="37"/>
        </w:numPr>
        <w:spacing w:after="0" w:line="240" w:lineRule="auto"/>
        <w:jc w:val="both"/>
        <w:rPr>
          <w:rFonts w:ascii="Times New Roman" w:eastAsia="Times New Roman" w:hAnsi="Times New Roman" w:cs="Times New Roman"/>
          <w:sz w:val="24"/>
          <w:szCs w:val="24"/>
          <w:lang w:val="fr-FR" w:eastAsia="fr-FR"/>
        </w:rPr>
      </w:pPr>
      <w:proofErr w:type="gramStart"/>
      <w:r w:rsidRPr="00296D22">
        <w:rPr>
          <w:rFonts w:ascii="Times New Roman" w:eastAsia="Times New Roman" w:hAnsi="Times New Roman" w:cs="Times New Roman"/>
          <w:sz w:val="24"/>
          <w:szCs w:val="24"/>
          <w:lang w:val="fr-FR" w:eastAsia="fr-FR"/>
        </w:rPr>
        <w:t>de</w:t>
      </w:r>
      <w:proofErr w:type="gramEnd"/>
      <w:r w:rsidRPr="00296D22">
        <w:rPr>
          <w:rFonts w:ascii="Times New Roman" w:eastAsia="Times New Roman" w:hAnsi="Times New Roman" w:cs="Times New Roman"/>
          <w:sz w:val="24"/>
          <w:szCs w:val="24"/>
          <w:lang w:val="fr-FR" w:eastAsia="fr-FR"/>
        </w:rPr>
        <w:t xml:space="preserve"> la coordination générale de la Mission pour en assurer la cohérence ;</w:t>
      </w:r>
    </w:p>
    <w:p w14:paraId="6957D931" w14:textId="77777777" w:rsidR="00296D22" w:rsidRPr="00296D22" w:rsidRDefault="00296D22" w:rsidP="00A14393">
      <w:pPr>
        <w:numPr>
          <w:ilvl w:val="0"/>
          <w:numId w:val="37"/>
        </w:numPr>
        <w:spacing w:after="0" w:line="240" w:lineRule="auto"/>
        <w:jc w:val="both"/>
        <w:rPr>
          <w:rFonts w:ascii="Times New Roman" w:eastAsia="Times New Roman" w:hAnsi="Times New Roman" w:cs="Times New Roman"/>
          <w:sz w:val="24"/>
          <w:szCs w:val="24"/>
          <w:lang w:val="fr-FR" w:eastAsia="fr-FR"/>
        </w:rPr>
      </w:pPr>
      <w:proofErr w:type="gramStart"/>
      <w:r w:rsidRPr="00296D22">
        <w:rPr>
          <w:rFonts w:ascii="Times New Roman" w:eastAsia="Times New Roman" w:hAnsi="Times New Roman" w:cs="Times New Roman"/>
          <w:sz w:val="24"/>
          <w:szCs w:val="24"/>
          <w:lang w:val="fr-FR" w:eastAsia="fr-FR"/>
        </w:rPr>
        <w:t>de</w:t>
      </w:r>
      <w:proofErr w:type="gramEnd"/>
      <w:r w:rsidRPr="00296D22">
        <w:rPr>
          <w:rFonts w:ascii="Times New Roman" w:eastAsia="Times New Roman" w:hAnsi="Times New Roman" w:cs="Times New Roman"/>
          <w:sz w:val="24"/>
          <w:szCs w:val="24"/>
          <w:lang w:val="fr-FR" w:eastAsia="fr-FR"/>
        </w:rPr>
        <w:t xml:space="preserve"> la clarification de la division de travail entre lui et le consultant associé pour couvrir tous les domaines de la Mission et ce, conformément aux TDR ;</w:t>
      </w:r>
    </w:p>
    <w:p w14:paraId="6A3408F6" w14:textId="77777777" w:rsidR="00296D22" w:rsidRPr="00296D22" w:rsidRDefault="00296D22" w:rsidP="00A14393">
      <w:pPr>
        <w:numPr>
          <w:ilvl w:val="0"/>
          <w:numId w:val="37"/>
        </w:numPr>
        <w:spacing w:after="0" w:line="240" w:lineRule="auto"/>
        <w:jc w:val="both"/>
        <w:rPr>
          <w:rFonts w:ascii="Times New Roman" w:eastAsia="Times New Roman" w:hAnsi="Times New Roman" w:cs="Times New Roman"/>
          <w:sz w:val="24"/>
          <w:szCs w:val="24"/>
          <w:lang w:val="fr-FR" w:eastAsia="fr-FR"/>
        </w:rPr>
      </w:pPr>
      <w:proofErr w:type="gramStart"/>
      <w:r w:rsidRPr="00296D22">
        <w:rPr>
          <w:rFonts w:ascii="Times New Roman" w:eastAsia="Times New Roman" w:hAnsi="Times New Roman" w:cs="Times New Roman"/>
          <w:sz w:val="24"/>
          <w:szCs w:val="24"/>
          <w:lang w:val="fr-FR" w:eastAsia="fr-FR"/>
        </w:rPr>
        <w:lastRenderedPageBreak/>
        <w:t>de</w:t>
      </w:r>
      <w:proofErr w:type="gramEnd"/>
      <w:r w:rsidRPr="00296D22">
        <w:rPr>
          <w:rFonts w:ascii="Times New Roman" w:eastAsia="Times New Roman" w:hAnsi="Times New Roman" w:cs="Times New Roman"/>
          <w:sz w:val="24"/>
          <w:szCs w:val="24"/>
          <w:lang w:val="fr-FR" w:eastAsia="fr-FR"/>
        </w:rPr>
        <w:t xml:space="preserve"> l’élaboration du document de cadrage de la Mission (Méthodologie, conception des outils et autres support, calendrier d’exécution) et de sa présentation au cours de la réunion y relative ;</w:t>
      </w:r>
    </w:p>
    <w:p w14:paraId="6948C63E" w14:textId="77777777" w:rsidR="00296D22" w:rsidRPr="00296D22" w:rsidRDefault="00296D22" w:rsidP="00A14393">
      <w:pPr>
        <w:numPr>
          <w:ilvl w:val="0"/>
          <w:numId w:val="37"/>
        </w:numPr>
        <w:spacing w:after="0" w:line="240" w:lineRule="auto"/>
        <w:jc w:val="both"/>
        <w:rPr>
          <w:rFonts w:ascii="Times New Roman" w:eastAsia="Times New Roman" w:hAnsi="Times New Roman" w:cs="Times New Roman"/>
          <w:sz w:val="24"/>
          <w:szCs w:val="24"/>
          <w:lang w:val="fr-FR" w:eastAsia="fr-FR"/>
        </w:rPr>
      </w:pPr>
      <w:proofErr w:type="gramStart"/>
      <w:r w:rsidRPr="00296D22">
        <w:rPr>
          <w:rFonts w:ascii="Times New Roman" w:eastAsia="Times New Roman" w:hAnsi="Times New Roman" w:cs="Times New Roman"/>
          <w:sz w:val="24"/>
          <w:szCs w:val="24"/>
          <w:lang w:val="fr-FR" w:eastAsia="fr-FR"/>
        </w:rPr>
        <w:t>la</w:t>
      </w:r>
      <w:proofErr w:type="gramEnd"/>
      <w:r w:rsidRPr="00296D22">
        <w:rPr>
          <w:rFonts w:ascii="Times New Roman" w:eastAsia="Times New Roman" w:hAnsi="Times New Roman" w:cs="Times New Roman"/>
          <w:sz w:val="24"/>
          <w:szCs w:val="24"/>
          <w:lang w:val="fr-FR" w:eastAsia="fr-FR"/>
        </w:rPr>
        <w:t xml:space="preserve"> restitution des conclusions d’évaluation et les recommandations aux parties prenantes au cours des rencontres organisées à cet effet ;</w:t>
      </w:r>
    </w:p>
    <w:p w14:paraId="27EA228C" w14:textId="77777777" w:rsidR="00296D22" w:rsidRPr="00296D22" w:rsidRDefault="00296D22" w:rsidP="00A14393">
      <w:pPr>
        <w:numPr>
          <w:ilvl w:val="0"/>
          <w:numId w:val="37"/>
        </w:numPr>
        <w:spacing w:after="0" w:line="240" w:lineRule="auto"/>
        <w:jc w:val="both"/>
        <w:rPr>
          <w:rFonts w:ascii="Times New Roman" w:eastAsia="Times New Roman" w:hAnsi="Times New Roman" w:cs="Times New Roman"/>
          <w:sz w:val="24"/>
          <w:szCs w:val="24"/>
          <w:lang w:val="fr-FR" w:eastAsia="fr-FR"/>
        </w:rPr>
      </w:pPr>
      <w:proofErr w:type="gramStart"/>
      <w:r w:rsidRPr="00296D22">
        <w:rPr>
          <w:rFonts w:ascii="Times New Roman" w:eastAsia="Times New Roman" w:hAnsi="Times New Roman" w:cs="Times New Roman"/>
          <w:sz w:val="24"/>
          <w:szCs w:val="24"/>
          <w:lang w:val="fr-FR" w:eastAsia="fr-FR"/>
        </w:rPr>
        <w:t>la</w:t>
      </w:r>
      <w:proofErr w:type="gramEnd"/>
      <w:r w:rsidRPr="00296D22">
        <w:rPr>
          <w:rFonts w:ascii="Times New Roman" w:eastAsia="Times New Roman" w:hAnsi="Times New Roman" w:cs="Times New Roman"/>
          <w:sz w:val="24"/>
          <w:szCs w:val="24"/>
          <w:lang w:val="fr-FR" w:eastAsia="fr-FR"/>
        </w:rPr>
        <w:t xml:space="preserve"> production du Rapport de l’évaluation (première version provisoire et version finale consolidée) ;</w:t>
      </w:r>
    </w:p>
    <w:p w14:paraId="5C3C2F85" w14:textId="77777777" w:rsidR="00296D22" w:rsidRPr="00296D22" w:rsidRDefault="00296D22" w:rsidP="00A14393">
      <w:pPr>
        <w:numPr>
          <w:ilvl w:val="0"/>
          <w:numId w:val="37"/>
        </w:numPr>
        <w:spacing w:after="0" w:line="240" w:lineRule="auto"/>
        <w:jc w:val="both"/>
        <w:rPr>
          <w:rFonts w:ascii="Times New Roman" w:eastAsia="Times New Roman" w:hAnsi="Times New Roman" w:cs="Times New Roman"/>
          <w:sz w:val="24"/>
          <w:szCs w:val="24"/>
          <w:lang w:val="fr-FR" w:eastAsia="fr-FR"/>
        </w:rPr>
      </w:pPr>
      <w:proofErr w:type="gramStart"/>
      <w:r w:rsidRPr="00296D22">
        <w:rPr>
          <w:rFonts w:ascii="Times New Roman" w:eastAsia="Times New Roman" w:hAnsi="Times New Roman" w:cs="Times New Roman"/>
          <w:sz w:val="24"/>
          <w:szCs w:val="24"/>
          <w:lang w:val="fr-FR" w:eastAsia="fr-FR"/>
        </w:rPr>
        <w:t>l’intégration</w:t>
      </w:r>
      <w:proofErr w:type="gramEnd"/>
      <w:r w:rsidRPr="00296D22">
        <w:rPr>
          <w:rFonts w:ascii="Times New Roman" w:eastAsia="Times New Roman" w:hAnsi="Times New Roman" w:cs="Times New Roman"/>
          <w:sz w:val="24"/>
          <w:szCs w:val="24"/>
          <w:lang w:val="fr-FR" w:eastAsia="fr-FR"/>
        </w:rPr>
        <w:t xml:space="preserve"> des amendements et la prise en compte des commentaires et autres observations et la fourniture des produits convenus à bonne dates au commanditaire de l’étude ;</w:t>
      </w:r>
    </w:p>
    <w:p w14:paraId="0BF7F948" w14:textId="77777777" w:rsidR="00296D22" w:rsidRPr="00296D22" w:rsidRDefault="00296D22" w:rsidP="00A14393">
      <w:pPr>
        <w:numPr>
          <w:ilvl w:val="0"/>
          <w:numId w:val="37"/>
        </w:numPr>
        <w:spacing w:after="0" w:line="240" w:lineRule="auto"/>
        <w:jc w:val="both"/>
        <w:rPr>
          <w:rFonts w:ascii="Times New Roman" w:eastAsia="Times New Roman" w:hAnsi="Times New Roman" w:cs="Times New Roman"/>
          <w:sz w:val="24"/>
          <w:szCs w:val="24"/>
          <w:lang w:val="fr-FR" w:eastAsia="fr-FR"/>
        </w:rPr>
      </w:pPr>
      <w:proofErr w:type="gramStart"/>
      <w:r w:rsidRPr="00296D22">
        <w:rPr>
          <w:rFonts w:ascii="Times New Roman" w:eastAsia="Times New Roman" w:hAnsi="Times New Roman" w:cs="Times New Roman"/>
          <w:sz w:val="24"/>
          <w:szCs w:val="24"/>
          <w:lang w:val="fr-FR" w:eastAsia="fr-FR"/>
        </w:rPr>
        <w:t>assurer</w:t>
      </w:r>
      <w:proofErr w:type="gramEnd"/>
      <w:r w:rsidRPr="00296D22">
        <w:rPr>
          <w:rFonts w:ascii="Times New Roman" w:eastAsia="Times New Roman" w:hAnsi="Times New Roman" w:cs="Times New Roman"/>
          <w:sz w:val="24"/>
          <w:szCs w:val="24"/>
          <w:lang w:val="fr-FR" w:eastAsia="fr-FR"/>
        </w:rPr>
        <w:t xml:space="preserve"> avec professionnalisme et dextérité, ses tâches décrites dans les présents TDR.</w:t>
      </w:r>
    </w:p>
    <w:tbl>
      <w:tblPr>
        <w:tblpPr w:leftFromText="141" w:rightFromText="141" w:vertAnchor="text" w:horzAnchor="margin" w:tblpY="21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296D22" w:rsidRPr="001E7001" w14:paraId="2DA66F54" w14:textId="77777777" w:rsidTr="00635351">
        <w:tc>
          <w:tcPr>
            <w:tcW w:w="5000" w:type="pct"/>
            <w:tcBorders>
              <w:bottom w:val="nil"/>
            </w:tcBorders>
          </w:tcPr>
          <w:p w14:paraId="4322EB37" w14:textId="77777777" w:rsidR="00296D22" w:rsidRPr="00296D22" w:rsidRDefault="00296D22" w:rsidP="00296D22">
            <w:p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sz w:val="24"/>
                <w:szCs w:val="24"/>
                <w:lang w:val="fr-FR" w:eastAsia="fr-FR"/>
              </w:rPr>
              <w:t>Profil 2 : Consultant en Développement Local</w:t>
            </w:r>
          </w:p>
        </w:tc>
      </w:tr>
      <w:tr w:rsidR="00296D22" w:rsidRPr="001E7001" w14:paraId="406D84B1" w14:textId="77777777" w:rsidTr="00635351">
        <w:tc>
          <w:tcPr>
            <w:tcW w:w="5000" w:type="pct"/>
            <w:tcBorders>
              <w:bottom w:val="nil"/>
            </w:tcBorders>
          </w:tcPr>
          <w:p w14:paraId="6509B4E4" w14:textId="77777777" w:rsidR="00296D22" w:rsidRPr="00296D22" w:rsidRDefault="00296D22" w:rsidP="00A14393">
            <w:pPr>
              <w:numPr>
                <w:ilvl w:val="0"/>
                <w:numId w:val="33"/>
              </w:numPr>
              <w:spacing w:after="0" w:line="240" w:lineRule="auto"/>
              <w:jc w:val="both"/>
              <w:rPr>
                <w:rFonts w:ascii="Times New Roman" w:eastAsia="Times New Roman" w:hAnsi="Times New Roman" w:cs="Times New Roman"/>
                <w:sz w:val="24"/>
                <w:szCs w:val="24"/>
                <w:lang w:val="fr-FR" w:eastAsia="fr-FR"/>
              </w:rPr>
            </w:pPr>
            <w:proofErr w:type="spellStart"/>
            <w:r w:rsidRPr="00296D22">
              <w:rPr>
                <w:rFonts w:ascii="Times New Roman" w:eastAsia="Times New Roman" w:hAnsi="Times New Roman" w:cs="Times New Roman"/>
                <w:sz w:val="24"/>
                <w:szCs w:val="24"/>
                <w:lang w:val="fr-FR" w:eastAsia="fr-FR"/>
              </w:rPr>
              <w:t>Etre</w:t>
            </w:r>
            <w:proofErr w:type="spellEnd"/>
            <w:r w:rsidRPr="00296D22">
              <w:rPr>
                <w:rFonts w:ascii="Times New Roman" w:eastAsia="Times New Roman" w:hAnsi="Times New Roman" w:cs="Times New Roman"/>
                <w:sz w:val="24"/>
                <w:szCs w:val="24"/>
                <w:lang w:val="fr-FR" w:eastAsia="fr-FR"/>
              </w:rPr>
              <w:t xml:space="preserve"> titulaire d’un diplôme universitaire de niveau BAC+5 ans au moins en matière de gestion durable des terres et des ressources naturelles, en environnement, en sciences économiques, en planification du développement </w:t>
            </w:r>
            <w:r w:rsidRPr="00296D22">
              <w:rPr>
                <w:rFonts w:ascii="Times New Roman" w:eastAsia="Times New Roman" w:hAnsi="Times New Roman" w:cs="Times New Roman"/>
                <w:bCs/>
                <w:sz w:val="24"/>
                <w:szCs w:val="24"/>
                <w:lang w:val="fr-FR" w:eastAsia="fr-FR"/>
              </w:rPr>
              <w:t>en gestion de projets ou diplôme équivalent</w:t>
            </w:r>
          </w:p>
        </w:tc>
      </w:tr>
      <w:tr w:rsidR="00296D22" w:rsidRPr="001E7001" w14:paraId="3B75AD3F" w14:textId="77777777" w:rsidTr="00635351">
        <w:tc>
          <w:tcPr>
            <w:tcW w:w="5000" w:type="pct"/>
            <w:tcBorders>
              <w:bottom w:val="nil"/>
            </w:tcBorders>
          </w:tcPr>
          <w:p w14:paraId="4488496D" w14:textId="77777777" w:rsidR="00296D22" w:rsidRPr="00296D22" w:rsidRDefault="00296D22" w:rsidP="00A14393">
            <w:pPr>
              <w:numPr>
                <w:ilvl w:val="0"/>
                <w:numId w:val="33"/>
              </w:num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sz w:val="24"/>
                <w:szCs w:val="24"/>
                <w:lang w:val="fr-FR" w:eastAsia="fr-FR"/>
              </w:rPr>
              <w:t>Justifier d’au moins cinq (5) années d’expérience professionnelle dans le domaine des évaluations de projets ou de programmes.</w:t>
            </w:r>
          </w:p>
        </w:tc>
      </w:tr>
      <w:tr w:rsidR="00296D22" w:rsidRPr="001E7001" w14:paraId="609E334E" w14:textId="77777777" w:rsidTr="00635351">
        <w:tc>
          <w:tcPr>
            <w:tcW w:w="5000" w:type="pct"/>
            <w:tcBorders>
              <w:bottom w:val="nil"/>
            </w:tcBorders>
          </w:tcPr>
          <w:p w14:paraId="2C840AC7" w14:textId="77777777" w:rsidR="00296D22" w:rsidRPr="00296D22" w:rsidRDefault="00296D22" w:rsidP="00A14393">
            <w:pPr>
              <w:numPr>
                <w:ilvl w:val="0"/>
                <w:numId w:val="33"/>
              </w:num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sz w:val="24"/>
                <w:szCs w:val="24"/>
                <w:lang w:val="fr-FR" w:eastAsia="fr-FR"/>
              </w:rPr>
              <w:t xml:space="preserve">Avoir des connaissances et une riche expérience en matière de finance agricole et rurale </w:t>
            </w:r>
          </w:p>
        </w:tc>
      </w:tr>
      <w:tr w:rsidR="00296D22" w:rsidRPr="001E7001" w14:paraId="50B4EAB6" w14:textId="77777777" w:rsidTr="00635351">
        <w:trPr>
          <w:trHeight w:val="480"/>
        </w:trPr>
        <w:tc>
          <w:tcPr>
            <w:tcW w:w="5000" w:type="pct"/>
            <w:tcBorders>
              <w:bottom w:val="nil"/>
            </w:tcBorders>
          </w:tcPr>
          <w:p w14:paraId="30232E53" w14:textId="77777777" w:rsidR="00296D22" w:rsidRPr="00296D22" w:rsidRDefault="00296D22" w:rsidP="00A14393">
            <w:pPr>
              <w:numPr>
                <w:ilvl w:val="0"/>
                <w:numId w:val="33"/>
              </w:num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sz w:val="24"/>
                <w:szCs w:val="24"/>
                <w:lang w:val="fr-FR" w:eastAsia="fr-FR"/>
              </w:rPr>
              <w:t>Avoir une connaissance approfondie de la typologie des institutions centrales et déconcentrées de l’Etat, des institutions décentralisées et de la société civile ainsi que des organisations professionnelles de producteurs engagées, dans la gestion durable des terres</w:t>
            </w:r>
          </w:p>
        </w:tc>
      </w:tr>
      <w:tr w:rsidR="00296D22" w:rsidRPr="001E7001" w14:paraId="7354985A" w14:textId="77777777" w:rsidTr="00635351">
        <w:tc>
          <w:tcPr>
            <w:tcW w:w="5000" w:type="pct"/>
            <w:tcBorders>
              <w:bottom w:val="single" w:sz="4" w:space="0" w:color="auto"/>
            </w:tcBorders>
          </w:tcPr>
          <w:p w14:paraId="479D29AC" w14:textId="77777777" w:rsidR="00296D22" w:rsidRPr="00296D22" w:rsidRDefault="00296D22" w:rsidP="00A14393">
            <w:pPr>
              <w:numPr>
                <w:ilvl w:val="0"/>
                <w:numId w:val="33"/>
              </w:num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sz w:val="24"/>
                <w:szCs w:val="24"/>
                <w:lang w:val="fr-FR" w:eastAsia="fr-FR"/>
              </w:rPr>
              <w:t>Avoir une connaissance approfondie des interventions en genre et développement durable au Burkina Faso</w:t>
            </w:r>
          </w:p>
        </w:tc>
      </w:tr>
      <w:tr w:rsidR="00296D22" w:rsidRPr="001E7001" w14:paraId="4B699245" w14:textId="77777777" w:rsidTr="00635351">
        <w:tc>
          <w:tcPr>
            <w:tcW w:w="5000" w:type="pct"/>
            <w:tcBorders>
              <w:bottom w:val="single" w:sz="4" w:space="0" w:color="auto"/>
            </w:tcBorders>
          </w:tcPr>
          <w:p w14:paraId="0F65B1FB" w14:textId="77777777" w:rsidR="00296D22" w:rsidRPr="00296D22" w:rsidRDefault="00296D22" w:rsidP="00A14393">
            <w:pPr>
              <w:numPr>
                <w:ilvl w:val="0"/>
                <w:numId w:val="33"/>
              </w:num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sz w:val="24"/>
                <w:szCs w:val="24"/>
                <w:lang w:val="fr-FR" w:eastAsia="fr-FR"/>
              </w:rPr>
              <w:t xml:space="preserve">Bonne compréhension des TDR/Approche méthodologique/Calendrier de travail proposée </w:t>
            </w:r>
          </w:p>
        </w:tc>
      </w:tr>
    </w:tbl>
    <w:p w14:paraId="2C1D41BA" w14:textId="77777777" w:rsidR="00296D22" w:rsidRPr="00296D22" w:rsidRDefault="00296D22" w:rsidP="00296D22">
      <w:pPr>
        <w:spacing w:after="0" w:line="240" w:lineRule="auto"/>
        <w:jc w:val="both"/>
        <w:rPr>
          <w:rFonts w:ascii="Times New Roman" w:eastAsia="Times New Roman" w:hAnsi="Times New Roman" w:cs="Times New Roman"/>
          <w:sz w:val="24"/>
          <w:szCs w:val="24"/>
          <w:lang w:val="fr-FR" w:eastAsia="fr-FR"/>
        </w:rPr>
      </w:pPr>
    </w:p>
    <w:p w14:paraId="796F3C2E" w14:textId="77777777" w:rsidR="00296D22" w:rsidRPr="00296D22" w:rsidRDefault="00296D22" w:rsidP="00296D22">
      <w:p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sz w:val="24"/>
          <w:szCs w:val="24"/>
          <w:lang w:val="fr-FR" w:eastAsia="fr-FR"/>
        </w:rPr>
        <w:t>Le Consultant 2 en étroite collaboration avec le Consultant 1, Chef d’équipe, devra :</w:t>
      </w:r>
    </w:p>
    <w:p w14:paraId="3B64B915" w14:textId="77777777" w:rsidR="00296D22" w:rsidRPr="00296D22" w:rsidRDefault="00296D22" w:rsidP="00A14393">
      <w:pPr>
        <w:numPr>
          <w:ilvl w:val="0"/>
          <w:numId w:val="37"/>
        </w:numPr>
        <w:spacing w:after="0" w:line="240" w:lineRule="auto"/>
        <w:jc w:val="both"/>
        <w:rPr>
          <w:rFonts w:ascii="Times New Roman" w:eastAsia="Times New Roman" w:hAnsi="Times New Roman" w:cs="Times New Roman"/>
          <w:sz w:val="24"/>
          <w:szCs w:val="24"/>
          <w:lang w:val="fr-FR" w:eastAsia="fr-FR"/>
        </w:rPr>
      </w:pPr>
      <w:proofErr w:type="gramStart"/>
      <w:r w:rsidRPr="00296D22">
        <w:rPr>
          <w:rFonts w:ascii="Times New Roman" w:eastAsia="Times New Roman" w:hAnsi="Times New Roman" w:cs="Times New Roman"/>
          <w:sz w:val="24"/>
          <w:szCs w:val="24"/>
          <w:lang w:val="fr-FR" w:eastAsia="fr-FR"/>
        </w:rPr>
        <w:t>contribuer</w:t>
      </w:r>
      <w:proofErr w:type="gramEnd"/>
      <w:r w:rsidRPr="00296D22">
        <w:rPr>
          <w:rFonts w:ascii="Times New Roman" w:eastAsia="Times New Roman" w:hAnsi="Times New Roman" w:cs="Times New Roman"/>
          <w:sz w:val="24"/>
          <w:szCs w:val="24"/>
          <w:lang w:val="fr-FR" w:eastAsia="fr-FR"/>
        </w:rPr>
        <w:t xml:space="preserve"> à l’élaboration du document de cadrage ;</w:t>
      </w:r>
    </w:p>
    <w:p w14:paraId="221D2496" w14:textId="77777777" w:rsidR="00296D22" w:rsidRPr="00296D22" w:rsidRDefault="00296D22" w:rsidP="00A14393">
      <w:pPr>
        <w:numPr>
          <w:ilvl w:val="0"/>
          <w:numId w:val="37"/>
        </w:numPr>
        <w:spacing w:after="0" w:line="240" w:lineRule="auto"/>
        <w:jc w:val="both"/>
        <w:rPr>
          <w:rFonts w:ascii="Times New Roman" w:eastAsia="Times New Roman" w:hAnsi="Times New Roman" w:cs="Times New Roman"/>
          <w:sz w:val="24"/>
          <w:szCs w:val="24"/>
          <w:lang w:val="fr-FR" w:eastAsia="fr-FR"/>
        </w:rPr>
      </w:pPr>
      <w:proofErr w:type="gramStart"/>
      <w:r w:rsidRPr="00296D22">
        <w:rPr>
          <w:rFonts w:ascii="Times New Roman" w:eastAsia="Times New Roman" w:hAnsi="Times New Roman" w:cs="Times New Roman"/>
          <w:sz w:val="24"/>
          <w:szCs w:val="24"/>
          <w:lang w:val="fr-FR" w:eastAsia="fr-FR"/>
        </w:rPr>
        <w:t>fournir</w:t>
      </w:r>
      <w:proofErr w:type="gramEnd"/>
      <w:r w:rsidRPr="00296D22">
        <w:rPr>
          <w:rFonts w:ascii="Times New Roman" w:eastAsia="Times New Roman" w:hAnsi="Times New Roman" w:cs="Times New Roman"/>
          <w:sz w:val="24"/>
          <w:szCs w:val="24"/>
          <w:lang w:val="fr-FR" w:eastAsia="fr-FR"/>
        </w:rPr>
        <w:t xml:space="preserve"> les éléments pertinents relatifs au domaine de sa spécialisation au Consultant principal pour la consolidation des livrables nécessaires aux différentes étapes de la Mission (cadrage, sorties terrain, restitution à mi-parcours, restitution finale) ;</w:t>
      </w:r>
    </w:p>
    <w:p w14:paraId="53114CAF" w14:textId="77777777" w:rsidR="00296D22" w:rsidRPr="00296D22" w:rsidRDefault="00296D22" w:rsidP="00A14393">
      <w:pPr>
        <w:numPr>
          <w:ilvl w:val="0"/>
          <w:numId w:val="37"/>
        </w:numPr>
        <w:spacing w:after="0" w:line="240" w:lineRule="auto"/>
        <w:jc w:val="both"/>
        <w:rPr>
          <w:rFonts w:ascii="Times New Roman" w:eastAsia="Times New Roman" w:hAnsi="Times New Roman" w:cs="Times New Roman"/>
          <w:sz w:val="24"/>
          <w:szCs w:val="24"/>
          <w:lang w:val="fr-FR" w:eastAsia="fr-FR"/>
        </w:rPr>
      </w:pPr>
      <w:proofErr w:type="gramStart"/>
      <w:r w:rsidRPr="00296D22">
        <w:rPr>
          <w:rFonts w:ascii="Times New Roman" w:eastAsia="Times New Roman" w:hAnsi="Times New Roman" w:cs="Times New Roman"/>
          <w:sz w:val="24"/>
          <w:szCs w:val="24"/>
          <w:lang w:val="fr-FR" w:eastAsia="fr-FR"/>
        </w:rPr>
        <w:t>contribuer</w:t>
      </w:r>
      <w:proofErr w:type="gramEnd"/>
      <w:r w:rsidRPr="00296D22">
        <w:rPr>
          <w:rFonts w:ascii="Times New Roman" w:eastAsia="Times New Roman" w:hAnsi="Times New Roman" w:cs="Times New Roman"/>
          <w:sz w:val="24"/>
          <w:szCs w:val="24"/>
          <w:lang w:val="fr-FR" w:eastAsia="fr-FR"/>
        </w:rPr>
        <w:t xml:space="preserve"> à l’animation des rencontres et à la préparation des communications ainsi que pour la prise en compte des  observations et des recommandations y relatives ;</w:t>
      </w:r>
    </w:p>
    <w:p w14:paraId="59B7A645" w14:textId="77777777" w:rsidR="00296D22" w:rsidRPr="00296D22" w:rsidRDefault="00296D22" w:rsidP="00A14393">
      <w:pPr>
        <w:numPr>
          <w:ilvl w:val="0"/>
          <w:numId w:val="37"/>
        </w:numPr>
        <w:spacing w:after="0" w:line="240" w:lineRule="auto"/>
        <w:jc w:val="both"/>
        <w:rPr>
          <w:rFonts w:ascii="Times New Roman" w:eastAsia="Times New Roman" w:hAnsi="Times New Roman" w:cs="Times New Roman"/>
          <w:sz w:val="24"/>
          <w:szCs w:val="24"/>
          <w:lang w:val="fr-FR" w:eastAsia="fr-FR"/>
        </w:rPr>
      </w:pPr>
      <w:proofErr w:type="gramStart"/>
      <w:r w:rsidRPr="00296D22">
        <w:rPr>
          <w:rFonts w:ascii="Times New Roman" w:eastAsia="Times New Roman" w:hAnsi="Times New Roman" w:cs="Times New Roman"/>
          <w:sz w:val="24"/>
          <w:szCs w:val="24"/>
          <w:lang w:val="fr-FR" w:eastAsia="fr-FR"/>
        </w:rPr>
        <w:t>contribuer</w:t>
      </w:r>
      <w:proofErr w:type="gramEnd"/>
      <w:r w:rsidRPr="00296D22">
        <w:rPr>
          <w:rFonts w:ascii="Times New Roman" w:eastAsia="Times New Roman" w:hAnsi="Times New Roman" w:cs="Times New Roman"/>
          <w:sz w:val="24"/>
          <w:szCs w:val="24"/>
          <w:lang w:val="fr-FR" w:eastAsia="fr-FR"/>
        </w:rPr>
        <w:t xml:space="preserve"> à la finalisation du Rapport de l’évaluation (première version provisoire et version finale consolidée) ;</w:t>
      </w:r>
    </w:p>
    <w:p w14:paraId="757296F4" w14:textId="77777777" w:rsidR="00296D22" w:rsidRPr="00296D22" w:rsidRDefault="00296D22" w:rsidP="00A14393">
      <w:pPr>
        <w:numPr>
          <w:ilvl w:val="0"/>
          <w:numId w:val="37"/>
        </w:numPr>
        <w:spacing w:after="0" w:line="240" w:lineRule="auto"/>
        <w:jc w:val="both"/>
        <w:rPr>
          <w:rFonts w:ascii="Times New Roman" w:eastAsia="Times New Roman" w:hAnsi="Times New Roman" w:cs="Times New Roman"/>
          <w:sz w:val="24"/>
          <w:szCs w:val="24"/>
          <w:lang w:val="fr-FR" w:eastAsia="fr-FR"/>
        </w:rPr>
      </w:pPr>
      <w:proofErr w:type="gramStart"/>
      <w:r w:rsidRPr="00296D22">
        <w:rPr>
          <w:rFonts w:ascii="Times New Roman" w:eastAsia="Times New Roman" w:hAnsi="Times New Roman" w:cs="Times New Roman"/>
          <w:sz w:val="24"/>
          <w:szCs w:val="24"/>
          <w:lang w:val="fr-FR" w:eastAsia="fr-FR"/>
        </w:rPr>
        <w:t>assurer</w:t>
      </w:r>
      <w:proofErr w:type="gramEnd"/>
      <w:r w:rsidRPr="00296D22">
        <w:rPr>
          <w:rFonts w:ascii="Times New Roman" w:eastAsia="Times New Roman" w:hAnsi="Times New Roman" w:cs="Times New Roman"/>
          <w:sz w:val="24"/>
          <w:szCs w:val="24"/>
          <w:lang w:val="fr-FR" w:eastAsia="fr-FR"/>
        </w:rPr>
        <w:t xml:space="preserve"> avec professionnalisme et dextérité, ses tâches décrites dans les présents TDR.</w:t>
      </w:r>
    </w:p>
    <w:p w14:paraId="48161270" w14:textId="77777777" w:rsidR="00296D22" w:rsidRPr="00296D22" w:rsidRDefault="00296D22" w:rsidP="00296D22">
      <w:pPr>
        <w:spacing w:after="0" w:line="240" w:lineRule="auto"/>
        <w:jc w:val="both"/>
        <w:rPr>
          <w:rFonts w:ascii="Times New Roman" w:eastAsia="Times New Roman" w:hAnsi="Times New Roman" w:cs="Times New Roman"/>
          <w:sz w:val="24"/>
          <w:szCs w:val="24"/>
          <w:lang w:val="fr-FR" w:eastAsia="fr-FR"/>
        </w:rPr>
      </w:pPr>
    </w:p>
    <w:p w14:paraId="11CE4003" w14:textId="77777777" w:rsidR="00296D22" w:rsidRPr="00296D22" w:rsidRDefault="00296D22" w:rsidP="00296D22">
      <w:p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sz w:val="24"/>
          <w:szCs w:val="24"/>
          <w:lang w:val="fr-FR" w:eastAsia="fr-FR"/>
        </w:rPr>
        <w:t xml:space="preserve">N.B. : En sus des qualifications requises, sont considérés comme : </w:t>
      </w:r>
    </w:p>
    <w:p w14:paraId="307A6717" w14:textId="77777777" w:rsidR="00296D22" w:rsidRPr="00296D22" w:rsidRDefault="00296D22" w:rsidP="00A14393">
      <w:pPr>
        <w:numPr>
          <w:ilvl w:val="0"/>
          <w:numId w:val="35"/>
        </w:numPr>
        <w:spacing w:after="0" w:line="240" w:lineRule="auto"/>
        <w:jc w:val="both"/>
        <w:rPr>
          <w:rFonts w:ascii="Times New Roman" w:eastAsia="Times New Roman" w:hAnsi="Times New Roman" w:cs="Times New Roman"/>
          <w:sz w:val="24"/>
          <w:szCs w:val="24"/>
          <w:lang w:val="fr-FR" w:eastAsia="fr-FR"/>
        </w:rPr>
      </w:pPr>
      <w:proofErr w:type="gramStart"/>
      <w:r w:rsidRPr="00296D22">
        <w:rPr>
          <w:rFonts w:ascii="Times New Roman" w:eastAsia="Times New Roman" w:hAnsi="Times New Roman" w:cs="Times New Roman"/>
          <w:sz w:val="24"/>
          <w:szCs w:val="24"/>
          <w:lang w:val="fr-FR" w:eastAsia="fr-FR"/>
        </w:rPr>
        <w:t>une</w:t>
      </w:r>
      <w:proofErr w:type="gramEnd"/>
      <w:r w:rsidRPr="00296D22">
        <w:rPr>
          <w:rFonts w:ascii="Times New Roman" w:eastAsia="Times New Roman" w:hAnsi="Times New Roman" w:cs="Times New Roman"/>
          <w:sz w:val="24"/>
          <w:szCs w:val="24"/>
          <w:lang w:val="fr-FR" w:eastAsia="fr-FR"/>
        </w:rPr>
        <w:t xml:space="preserve"> exigence : la disponibilité du consultant à exercer pendant toute la durée de la Mission ;</w:t>
      </w:r>
    </w:p>
    <w:p w14:paraId="62D1B971" w14:textId="77777777" w:rsidR="00296D22" w:rsidRPr="00296D22" w:rsidRDefault="00296D22" w:rsidP="00A14393">
      <w:pPr>
        <w:numPr>
          <w:ilvl w:val="0"/>
          <w:numId w:val="35"/>
        </w:numPr>
        <w:spacing w:after="0" w:line="240" w:lineRule="auto"/>
        <w:jc w:val="both"/>
        <w:rPr>
          <w:rFonts w:ascii="Times New Roman" w:eastAsia="Times New Roman" w:hAnsi="Times New Roman" w:cs="Times New Roman"/>
          <w:sz w:val="24"/>
          <w:szCs w:val="24"/>
          <w:lang w:val="fr-FR" w:eastAsia="fr-FR"/>
        </w:rPr>
      </w:pPr>
      <w:proofErr w:type="gramStart"/>
      <w:r w:rsidRPr="00296D22">
        <w:rPr>
          <w:rFonts w:ascii="Times New Roman" w:eastAsia="Times New Roman" w:hAnsi="Times New Roman" w:cs="Times New Roman"/>
          <w:sz w:val="24"/>
          <w:szCs w:val="24"/>
          <w:lang w:val="fr-FR" w:eastAsia="fr-FR"/>
        </w:rPr>
        <w:t>des</w:t>
      </w:r>
      <w:proofErr w:type="gramEnd"/>
      <w:r w:rsidRPr="00296D22">
        <w:rPr>
          <w:rFonts w:ascii="Times New Roman" w:eastAsia="Times New Roman" w:hAnsi="Times New Roman" w:cs="Times New Roman"/>
          <w:sz w:val="24"/>
          <w:szCs w:val="24"/>
          <w:lang w:val="fr-FR" w:eastAsia="fr-FR"/>
        </w:rPr>
        <w:t xml:space="preserve"> atouts : </w:t>
      </w:r>
    </w:p>
    <w:p w14:paraId="22C406F5" w14:textId="77777777" w:rsidR="00296D22" w:rsidRPr="00296D22" w:rsidRDefault="00296D22" w:rsidP="00A14393">
      <w:pPr>
        <w:numPr>
          <w:ilvl w:val="0"/>
          <w:numId w:val="34"/>
        </w:numPr>
        <w:spacing w:after="0" w:line="240" w:lineRule="auto"/>
        <w:jc w:val="both"/>
        <w:rPr>
          <w:rFonts w:ascii="Times New Roman" w:eastAsia="Times New Roman" w:hAnsi="Times New Roman" w:cs="Times New Roman"/>
          <w:bCs/>
          <w:sz w:val="24"/>
          <w:szCs w:val="24"/>
          <w:lang w:val="fr-FR" w:eastAsia="fr-FR"/>
        </w:rPr>
      </w:pPr>
      <w:r w:rsidRPr="00296D22">
        <w:rPr>
          <w:rFonts w:ascii="Times New Roman" w:eastAsia="Times New Roman" w:hAnsi="Times New Roman" w:cs="Times New Roman"/>
          <w:bCs/>
          <w:sz w:val="24"/>
          <w:szCs w:val="24"/>
          <w:lang w:val="fr-FR" w:eastAsia="fr-FR"/>
        </w:rPr>
        <w:t xml:space="preserve">Une </w:t>
      </w:r>
      <w:r w:rsidRPr="00296D22">
        <w:rPr>
          <w:rFonts w:ascii="Times New Roman" w:eastAsia="Times New Roman" w:hAnsi="Times New Roman" w:cs="Times New Roman"/>
          <w:sz w:val="24"/>
          <w:szCs w:val="24"/>
          <w:lang w:val="fr-FR" w:eastAsia="fr-FR"/>
        </w:rPr>
        <w:t>expérience</w:t>
      </w:r>
      <w:r w:rsidRPr="00296D22">
        <w:rPr>
          <w:rFonts w:ascii="Times New Roman" w:eastAsia="Times New Roman" w:hAnsi="Times New Roman" w:cs="Times New Roman"/>
          <w:bCs/>
          <w:sz w:val="24"/>
          <w:szCs w:val="24"/>
          <w:lang w:val="fr-FR" w:eastAsia="fr-FR"/>
        </w:rPr>
        <w:t xml:space="preserve"> avec le Système des Nations Unies, en particulier le PNUD et le FEM et une bonne connaissance de leurs mandats.</w:t>
      </w:r>
    </w:p>
    <w:p w14:paraId="554BB5DA" w14:textId="77777777" w:rsidR="00296D22" w:rsidRPr="00296D22" w:rsidRDefault="00296D22" w:rsidP="00A14393">
      <w:pPr>
        <w:numPr>
          <w:ilvl w:val="0"/>
          <w:numId w:val="34"/>
        </w:numPr>
        <w:spacing w:after="0" w:line="240" w:lineRule="auto"/>
        <w:jc w:val="both"/>
        <w:rPr>
          <w:rFonts w:ascii="Times New Roman" w:eastAsia="Times New Roman" w:hAnsi="Times New Roman" w:cs="Times New Roman"/>
          <w:sz w:val="24"/>
          <w:szCs w:val="24"/>
          <w:lang w:val="fr-FR" w:eastAsia="fr-FR"/>
        </w:rPr>
      </w:pPr>
      <w:proofErr w:type="gramStart"/>
      <w:r w:rsidRPr="00296D22">
        <w:rPr>
          <w:rFonts w:ascii="Times New Roman" w:eastAsia="Times New Roman" w:hAnsi="Times New Roman" w:cs="Times New Roman"/>
          <w:sz w:val="24"/>
          <w:szCs w:val="24"/>
          <w:lang w:val="fr-FR" w:eastAsia="fr-FR"/>
        </w:rPr>
        <w:t>la</w:t>
      </w:r>
      <w:proofErr w:type="gramEnd"/>
      <w:r w:rsidRPr="00296D22">
        <w:rPr>
          <w:rFonts w:ascii="Times New Roman" w:eastAsia="Times New Roman" w:hAnsi="Times New Roman" w:cs="Times New Roman"/>
          <w:sz w:val="24"/>
          <w:szCs w:val="24"/>
          <w:lang w:val="fr-FR" w:eastAsia="fr-FR"/>
        </w:rPr>
        <w:t xml:space="preserve"> parfaite maîtrise du français et une bonne connaissance de l’anglais ;</w:t>
      </w:r>
    </w:p>
    <w:p w14:paraId="548C45A9" w14:textId="77777777" w:rsidR="00296D22" w:rsidRPr="00296D22" w:rsidRDefault="00296D22" w:rsidP="00A14393">
      <w:pPr>
        <w:numPr>
          <w:ilvl w:val="0"/>
          <w:numId w:val="34"/>
        </w:numPr>
        <w:spacing w:after="0" w:line="240" w:lineRule="auto"/>
        <w:jc w:val="both"/>
        <w:rPr>
          <w:rFonts w:ascii="Times New Roman" w:eastAsia="Times New Roman" w:hAnsi="Times New Roman" w:cs="Times New Roman"/>
          <w:sz w:val="24"/>
          <w:szCs w:val="24"/>
          <w:lang w:val="fr-FR" w:eastAsia="fr-FR"/>
        </w:rPr>
      </w:pPr>
      <w:proofErr w:type="gramStart"/>
      <w:r w:rsidRPr="00296D22">
        <w:rPr>
          <w:rFonts w:ascii="Times New Roman" w:eastAsia="Times New Roman" w:hAnsi="Times New Roman" w:cs="Times New Roman"/>
          <w:sz w:val="24"/>
          <w:szCs w:val="24"/>
          <w:lang w:val="fr-FR" w:eastAsia="fr-FR"/>
        </w:rPr>
        <w:lastRenderedPageBreak/>
        <w:t>la</w:t>
      </w:r>
      <w:proofErr w:type="gramEnd"/>
      <w:r w:rsidRPr="00296D22">
        <w:rPr>
          <w:rFonts w:ascii="Times New Roman" w:eastAsia="Times New Roman" w:hAnsi="Times New Roman" w:cs="Times New Roman"/>
          <w:sz w:val="24"/>
          <w:szCs w:val="24"/>
          <w:lang w:val="fr-FR" w:eastAsia="fr-FR"/>
        </w:rPr>
        <w:t xml:space="preserve"> capacité à travailler sous pression et à assurer des déplacements sur le terrain dans un environnement multiculturel.</w:t>
      </w:r>
    </w:p>
    <w:p w14:paraId="24593997" w14:textId="77777777" w:rsidR="00296D22" w:rsidRPr="00296D22" w:rsidRDefault="00296D22" w:rsidP="00296D22">
      <w:pPr>
        <w:spacing w:after="0" w:line="240" w:lineRule="auto"/>
        <w:jc w:val="both"/>
        <w:rPr>
          <w:rFonts w:ascii="Times New Roman" w:eastAsia="Times New Roman" w:hAnsi="Times New Roman" w:cs="Times New Roman"/>
          <w:bCs/>
          <w:sz w:val="24"/>
          <w:szCs w:val="24"/>
          <w:lang w:val="fr-FR" w:eastAsia="fr-FR"/>
        </w:rPr>
      </w:pPr>
    </w:p>
    <w:p w14:paraId="0E031D7E" w14:textId="77777777" w:rsidR="00296D22" w:rsidRPr="00296D22" w:rsidRDefault="00296D22" w:rsidP="00A14393">
      <w:pPr>
        <w:numPr>
          <w:ilvl w:val="0"/>
          <w:numId w:val="33"/>
        </w:numPr>
        <w:spacing w:after="0" w:line="240" w:lineRule="auto"/>
        <w:jc w:val="both"/>
        <w:rPr>
          <w:rFonts w:ascii="Times New Roman" w:eastAsia="Times New Roman" w:hAnsi="Times New Roman" w:cs="Times New Roman"/>
          <w:sz w:val="24"/>
          <w:szCs w:val="24"/>
          <w:lang w:val="fr-FR" w:eastAsia="fr-FR"/>
        </w:rPr>
      </w:pPr>
      <w:bookmarkStart w:id="113" w:name="_Toc522952244"/>
      <w:r w:rsidRPr="00296D22">
        <w:rPr>
          <w:rFonts w:ascii="Times New Roman" w:eastAsia="Times New Roman" w:hAnsi="Times New Roman" w:cs="Times New Roman"/>
          <w:sz w:val="24"/>
          <w:szCs w:val="24"/>
          <w:lang w:val="fr-FR" w:eastAsia="fr-FR"/>
        </w:rPr>
        <w:t>ETHIQUE DE L’EVALUATION</w:t>
      </w:r>
      <w:bookmarkEnd w:id="113"/>
    </w:p>
    <w:p w14:paraId="288F10C4" w14:textId="77777777" w:rsidR="00296D22" w:rsidRPr="00296D22" w:rsidRDefault="00296D22" w:rsidP="00296D22">
      <w:p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sz w:val="24"/>
          <w:szCs w:val="24"/>
          <w:lang w:val="fr-FR" w:eastAsia="fr-FR"/>
        </w:rPr>
        <w:t>L’évaluation devra être conduite dans le respect et la protection des droits et du bien-être des populations et des communautés auxquelles elles appartiennent, conformément à la Déclaration Universelle des Droits de l’Homme des Nations Unies et autres conventions sur les droits de l’Homme. L’évaluation devra être conduite conformément aux principes contenus dans ‘</w:t>
      </w:r>
      <w:proofErr w:type="spellStart"/>
      <w:r w:rsidRPr="00296D22">
        <w:rPr>
          <w:rFonts w:ascii="Times New Roman" w:eastAsia="Times New Roman" w:hAnsi="Times New Roman" w:cs="Times New Roman"/>
          <w:sz w:val="24"/>
          <w:szCs w:val="24"/>
          <w:lang w:val="fr-FR" w:eastAsia="fr-FR"/>
        </w:rPr>
        <w:t>Ethical</w:t>
      </w:r>
      <w:proofErr w:type="spellEnd"/>
      <w:r w:rsidRPr="00296D22">
        <w:rPr>
          <w:rFonts w:ascii="Times New Roman" w:eastAsia="Times New Roman" w:hAnsi="Times New Roman" w:cs="Times New Roman"/>
          <w:sz w:val="24"/>
          <w:szCs w:val="24"/>
          <w:lang w:val="fr-FR" w:eastAsia="fr-FR"/>
        </w:rPr>
        <w:t xml:space="preserve"> guidelines for Evaluation » de l’UNEG</w:t>
      </w:r>
      <w:r w:rsidRPr="00296D22">
        <w:rPr>
          <w:rFonts w:ascii="Times New Roman" w:eastAsia="Times New Roman" w:hAnsi="Times New Roman" w:cs="Times New Roman"/>
          <w:sz w:val="24"/>
          <w:szCs w:val="24"/>
          <w:vertAlign w:val="superscript"/>
          <w:lang w:val="fr-FR" w:eastAsia="fr-FR"/>
        </w:rPr>
        <w:footnoteReference w:id="2"/>
      </w:r>
      <w:r w:rsidRPr="00296D22">
        <w:rPr>
          <w:rFonts w:ascii="Times New Roman" w:eastAsia="Times New Roman" w:hAnsi="Times New Roman" w:cs="Times New Roman"/>
          <w:sz w:val="24"/>
          <w:szCs w:val="24"/>
          <w:lang w:val="fr-FR" w:eastAsia="fr-FR"/>
        </w:rPr>
        <w:t>.</w:t>
      </w:r>
    </w:p>
    <w:p w14:paraId="1382E634" w14:textId="77777777" w:rsidR="00296D22" w:rsidRPr="00296D22" w:rsidRDefault="00296D22" w:rsidP="00296D22">
      <w:pPr>
        <w:spacing w:after="0" w:line="240" w:lineRule="auto"/>
        <w:jc w:val="both"/>
        <w:rPr>
          <w:rFonts w:ascii="Times New Roman" w:eastAsia="Times New Roman" w:hAnsi="Times New Roman" w:cs="Times New Roman"/>
          <w:sz w:val="24"/>
          <w:szCs w:val="24"/>
          <w:lang w:val="fr-FR" w:eastAsia="fr-FR"/>
        </w:rPr>
      </w:pPr>
    </w:p>
    <w:p w14:paraId="1FC618CF" w14:textId="77777777" w:rsidR="00296D22" w:rsidRPr="00296D22" w:rsidRDefault="00296D22" w:rsidP="00A14393">
      <w:pPr>
        <w:numPr>
          <w:ilvl w:val="0"/>
          <w:numId w:val="33"/>
        </w:numPr>
        <w:spacing w:after="0" w:line="240" w:lineRule="auto"/>
        <w:jc w:val="both"/>
        <w:rPr>
          <w:rFonts w:ascii="Times New Roman" w:eastAsia="Times New Roman" w:hAnsi="Times New Roman" w:cs="Times New Roman"/>
          <w:sz w:val="24"/>
          <w:szCs w:val="24"/>
          <w:lang w:val="fr-FR" w:eastAsia="fr-FR"/>
        </w:rPr>
      </w:pPr>
      <w:bookmarkStart w:id="114" w:name="_Toc522952245"/>
      <w:r w:rsidRPr="00296D22">
        <w:rPr>
          <w:rFonts w:ascii="Times New Roman" w:eastAsia="Times New Roman" w:hAnsi="Times New Roman" w:cs="Times New Roman"/>
          <w:sz w:val="24"/>
          <w:szCs w:val="24"/>
          <w:lang w:val="fr-FR" w:eastAsia="fr-FR"/>
        </w:rPr>
        <w:t>ARRANGEMENT DE GESTION</w:t>
      </w:r>
      <w:bookmarkEnd w:id="114"/>
    </w:p>
    <w:p w14:paraId="0DB26E5B" w14:textId="77777777" w:rsidR="00296D22" w:rsidRPr="00296D22" w:rsidRDefault="00296D22" w:rsidP="00296D22">
      <w:p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sz w:val="24"/>
          <w:szCs w:val="24"/>
          <w:lang w:val="fr-FR" w:eastAsia="fr-FR"/>
        </w:rPr>
        <w:t>Le commanditaire de l’évaluation qui est le bureau pays du PNUD au Burkina Faso apportera les ressources humaines, matérielles et financières nécessaires pour accompagner le processus jusqu’à la fin. Le PNUD devra aussi s’assurer de la dissémination et de l’utilisation des conclusions et des recommandations de l’évaluation afin de renforcer l’apprentissage avec les parties prenantes et l’amélioration des Programmes. Le processus d’évaluation sera piloté par UNCDF de concert avec le PNUD à travers un comité mixte de suivi.</w:t>
      </w:r>
    </w:p>
    <w:p w14:paraId="11405288" w14:textId="77777777" w:rsidR="00296D22" w:rsidRPr="00296D22" w:rsidRDefault="00296D22" w:rsidP="00296D22">
      <w:pPr>
        <w:spacing w:after="0" w:line="240" w:lineRule="auto"/>
        <w:jc w:val="both"/>
        <w:rPr>
          <w:rFonts w:ascii="Times New Roman" w:eastAsia="Times New Roman" w:hAnsi="Times New Roman" w:cs="Times New Roman"/>
          <w:sz w:val="24"/>
          <w:szCs w:val="24"/>
          <w:lang w:val="fr-FR" w:eastAsia="fr-FR"/>
        </w:rPr>
      </w:pPr>
    </w:p>
    <w:p w14:paraId="6BAAEB18" w14:textId="77777777" w:rsidR="00296D22" w:rsidRPr="00296D22" w:rsidRDefault="00296D22" w:rsidP="00296D22">
      <w:p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sz w:val="24"/>
          <w:szCs w:val="24"/>
          <w:lang w:val="fr-FR" w:eastAsia="fr-FR"/>
        </w:rPr>
        <w:t xml:space="preserve">Les Spécialistes Suivi Evaluation du bureau pays du PNUD Burkina, de UNCDF et du programme </w:t>
      </w:r>
      <w:proofErr w:type="spellStart"/>
      <w:r w:rsidRPr="00296D22">
        <w:rPr>
          <w:rFonts w:ascii="Times New Roman" w:eastAsia="Times New Roman" w:hAnsi="Times New Roman" w:cs="Times New Roman"/>
          <w:sz w:val="24"/>
          <w:szCs w:val="24"/>
          <w:lang w:val="fr-FR" w:eastAsia="fr-FR"/>
        </w:rPr>
        <w:t>AgriFinance</w:t>
      </w:r>
      <w:proofErr w:type="spellEnd"/>
      <w:r w:rsidRPr="00296D22">
        <w:rPr>
          <w:rFonts w:ascii="Times New Roman" w:eastAsia="Times New Roman" w:hAnsi="Times New Roman" w:cs="Times New Roman"/>
          <w:sz w:val="24"/>
          <w:szCs w:val="24"/>
          <w:lang w:val="fr-FR" w:eastAsia="fr-FR"/>
        </w:rPr>
        <w:t xml:space="preserve"> apporteront un appui conseil pour assurer un contrôle de qualité et la conformité du processus et du rapport d’évaluation.</w:t>
      </w:r>
    </w:p>
    <w:p w14:paraId="1709E0B2" w14:textId="77777777" w:rsidR="00296D22" w:rsidRPr="00296D22" w:rsidRDefault="00296D22" w:rsidP="00296D22">
      <w:p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sz w:val="24"/>
          <w:szCs w:val="24"/>
          <w:lang w:val="fr-FR" w:eastAsia="fr-FR"/>
        </w:rPr>
        <w:t xml:space="preserve">Le Comité mixte de suivi aura pour rôle principal, le suivi du processus de l’évaluation finale du Programme </w:t>
      </w:r>
      <w:proofErr w:type="spellStart"/>
      <w:r w:rsidRPr="00296D22">
        <w:rPr>
          <w:rFonts w:ascii="Times New Roman" w:eastAsia="Times New Roman" w:hAnsi="Times New Roman" w:cs="Times New Roman"/>
          <w:sz w:val="24"/>
          <w:szCs w:val="24"/>
          <w:lang w:val="fr-FR" w:eastAsia="fr-FR"/>
        </w:rPr>
        <w:t>AgriFinanceet</w:t>
      </w:r>
      <w:proofErr w:type="spellEnd"/>
      <w:r w:rsidRPr="00296D22">
        <w:rPr>
          <w:rFonts w:ascii="Times New Roman" w:eastAsia="Times New Roman" w:hAnsi="Times New Roman" w:cs="Times New Roman"/>
          <w:sz w:val="24"/>
          <w:szCs w:val="24"/>
          <w:lang w:val="fr-FR" w:eastAsia="fr-FR"/>
        </w:rPr>
        <w:t xml:space="preserve"> la mise en œuvre des recommandations issues de l’évaluation, en passant par les réunions de préparation et de suivi de la mission d’évaluation. De façon spécifique, le Comité de suivi aura à : </w:t>
      </w:r>
    </w:p>
    <w:p w14:paraId="70FDD292" w14:textId="7D0FE195" w:rsidR="00296D22" w:rsidRPr="00296D22" w:rsidRDefault="00296D22" w:rsidP="00A14393">
      <w:pPr>
        <w:numPr>
          <w:ilvl w:val="0"/>
          <w:numId w:val="30"/>
        </w:num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sz w:val="24"/>
          <w:szCs w:val="24"/>
          <w:lang w:val="fr-FR" w:eastAsia="fr-FR"/>
        </w:rPr>
        <w:t xml:space="preserve">Veiller à l’exécution harmonieuse de la Feuille de route du </w:t>
      </w:r>
      <w:r w:rsidR="00127664" w:rsidRPr="00296D22">
        <w:rPr>
          <w:rFonts w:ascii="Times New Roman" w:eastAsia="Times New Roman" w:hAnsi="Times New Roman" w:cs="Times New Roman"/>
          <w:sz w:val="24"/>
          <w:szCs w:val="24"/>
          <w:lang w:val="fr-FR" w:eastAsia="fr-FR"/>
        </w:rPr>
        <w:t>processus ;</w:t>
      </w:r>
    </w:p>
    <w:p w14:paraId="548416EF" w14:textId="77777777" w:rsidR="00296D22" w:rsidRPr="00296D22" w:rsidRDefault="00296D22" w:rsidP="00A14393">
      <w:pPr>
        <w:numPr>
          <w:ilvl w:val="0"/>
          <w:numId w:val="30"/>
        </w:num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sz w:val="24"/>
          <w:szCs w:val="24"/>
          <w:lang w:val="fr-FR" w:eastAsia="fr-FR"/>
        </w:rPr>
        <w:t>Identifier les besoins d’assistance de l’équipe d’évaluation et y apporter des réponses idoines ;</w:t>
      </w:r>
    </w:p>
    <w:p w14:paraId="6A70BE3E" w14:textId="77777777" w:rsidR="00296D22" w:rsidRPr="00296D22" w:rsidRDefault="00296D22" w:rsidP="00A14393">
      <w:pPr>
        <w:numPr>
          <w:ilvl w:val="0"/>
          <w:numId w:val="30"/>
        </w:numPr>
        <w:spacing w:after="0" w:line="240" w:lineRule="auto"/>
        <w:jc w:val="both"/>
        <w:rPr>
          <w:rFonts w:ascii="Times New Roman" w:eastAsia="Times New Roman" w:hAnsi="Times New Roman" w:cs="Times New Roman"/>
          <w:sz w:val="24"/>
          <w:szCs w:val="24"/>
          <w:lang w:val="fr-FR" w:eastAsia="fr-FR"/>
        </w:rPr>
      </w:pPr>
      <w:proofErr w:type="gramStart"/>
      <w:r w:rsidRPr="00296D22">
        <w:rPr>
          <w:rFonts w:ascii="Times New Roman" w:eastAsia="Times New Roman" w:hAnsi="Times New Roman" w:cs="Times New Roman"/>
          <w:sz w:val="24"/>
          <w:szCs w:val="24"/>
          <w:lang w:val="fr-FR" w:eastAsia="fr-FR"/>
        </w:rPr>
        <w:t>examiner</w:t>
      </w:r>
      <w:proofErr w:type="gramEnd"/>
      <w:r w:rsidRPr="00296D22">
        <w:rPr>
          <w:rFonts w:ascii="Times New Roman" w:eastAsia="Times New Roman" w:hAnsi="Times New Roman" w:cs="Times New Roman"/>
          <w:sz w:val="24"/>
          <w:szCs w:val="24"/>
          <w:lang w:val="fr-FR" w:eastAsia="fr-FR"/>
        </w:rPr>
        <w:t>, amender et valider tous les livrables de l’équipe d’évaluation ;</w:t>
      </w:r>
    </w:p>
    <w:p w14:paraId="023F2E30" w14:textId="77777777" w:rsidR="00296D22" w:rsidRPr="00296D22" w:rsidRDefault="00296D22" w:rsidP="00A14393">
      <w:pPr>
        <w:numPr>
          <w:ilvl w:val="0"/>
          <w:numId w:val="30"/>
        </w:num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sz w:val="24"/>
          <w:szCs w:val="24"/>
          <w:lang w:val="fr-FR" w:eastAsia="fr-FR"/>
        </w:rPr>
        <w:t>S’assurer de la qualité du mapping des acteurs intervenant dans le processus de manière à garantir l’inclusion et la participation de tous ;</w:t>
      </w:r>
    </w:p>
    <w:p w14:paraId="4CDB9CDC" w14:textId="77777777" w:rsidR="00296D22" w:rsidRPr="00296D22" w:rsidRDefault="00296D22" w:rsidP="00A14393">
      <w:pPr>
        <w:numPr>
          <w:ilvl w:val="0"/>
          <w:numId w:val="30"/>
        </w:num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sz w:val="24"/>
          <w:szCs w:val="24"/>
          <w:lang w:val="fr-FR" w:eastAsia="fr-FR"/>
        </w:rPr>
        <w:t>Veiller à la cohérence d’ensemble et la qualité du rapport final de l’évaluation.</w:t>
      </w:r>
    </w:p>
    <w:p w14:paraId="201D9152" w14:textId="77777777" w:rsidR="00296D22" w:rsidRPr="00296D22" w:rsidRDefault="00296D22" w:rsidP="00296D22">
      <w:pPr>
        <w:spacing w:after="0" w:line="240" w:lineRule="auto"/>
        <w:jc w:val="both"/>
        <w:rPr>
          <w:rFonts w:ascii="Times New Roman" w:eastAsia="Times New Roman" w:hAnsi="Times New Roman" w:cs="Times New Roman"/>
          <w:sz w:val="24"/>
          <w:szCs w:val="24"/>
          <w:lang w:val="fr-FR" w:eastAsia="fr-FR"/>
        </w:rPr>
      </w:pPr>
    </w:p>
    <w:p w14:paraId="295CC8C3" w14:textId="77777777" w:rsidR="00296D22" w:rsidRPr="00296D22" w:rsidRDefault="00296D22" w:rsidP="00296D22">
      <w:p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sz w:val="24"/>
          <w:szCs w:val="24"/>
          <w:lang w:val="fr-FR" w:eastAsia="fr-FR"/>
        </w:rPr>
        <w:t>L’équipe de consultants retenus pour réaliser l'évaluation devra soumettre l’approche méthodologique, collecter et analyser les données, développer le projet de rapport, la présentation Power Point pour la restitution et le rapport final conformément aux termes de référence. Il pourra s’adresser à la coordonnatrice du programme pour tout appui sollicité pour la bonne conduite de la mission d’évaluation.</w:t>
      </w:r>
    </w:p>
    <w:p w14:paraId="678EAFBD" w14:textId="77777777" w:rsidR="00296D22" w:rsidRPr="00296D22" w:rsidRDefault="00296D22" w:rsidP="00296D22">
      <w:pPr>
        <w:spacing w:after="0" w:line="240" w:lineRule="auto"/>
        <w:jc w:val="both"/>
        <w:rPr>
          <w:rFonts w:ascii="Times New Roman" w:eastAsia="Times New Roman" w:hAnsi="Times New Roman" w:cs="Times New Roman"/>
          <w:sz w:val="24"/>
          <w:szCs w:val="24"/>
          <w:lang w:val="fr-FR" w:eastAsia="fr-FR"/>
        </w:rPr>
      </w:pPr>
    </w:p>
    <w:p w14:paraId="67F8C9C3" w14:textId="77777777" w:rsidR="00296D22" w:rsidRPr="00296D22" w:rsidRDefault="00296D22" w:rsidP="00A14393">
      <w:pPr>
        <w:numPr>
          <w:ilvl w:val="0"/>
          <w:numId w:val="33"/>
        </w:numPr>
        <w:spacing w:after="0" w:line="240" w:lineRule="auto"/>
        <w:jc w:val="both"/>
        <w:rPr>
          <w:rFonts w:ascii="Times New Roman" w:eastAsia="Times New Roman" w:hAnsi="Times New Roman" w:cs="Times New Roman"/>
          <w:sz w:val="24"/>
          <w:szCs w:val="24"/>
          <w:lang w:val="fr-FR" w:eastAsia="fr-FR"/>
        </w:rPr>
      </w:pPr>
      <w:bookmarkStart w:id="115" w:name="_Toc522952246"/>
      <w:r w:rsidRPr="00296D22">
        <w:rPr>
          <w:rFonts w:ascii="Times New Roman" w:eastAsia="Times New Roman" w:hAnsi="Times New Roman" w:cs="Times New Roman"/>
          <w:sz w:val="24"/>
          <w:szCs w:val="24"/>
          <w:lang w:val="fr-FR" w:eastAsia="fr-FR"/>
        </w:rPr>
        <w:t>DUREE ET CALENDRIER DE LA MISSION D’EVALUATION</w:t>
      </w:r>
      <w:bookmarkEnd w:id="115"/>
    </w:p>
    <w:p w14:paraId="4E613174" w14:textId="77777777" w:rsidR="00296D22" w:rsidRPr="00296D22" w:rsidRDefault="00296D22" w:rsidP="00296D22">
      <w:p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sz w:val="24"/>
          <w:szCs w:val="24"/>
          <w:lang w:val="fr-FR" w:eastAsia="fr-FR"/>
        </w:rPr>
        <w:t>La durée d’exécution de l’évaluation est de trente (30) jours ouvrables à compter de la date de signature des contrats. Elle pourrait s’étaler sur un mois (septembre 2018).</w:t>
      </w:r>
    </w:p>
    <w:p w14:paraId="01B31366" w14:textId="77777777" w:rsidR="00296D22" w:rsidRPr="00296D22" w:rsidRDefault="00296D22" w:rsidP="00296D22">
      <w:p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sz w:val="24"/>
          <w:szCs w:val="24"/>
          <w:lang w:val="fr-FR" w:eastAsia="fr-FR"/>
        </w:rPr>
        <w:t>L'évaluation finale devrait se déroule tout le mois de septembre pour une période de 20 jours.</w:t>
      </w:r>
    </w:p>
    <w:p w14:paraId="4DFBE4E1" w14:textId="77777777" w:rsidR="00296D22" w:rsidRPr="00296D22" w:rsidRDefault="00296D22" w:rsidP="00296D22">
      <w:p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sz w:val="24"/>
          <w:szCs w:val="24"/>
          <w:lang w:val="fr-FR" w:eastAsia="fr-FR"/>
        </w:rPr>
        <w:lastRenderedPageBreak/>
        <w:t xml:space="preserve">- Phase préparatoire de la </w:t>
      </w:r>
      <w:proofErr w:type="gramStart"/>
      <w:r w:rsidRPr="00296D22">
        <w:rPr>
          <w:rFonts w:ascii="Times New Roman" w:eastAsia="Times New Roman" w:hAnsi="Times New Roman" w:cs="Times New Roman"/>
          <w:sz w:val="24"/>
          <w:szCs w:val="24"/>
          <w:lang w:val="fr-FR" w:eastAsia="fr-FR"/>
        </w:rPr>
        <w:t>mission:</w:t>
      </w:r>
      <w:proofErr w:type="gramEnd"/>
      <w:r w:rsidRPr="00296D22">
        <w:rPr>
          <w:rFonts w:ascii="Times New Roman" w:eastAsia="Times New Roman" w:hAnsi="Times New Roman" w:cs="Times New Roman"/>
          <w:sz w:val="24"/>
          <w:szCs w:val="24"/>
          <w:lang w:val="fr-FR" w:eastAsia="fr-FR"/>
        </w:rPr>
        <w:t xml:space="preserve"> une semaine  </w:t>
      </w:r>
    </w:p>
    <w:p w14:paraId="538867C0" w14:textId="77777777" w:rsidR="00296D22" w:rsidRPr="00296D22" w:rsidRDefault="00296D22" w:rsidP="00296D22">
      <w:p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sz w:val="24"/>
          <w:szCs w:val="24"/>
          <w:lang w:val="fr-FR" w:eastAsia="fr-FR"/>
        </w:rPr>
        <w:t xml:space="preserve">- Phase de la mission sur le </w:t>
      </w:r>
      <w:proofErr w:type="gramStart"/>
      <w:r w:rsidRPr="00296D22">
        <w:rPr>
          <w:rFonts w:ascii="Times New Roman" w:eastAsia="Times New Roman" w:hAnsi="Times New Roman" w:cs="Times New Roman"/>
          <w:sz w:val="24"/>
          <w:szCs w:val="24"/>
          <w:lang w:val="fr-FR" w:eastAsia="fr-FR"/>
        </w:rPr>
        <w:t>terrain:</w:t>
      </w:r>
      <w:proofErr w:type="gramEnd"/>
      <w:r w:rsidRPr="00296D22">
        <w:rPr>
          <w:rFonts w:ascii="Times New Roman" w:eastAsia="Times New Roman" w:hAnsi="Times New Roman" w:cs="Times New Roman"/>
          <w:sz w:val="24"/>
          <w:szCs w:val="24"/>
          <w:lang w:val="fr-FR" w:eastAsia="fr-FR"/>
        </w:rPr>
        <w:t xml:space="preserve">  deux semaines  </w:t>
      </w:r>
    </w:p>
    <w:p w14:paraId="330123B1" w14:textId="77777777" w:rsidR="00296D22" w:rsidRPr="00296D22" w:rsidRDefault="00296D22" w:rsidP="00296D22">
      <w:p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sz w:val="24"/>
          <w:szCs w:val="24"/>
          <w:lang w:val="fr-FR" w:eastAsia="fr-FR"/>
        </w:rPr>
        <w:t>- Phase post-mission et finalisation du rapport : une semaine.</w:t>
      </w:r>
    </w:p>
    <w:p w14:paraId="4DC30934" w14:textId="77777777" w:rsidR="00296D22" w:rsidRPr="00296D22" w:rsidRDefault="00296D22" w:rsidP="00296D22">
      <w:pPr>
        <w:spacing w:after="0" w:line="240" w:lineRule="auto"/>
        <w:jc w:val="both"/>
        <w:rPr>
          <w:rFonts w:ascii="Times New Roman" w:eastAsia="Times New Roman" w:hAnsi="Times New Roman" w:cs="Times New Roman"/>
          <w:sz w:val="24"/>
          <w:szCs w:val="24"/>
          <w:lang w:val="fr-FR" w:eastAsia="fr-FR"/>
        </w:rPr>
      </w:pPr>
    </w:p>
    <w:p w14:paraId="4E44E9CE" w14:textId="77777777" w:rsidR="00296D22" w:rsidRPr="00296D22" w:rsidRDefault="00296D22" w:rsidP="00A14393">
      <w:pPr>
        <w:numPr>
          <w:ilvl w:val="0"/>
          <w:numId w:val="33"/>
        </w:numPr>
        <w:spacing w:after="0" w:line="240" w:lineRule="auto"/>
        <w:jc w:val="both"/>
        <w:rPr>
          <w:rFonts w:ascii="Times New Roman" w:eastAsia="Times New Roman" w:hAnsi="Times New Roman" w:cs="Times New Roman"/>
          <w:sz w:val="24"/>
          <w:szCs w:val="24"/>
          <w:lang w:val="fr-FR" w:eastAsia="fr-FR"/>
        </w:rPr>
      </w:pPr>
      <w:bookmarkStart w:id="116" w:name="_Toc522952247"/>
      <w:r w:rsidRPr="00296D22">
        <w:rPr>
          <w:rFonts w:ascii="Times New Roman" w:eastAsia="Times New Roman" w:hAnsi="Times New Roman" w:cs="Times New Roman"/>
          <w:sz w:val="24"/>
          <w:szCs w:val="24"/>
          <w:lang w:val="fr-FR" w:eastAsia="fr-FR"/>
        </w:rPr>
        <w:t>IMPUTATION DU COUT DE L’EVALUATION</w:t>
      </w:r>
      <w:bookmarkEnd w:id="116"/>
    </w:p>
    <w:p w14:paraId="44CA5C7A" w14:textId="77777777" w:rsidR="00296D22" w:rsidRPr="00296D22" w:rsidRDefault="00296D22" w:rsidP="00296D22">
      <w:pPr>
        <w:spacing w:after="0" w:line="240" w:lineRule="auto"/>
        <w:jc w:val="both"/>
        <w:rPr>
          <w:rFonts w:ascii="Times New Roman" w:eastAsia="Times New Roman" w:hAnsi="Times New Roman" w:cs="Times New Roman"/>
          <w:bCs/>
          <w:sz w:val="24"/>
          <w:szCs w:val="24"/>
          <w:lang w:val="fr-FR" w:eastAsia="fr-FR"/>
        </w:rPr>
      </w:pPr>
      <w:r w:rsidRPr="00296D22">
        <w:rPr>
          <w:rFonts w:ascii="Times New Roman" w:eastAsia="Times New Roman" w:hAnsi="Times New Roman" w:cs="Times New Roman"/>
          <w:bCs/>
          <w:sz w:val="24"/>
          <w:szCs w:val="24"/>
          <w:lang w:val="fr-FR" w:eastAsia="fr-FR"/>
        </w:rPr>
        <w:t xml:space="preserve">Le financement de la prestation est assuré par les ressources financières du programme </w:t>
      </w:r>
      <w:proofErr w:type="spellStart"/>
      <w:r w:rsidRPr="00296D22">
        <w:rPr>
          <w:rFonts w:ascii="Times New Roman" w:eastAsia="Times New Roman" w:hAnsi="Times New Roman" w:cs="Times New Roman"/>
          <w:bCs/>
          <w:sz w:val="24"/>
          <w:szCs w:val="24"/>
          <w:lang w:val="fr-FR" w:eastAsia="fr-FR"/>
        </w:rPr>
        <w:t>AgriFinance</w:t>
      </w:r>
      <w:proofErr w:type="spellEnd"/>
      <w:r w:rsidRPr="00296D22">
        <w:rPr>
          <w:rFonts w:ascii="Times New Roman" w:eastAsia="Times New Roman" w:hAnsi="Times New Roman" w:cs="Times New Roman"/>
          <w:bCs/>
          <w:sz w:val="24"/>
          <w:szCs w:val="24"/>
          <w:lang w:val="fr-FR" w:eastAsia="fr-FR"/>
        </w:rPr>
        <w:t>.</w:t>
      </w:r>
    </w:p>
    <w:p w14:paraId="224A8997" w14:textId="77777777" w:rsidR="00296D22" w:rsidRPr="00296D22" w:rsidRDefault="00296D22" w:rsidP="00296D22">
      <w:pPr>
        <w:spacing w:after="0" w:line="240" w:lineRule="auto"/>
        <w:jc w:val="both"/>
        <w:rPr>
          <w:rFonts w:ascii="Times New Roman" w:eastAsia="Times New Roman" w:hAnsi="Times New Roman" w:cs="Times New Roman"/>
          <w:bCs/>
          <w:sz w:val="24"/>
          <w:szCs w:val="24"/>
          <w:lang w:val="fr-FR" w:eastAsia="fr-FR"/>
        </w:rPr>
      </w:pPr>
    </w:p>
    <w:p w14:paraId="208D3475" w14:textId="77777777" w:rsidR="00296D22" w:rsidRPr="00296D22" w:rsidRDefault="00296D22" w:rsidP="00A14393">
      <w:pPr>
        <w:numPr>
          <w:ilvl w:val="0"/>
          <w:numId w:val="33"/>
        </w:numPr>
        <w:spacing w:after="0" w:line="240" w:lineRule="auto"/>
        <w:jc w:val="both"/>
        <w:rPr>
          <w:rFonts w:ascii="Times New Roman" w:eastAsia="Times New Roman" w:hAnsi="Times New Roman" w:cs="Times New Roman"/>
          <w:sz w:val="24"/>
          <w:szCs w:val="24"/>
          <w:lang w:val="fr-FR" w:eastAsia="fr-FR"/>
        </w:rPr>
      </w:pPr>
      <w:bookmarkStart w:id="117" w:name="_Toc522952248"/>
      <w:r w:rsidRPr="00296D22">
        <w:rPr>
          <w:rFonts w:ascii="Times New Roman" w:eastAsia="Times New Roman" w:hAnsi="Times New Roman" w:cs="Times New Roman"/>
          <w:sz w:val="24"/>
          <w:szCs w:val="24"/>
          <w:lang w:val="fr-FR" w:eastAsia="fr-FR"/>
        </w:rPr>
        <w:t>ANNEXES</w:t>
      </w:r>
      <w:bookmarkEnd w:id="117"/>
    </w:p>
    <w:p w14:paraId="642234BC" w14:textId="77777777" w:rsidR="00296D22" w:rsidRPr="00296D22" w:rsidRDefault="00296D22" w:rsidP="00A14393">
      <w:pPr>
        <w:numPr>
          <w:ilvl w:val="0"/>
          <w:numId w:val="31"/>
        </w:num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sz w:val="24"/>
          <w:szCs w:val="24"/>
          <w:lang w:val="fr-FR" w:eastAsia="fr-FR"/>
        </w:rPr>
        <w:t xml:space="preserve">Annexe </w:t>
      </w:r>
      <w:proofErr w:type="gramStart"/>
      <w:r w:rsidRPr="00296D22">
        <w:rPr>
          <w:rFonts w:ascii="Times New Roman" w:eastAsia="Times New Roman" w:hAnsi="Times New Roman" w:cs="Times New Roman"/>
          <w:sz w:val="24"/>
          <w:szCs w:val="24"/>
          <w:lang w:val="fr-FR" w:eastAsia="fr-FR"/>
        </w:rPr>
        <w:t>1:</w:t>
      </w:r>
      <w:proofErr w:type="gramEnd"/>
      <w:r w:rsidRPr="00296D22">
        <w:rPr>
          <w:rFonts w:ascii="Times New Roman" w:eastAsia="Times New Roman" w:hAnsi="Times New Roman" w:cs="Times New Roman"/>
          <w:sz w:val="24"/>
          <w:szCs w:val="24"/>
          <w:lang w:val="fr-FR" w:eastAsia="fr-FR"/>
        </w:rPr>
        <w:t xml:space="preserve"> Canevas Modèle de rapport d’évaluation </w:t>
      </w:r>
    </w:p>
    <w:p w14:paraId="0F4DEE09" w14:textId="77777777" w:rsidR="00296D22" w:rsidRPr="00296D22" w:rsidRDefault="00296D22" w:rsidP="00296D22">
      <w:pPr>
        <w:numPr>
          <w:ilvl w:val="0"/>
          <w:numId w:val="1"/>
        </w:num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sz w:val="24"/>
          <w:szCs w:val="24"/>
          <w:lang w:val="fr-FR" w:eastAsia="fr-FR"/>
        </w:rPr>
        <w:t>Titre et pages de démarrage</w:t>
      </w:r>
    </w:p>
    <w:p w14:paraId="3BB18BAA" w14:textId="77777777" w:rsidR="00296D22" w:rsidRPr="00296D22" w:rsidRDefault="00296D22" w:rsidP="00296D22">
      <w:pPr>
        <w:numPr>
          <w:ilvl w:val="1"/>
          <w:numId w:val="1"/>
        </w:num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sz w:val="24"/>
          <w:szCs w:val="24"/>
          <w:lang w:val="fr-FR" w:eastAsia="fr-FR"/>
        </w:rPr>
        <w:t>Nom de l’intervention d’évaluation</w:t>
      </w:r>
    </w:p>
    <w:p w14:paraId="2547BBAC" w14:textId="77777777" w:rsidR="00296D22" w:rsidRPr="00296D22" w:rsidRDefault="00296D22" w:rsidP="00296D22">
      <w:pPr>
        <w:numPr>
          <w:ilvl w:val="1"/>
          <w:numId w:val="1"/>
        </w:num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sz w:val="24"/>
          <w:szCs w:val="24"/>
          <w:lang w:val="fr-FR" w:eastAsia="fr-FR"/>
        </w:rPr>
        <w:t>Calendrier de l’évaluation et date du rapport</w:t>
      </w:r>
    </w:p>
    <w:p w14:paraId="4BF770D4" w14:textId="77777777" w:rsidR="00296D22" w:rsidRPr="00296D22" w:rsidRDefault="00296D22" w:rsidP="00296D22">
      <w:pPr>
        <w:numPr>
          <w:ilvl w:val="1"/>
          <w:numId w:val="1"/>
        </w:num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sz w:val="24"/>
          <w:szCs w:val="24"/>
          <w:lang w:val="fr-FR" w:eastAsia="fr-FR"/>
        </w:rPr>
        <w:t xml:space="preserve">Pays de l’intervention d’évaluation </w:t>
      </w:r>
    </w:p>
    <w:p w14:paraId="6EB04975" w14:textId="77777777" w:rsidR="00296D22" w:rsidRPr="00296D22" w:rsidRDefault="00296D22" w:rsidP="00296D22">
      <w:pPr>
        <w:numPr>
          <w:ilvl w:val="1"/>
          <w:numId w:val="1"/>
        </w:num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sz w:val="24"/>
          <w:szCs w:val="24"/>
          <w:lang w:val="fr-FR" w:eastAsia="fr-FR"/>
        </w:rPr>
        <w:t>Noms des évaluateurs</w:t>
      </w:r>
    </w:p>
    <w:p w14:paraId="7BFF028A" w14:textId="77777777" w:rsidR="00296D22" w:rsidRPr="00296D22" w:rsidRDefault="00296D22" w:rsidP="00296D22">
      <w:pPr>
        <w:numPr>
          <w:ilvl w:val="1"/>
          <w:numId w:val="1"/>
        </w:num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sz w:val="24"/>
          <w:szCs w:val="24"/>
          <w:lang w:val="fr-FR" w:eastAsia="fr-FR"/>
        </w:rPr>
        <w:t>Nom de l’organisation initiant l’évaluation</w:t>
      </w:r>
    </w:p>
    <w:p w14:paraId="01115DD9" w14:textId="77777777" w:rsidR="00296D22" w:rsidRPr="00296D22" w:rsidRDefault="00296D22" w:rsidP="00296D22">
      <w:pPr>
        <w:numPr>
          <w:ilvl w:val="1"/>
          <w:numId w:val="1"/>
        </w:num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sz w:val="24"/>
          <w:szCs w:val="24"/>
          <w:lang w:val="fr-FR" w:eastAsia="fr-FR"/>
        </w:rPr>
        <w:t xml:space="preserve">Remerciements </w:t>
      </w:r>
    </w:p>
    <w:p w14:paraId="124A0F19" w14:textId="77777777" w:rsidR="00296D22" w:rsidRPr="00296D22" w:rsidRDefault="00296D22" w:rsidP="00296D22">
      <w:pPr>
        <w:numPr>
          <w:ilvl w:val="0"/>
          <w:numId w:val="1"/>
        </w:num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sz w:val="24"/>
          <w:szCs w:val="24"/>
          <w:lang w:val="fr-FR" w:eastAsia="fr-FR"/>
        </w:rPr>
        <w:t xml:space="preserve">Table des matières </w:t>
      </w:r>
    </w:p>
    <w:p w14:paraId="3E31ED94" w14:textId="77777777" w:rsidR="00296D22" w:rsidRPr="00296D22" w:rsidRDefault="00296D22" w:rsidP="00296D22">
      <w:pPr>
        <w:numPr>
          <w:ilvl w:val="1"/>
          <w:numId w:val="1"/>
        </w:num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sz w:val="24"/>
          <w:szCs w:val="24"/>
          <w:lang w:val="fr-FR" w:eastAsia="fr-FR"/>
        </w:rPr>
        <w:t xml:space="preserve">Inclure les encadrés, schémas, tableaux et annexes avec les références des pages. </w:t>
      </w:r>
    </w:p>
    <w:p w14:paraId="1C740E4A" w14:textId="77777777" w:rsidR="00296D22" w:rsidRPr="00296D22" w:rsidRDefault="00296D22" w:rsidP="00296D22">
      <w:pPr>
        <w:numPr>
          <w:ilvl w:val="0"/>
          <w:numId w:val="1"/>
        </w:num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sz w:val="24"/>
          <w:szCs w:val="24"/>
          <w:lang w:val="fr-FR" w:eastAsia="fr-FR"/>
        </w:rPr>
        <w:t>Liste des acronymes et abréviations</w:t>
      </w:r>
    </w:p>
    <w:p w14:paraId="2B54DBA4" w14:textId="77777777" w:rsidR="00296D22" w:rsidRPr="00296D22" w:rsidRDefault="00296D22" w:rsidP="00296D22">
      <w:pPr>
        <w:numPr>
          <w:ilvl w:val="0"/>
          <w:numId w:val="1"/>
        </w:num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sz w:val="24"/>
          <w:szCs w:val="24"/>
          <w:lang w:val="fr-FR" w:eastAsia="fr-FR"/>
        </w:rPr>
        <w:t>Document de synthèse (une section indépendante de 3-4 pages y compris les principales conclusions et recommandations)</w:t>
      </w:r>
    </w:p>
    <w:p w14:paraId="717AE33D" w14:textId="77777777" w:rsidR="00296D22" w:rsidRPr="00296D22" w:rsidRDefault="00296D22" w:rsidP="00296D22">
      <w:pPr>
        <w:numPr>
          <w:ilvl w:val="0"/>
          <w:numId w:val="1"/>
        </w:num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sz w:val="24"/>
          <w:szCs w:val="24"/>
          <w:lang w:val="fr-FR" w:eastAsia="fr-FR"/>
        </w:rPr>
        <w:t xml:space="preserve">Introduction </w:t>
      </w:r>
    </w:p>
    <w:p w14:paraId="126C9200" w14:textId="77777777" w:rsidR="00296D22" w:rsidRPr="00296D22" w:rsidRDefault="00296D22" w:rsidP="00296D22">
      <w:pPr>
        <w:numPr>
          <w:ilvl w:val="0"/>
          <w:numId w:val="1"/>
        </w:num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sz w:val="24"/>
          <w:szCs w:val="24"/>
          <w:lang w:val="fr-FR" w:eastAsia="fr-FR"/>
        </w:rPr>
        <w:t xml:space="preserve">Description de l’intervention </w:t>
      </w:r>
    </w:p>
    <w:p w14:paraId="6A29C0C5" w14:textId="77777777" w:rsidR="00296D22" w:rsidRPr="00296D22" w:rsidRDefault="00296D22" w:rsidP="00296D22">
      <w:pPr>
        <w:numPr>
          <w:ilvl w:val="0"/>
          <w:numId w:val="1"/>
        </w:num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sz w:val="24"/>
          <w:szCs w:val="24"/>
          <w:lang w:val="fr-FR" w:eastAsia="fr-FR"/>
        </w:rPr>
        <w:t>Etendue de l’évaluation et objectifs</w:t>
      </w:r>
    </w:p>
    <w:p w14:paraId="5ED53D4D" w14:textId="77777777" w:rsidR="00296D22" w:rsidRPr="00296D22" w:rsidRDefault="00296D22" w:rsidP="00296D22">
      <w:pPr>
        <w:numPr>
          <w:ilvl w:val="0"/>
          <w:numId w:val="1"/>
        </w:num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sz w:val="24"/>
          <w:szCs w:val="24"/>
          <w:lang w:val="fr-FR" w:eastAsia="fr-FR"/>
        </w:rPr>
        <w:t xml:space="preserve">Approche et méthodes d’évaluation </w:t>
      </w:r>
    </w:p>
    <w:p w14:paraId="359D96DA" w14:textId="77777777" w:rsidR="00296D22" w:rsidRPr="00296D22" w:rsidRDefault="00296D22" w:rsidP="00296D22">
      <w:pPr>
        <w:numPr>
          <w:ilvl w:val="0"/>
          <w:numId w:val="1"/>
        </w:num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sz w:val="24"/>
          <w:szCs w:val="24"/>
          <w:lang w:val="fr-FR" w:eastAsia="fr-FR"/>
        </w:rPr>
        <w:t>Analyse des données</w:t>
      </w:r>
    </w:p>
    <w:p w14:paraId="79B107E7" w14:textId="77777777" w:rsidR="00296D22" w:rsidRPr="00296D22" w:rsidRDefault="00296D22" w:rsidP="00296D22">
      <w:pPr>
        <w:numPr>
          <w:ilvl w:val="0"/>
          <w:numId w:val="1"/>
        </w:num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sz w:val="24"/>
          <w:szCs w:val="24"/>
          <w:lang w:val="fr-FR" w:eastAsia="fr-FR"/>
        </w:rPr>
        <w:t xml:space="preserve">Déductions et conclusions </w:t>
      </w:r>
    </w:p>
    <w:p w14:paraId="1789198A" w14:textId="77777777" w:rsidR="00296D22" w:rsidRPr="00296D22" w:rsidRDefault="00296D22" w:rsidP="00296D22">
      <w:pPr>
        <w:numPr>
          <w:ilvl w:val="1"/>
          <w:numId w:val="1"/>
        </w:num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sz w:val="24"/>
          <w:szCs w:val="24"/>
          <w:lang w:val="fr-FR" w:eastAsia="fr-FR"/>
        </w:rPr>
        <w:t>Résultats et conclusions globaux (y compris des réponses aux questions principales d’évaluation)</w:t>
      </w:r>
    </w:p>
    <w:p w14:paraId="01A576EA" w14:textId="77777777" w:rsidR="00296D22" w:rsidRPr="00296D22" w:rsidRDefault="00296D22" w:rsidP="00296D22">
      <w:pPr>
        <w:numPr>
          <w:ilvl w:val="1"/>
          <w:numId w:val="1"/>
        </w:num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sz w:val="24"/>
          <w:szCs w:val="24"/>
          <w:lang w:val="fr-FR" w:eastAsia="fr-FR"/>
        </w:rPr>
        <w:t>Résultats et conclusions par effet</w:t>
      </w:r>
    </w:p>
    <w:p w14:paraId="43CF8FD4" w14:textId="77777777" w:rsidR="00296D22" w:rsidRPr="00296D22" w:rsidRDefault="00296D22" w:rsidP="00A14393">
      <w:pPr>
        <w:numPr>
          <w:ilvl w:val="2"/>
          <w:numId w:val="32"/>
        </w:num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sz w:val="24"/>
          <w:szCs w:val="24"/>
          <w:lang w:val="fr-FR" w:eastAsia="fr-FR"/>
        </w:rPr>
        <w:t xml:space="preserve">Effet 1 </w:t>
      </w:r>
    </w:p>
    <w:p w14:paraId="0CCD80ED" w14:textId="77777777" w:rsidR="00296D22" w:rsidRPr="00296D22" w:rsidRDefault="00296D22" w:rsidP="00A14393">
      <w:pPr>
        <w:numPr>
          <w:ilvl w:val="2"/>
          <w:numId w:val="32"/>
        </w:num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sz w:val="24"/>
          <w:szCs w:val="24"/>
          <w:lang w:val="fr-FR" w:eastAsia="fr-FR"/>
        </w:rPr>
        <w:t xml:space="preserve">Effet 2 </w:t>
      </w:r>
    </w:p>
    <w:p w14:paraId="42D7B8EC" w14:textId="77777777" w:rsidR="00296D22" w:rsidRPr="00296D22" w:rsidRDefault="00296D22" w:rsidP="00A14393">
      <w:pPr>
        <w:numPr>
          <w:ilvl w:val="2"/>
          <w:numId w:val="32"/>
        </w:num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sz w:val="24"/>
          <w:szCs w:val="24"/>
          <w:lang w:val="fr-FR" w:eastAsia="fr-FR"/>
        </w:rPr>
        <w:t xml:space="preserve">Effet X </w:t>
      </w:r>
    </w:p>
    <w:p w14:paraId="68DE11BF" w14:textId="77777777" w:rsidR="00296D22" w:rsidRPr="00296D22" w:rsidRDefault="00296D22" w:rsidP="00296D22">
      <w:pPr>
        <w:numPr>
          <w:ilvl w:val="1"/>
          <w:numId w:val="1"/>
        </w:num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sz w:val="24"/>
          <w:szCs w:val="24"/>
          <w:lang w:val="fr-FR" w:eastAsia="fr-FR"/>
        </w:rPr>
        <w:t>Conclusions globales</w:t>
      </w:r>
    </w:p>
    <w:p w14:paraId="2A5BA853" w14:textId="77777777" w:rsidR="00296D22" w:rsidRPr="00296D22" w:rsidRDefault="00296D22" w:rsidP="00296D22">
      <w:pPr>
        <w:numPr>
          <w:ilvl w:val="0"/>
          <w:numId w:val="1"/>
        </w:num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sz w:val="24"/>
          <w:szCs w:val="24"/>
          <w:lang w:val="fr-FR" w:eastAsia="fr-FR"/>
        </w:rPr>
        <w:t xml:space="preserve">Recommandations </w:t>
      </w:r>
    </w:p>
    <w:p w14:paraId="19554D20" w14:textId="77777777" w:rsidR="00296D22" w:rsidRPr="00296D22" w:rsidRDefault="00296D22" w:rsidP="00296D22">
      <w:pPr>
        <w:numPr>
          <w:ilvl w:val="1"/>
          <w:numId w:val="1"/>
        </w:num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sz w:val="24"/>
          <w:szCs w:val="24"/>
          <w:lang w:val="fr-FR" w:eastAsia="fr-FR"/>
        </w:rPr>
        <w:t>Recommandations globales (y compris les recommandations produites de répondre aux questions principales d’évaluation)</w:t>
      </w:r>
    </w:p>
    <w:p w14:paraId="787C7759" w14:textId="77777777" w:rsidR="00296D22" w:rsidRPr="00296D22" w:rsidRDefault="00296D22" w:rsidP="00296D22">
      <w:pPr>
        <w:numPr>
          <w:ilvl w:val="1"/>
          <w:numId w:val="1"/>
        </w:num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sz w:val="24"/>
          <w:szCs w:val="24"/>
          <w:lang w:val="fr-FR" w:eastAsia="fr-FR"/>
        </w:rPr>
        <w:t xml:space="preserve">Recommandations par effet </w:t>
      </w:r>
    </w:p>
    <w:p w14:paraId="59FB9069" w14:textId="77777777" w:rsidR="00296D22" w:rsidRPr="00296D22" w:rsidRDefault="00296D22" w:rsidP="00A14393">
      <w:pPr>
        <w:numPr>
          <w:ilvl w:val="2"/>
          <w:numId w:val="32"/>
        </w:num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sz w:val="24"/>
          <w:szCs w:val="24"/>
          <w:lang w:val="fr-FR" w:eastAsia="fr-FR"/>
        </w:rPr>
        <w:t xml:space="preserve">Effet 1 </w:t>
      </w:r>
    </w:p>
    <w:p w14:paraId="22DFE862" w14:textId="77777777" w:rsidR="00296D22" w:rsidRPr="00296D22" w:rsidRDefault="00296D22" w:rsidP="00A14393">
      <w:pPr>
        <w:numPr>
          <w:ilvl w:val="2"/>
          <w:numId w:val="32"/>
        </w:num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sz w:val="24"/>
          <w:szCs w:val="24"/>
          <w:lang w:val="fr-FR" w:eastAsia="fr-FR"/>
        </w:rPr>
        <w:t xml:space="preserve">Effet 2 </w:t>
      </w:r>
    </w:p>
    <w:p w14:paraId="02E2C216" w14:textId="77777777" w:rsidR="00296D22" w:rsidRPr="00296D22" w:rsidRDefault="00296D22" w:rsidP="00A14393">
      <w:pPr>
        <w:numPr>
          <w:ilvl w:val="2"/>
          <w:numId w:val="32"/>
        </w:num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sz w:val="24"/>
          <w:szCs w:val="24"/>
          <w:lang w:val="fr-FR" w:eastAsia="fr-FR"/>
        </w:rPr>
        <w:t xml:space="preserve">Effet X </w:t>
      </w:r>
    </w:p>
    <w:p w14:paraId="503C683C" w14:textId="77777777" w:rsidR="00296D22" w:rsidRPr="00296D22" w:rsidRDefault="00296D22" w:rsidP="00A14393">
      <w:pPr>
        <w:numPr>
          <w:ilvl w:val="1"/>
          <w:numId w:val="32"/>
        </w:num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sz w:val="24"/>
          <w:szCs w:val="24"/>
          <w:lang w:val="fr-FR" w:eastAsia="fr-FR"/>
        </w:rPr>
        <w:t xml:space="preserve">Les axes stratégiques d’orientation pour les programmations à venir. </w:t>
      </w:r>
    </w:p>
    <w:p w14:paraId="3877A003" w14:textId="77777777" w:rsidR="00296D22" w:rsidRPr="00296D22" w:rsidRDefault="00296D22" w:rsidP="00296D22">
      <w:pPr>
        <w:numPr>
          <w:ilvl w:val="0"/>
          <w:numId w:val="1"/>
        </w:num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sz w:val="24"/>
          <w:szCs w:val="24"/>
          <w:lang w:val="fr-FR" w:eastAsia="fr-FR"/>
        </w:rPr>
        <w:t xml:space="preserve">Enseignements tirés </w:t>
      </w:r>
    </w:p>
    <w:p w14:paraId="6042783E" w14:textId="77777777" w:rsidR="00296D22" w:rsidRPr="00296D22" w:rsidRDefault="00296D22" w:rsidP="00296D22">
      <w:pPr>
        <w:numPr>
          <w:ilvl w:val="0"/>
          <w:numId w:val="1"/>
        </w:num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sz w:val="24"/>
          <w:szCs w:val="24"/>
          <w:lang w:val="fr-FR" w:eastAsia="fr-FR"/>
        </w:rPr>
        <w:t xml:space="preserve">Annexes du rapport </w:t>
      </w:r>
    </w:p>
    <w:p w14:paraId="710BC49A" w14:textId="77777777" w:rsidR="00296D22" w:rsidRPr="00296D22" w:rsidRDefault="00296D22" w:rsidP="00296D22">
      <w:pPr>
        <w:numPr>
          <w:ilvl w:val="1"/>
          <w:numId w:val="1"/>
        </w:num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sz w:val="24"/>
          <w:szCs w:val="24"/>
          <w:lang w:val="fr-FR" w:eastAsia="fr-FR"/>
        </w:rPr>
        <w:t>TDR pour l’évaluation</w:t>
      </w:r>
    </w:p>
    <w:p w14:paraId="6B823F3B" w14:textId="77777777" w:rsidR="00296D22" w:rsidRPr="00296D22" w:rsidRDefault="00296D22" w:rsidP="00296D22">
      <w:pPr>
        <w:numPr>
          <w:ilvl w:val="1"/>
          <w:numId w:val="1"/>
        </w:num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sz w:val="24"/>
          <w:szCs w:val="24"/>
          <w:lang w:val="fr-FR" w:eastAsia="fr-FR"/>
        </w:rPr>
        <w:lastRenderedPageBreak/>
        <w:t>Matrice de conception d’évaluation</w:t>
      </w:r>
    </w:p>
    <w:p w14:paraId="7EC09ADD" w14:textId="77777777" w:rsidR="00296D22" w:rsidRPr="00296D22" w:rsidRDefault="00296D22" w:rsidP="00296D22">
      <w:pPr>
        <w:numPr>
          <w:ilvl w:val="1"/>
          <w:numId w:val="1"/>
        </w:num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sz w:val="24"/>
          <w:szCs w:val="24"/>
          <w:lang w:val="fr-FR" w:eastAsia="fr-FR"/>
        </w:rPr>
        <w:t>Liste des personnes ou groupes interviewés ou consultés et des sites visités</w:t>
      </w:r>
    </w:p>
    <w:p w14:paraId="3E0207CC" w14:textId="77777777" w:rsidR="00296D22" w:rsidRPr="00296D22" w:rsidRDefault="00296D22" w:rsidP="00296D22">
      <w:pPr>
        <w:numPr>
          <w:ilvl w:val="1"/>
          <w:numId w:val="1"/>
        </w:num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sz w:val="24"/>
          <w:szCs w:val="24"/>
          <w:lang w:val="fr-FR" w:eastAsia="fr-FR"/>
        </w:rPr>
        <w:t>Liste des documents d’aide révises</w:t>
      </w:r>
    </w:p>
    <w:p w14:paraId="6EF1EC28" w14:textId="77777777" w:rsidR="00296D22" w:rsidRPr="00296D22" w:rsidRDefault="00296D22" w:rsidP="00296D22">
      <w:pPr>
        <w:numPr>
          <w:ilvl w:val="1"/>
          <w:numId w:val="1"/>
        </w:num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sz w:val="24"/>
          <w:szCs w:val="24"/>
          <w:lang w:val="fr-FR" w:eastAsia="fr-FR"/>
        </w:rPr>
        <w:t xml:space="preserve">Cadre des résultats du programme </w:t>
      </w:r>
    </w:p>
    <w:p w14:paraId="51FDAC92" w14:textId="77777777" w:rsidR="00296D22" w:rsidRPr="00296D22" w:rsidRDefault="00296D22" w:rsidP="00296D22">
      <w:pPr>
        <w:numPr>
          <w:ilvl w:val="1"/>
          <w:numId w:val="1"/>
        </w:num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sz w:val="24"/>
          <w:szCs w:val="24"/>
          <w:lang w:val="fr-FR" w:eastAsia="fr-FR"/>
        </w:rPr>
        <w:t>Tableaux de résumé des déductions</w:t>
      </w:r>
    </w:p>
    <w:p w14:paraId="0BD24891" w14:textId="77777777" w:rsidR="00296D22" w:rsidRPr="00296D22" w:rsidRDefault="00296D22" w:rsidP="00296D22">
      <w:pPr>
        <w:spacing w:after="0" w:line="240" w:lineRule="auto"/>
        <w:jc w:val="both"/>
        <w:rPr>
          <w:rFonts w:ascii="Times New Roman" w:eastAsia="Times New Roman" w:hAnsi="Times New Roman" w:cs="Times New Roman"/>
          <w:sz w:val="24"/>
          <w:szCs w:val="24"/>
          <w:lang w:val="fr-FR" w:eastAsia="fr-FR"/>
        </w:rPr>
      </w:pPr>
    </w:p>
    <w:p w14:paraId="1D3688E4" w14:textId="77777777" w:rsidR="00296D22" w:rsidRPr="00296D22" w:rsidRDefault="00296D22" w:rsidP="00A14393">
      <w:pPr>
        <w:numPr>
          <w:ilvl w:val="0"/>
          <w:numId w:val="31"/>
        </w:num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sz w:val="24"/>
          <w:szCs w:val="24"/>
          <w:lang w:val="fr-FR" w:eastAsia="fr-FR"/>
        </w:rPr>
        <w:t>Annexe 2 : Documents utiles pour l’évaluation</w:t>
      </w:r>
    </w:p>
    <w:p w14:paraId="502E5EBB" w14:textId="77777777" w:rsidR="00296D22" w:rsidRPr="00296D22" w:rsidRDefault="00296D22" w:rsidP="00296D22">
      <w:p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sz w:val="24"/>
          <w:szCs w:val="24"/>
          <w:lang w:val="fr-FR" w:eastAsia="fr-FR"/>
        </w:rPr>
        <w:t>Les consultants pourront exploiter plusieurs documents pour le besoin de l’évaluation. Les documents suivants en font partie :</w:t>
      </w:r>
    </w:p>
    <w:p w14:paraId="1DF505DA" w14:textId="77777777" w:rsidR="00296D22" w:rsidRPr="00296D22" w:rsidRDefault="00296D22" w:rsidP="00A14393">
      <w:pPr>
        <w:numPr>
          <w:ilvl w:val="0"/>
          <w:numId w:val="29"/>
        </w:numPr>
        <w:spacing w:after="0" w:line="240" w:lineRule="auto"/>
        <w:jc w:val="both"/>
        <w:rPr>
          <w:rFonts w:ascii="Times New Roman" w:eastAsia="Times New Roman" w:hAnsi="Times New Roman" w:cs="Times New Roman"/>
          <w:sz w:val="24"/>
          <w:szCs w:val="24"/>
          <w:lang w:val="fr-FR" w:eastAsia="fr-FR"/>
        </w:rPr>
      </w:pPr>
      <w:proofErr w:type="gramStart"/>
      <w:r w:rsidRPr="00296D22">
        <w:rPr>
          <w:rFonts w:ascii="Times New Roman" w:eastAsia="Times New Roman" w:hAnsi="Times New Roman" w:cs="Times New Roman"/>
          <w:sz w:val="24"/>
          <w:szCs w:val="24"/>
          <w:lang w:val="fr-FR" w:eastAsia="fr-FR"/>
        </w:rPr>
        <w:t>les</w:t>
      </w:r>
      <w:proofErr w:type="gramEnd"/>
      <w:r w:rsidRPr="00296D22">
        <w:rPr>
          <w:rFonts w:ascii="Times New Roman" w:eastAsia="Times New Roman" w:hAnsi="Times New Roman" w:cs="Times New Roman"/>
          <w:sz w:val="24"/>
          <w:szCs w:val="24"/>
          <w:lang w:val="fr-FR" w:eastAsia="fr-FR"/>
        </w:rPr>
        <w:t xml:space="preserve"> documents de programme </w:t>
      </w:r>
      <w:proofErr w:type="spellStart"/>
      <w:r w:rsidRPr="00296D22">
        <w:rPr>
          <w:rFonts w:ascii="Times New Roman" w:eastAsia="Times New Roman" w:hAnsi="Times New Roman" w:cs="Times New Roman"/>
          <w:sz w:val="24"/>
          <w:szCs w:val="24"/>
          <w:lang w:val="fr-FR" w:eastAsia="fr-FR"/>
        </w:rPr>
        <w:t>AgriFianance</w:t>
      </w:r>
      <w:proofErr w:type="spellEnd"/>
      <w:r w:rsidRPr="00296D22">
        <w:rPr>
          <w:rFonts w:ascii="Times New Roman" w:eastAsia="Times New Roman" w:hAnsi="Times New Roman" w:cs="Times New Roman"/>
          <w:sz w:val="24"/>
          <w:szCs w:val="24"/>
          <w:lang w:val="fr-FR" w:eastAsia="fr-FR"/>
        </w:rPr>
        <w:t> ;</w:t>
      </w:r>
    </w:p>
    <w:p w14:paraId="5BEE2E79" w14:textId="77777777" w:rsidR="00296D22" w:rsidRPr="00296D22" w:rsidRDefault="00296D22" w:rsidP="00A14393">
      <w:pPr>
        <w:numPr>
          <w:ilvl w:val="0"/>
          <w:numId w:val="29"/>
        </w:numPr>
        <w:spacing w:after="0" w:line="240" w:lineRule="auto"/>
        <w:jc w:val="both"/>
        <w:rPr>
          <w:rFonts w:ascii="Times New Roman" w:eastAsia="Times New Roman" w:hAnsi="Times New Roman" w:cs="Times New Roman"/>
          <w:sz w:val="24"/>
          <w:szCs w:val="24"/>
          <w:lang w:val="fr-FR" w:eastAsia="fr-FR"/>
        </w:rPr>
      </w:pPr>
      <w:proofErr w:type="gramStart"/>
      <w:r w:rsidRPr="00296D22">
        <w:rPr>
          <w:rFonts w:ascii="Times New Roman" w:eastAsia="Times New Roman" w:hAnsi="Times New Roman" w:cs="Times New Roman"/>
          <w:sz w:val="24"/>
          <w:szCs w:val="24"/>
          <w:lang w:val="fr-FR" w:eastAsia="fr-FR"/>
        </w:rPr>
        <w:t>les</w:t>
      </w:r>
      <w:proofErr w:type="gramEnd"/>
      <w:r w:rsidRPr="00296D22">
        <w:rPr>
          <w:rFonts w:ascii="Times New Roman" w:eastAsia="Times New Roman" w:hAnsi="Times New Roman" w:cs="Times New Roman"/>
          <w:sz w:val="24"/>
          <w:szCs w:val="24"/>
          <w:lang w:val="fr-FR" w:eastAsia="fr-FR"/>
        </w:rPr>
        <w:t xml:space="preserve"> rapports périodiques de mise en œuvre du Programme </w:t>
      </w:r>
      <w:proofErr w:type="spellStart"/>
      <w:r w:rsidRPr="00296D22">
        <w:rPr>
          <w:rFonts w:ascii="Times New Roman" w:eastAsia="Times New Roman" w:hAnsi="Times New Roman" w:cs="Times New Roman"/>
          <w:sz w:val="24"/>
          <w:szCs w:val="24"/>
          <w:lang w:val="fr-FR" w:eastAsia="fr-FR"/>
        </w:rPr>
        <w:t>AgriFinance</w:t>
      </w:r>
      <w:proofErr w:type="spellEnd"/>
      <w:r w:rsidRPr="00296D22">
        <w:rPr>
          <w:rFonts w:ascii="Times New Roman" w:eastAsia="Times New Roman" w:hAnsi="Times New Roman" w:cs="Times New Roman"/>
          <w:sz w:val="24"/>
          <w:szCs w:val="24"/>
          <w:lang w:val="fr-FR" w:eastAsia="fr-FR"/>
        </w:rPr>
        <w:t xml:space="preserve"> ;</w:t>
      </w:r>
    </w:p>
    <w:p w14:paraId="5B79AD39" w14:textId="77777777" w:rsidR="00296D22" w:rsidRPr="00296D22" w:rsidRDefault="00296D22" w:rsidP="00A14393">
      <w:pPr>
        <w:numPr>
          <w:ilvl w:val="0"/>
          <w:numId w:val="29"/>
        </w:numPr>
        <w:spacing w:after="0" w:line="240" w:lineRule="auto"/>
        <w:jc w:val="both"/>
        <w:rPr>
          <w:rFonts w:ascii="Times New Roman" w:eastAsia="Times New Roman" w:hAnsi="Times New Roman" w:cs="Times New Roman"/>
          <w:sz w:val="24"/>
          <w:szCs w:val="24"/>
          <w:lang w:val="fr-FR" w:eastAsia="fr-FR"/>
        </w:rPr>
      </w:pPr>
      <w:proofErr w:type="gramStart"/>
      <w:r w:rsidRPr="00296D22">
        <w:rPr>
          <w:rFonts w:ascii="Times New Roman" w:eastAsia="Times New Roman" w:hAnsi="Times New Roman" w:cs="Times New Roman"/>
          <w:sz w:val="24"/>
          <w:szCs w:val="24"/>
          <w:lang w:val="fr-FR" w:eastAsia="fr-FR"/>
        </w:rPr>
        <w:t>le</w:t>
      </w:r>
      <w:proofErr w:type="gramEnd"/>
      <w:r w:rsidRPr="00296D22">
        <w:rPr>
          <w:rFonts w:ascii="Times New Roman" w:eastAsia="Times New Roman" w:hAnsi="Times New Roman" w:cs="Times New Roman"/>
          <w:sz w:val="24"/>
          <w:szCs w:val="24"/>
          <w:lang w:val="fr-FR" w:eastAsia="fr-FR"/>
        </w:rPr>
        <w:t xml:space="preserve"> document de programme pays du PNUD (CPD) ;</w:t>
      </w:r>
    </w:p>
    <w:p w14:paraId="65F758AB" w14:textId="77777777" w:rsidR="00296D22" w:rsidRPr="00296D22" w:rsidRDefault="00296D22" w:rsidP="00A14393">
      <w:pPr>
        <w:numPr>
          <w:ilvl w:val="0"/>
          <w:numId w:val="29"/>
        </w:numPr>
        <w:spacing w:after="0" w:line="240" w:lineRule="auto"/>
        <w:jc w:val="both"/>
        <w:rPr>
          <w:rFonts w:ascii="Times New Roman" w:eastAsia="Times New Roman" w:hAnsi="Times New Roman" w:cs="Times New Roman"/>
          <w:sz w:val="24"/>
          <w:szCs w:val="24"/>
          <w:lang w:val="fr-FR" w:eastAsia="fr-FR"/>
        </w:rPr>
      </w:pPr>
      <w:proofErr w:type="gramStart"/>
      <w:r w:rsidRPr="00296D22">
        <w:rPr>
          <w:rFonts w:ascii="Times New Roman" w:eastAsia="Times New Roman" w:hAnsi="Times New Roman" w:cs="Times New Roman"/>
          <w:sz w:val="24"/>
          <w:szCs w:val="24"/>
          <w:lang w:val="fr-FR" w:eastAsia="fr-FR"/>
        </w:rPr>
        <w:t>le</w:t>
      </w:r>
      <w:proofErr w:type="gramEnd"/>
      <w:r w:rsidRPr="00296D22">
        <w:rPr>
          <w:rFonts w:ascii="Times New Roman" w:eastAsia="Times New Roman" w:hAnsi="Times New Roman" w:cs="Times New Roman"/>
          <w:sz w:val="24"/>
          <w:szCs w:val="24"/>
          <w:lang w:val="fr-FR" w:eastAsia="fr-FR"/>
        </w:rPr>
        <w:t xml:space="preserve"> rapport de revue, IWP à mi-parcours ;</w:t>
      </w:r>
    </w:p>
    <w:p w14:paraId="5D1186B7" w14:textId="77777777" w:rsidR="00296D22" w:rsidRPr="00296D22" w:rsidRDefault="00296D22" w:rsidP="00A14393">
      <w:pPr>
        <w:numPr>
          <w:ilvl w:val="0"/>
          <w:numId w:val="29"/>
        </w:numPr>
        <w:spacing w:after="0" w:line="240" w:lineRule="auto"/>
        <w:jc w:val="both"/>
        <w:rPr>
          <w:rFonts w:ascii="Times New Roman" w:eastAsia="Times New Roman" w:hAnsi="Times New Roman" w:cs="Times New Roman"/>
          <w:sz w:val="24"/>
          <w:szCs w:val="24"/>
          <w:lang w:val="fr-FR" w:eastAsia="fr-FR"/>
        </w:rPr>
      </w:pPr>
      <w:proofErr w:type="gramStart"/>
      <w:r w:rsidRPr="00296D22">
        <w:rPr>
          <w:rFonts w:ascii="Times New Roman" w:eastAsia="Times New Roman" w:hAnsi="Times New Roman" w:cs="Times New Roman"/>
          <w:sz w:val="24"/>
          <w:szCs w:val="24"/>
          <w:lang w:val="fr-FR" w:eastAsia="fr-FR"/>
        </w:rPr>
        <w:t>le</w:t>
      </w:r>
      <w:proofErr w:type="gramEnd"/>
      <w:r w:rsidRPr="00296D22">
        <w:rPr>
          <w:rFonts w:ascii="Times New Roman" w:eastAsia="Times New Roman" w:hAnsi="Times New Roman" w:cs="Times New Roman"/>
          <w:sz w:val="24"/>
          <w:szCs w:val="24"/>
          <w:lang w:val="fr-FR" w:eastAsia="fr-FR"/>
        </w:rPr>
        <w:t xml:space="preserve"> document de l’UNDAF ;</w:t>
      </w:r>
    </w:p>
    <w:p w14:paraId="0469F838" w14:textId="77777777" w:rsidR="00296D22" w:rsidRPr="00296D22" w:rsidRDefault="00296D22" w:rsidP="00A14393">
      <w:pPr>
        <w:numPr>
          <w:ilvl w:val="0"/>
          <w:numId w:val="29"/>
        </w:numPr>
        <w:spacing w:after="0" w:line="240" w:lineRule="auto"/>
        <w:jc w:val="both"/>
        <w:rPr>
          <w:rFonts w:ascii="Times New Roman" w:eastAsia="Times New Roman" w:hAnsi="Times New Roman" w:cs="Times New Roman"/>
          <w:sz w:val="24"/>
          <w:szCs w:val="24"/>
          <w:lang w:val="fr-FR" w:eastAsia="fr-FR"/>
        </w:rPr>
      </w:pPr>
      <w:proofErr w:type="gramStart"/>
      <w:r w:rsidRPr="00296D22">
        <w:rPr>
          <w:rFonts w:ascii="Times New Roman" w:eastAsia="Times New Roman" w:hAnsi="Times New Roman" w:cs="Times New Roman"/>
          <w:sz w:val="24"/>
          <w:szCs w:val="24"/>
          <w:lang w:val="fr-FR" w:eastAsia="fr-FR"/>
        </w:rPr>
        <w:t>les</w:t>
      </w:r>
      <w:proofErr w:type="gramEnd"/>
      <w:r w:rsidRPr="00296D22">
        <w:rPr>
          <w:rFonts w:ascii="Times New Roman" w:eastAsia="Times New Roman" w:hAnsi="Times New Roman" w:cs="Times New Roman"/>
          <w:sz w:val="24"/>
          <w:szCs w:val="24"/>
          <w:lang w:val="fr-FR" w:eastAsia="fr-FR"/>
        </w:rPr>
        <w:t xml:space="preserve"> rapports de revue annuelle de l’UNDAF ;</w:t>
      </w:r>
    </w:p>
    <w:p w14:paraId="706438BC" w14:textId="77777777" w:rsidR="00296D22" w:rsidRPr="00296D22" w:rsidRDefault="00296D22" w:rsidP="00A14393">
      <w:pPr>
        <w:numPr>
          <w:ilvl w:val="0"/>
          <w:numId w:val="29"/>
        </w:numPr>
        <w:spacing w:after="0" w:line="240" w:lineRule="auto"/>
        <w:jc w:val="both"/>
        <w:rPr>
          <w:rFonts w:ascii="Times New Roman" w:eastAsia="Times New Roman" w:hAnsi="Times New Roman" w:cs="Times New Roman"/>
          <w:sz w:val="24"/>
          <w:szCs w:val="24"/>
          <w:lang w:val="fr-FR" w:eastAsia="fr-FR"/>
        </w:rPr>
      </w:pPr>
      <w:proofErr w:type="gramStart"/>
      <w:r w:rsidRPr="00296D22">
        <w:rPr>
          <w:rFonts w:ascii="Times New Roman" w:eastAsia="Times New Roman" w:hAnsi="Times New Roman" w:cs="Times New Roman"/>
          <w:sz w:val="24"/>
          <w:szCs w:val="24"/>
          <w:lang w:val="fr-FR" w:eastAsia="fr-FR"/>
        </w:rPr>
        <w:t>les</w:t>
      </w:r>
      <w:proofErr w:type="gramEnd"/>
      <w:r w:rsidRPr="00296D22">
        <w:rPr>
          <w:rFonts w:ascii="Times New Roman" w:eastAsia="Times New Roman" w:hAnsi="Times New Roman" w:cs="Times New Roman"/>
          <w:sz w:val="24"/>
          <w:szCs w:val="24"/>
          <w:lang w:val="fr-FR" w:eastAsia="fr-FR"/>
        </w:rPr>
        <w:t xml:space="preserve"> </w:t>
      </w:r>
      <w:proofErr w:type="spellStart"/>
      <w:r w:rsidRPr="00296D22">
        <w:rPr>
          <w:rFonts w:ascii="Times New Roman" w:eastAsia="Times New Roman" w:hAnsi="Times New Roman" w:cs="Times New Roman"/>
          <w:sz w:val="24"/>
          <w:szCs w:val="24"/>
          <w:lang w:val="fr-FR" w:eastAsia="fr-FR"/>
        </w:rPr>
        <w:t>ROARs</w:t>
      </w:r>
      <w:proofErr w:type="spellEnd"/>
    </w:p>
    <w:p w14:paraId="4FE16D92" w14:textId="77777777" w:rsidR="00296D22" w:rsidRPr="00296D22" w:rsidRDefault="00296D22" w:rsidP="00A14393">
      <w:pPr>
        <w:numPr>
          <w:ilvl w:val="0"/>
          <w:numId w:val="29"/>
        </w:numPr>
        <w:spacing w:after="0" w:line="240" w:lineRule="auto"/>
        <w:jc w:val="both"/>
        <w:rPr>
          <w:rFonts w:ascii="Times New Roman" w:eastAsia="Times New Roman" w:hAnsi="Times New Roman" w:cs="Times New Roman"/>
          <w:sz w:val="24"/>
          <w:szCs w:val="24"/>
          <w:lang w:val="fr-FR" w:eastAsia="fr-FR"/>
        </w:rPr>
      </w:pPr>
      <w:proofErr w:type="gramStart"/>
      <w:r w:rsidRPr="00296D22">
        <w:rPr>
          <w:rFonts w:ascii="Times New Roman" w:eastAsia="Times New Roman" w:hAnsi="Times New Roman" w:cs="Times New Roman"/>
          <w:sz w:val="24"/>
          <w:szCs w:val="24"/>
          <w:lang w:val="fr-FR" w:eastAsia="fr-FR"/>
        </w:rPr>
        <w:t>le</w:t>
      </w:r>
      <w:proofErr w:type="gramEnd"/>
      <w:r w:rsidRPr="00296D22">
        <w:rPr>
          <w:rFonts w:ascii="Times New Roman" w:eastAsia="Times New Roman" w:hAnsi="Times New Roman" w:cs="Times New Roman"/>
          <w:sz w:val="24"/>
          <w:szCs w:val="24"/>
          <w:lang w:val="fr-FR" w:eastAsia="fr-FR"/>
        </w:rPr>
        <w:t xml:space="preserve"> document du PNDES ;</w:t>
      </w:r>
    </w:p>
    <w:p w14:paraId="16355BD3" w14:textId="77777777" w:rsidR="00296D22" w:rsidRPr="00296D22" w:rsidRDefault="00296D22" w:rsidP="00A14393">
      <w:pPr>
        <w:numPr>
          <w:ilvl w:val="0"/>
          <w:numId w:val="29"/>
        </w:numPr>
        <w:spacing w:after="0" w:line="240" w:lineRule="auto"/>
        <w:jc w:val="both"/>
        <w:rPr>
          <w:rFonts w:ascii="Times New Roman" w:eastAsia="Times New Roman" w:hAnsi="Times New Roman" w:cs="Times New Roman"/>
          <w:sz w:val="24"/>
          <w:szCs w:val="24"/>
          <w:lang w:val="fr-FR" w:eastAsia="fr-FR"/>
        </w:rPr>
      </w:pPr>
      <w:proofErr w:type="gramStart"/>
      <w:r w:rsidRPr="00296D22">
        <w:rPr>
          <w:rFonts w:ascii="Times New Roman" w:eastAsia="Times New Roman" w:hAnsi="Times New Roman" w:cs="Times New Roman"/>
          <w:sz w:val="24"/>
          <w:szCs w:val="24"/>
          <w:lang w:val="fr-FR" w:eastAsia="fr-FR"/>
        </w:rPr>
        <w:t>les</w:t>
      </w:r>
      <w:proofErr w:type="gramEnd"/>
      <w:r w:rsidRPr="00296D22">
        <w:rPr>
          <w:rFonts w:ascii="Times New Roman" w:eastAsia="Times New Roman" w:hAnsi="Times New Roman" w:cs="Times New Roman"/>
          <w:sz w:val="24"/>
          <w:szCs w:val="24"/>
          <w:lang w:val="fr-FR" w:eastAsia="fr-FR"/>
        </w:rPr>
        <w:t xml:space="preserve"> rapports de revues annuelles du PNDES ;</w:t>
      </w:r>
    </w:p>
    <w:p w14:paraId="181062B4" w14:textId="77777777" w:rsidR="00296D22" w:rsidRPr="00296D22" w:rsidRDefault="00296D22" w:rsidP="00A14393">
      <w:pPr>
        <w:numPr>
          <w:ilvl w:val="0"/>
          <w:numId w:val="29"/>
        </w:numPr>
        <w:spacing w:after="0" w:line="240" w:lineRule="auto"/>
        <w:jc w:val="both"/>
        <w:rPr>
          <w:rFonts w:ascii="Times New Roman" w:eastAsia="Times New Roman" w:hAnsi="Times New Roman" w:cs="Times New Roman"/>
          <w:sz w:val="24"/>
          <w:szCs w:val="24"/>
          <w:lang w:val="fr-FR" w:eastAsia="fr-FR"/>
        </w:rPr>
      </w:pPr>
      <w:proofErr w:type="gramStart"/>
      <w:r w:rsidRPr="00296D22">
        <w:rPr>
          <w:rFonts w:ascii="Times New Roman" w:eastAsia="Times New Roman" w:hAnsi="Times New Roman" w:cs="Times New Roman"/>
          <w:sz w:val="24"/>
          <w:szCs w:val="24"/>
          <w:lang w:val="fr-FR" w:eastAsia="fr-FR"/>
        </w:rPr>
        <w:t>le</w:t>
      </w:r>
      <w:proofErr w:type="gramEnd"/>
      <w:r w:rsidRPr="00296D22">
        <w:rPr>
          <w:rFonts w:ascii="Times New Roman" w:eastAsia="Times New Roman" w:hAnsi="Times New Roman" w:cs="Times New Roman"/>
          <w:sz w:val="24"/>
          <w:szCs w:val="24"/>
          <w:lang w:val="fr-FR" w:eastAsia="fr-FR"/>
        </w:rPr>
        <w:t xml:space="preserve"> rapport d’évaluation de l’an 1 du PNDES ;</w:t>
      </w:r>
    </w:p>
    <w:p w14:paraId="47A75DF2" w14:textId="77777777" w:rsidR="00296D22" w:rsidRPr="00296D22" w:rsidRDefault="00296D22" w:rsidP="00A14393">
      <w:pPr>
        <w:numPr>
          <w:ilvl w:val="0"/>
          <w:numId w:val="29"/>
        </w:numPr>
        <w:spacing w:after="0" w:line="240" w:lineRule="auto"/>
        <w:jc w:val="both"/>
        <w:rPr>
          <w:rFonts w:ascii="Times New Roman" w:eastAsia="Times New Roman" w:hAnsi="Times New Roman" w:cs="Times New Roman"/>
          <w:sz w:val="24"/>
          <w:szCs w:val="24"/>
          <w:lang w:val="fr-FR" w:eastAsia="fr-FR"/>
        </w:rPr>
      </w:pPr>
      <w:proofErr w:type="gramStart"/>
      <w:r w:rsidRPr="00296D22">
        <w:rPr>
          <w:rFonts w:ascii="Times New Roman" w:eastAsia="Times New Roman" w:hAnsi="Times New Roman" w:cs="Times New Roman"/>
          <w:sz w:val="24"/>
          <w:szCs w:val="24"/>
          <w:lang w:val="fr-FR" w:eastAsia="fr-FR"/>
        </w:rPr>
        <w:t>les</w:t>
      </w:r>
      <w:proofErr w:type="gramEnd"/>
      <w:r w:rsidRPr="00296D22">
        <w:rPr>
          <w:rFonts w:ascii="Times New Roman" w:eastAsia="Times New Roman" w:hAnsi="Times New Roman" w:cs="Times New Roman"/>
          <w:sz w:val="24"/>
          <w:szCs w:val="24"/>
          <w:lang w:val="fr-FR" w:eastAsia="fr-FR"/>
        </w:rPr>
        <w:t xml:space="preserve"> rapports de suivi de la DGESS ;</w:t>
      </w:r>
    </w:p>
    <w:p w14:paraId="7ACBDC7C" w14:textId="77777777" w:rsidR="00296D22" w:rsidRPr="00296D22" w:rsidRDefault="00296D22" w:rsidP="00A14393">
      <w:pPr>
        <w:numPr>
          <w:ilvl w:val="0"/>
          <w:numId w:val="29"/>
        </w:numPr>
        <w:spacing w:after="0" w:line="240" w:lineRule="auto"/>
        <w:jc w:val="both"/>
        <w:rPr>
          <w:rFonts w:ascii="Times New Roman" w:eastAsia="Times New Roman" w:hAnsi="Times New Roman" w:cs="Times New Roman"/>
          <w:sz w:val="24"/>
          <w:szCs w:val="24"/>
          <w:lang w:val="fr-FR" w:eastAsia="fr-FR"/>
        </w:rPr>
      </w:pPr>
      <w:proofErr w:type="gramStart"/>
      <w:r w:rsidRPr="00296D22">
        <w:rPr>
          <w:rFonts w:ascii="Times New Roman" w:eastAsia="Times New Roman" w:hAnsi="Times New Roman" w:cs="Times New Roman"/>
          <w:sz w:val="24"/>
          <w:szCs w:val="24"/>
          <w:lang w:val="fr-FR" w:eastAsia="fr-FR"/>
        </w:rPr>
        <w:t>les</w:t>
      </w:r>
      <w:proofErr w:type="gramEnd"/>
      <w:r w:rsidRPr="00296D22">
        <w:rPr>
          <w:rFonts w:ascii="Times New Roman" w:eastAsia="Times New Roman" w:hAnsi="Times New Roman" w:cs="Times New Roman"/>
          <w:sz w:val="24"/>
          <w:szCs w:val="24"/>
          <w:lang w:val="fr-FR" w:eastAsia="fr-FR"/>
        </w:rPr>
        <w:t xml:space="preserve"> notes de capitalisation produits par UNCDF;</w:t>
      </w:r>
    </w:p>
    <w:p w14:paraId="79D67D80" w14:textId="77777777" w:rsidR="00296D22" w:rsidRPr="00296D22" w:rsidRDefault="00296D22" w:rsidP="00A14393">
      <w:pPr>
        <w:numPr>
          <w:ilvl w:val="0"/>
          <w:numId w:val="29"/>
        </w:num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sz w:val="24"/>
          <w:szCs w:val="24"/>
          <w:lang w:val="fr-FR" w:eastAsia="fr-FR"/>
        </w:rPr>
        <w:t>Le document de capitalisation du partenaire stratégique du programme ;</w:t>
      </w:r>
    </w:p>
    <w:p w14:paraId="34998C77" w14:textId="77777777" w:rsidR="00296D22" w:rsidRPr="00296D22" w:rsidRDefault="00296D22" w:rsidP="00A14393">
      <w:pPr>
        <w:numPr>
          <w:ilvl w:val="0"/>
          <w:numId w:val="29"/>
        </w:num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sz w:val="24"/>
          <w:szCs w:val="24"/>
          <w:lang w:val="fr-FR" w:eastAsia="fr-FR"/>
        </w:rPr>
        <w:t xml:space="preserve">Les rapports </w:t>
      </w:r>
      <w:proofErr w:type="spellStart"/>
      <w:r w:rsidRPr="00296D22">
        <w:rPr>
          <w:rFonts w:ascii="Times New Roman" w:eastAsia="Times New Roman" w:hAnsi="Times New Roman" w:cs="Times New Roman"/>
          <w:sz w:val="24"/>
          <w:szCs w:val="24"/>
          <w:lang w:val="fr-FR" w:eastAsia="fr-FR"/>
        </w:rPr>
        <w:t>CoPil</w:t>
      </w:r>
      <w:proofErr w:type="spellEnd"/>
      <w:r w:rsidRPr="00296D22">
        <w:rPr>
          <w:rFonts w:ascii="Times New Roman" w:eastAsia="Times New Roman" w:hAnsi="Times New Roman" w:cs="Times New Roman"/>
          <w:sz w:val="24"/>
          <w:szCs w:val="24"/>
          <w:lang w:val="fr-FR" w:eastAsia="fr-FR"/>
        </w:rPr>
        <w:t>, COMIN ;</w:t>
      </w:r>
    </w:p>
    <w:p w14:paraId="01AE798A" w14:textId="77777777" w:rsidR="00296D22" w:rsidRPr="00296D22" w:rsidRDefault="00296D22" w:rsidP="00A14393">
      <w:pPr>
        <w:numPr>
          <w:ilvl w:val="0"/>
          <w:numId w:val="29"/>
        </w:num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sz w:val="24"/>
          <w:szCs w:val="24"/>
          <w:lang w:val="fr-FR" w:eastAsia="fr-FR"/>
        </w:rPr>
        <w:t>Les rapports des partenaires du programme ;</w:t>
      </w:r>
    </w:p>
    <w:p w14:paraId="1D79617A" w14:textId="77777777" w:rsidR="00296D22" w:rsidRPr="00296D22" w:rsidRDefault="00296D22" w:rsidP="00A14393">
      <w:pPr>
        <w:numPr>
          <w:ilvl w:val="0"/>
          <w:numId w:val="29"/>
        </w:numPr>
        <w:spacing w:after="0" w:line="240" w:lineRule="auto"/>
        <w:jc w:val="both"/>
        <w:rPr>
          <w:rFonts w:ascii="Times New Roman" w:eastAsia="Times New Roman" w:hAnsi="Times New Roman" w:cs="Times New Roman"/>
          <w:sz w:val="24"/>
          <w:szCs w:val="24"/>
          <w:lang w:val="fr-FR" w:eastAsia="fr-FR"/>
        </w:rPr>
      </w:pPr>
      <w:r w:rsidRPr="00296D22">
        <w:rPr>
          <w:rFonts w:ascii="Times New Roman" w:eastAsia="Times New Roman" w:hAnsi="Times New Roman" w:cs="Times New Roman"/>
          <w:sz w:val="24"/>
          <w:szCs w:val="24"/>
          <w:lang w:val="fr-FR" w:eastAsia="fr-FR"/>
        </w:rPr>
        <w:t>Etc.</w:t>
      </w:r>
    </w:p>
    <w:p w14:paraId="549D3D98" w14:textId="77777777" w:rsidR="00296D22" w:rsidRPr="00296D22" w:rsidRDefault="00296D22" w:rsidP="00296D22">
      <w:pPr>
        <w:spacing w:after="0" w:line="240" w:lineRule="auto"/>
        <w:jc w:val="both"/>
        <w:rPr>
          <w:rFonts w:ascii="Times New Roman" w:eastAsia="Times New Roman" w:hAnsi="Times New Roman" w:cs="Times New Roman"/>
          <w:bCs/>
          <w:sz w:val="24"/>
          <w:szCs w:val="24"/>
          <w:lang w:val="fr-FR" w:eastAsia="fr-FR"/>
        </w:rPr>
      </w:pPr>
    </w:p>
    <w:p w14:paraId="2F50CA82" w14:textId="77777777" w:rsidR="00296D22" w:rsidRPr="00296D22" w:rsidRDefault="00296D22" w:rsidP="00296D22">
      <w:pPr>
        <w:spacing w:after="0" w:line="240" w:lineRule="auto"/>
        <w:jc w:val="both"/>
        <w:rPr>
          <w:rFonts w:ascii="Times New Roman" w:eastAsia="Times New Roman" w:hAnsi="Times New Roman" w:cs="Times New Roman"/>
          <w:bCs/>
          <w:sz w:val="24"/>
          <w:szCs w:val="24"/>
          <w:lang w:val="fr-FR" w:eastAsia="fr-FR"/>
        </w:rPr>
      </w:pPr>
    </w:p>
    <w:p w14:paraId="4975B258" w14:textId="77777777" w:rsidR="00296D22" w:rsidRPr="00296D22" w:rsidRDefault="00296D22" w:rsidP="00296D22">
      <w:pPr>
        <w:spacing w:after="0" w:line="240" w:lineRule="auto"/>
        <w:jc w:val="both"/>
        <w:rPr>
          <w:rFonts w:ascii="Times New Roman" w:eastAsia="Times New Roman" w:hAnsi="Times New Roman" w:cs="Times New Roman"/>
          <w:bCs/>
          <w:sz w:val="24"/>
          <w:szCs w:val="24"/>
          <w:lang w:val="fr-FR" w:eastAsia="fr-FR"/>
        </w:rPr>
      </w:pPr>
    </w:p>
    <w:p w14:paraId="4347C0FF" w14:textId="77777777" w:rsidR="00296D22" w:rsidRPr="00296D22" w:rsidRDefault="00296D22" w:rsidP="00296D22">
      <w:pPr>
        <w:spacing w:after="0" w:line="240" w:lineRule="auto"/>
        <w:jc w:val="both"/>
        <w:rPr>
          <w:rFonts w:ascii="Times New Roman" w:eastAsia="Times New Roman" w:hAnsi="Times New Roman" w:cs="Times New Roman"/>
          <w:sz w:val="24"/>
          <w:szCs w:val="24"/>
          <w:lang w:val="fr-FR" w:eastAsia="fr-FR"/>
        </w:rPr>
      </w:pPr>
    </w:p>
    <w:p w14:paraId="32C3C71C" w14:textId="77777777" w:rsidR="00296D22" w:rsidRPr="00296D22" w:rsidRDefault="00296D22" w:rsidP="00296D22">
      <w:pPr>
        <w:spacing w:after="0" w:line="240" w:lineRule="auto"/>
        <w:jc w:val="both"/>
        <w:rPr>
          <w:rFonts w:ascii="Times New Roman" w:eastAsia="Times New Roman" w:hAnsi="Times New Roman" w:cs="Times New Roman"/>
          <w:sz w:val="24"/>
          <w:szCs w:val="24"/>
          <w:lang w:val="fr-FR" w:eastAsia="fr-FR"/>
        </w:rPr>
      </w:pPr>
    </w:p>
    <w:p w14:paraId="1BBA5A29" w14:textId="77777777" w:rsidR="00D5784D" w:rsidRPr="00296D22" w:rsidRDefault="00D5784D" w:rsidP="00D5784D">
      <w:pPr>
        <w:spacing w:after="0" w:line="240" w:lineRule="auto"/>
        <w:jc w:val="both"/>
        <w:rPr>
          <w:rFonts w:ascii="Times New Roman" w:eastAsia="Times New Roman" w:hAnsi="Times New Roman" w:cs="Times New Roman"/>
          <w:sz w:val="24"/>
          <w:szCs w:val="24"/>
          <w:lang w:val="fr-FR" w:eastAsia="fr-FR"/>
        </w:rPr>
      </w:pPr>
    </w:p>
    <w:p w14:paraId="57219A54" w14:textId="77777777" w:rsidR="00D5784D" w:rsidRPr="00296D22" w:rsidRDefault="00D5784D" w:rsidP="00D5784D">
      <w:pPr>
        <w:spacing w:after="0" w:line="240" w:lineRule="auto"/>
        <w:jc w:val="both"/>
        <w:rPr>
          <w:rFonts w:ascii="Times New Roman" w:eastAsia="Times New Roman" w:hAnsi="Times New Roman" w:cs="Times New Roman"/>
          <w:sz w:val="24"/>
          <w:szCs w:val="24"/>
          <w:lang w:val="fr-FR" w:eastAsia="fr-FR"/>
        </w:rPr>
      </w:pPr>
    </w:p>
    <w:p w14:paraId="3F2A74A3" w14:textId="77777777" w:rsidR="00D5784D" w:rsidRPr="00296D22" w:rsidRDefault="00D5784D" w:rsidP="00D5784D">
      <w:pPr>
        <w:spacing w:after="0" w:line="240" w:lineRule="auto"/>
        <w:contextualSpacing/>
        <w:jc w:val="both"/>
        <w:rPr>
          <w:rFonts w:eastAsia="Times New Roman" w:cs="Times New Roman"/>
          <w:lang w:val="fr-FR" w:eastAsia="fr-FR"/>
        </w:rPr>
      </w:pPr>
    </w:p>
    <w:p w14:paraId="5AC96F2C" w14:textId="77777777" w:rsidR="00296D22" w:rsidRPr="00296D22" w:rsidRDefault="00296D22">
      <w:pPr>
        <w:rPr>
          <w:rFonts w:eastAsia="Times New Roman" w:cs="Times New Roman"/>
          <w:lang w:val="fr-FR" w:eastAsia="fr-FR"/>
        </w:rPr>
      </w:pPr>
      <w:r w:rsidRPr="00296D22">
        <w:rPr>
          <w:rFonts w:eastAsia="Times New Roman" w:cs="Times New Roman"/>
          <w:lang w:val="fr-FR" w:eastAsia="fr-FR"/>
        </w:rPr>
        <w:br w:type="page"/>
      </w:r>
    </w:p>
    <w:p w14:paraId="7CBAE2A4" w14:textId="77777777" w:rsidR="00296D22" w:rsidRPr="00492C31" w:rsidRDefault="00296D22" w:rsidP="00492C31">
      <w:pPr>
        <w:pStyle w:val="Titre1"/>
        <w:rPr>
          <w:rFonts w:eastAsia="Times New Roman" w:cs="Times New Roman"/>
          <w:b/>
          <w:color w:val="auto"/>
          <w:lang w:val="fr-FR" w:eastAsia="fr-FR"/>
        </w:rPr>
      </w:pPr>
      <w:bookmarkStart w:id="118" w:name="_Toc536433788"/>
      <w:r w:rsidRPr="00492C31">
        <w:rPr>
          <w:rFonts w:ascii="Times New Roman" w:eastAsia="Times New Roman" w:hAnsi="Times New Roman" w:cs="Times New Roman"/>
          <w:b/>
          <w:color w:val="auto"/>
          <w:sz w:val="24"/>
          <w:lang w:val="fr-FR" w:eastAsia="fr-FR"/>
        </w:rPr>
        <w:lastRenderedPageBreak/>
        <w:t xml:space="preserve">Annexe 2 : </w:t>
      </w:r>
      <w:r w:rsidR="00D5784D" w:rsidRPr="00492C31">
        <w:rPr>
          <w:rFonts w:ascii="Times New Roman" w:eastAsia="Times New Roman" w:hAnsi="Times New Roman" w:cs="Times New Roman"/>
          <w:b/>
          <w:color w:val="auto"/>
          <w:sz w:val="24"/>
          <w:lang w:val="fr-FR" w:eastAsia="fr-FR"/>
        </w:rPr>
        <w:t>Matrice de conception d’évaluation</w:t>
      </w:r>
      <w:bookmarkEnd w:id="118"/>
    </w:p>
    <w:tbl>
      <w:tblPr>
        <w:tblpPr w:leftFromText="180" w:rightFromText="180" w:vertAnchor="page" w:horzAnchor="margin" w:tblpY="2251"/>
        <w:tblW w:w="8892" w:type="dxa"/>
        <w:tblLook w:val="04A0" w:firstRow="1" w:lastRow="0" w:firstColumn="1" w:lastColumn="0" w:noHBand="0" w:noVBand="1"/>
      </w:tblPr>
      <w:tblGrid>
        <w:gridCol w:w="1200"/>
        <w:gridCol w:w="1808"/>
        <w:gridCol w:w="1707"/>
        <w:gridCol w:w="1361"/>
        <w:gridCol w:w="1483"/>
        <w:gridCol w:w="1333"/>
      </w:tblGrid>
      <w:tr w:rsidR="00296D22" w:rsidRPr="001E7001" w14:paraId="0D24B101" w14:textId="77777777" w:rsidTr="00296D22">
        <w:trPr>
          <w:trHeight w:val="765"/>
        </w:trPr>
        <w:tc>
          <w:tcPr>
            <w:tcW w:w="12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895B0DB" w14:textId="77777777" w:rsidR="00296D22" w:rsidRPr="00296D22" w:rsidRDefault="00296D22" w:rsidP="00296D22">
            <w:pPr>
              <w:spacing w:after="0" w:line="240" w:lineRule="auto"/>
              <w:jc w:val="center"/>
              <w:rPr>
                <w:rFonts w:ascii="Times New Roman" w:eastAsia="Times New Roman" w:hAnsi="Times New Roman" w:cs="Times New Roman"/>
                <w:b/>
                <w:bCs/>
                <w:sz w:val="20"/>
                <w:szCs w:val="20"/>
                <w:lang w:val="fr-FR"/>
              </w:rPr>
            </w:pPr>
            <w:r w:rsidRPr="004946C3">
              <w:rPr>
                <w:rFonts w:ascii="Times New Roman" w:eastAsia="Times New Roman" w:hAnsi="Times New Roman" w:cs="Times New Roman"/>
                <w:b/>
                <w:bCs/>
                <w:sz w:val="20"/>
                <w:szCs w:val="20"/>
                <w:lang w:val="fr-FR"/>
              </w:rPr>
              <w:t> </w:t>
            </w:r>
            <w:r w:rsidRPr="00296D22">
              <w:rPr>
                <w:rFonts w:ascii="Times New Roman" w:eastAsia="Times New Roman" w:hAnsi="Times New Roman" w:cs="Times New Roman"/>
                <w:b/>
                <w:bCs/>
                <w:sz w:val="20"/>
                <w:szCs w:val="20"/>
                <w:lang w:val="fr-FR"/>
              </w:rPr>
              <w:t>Critères</w:t>
            </w:r>
          </w:p>
        </w:tc>
        <w:tc>
          <w:tcPr>
            <w:tcW w:w="1808" w:type="dxa"/>
            <w:tcBorders>
              <w:top w:val="single" w:sz="8" w:space="0" w:color="auto"/>
              <w:left w:val="nil"/>
              <w:bottom w:val="single" w:sz="4" w:space="0" w:color="auto"/>
              <w:right w:val="single" w:sz="4" w:space="0" w:color="auto"/>
            </w:tcBorders>
            <w:shd w:val="clear" w:color="auto" w:fill="auto"/>
            <w:noWrap/>
            <w:vAlign w:val="center"/>
            <w:hideMark/>
          </w:tcPr>
          <w:p w14:paraId="11AE7E07" w14:textId="77777777" w:rsidR="00296D22" w:rsidRPr="00296D22" w:rsidRDefault="00296D22" w:rsidP="00296D22">
            <w:pPr>
              <w:spacing w:after="0" w:line="240" w:lineRule="auto"/>
              <w:rPr>
                <w:rFonts w:ascii="Times New Roman" w:eastAsia="Times New Roman" w:hAnsi="Times New Roman" w:cs="Times New Roman"/>
                <w:b/>
                <w:bCs/>
                <w:sz w:val="20"/>
                <w:szCs w:val="20"/>
                <w:lang w:val="fr-FR"/>
              </w:rPr>
            </w:pPr>
            <w:r w:rsidRPr="00296D22">
              <w:rPr>
                <w:rFonts w:ascii="Times New Roman" w:eastAsia="Times New Roman" w:hAnsi="Times New Roman" w:cs="Times New Roman"/>
                <w:b/>
                <w:bCs/>
                <w:sz w:val="20"/>
                <w:szCs w:val="20"/>
                <w:lang w:val="fr-FR"/>
              </w:rPr>
              <w:t>Description</w:t>
            </w:r>
          </w:p>
        </w:tc>
        <w:tc>
          <w:tcPr>
            <w:tcW w:w="1707" w:type="dxa"/>
            <w:tcBorders>
              <w:top w:val="single" w:sz="8" w:space="0" w:color="auto"/>
              <w:left w:val="nil"/>
              <w:bottom w:val="single" w:sz="4" w:space="0" w:color="auto"/>
              <w:right w:val="single" w:sz="4" w:space="0" w:color="auto"/>
            </w:tcBorders>
            <w:shd w:val="clear" w:color="auto" w:fill="auto"/>
            <w:vAlign w:val="center"/>
            <w:hideMark/>
          </w:tcPr>
          <w:p w14:paraId="6E259C6B" w14:textId="77777777" w:rsidR="00296D22" w:rsidRPr="00296D22" w:rsidRDefault="00296D22" w:rsidP="00296D22">
            <w:pPr>
              <w:spacing w:after="0" w:line="240" w:lineRule="auto"/>
              <w:rPr>
                <w:rFonts w:ascii="Times New Roman" w:eastAsia="Times New Roman" w:hAnsi="Times New Roman" w:cs="Times New Roman"/>
                <w:b/>
                <w:bCs/>
                <w:sz w:val="20"/>
                <w:szCs w:val="20"/>
                <w:lang w:val="fr-FR"/>
              </w:rPr>
            </w:pPr>
            <w:r w:rsidRPr="00296D22">
              <w:rPr>
                <w:rFonts w:ascii="Times New Roman" w:eastAsia="Times New Roman" w:hAnsi="Times New Roman" w:cs="Times New Roman"/>
                <w:b/>
                <w:bCs/>
                <w:sz w:val="20"/>
                <w:szCs w:val="20"/>
                <w:lang w:val="fr-FR"/>
              </w:rPr>
              <w:t xml:space="preserve">Indicateurs </w:t>
            </w:r>
            <w:proofErr w:type="spellStart"/>
            <w:r w:rsidRPr="00296D22">
              <w:rPr>
                <w:rFonts w:ascii="Times New Roman" w:eastAsia="Times New Roman" w:hAnsi="Times New Roman" w:cs="Times New Roman"/>
                <w:b/>
                <w:bCs/>
                <w:sz w:val="20"/>
                <w:szCs w:val="20"/>
                <w:lang w:val="fr-FR"/>
              </w:rPr>
              <w:t>objectivements</w:t>
            </w:r>
            <w:proofErr w:type="spellEnd"/>
            <w:r w:rsidRPr="00296D22">
              <w:rPr>
                <w:rFonts w:ascii="Times New Roman" w:eastAsia="Times New Roman" w:hAnsi="Times New Roman" w:cs="Times New Roman"/>
                <w:b/>
                <w:bCs/>
                <w:sz w:val="20"/>
                <w:szCs w:val="20"/>
                <w:lang w:val="fr-FR"/>
              </w:rPr>
              <w:t xml:space="preserve"> vérifiables</w:t>
            </w:r>
          </w:p>
        </w:tc>
        <w:tc>
          <w:tcPr>
            <w:tcW w:w="1361" w:type="dxa"/>
            <w:tcBorders>
              <w:top w:val="single" w:sz="8" w:space="0" w:color="auto"/>
              <w:left w:val="nil"/>
              <w:bottom w:val="single" w:sz="4" w:space="0" w:color="auto"/>
              <w:right w:val="single" w:sz="4" w:space="0" w:color="auto"/>
            </w:tcBorders>
            <w:shd w:val="clear" w:color="auto" w:fill="auto"/>
            <w:vAlign w:val="center"/>
            <w:hideMark/>
          </w:tcPr>
          <w:p w14:paraId="33EEB8D2" w14:textId="77777777" w:rsidR="00296D22" w:rsidRPr="00296D22" w:rsidRDefault="00296D22" w:rsidP="00296D22">
            <w:pPr>
              <w:spacing w:after="0" w:line="240" w:lineRule="auto"/>
              <w:rPr>
                <w:rFonts w:ascii="Times New Roman" w:eastAsia="Times New Roman" w:hAnsi="Times New Roman" w:cs="Times New Roman"/>
                <w:b/>
                <w:bCs/>
                <w:sz w:val="20"/>
                <w:szCs w:val="20"/>
                <w:lang w:val="fr-FR"/>
              </w:rPr>
            </w:pPr>
            <w:r w:rsidRPr="00296D22">
              <w:rPr>
                <w:rFonts w:ascii="Times New Roman" w:eastAsia="Times New Roman" w:hAnsi="Times New Roman" w:cs="Times New Roman"/>
                <w:b/>
                <w:bCs/>
                <w:sz w:val="20"/>
                <w:szCs w:val="20"/>
                <w:lang w:val="fr-FR"/>
              </w:rPr>
              <w:t>Cible à atteindre</w:t>
            </w:r>
          </w:p>
        </w:tc>
        <w:tc>
          <w:tcPr>
            <w:tcW w:w="1483" w:type="dxa"/>
            <w:tcBorders>
              <w:top w:val="single" w:sz="8" w:space="0" w:color="auto"/>
              <w:left w:val="nil"/>
              <w:bottom w:val="single" w:sz="4" w:space="0" w:color="auto"/>
              <w:right w:val="single" w:sz="4" w:space="0" w:color="auto"/>
            </w:tcBorders>
            <w:shd w:val="clear" w:color="auto" w:fill="auto"/>
            <w:vAlign w:val="center"/>
            <w:hideMark/>
          </w:tcPr>
          <w:p w14:paraId="6835252E" w14:textId="77777777" w:rsidR="00296D22" w:rsidRPr="00296D22" w:rsidRDefault="00296D22" w:rsidP="00296D22">
            <w:pPr>
              <w:spacing w:after="0" w:line="240" w:lineRule="auto"/>
              <w:rPr>
                <w:rFonts w:ascii="Times New Roman" w:eastAsia="Times New Roman" w:hAnsi="Times New Roman" w:cs="Times New Roman"/>
                <w:b/>
                <w:bCs/>
                <w:sz w:val="20"/>
                <w:szCs w:val="20"/>
                <w:lang w:val="fr-FR"/>
              </w:rPr>
            </w:pPr>
            <w:r w:rsidRPr="00296D22">
              <w:rPr>
                <w:rFonts w:ascii="Times New Roman" w:eastAsia="Times New Roman" w:hAnsi="Times New Roman" w:cs="Times New Roman"/>
                <w:b/>
                <w:bCs/>
                <w:sz w:val="20"/>
                <w:szCs w:val="20"/>
                <w:lang w:val="fr-FR"/>
              </w:rPr>
              <w:t>Taux de réalisation (%)</w:t>
            </w:r>
          </w:p>
        </w:tc>
        <w:tc>
          <w:tcPr>
            <w:tcW w:w="1333" w:type="dxa"/>
            <w:tcBorders>
              <w:top w:val="single" w:sz="8" w:space="0" w:color="auto"/>
              <w:left w:val="nil"/>
              <w:bottom w:val="single" w:sz="4" w:space="0" w:color="auto"/>
              <w:right w:val="single" w:sz="8" w:space="0" w:color="auto"/>
            </w:tcBorders>
            <w:shd w:val="clear" w:color="auto" w:fill="auto"/>
            <w:vAlign w:val="center"/>
            <w:hideMark/>
          </w:tcPr>
          <w:p w14:paraId="59E04E32" w14:textId="77777777" w:rsidR="00296D22" w:rsidRPr="004946C3" w:rsidRDefault="00296D22" w:rsidP="00296D22">
            <w:pPr>
              <w:spacing w:after="0" w:line="240" w:lineRule="auto"/>
              <w:rPr>
                <w:rFonts w:ascii="Times New Roman" w:eastAsia="Times New Roman" w:hAnsi="Times New Roman" w:cs="Times New Roman"/>
                <w:b/>
                <w:bCs/>
                <w:sz w:val="20"/>
                <w:szCs w:val="20"/>
                <w:lang w:val="fr-FR"/>
              </w:rPr>
            </w:pPr>
            <w:r w:rsidRPr="004946C3">
              <w:rPr>
                <w:rFonts w:ascii="Times New Roman" w:eastAsia="Times New Roman" w:hAnsi="Times New Roman" w:cs="Times New Roman"/>
                <w:b/>
                <w:bCs/>
                <w:sz w:val="20"/>
                <w:szCs w:val="20"/>
                <w:lang w:val="fr-FR"/>
              </w:rPr>
              <w:t>Sources et moyens de vérification</w:t>
            </w:r>
          </w:p>
        </w:tc>
      </w:tr>
      <w:tr w:rsidR="00296D22" w:rsidRPr="004946C3" w14:paraId="239D8728" w14:textId="77777777" w:rsidTr="00296D22">
        <w:trPr>
          <w:trHeight w:val="1020"/>
        </w:trPr>
        <w:tc>
          <w:tcPr>
            <w:tcW w:w="120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53A728DC" w14:textId="77777777" w:rsidR="00296D22" w:rsidRPr="004946C3" w:rsidRDefault="00296D22" w:rsidP="00296D22">
            <w:pPr>
              <w:spacing w:after="0" w:line="240" w:lineRule="auto"/>
              <w:jc w:val="center"/>
              <w:rPr>
                <w:rFonts w:ascii="Times New Roman" w:eastAsia="Times New Roman" w:hAnsi="Times New Roman" w:cs="Times New Roman"/>
                <w:b/>
                <w:bCs/>
                <w:sz w:val="20"/>
                <w:szCs w:val="20"/>
              </w:rPr>
            </w:pPr>
            <w:r w:rsidRPr="004946C3">
              <w:rPr>
                <w:rFonts w:ascii="Times New Roman" w:eastAsia="Times New Roman" w:hAnsi="Times New Roman" w:cs="Times New Roman"/>
                <w:b/>
                <w:bCs/>
                <w:sz w:val="20"/>
                <w:szCs w:val="20"/>
              </w:rPr>
              <w:t>Pertinence</w:t>
            </w:r>
          </w:p>
        </w:tc>
        <w:tc>
          <w:tcPr>
            <w:tcW w:w="1808" w:type="dxa"/>
            <w:vMerge w:val="restart"/>
            <w:tcBorders>
              <w:top w:val="nil"/>
              <w:left w:val="single" w:sz="4" w:space="0" w:color="auto"/>
              <w:bottom w:val="single" w:sz="4" w:space="0" w:color="auto"/>
              <w:right w:val="single" w:sz="4" w:space="0" w:color="auto"/>
            </w:tcBorders>
            <w:shd w:val="clear" w:color="auto" w:fill="auto"/>
            <w:vAlign w:val="center"/>
            <w:hideMark/>
          </w:tcPr>
          <w:p w14:paraId="4ED77449" w14:textId="77777777" w:rsidR="00296D22" w:rsidRPr="004946C3" w:rsidRDefault="00296D22" w:rsidP="00296D22">
            <w:pPr>
              <w:spacing w:after="0" w:line="240" w:lineRule="auto"/>
              <w:rPr>
                <w:rFonts w:ascii="Times New Roman" w:eastAsia="Times New Roman" w:hAnsi="Times New Roman" w:cs="Times New Roman"/>
                <w:sz w:val="20"/>
                <w:szCs w:val="20"/>
                <w:lang w:val="fr-FR"/>
              </w:rPr>
            </w:pPr>
            <w:r w:rsidRPr="004946C3">
              <w:rPr>
                <w:rFonts w:ascii="Times New Roman" w:eastAsia="Times New Roman" w:hAnsi="Times New Roman" w:cs="Times New Roman"/>
                <w:sz w:val="20"/>
                <w:szCs w:val="20"/>
                <w:lang w:val="fr-FR"/>
              </w:rPr>
              <w:t>Alignement du programme sur les priorités nationales, les engagements internationaux et les interventions des partenaires techniques et financiers</w:t>
            </w:r>
          </w:p>
        </w:tc>
        <w:tc>
          <w:tcPr>
            <w:tcW w:w="1707" w:type="dxa"/>
            <w:tcBorders>
              <w:top w:val="nil"/>
              <w:left w:val="nil"/>
              <w:bottom w:val="single" w:sz="4" w:space="0" w:color="auto"/>
              <w:right w:val="single" w:sz="4" w:space="0" w:color="auto"/>
            </w:tcBorders>
            <w:shd w:val="clear" w:color="auto" w:fill="auto"/>
            <w:vAlign w:val="center"/>
            <w:hideMark/>
          </w:tcPr>
          <w:p w14:paraId="3A94F1BB" w14:textId="77777777" w:rsidR="00296D22" w:rsidRPr="004946C3" w:rsidRDefault="00296D22" w:rsidP="00296D22">
            <w:pPr>
              <w:spacing w:after="0" w:line="240" w:lineRule="auto"/>
              <w:rPr>
                <w:rFonts w:ascii="Times New Roman" w:eastAsia="Times New Roman" w:hAnsi="Times New Roman" w:cs="Times New Roman"/>
                <w:sz w:val="20"/>
                <w:szCs w:val="20"/>
                <w:lang w:val="fr-FR"/>
              </w:rPr>
            </w:pPr>
            <w:r w:rsidRPr="004946C3">
              <w:rPr>
                <w:rFonts w:ascii="Times New Roman" w:eastAsia="Times New Roman" w:hAnsi="Times New Roman" w:cs="Times New Roman"/>
                <w:sz w:val="20"/>
                <w:szCs w:val="20"/>
                <w:lang w:val="fr-FR"/>
              </w:rPr>
              <w:t>Articulation avec les priorités nationales</w:t>
            </w:r>
          </w:p>
        </w:tc>
        <w:tc>
          <w:tcPr>
            <w:tcW w:w="1361" w:type="dxa"/>
            <w:tcBorders>
              <w:top w:val="nil"/>
              <w:left w:val="nil"/>
              <w:bottom w:val="single" w:sz="4" w:space="0" w:color="auto"/>
              <w:right w:val="single" w:sz="4" w:space="0" w:color="auto"/>
            </w:tcBorders>
            <w:shd w:val="clear" w:color="auto" w:fill="auto"/>
            <w:vAlign w:val="center"/>
            <w:hideMark/>
          </w:tcPr>
          <w:p w14:paraId="7F0A6B45" w14:textId="77777777" w:rsidR="00296D22" w:rsidRPr="004946C3" w:rsidRDefault="00296D22" w:rsidP="00296D22">
            <w:pPr>
              <w:spacing w:after="0" w:line="240" w:lineRule="auto"/>
              <w:rPr>
                <w:rFonts w:ascii="Times New Roman" w:eastAsia="Times New Roman" w:hAnsi="Times New Roman" w:cs="Times New Roman"/>
                <w:sz w:val="20"/>
                <w:szCs w:val="20"/>
              </w:rPr>
            </w:pPr>
            <w:r w:rsidRPr="004946C3">
              <w:rPr>
                <w:rFonts w:ascii="Times New Roman" w:eastAsia="Times New Roman" w:hAnsi="Times New Roman" w:cs="Times New Roman"/>
                <w:sz w:val="20"/>
                <w:szCs w:val="20"/>
              </w:rPr>
              <w:t>Pertinent</w:t>
            </w:r>
          </w:p>
        </w:tc>
        <w:tc>
          <w:tcPr>
            <w:tcW w:w="1483" w:type="dxa"/>
            <w:tcBorders>
              <w:top w:val="nil"/>
              <w:left w:val="nil"/>
              <w:bottom w:val="single" w:sz="4" w:space="0" w:color="auto"/>
              <w:right w:val="single" w:sz="4" w:space="0" w:color="auto"/>
            </w:tcBorders>
            <w:shd w:val="clear" w:color="auto" w:fill="auto"/>
            <w:vAlign w:val="center"/>
            <w:hideMark/>
          </w:tcPr>
          <w:p w14:paraId="4DC23C30" w14:textId="77777777" w:rsidR="00296D22" w:rsidRPr="004946C3" w:rsidRDefault="00296D22" w:rsidP="00296D22">
            <w:pPr>
              <w:spacing w:after="0" w:line="240" w:lineRule="auto"/>
              <w:jc w:val="right"/>
              <w:rPr>
                <w:rFonts w:ascii="Times New Roman" w:eastAsia="Times New Roman" w:hAnsi="Times New Roman" w:cs="Times New Roman"/>
                <w:sz w:val="20"/>
                <w:szCs w:val="20"/>
              </w:rPr>
            </w:pPr>
            <w:r w:rsidRPr="004946C3">
              <w:rPr>
                <w:rFonts w:ascii="Times New Roman" w:eastAsia="Times New Roman" w:hAnsi="Times New Roman" w:cs="Times New Roman"/>
                <w:sz w:val="20"/>
                <w:szCs w:val="20"/>
              </w:rPr>
              <w:t>100</w:t>
            </w:r>
          </w:p>
        </w:tc>
        <w:tc>
          <w:tcPr>
            <w:tcW w:w="1333" w:type="dxa"/>
            <w:tcBorders>
              <w:top w:val="nil"/>
              <w:left w:val="nil"/>
              <w:bottom w:val="single" w:sz="4" w:space="0" w:color="auto"/>
              <w:right w:val="single" w:sz="8" w:space="0" w:color="auto"/>
            </w:tcBorders>
            <w:shd w:val="clear" w:color="auto" w:fill="auto"/>
            <w:vAlign w:val="center"/>
            <w:hideMark/>
          </w:tcPr>
          <w:p w14:paraId="2F8BDCAC" w14:textId="77777777" w:rsidR="00296D22" w:rsidRPr="004946C3" w:rsidRDefault="00296D22" w:rsidP="00296D22">
            <w:pPr>
              <w:spacing w:after="0" w:line="240" w:lineRule="auto"/>
              <w:rPr>
                <w:rFonts w:ascii="Times New Roman" w:eastAsia="Times New Roman" w:hAnsi="Times New Roman" w:cs="Times New Roman"/>
                <w:sz w:val="20"/>
                <w:szCs w:val="20"/>
              </w:rPr>
            </w:pPr>
            <w:r w:rsidRPr="004946C3">
              <w:rPr>
                <w:rFonts w:ascii="Times New Roman" w:eastAsia="Times New Roman" w:hAnsi="Times New Roman" w:cs="Times New Roman"/>
                <w:sz w:val="20"/>
                <w:szCs w:val="20"/>
              </w:rPr>
              <w:t>SCADD, PNDES, SNMF, PRESEM</w:t>
            </w:r>
          </w:p>
        </w:tc>
      </w:tr>
      <w:tr w:rsidR="00296D22" w:rsidRPr="004946C3" w14:paraId="1D70B186" w14:textId="77777777" w:rsidTr="00296D22">
        <w:trPr>
          <w:trHeight w:val="1275"/>
        </w:trPr>
        <w:tc>
          <w:tcPr>
            <w:tcW w:w="1200" w:type="dxa"/>
            <w:vMerge/>
            <w:tcBorders>
              <w:top w:val="nil"/>
              <w:left w:val="single" w:sz="8" w:space="0" w:color="auto"/>
              <w:bottom w:val="single" w:sz="4" w:space="0" w:color="auto"/>
              <w:right w:val="single" w:sz="4" w:space="0" w:color="auto"/>
            </w:tcBorders>
            <w:vAlign w:val="center"/>
            <w:hideMark/>
          </w:tcPr>
          <w:p w14:paraId="6D56C6BF" w14:textId="77777777" w:rsidR="00296D22" w:rsidRPr="004946C3" w:rsidRDefault="00296D22" w:rsidP="00296D22">
            <w:pPr>
              <w:spacing w:after="0" w:line="240" w:lineRule="auto"/>
              <w:rPr>
                <w:rFonts w:ascii="Times New Roman" w:eastAsia="Times New Roman" w:hAnsi="Times New Roman" w:cs="Times New Roman"/>
                <w:b/>
                <w:bCs/>
                <w:sz w:val="20"/>
                <w:szCs w:val="20"/>
              </w:rPr>
            </w:pPr>
          </w:p>
        </w:tc>
        <w:tc>
          <w:tcPr>
            <w:tcW w:w="1808" w:type="dxa"/>
            <w:vMerge/>
            <w:tcBorders>
              <w:top w:val="nil"/>
              <w:left w:val="single" w:sz="4" w:space="0" w:color="auto"/>
              <w:bottom w:val="single" w:sz="4" w:space="0" w:color="auto"/>
              <w:right w:val="single" w:sz="4" w:space="0" w:color="auto"/>
            </w:tcBorders>
            <w:vAlign w:val="center"/>
            <w:hideMark/>
          </w:tcPr>
          <w:p w14:paraId="35137696" w14:textId="77777777" w:rsidR="00296D22" w:rsidRPr="004946C3" w:rsidRDefault="00296D22" w:rsidP="00296D22">
            <w:pPr>
              <w:spacing w:after="0" w:line="240" w:lineRule="auto"/>
              <w:rPr>
                <w:rFonts w:ascii="Times New Roman" w:eastAsia="Times New Roman" w:hAnsi="Times New Roman" w:cs="Times New Roman"/>
                <w:sz w:val="20"/>
                <w:szCs w:val="20"/>
              </w:rPr>
            </w:pPr>
          </w:p>
        </w:tc>
        <w:tc>
          <w:tcPr>
            <w:tcW w:w="1707" w:type="dxa"/>
            <w:tcBorders>
              <w:top w:val="nil"/>
              <w:left w:val="nil"/>
              <w:bottom w:val="single" w:sz="4" w:space="0" w:color="auto"/>
              <w:right w:val="single" w:sz="4" w:space="0" w:color="auto"/>
            </w:tcBorders>
            <w:shd w:val="clear" w:color="auto" w:fill="auto"/>
            <w:vAlign w:val="center"/>
            <w:hideMark/>
          </w:tcPr>
          <w:p w14:paraId="46B9333B" w14:textId="77777777" w:rsidR="00296D22" w:rsidRPr="004946C3" w:rsidRDefault="00296D22" w:rsidP="00296D22">
            <w:pPr>
              <w:spacing w:after="0" w:line="240" w:lineRule="auto"/>
              <w:rPr>
                <w:rFonts w:ascii="Times New Roman" w:eastAsia="Times New Roman" w:hAnsi="Times New Roman" w:cs="Times New Roman"/>
                <w:sz w:val="20"/>
                <w:szCs w:val="20"/>
                <w:lang w:val="fr-FR"/>
              </w:rPr>
            </w:pPr>
            <w:r w:rsidRPr="004946C3">
              <w:rPr>
                <w:rFonts w:ascii="Times New Roman" w:eastAsia="Times New Roman" w:hAnsi="Times New Roman" w:cs="Times New Roman"/>
                <w:sz w:val="20"/>
                <w:szCs w:val="20"/>
                <w:lang w:val="fr-FR"/>
              </w:rPr>
              <w:t>Articulation avec les engagements internationaux</w:t>
            </w:r>
          </w:p>
        </w:tc>
        <w:tc>
          <w:tcPr>
            <w:tcW w:w="1361" w:type="dxa"/>
            <w:tcBorders>
              <w:top w:val="nil"/>
              <w:left w:val="nil"/>
              <w:bottom w:val="single" w:sz="4" w:space="0" w:color="auto"/>
              <w:right w:val="single" w:sz="4" w:space="0" w:color="auto"/>
            </w:tcBorders>
            <w:shd w:val="clear" w:color="auto" w:fill="auto"/>
            <w:vAlign w:val="center"/>
            <w:hideMark/>
          </w:tcPr>
          <w:p w14:paraId="49EF3700" w14:textId="77777777" w:rsidR="00296D22" w:rsidRPr="004946C3" w:rsidRDefault="00296D22" w:rsidP="00296D22">
            <w:pPr>
              <w:spacing w:after="0" w:line="240" w:lineRule="auto"/>
              <w:rPr>
                <w:rFonts w:ascii="Times New Roman" w:eastAsia="Times New Roman" w:hAnsi="Times New Roman" w:cs="Times New Roman"/>
                <w:sz w:val="20"/>
                <w:szCs w:val="20"/>
              </w:rPr>
            </w:pPr>
            <w:r w:rsidRPr="004946C3">
              <w:rPr>
                <w:rFonts w:ascii="Times New Roman" w:eastAsia="Times New Roman" w:hAnsi="Times New Roman" w:cs="Times New Roman"/>
                <w:sz w:val="20"/>
                <w:szCs w:val="20"/>
              </w:rPr>
              <w:t>Pertinent</w:t>
            </w:r>
          </w:p>
        </w:tc>
        <w:tc>
          <w:tcPr>
            <w:tcW w:w="1483" w:type="dxa"/>
            <w:tcBorders>
              <w:top w:val="nil"/>
              <w:left w:val="nil"/>
              <w:bottom w:val="single" w:sz="4" w:space="0" w:color="auto"/>
              <w:right w:val="single" w:sz="4" w:space="0" w:color="auto"/>
            </w:tcBorders>
            <w:shd w:val="clear" w:color="auto" w:fill="auto"/>
            <w:vAlign w:val="center"/>
            <w:hideMark/>
          </w:tcPr>
          <w:p w14:paraId="791DC94C" w14:textId="77777777" w:rsidR="00296D22" w:rsidRPr="004946C3" w:rsidRDefault="00296D22" w:rsidP="00296D22">
            <w:pPr>
              <w:spacing w:after="0" w:line="240" w:lineRule="auto"/>
              <w:jc w:val="right"/>
              <w:rPr>
                <w:rFonts w:ascii="Times New Roman" w:eastAsia="Times New Roman" w:hAnsi="Times New Roman" w:cs="Times New Roman"/>
                <w:sz w:val="20"/>
                <w:szCs w:val="20"/>
              </w:rPr>
            </w:pPr>
            <w:r w:rsidRPr="004946C3">
              <w:rPr>
                <w:rFonts w:ascii="Times New Roman" w:eastAsia="Times New Roman" w:hAnsi="Times New Roman" w:cs="Times New Roman"/>
                <w:sz w:val="20"/>
                <w:szCs w:val="20"/>
              </w:rPr>
              <w:t>100</w:t>
            </w:r>
          </w:p>
        </w:tc>
        <w:tc>
          <w:tcPr>
            <w:tcW w:w="1333" w:type="dxa"/>
            <w:tcBorders>
              <w:top w:val="nil"/>
              <w:left w:val="nil"/>
              <w:bottom w:val="single" w:sz="4" w:space="0" w:color="auto"/>
              <w:right w:val="single" w:sz="8" w:space="0" w:color="auto"/>
            </w:tcBorders>
            <w:shd w:val="clear" w:color="auto" w:fill="auto"/>
            <w:vAlign w:val="center"/>
            <w:hideMark/>
          </w:tcPr>
          <w:p w14:paraId="06C061B3" w14:textId="77777777" w:rsidR="00296D22" w:rsidRPr="004946C3" w:rsidRDefault="00296D22" w:rsidP="00296D22">
            <w:pPr>
              <w:spacing w:after="0" w:line="240" w:lineRule="auto"/>
              <w:rPr>
                <w:rFonts w:ascii="Times New Roman" w:eastAsia="Times New Roman" w:hAnsi="Times New Roman" w:cs="Times New Roman"/>
                <w:sz w:val="20"/>
                <w:szCs w:val="20"/>
              </w:rPr>
            </w:pPr>
            <w:r w:rsidRPr="004946C3">
              <w:rPr>
                <w:rFonts w:ascii="Times New Roman" w:eastAsia="Times New Roman" w:hAnsi="Times New Roman" w:cs="Times New Roman"/>
                <w:sz w:val="20"/>
                <w:szCs w:val="20"/>
              </w:rPr>
              <w:t>UNDAF, UNCDF, PNUD</w:t>
            </w:r>
          </w:p>
        </w:tc>
      </w:tr>
      <w:tr w:rsidR="00296D22" w:rsidRPr="004946C3" w14:paraId="1B52E872" w14:textId="77777777" w:rsidTr="00296D22">
        <w:trPr>
          <w:trHeight w:val="1785"/>
        </w:trPr>
        <w:tc>
          <w:tcPr>
            <w:tcW w:w="1200" w:type="dxa"/>
            <w:vMerge/>
            <w:tcBorders>
              <w:top w:val="nil"/>
              <w:left w:val="single" w:sz="8" w:space="0" w:color="auto"/>
              <w:bottom w:val="single" w:sz="4" w:space="0" w:color="auto"/>
              <w:right w:val="single" w:sz="4" w:space="0" w:color="auto"/>
            </w:tcBorders>
            <w:vAlign w:val="center"/>
            <w:hideMark/>
          </w:tcPr>
          <w:p w14:paraId="07571C94" w14:textId="77777777" w:rsidR="00296D22" w:rsidRPr="004946C3" w:rsidRDefault="00296D22" w:rsidP="00296D22">
            <w:pPr>
              <w:spacing w:after="0" w:line="240" w:lineRule="auto"/>
              <w:rPr>
                <w:rFonts w:ascii="Times New Roman" w:eastAsia="Times New Roman" w:hAnsi="Times New Roman" w:cs="Times New Roman"/>
                <w:b/>
                <w:bCs/>
                <w:sz w:val="20"/>
                <w:szCs w:val="20"/>
              </w:rPr>
            </w:pPr>
          </w:p>
        </w:tc>
        <w:tc>
          <w:tcPr>
            <w:tcW w:w="1808" w:type="dxa"/>
            <w:vMerge/>
            <w:tcBorders>
              <w:top w:val="nil"/>
              <w:left w:val="single" w:sz="4" w:space="0" w:color="auto"/>
              <w:bottom w:val="single" w:sz="4" w:space="0" w:color="auto"/>
              <w:right w:val="single" w:sz="4" w:space="0" w:color="auto"/>
            </w:tcBorders>
            <w:vAlign w:val="center"/>
            <w:hideMark/>
          </w:tcPr>
          <w:p w14:paraId="33F00467" w14:textId="77777777" w:rsidR="00296D22" w:rsidRPr="004946C3" w:rsidRDefault="00296D22" w:rsidP="00296D22">
            <w:pPr>
              <w:spacing w:after="0" w:line="240" w:lineRule="auto"/>
              <w:rPr>
                <w:rFonts w:ascii="Times New Roman" w:eastAsia="Times New Roman" w:hAnsi="Times New Roman" w:cs="Times New Roman"/>
                <w:sz w:val="20"/>
                <w:szCs w:val="20"/>
              </w:rPr>
            </w:pPr>
          </w:p>
        </w:tc>
        <w:tc>
          <w:tcPr>
            <w:tcW w:w="1707" w:type="dxa"/>
            <w:tcBorders>
              <w:top w:val="nil"/>
              <w:left w:val="nil"/>
              <w:bottom w:val="single" w:sz="4" w:space="0" w:color="auto"/>
              <w:right w:val="single" w:sz="4" w:space="0" w:color="auto"/>
            </w:tcBorders>
            <w:shd w:val="clear" w:color="auto" w:fill="auto"/>
            <w:vAlign w:val="center"/>
            <w:hideMark/>
          </w:tcPr>
          <w:p w14:paraId="19E5A475" w14:textId="77777777" w:rsidR="00296D22" w:rsidRPr="004946C3" w:rsidRDefault="00296D22" w:rsidP="00296D22">
            <w:pPr>
              <w:spacing w:after="0" w:line="240" w:lineRule="auto"/>
              <w:rPr>
                <w:rFonts w:ascii="Times New Roman" w:eastAsia="Times New Roman" w:hAnsi="Times New Roman" w:cs="Times New Roman"/>
                <w:sz w:val="20"/>
                <w:szCs w:val="20"/>
                <w:lang w:val="fr-FR"/>
              </w:rPr>
            </w:pPr>
            <w:r w:rsidRPr="004946C3">
              <w:rPr>
                <w:rFonts w:ascii="Times New Roman" w:eastAsia="Times New Roman" w:hAnsi="Times New Roman" w:cs="Times New Roman"/>
                <w:sz w:val="20"/>
                <w:szCs w:val="20"/>
                <w:lang w:val="fr-FR"/>
              </w:rPr>
              <w:t xml:space="preserve">Articulation avec les interventions des partenaires technique et financiers  </w:t>
            </w:r>
          </w:p>
        </w:tc>
        <w:tc>
          <w:tcPr>
            <w:tcW w:w="1361" w:type="dxa"/>
            <w:tcBorders>
              <w:top w:val="nil"/>
              <w:left w:val="nil"/>
              <w:bottom w:val="single" w:sz="4" w:space="0" w:color="auto"/>
              <w:right w:val="single" w:sz="4" w:space="0" w:color="auto"/>
            </w:tcBorders>
            <w:shd w:val="clear" w:color="auto" w:fill="auto"/>
            <w:vAlign w:val="center"/>
            <w:hideMark/>
          </w:tcPr>
          <w:p w14:paraId="19E2E975" w14:textId="77777777" w:rsidR="00296D22" w:rsidRPr="004946C3" w:rsidRDefault="00296D22" w:rsidP="00296D22">
            <w:pPr>
              <w:spacing w:after="0" w:line="240" w:lineRule="auto"/>
              <w:rPr>
                <w:rFonts w:ascii="Times New Roman" w:eastAsia="Times New Roman" w:hAnsi="Times New Roman" w:cs="Times New Roman"/>
                <w:sz w:val="20"/>
                <w:szCs w:val="20"/>
              </w:rPr>
            </w:pPr>
            <w:r w:rsidRPr="004946C3">
              <w:rPr>
                <w:rFonts w:ascii="Times New Roman" w:eastAsia="Times New Roman" w:hAnsi="Times New Roman" w:cs="Times New Roman"/>
                <w:sz w:val="20"/>
                <w:szCs w:val="20"/>
              </w:rPr>
              <w:t>Pertinent</w:t>
            </w:r>
          </w:p>
        </w:tc>
        <w:tc>
          <w:tcPr>
            <w:tcW w:w="1483" w:type="dxa"/>
            <w:tcBorders>
              <w:top w:val="nil"/>
              <w:left w:val="nil"/>
              <w:bottom w:val="single" w:sz="4" w:space="0" w:color="auto"/>
              <w:right w:val="single" w:sz="4" w:space="0" w:color="auto"/>
            </w:tcBorders>
            <w:shd w:val="clear" w:color="auto" w:fill="auto"/>
            <w:vAlign w:val="center"/>
            <w:hideMark/>
          </w:tcPr>
          <w:p w14:paraId="3122F5E3" w14:textId="77777777" w:rsidR="00296D22" w:rsidRPr="004946C3" w:rsidRDefault="00296D22" w:rsidP="00296D22">
            <w:pPr>
              <w:spacing w:after="0" w:line="240" w:lineRule="auto"/>
              <w:jc w:val="right"/>
              <w:rPr>
                <w:rFonts w:ascii="Times New Roman" w:eastAsia="Times New Roman" w:hAnsi="Times New Roman" w:cs="Times New Roman"/>
                <w:sz w:val="20"/>
                <w:szCs w:val="20"/>
              </w:rPr>
            </w:pPr>
            <w:r w:rsidRPr="004946C3">
              <w:rPr>
                <w:rFonts w:ascii="Times New Roman" w:eastAsia="Times New Roman" w:hAnsi="Times New Roman" w:cs="Times New Roman"/>
                <w:sz w:val="20"/>
                <w:szCs w:val="20"/>
              </w:rPr>
              <w:t>100</w:t>
            </w:r>
          </w:p>
        </w:tc>
        <w:tc>
          <w:tcPr>
            <w:tcW w:w="1333" w:type="dxa"/>
            <w:tcBorders>
              <w:top w:val="nil"/>
              <w:left w:val="nil"/>
              <w:bottom w:val="single" w:sz="4" w:space="0" w:color="auto"/>
              <w:right w:val="single" w:sz="8" w:space="0" w:color="auto"/>
            </w:tcBorders>
            <w:shd w:val="clear" w:color="auto" w:fill="auto"/>
            <w:vAlign w:val="center"/>
            <w:hideMark/>
          </w:tcPr>
          <w:p w14:paraId="253FCAC7" w14:textId="77777777" w:rsidR="00296D22" w:rsidRPr="004946C3" w:rsidRDefault="00296D22" w:rsidP="00296D22">
            <w:pPr>
              <w:spacing w:after="0" w:line="240" w:lineRule="auto"/>
              <w:rPr>
                <w:rFonts w:ascii="Times New Roman" w:eastAsia="Times New Roman" w:hAnsi="Times New Roman" w:cs="Times New Roman"/>
                <w:sz w:val="20"/>
                <w:szCs w:val="20"/>
              </w:rPr>
            </w:pPr>
            <w:proofErr w:type="spellStart"/>
            <w:r w:rsidRPr="004946C3">
              <w:rPr>
                <w:rFonts w:ascii="Times New Roman" w:eastAsia="Times New Roman" w:hAnsi="Times New Roman" w:cs="Times New Roman"/>
                <w:sz w:val="20"/>
                <w:szCs w:val="20"/>
              </w:rPr>
              <w:t>YouthStart</w:t>
            </w:r>
            <w:proofErr w:type="spellEnd"/>
            <w:r w:rsidRPr="004946C3">
              <w:rPr>
                <w:rFonts w:ascii="Times New Roman" w:eastAsia="Times New Roman" w:hAnsi="Times New Roman" w:cs="Times New Roman"/>
                <w:sz w:val="20"/>
                <w:szCs w:val="20"/>
              </w:rPr>
              <w:t xml:space="preserve">, </w:t>
            </w:r>
            <w:proofErr w:type="spellStart"/>
            <w:r w:rsidRPr="004946C3">
              <w:rPr>
                <w:rFonts w:ascii="Times New Roman" w:eastAsia="Times New Roman" w:hAnsi="Times New Roman" w:cs="Times New Roman"/>
                <w:sz w:val="20"/>
                <w:szCs w:val="20"/>
              </w:rPr>
              <w:t>CleanSart</w:t>
            </w:r>
            <w:proofErr w:type="spellEnd"/>
            <w:r w:rsidRPr="004946C3">
              <w:rPr>
                <w:rFonts w:ascii="Times New Roman" w:eastAsia="Times New Roman" w:hAnsi="Times New Roman" w:cs="Times New Roman"/>
                <w:sz w:val="20"/>
                <w:szCs w:val="20"/>
              </w:rPr>
              <w:t>, PARPED</w:t>
            </w:r>
          </w:p>
        </w:tc>
      </w:tr>
      <w:tr w:rsidR="00296D22" w:rsidRPr="001E7001" w14:paraId="40500FE0" w14:textId="77777777" w:rsidTr="00296D22">
        <w:trPr>
          <w:trHeight w:val="1530"/>
        </w:trPr>
        <w:tc>
          <w:tcPr>
            <w:tcW w:w="120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56AC2113" w14:textId="77777777" w:rsidR="00296D22" w:rsidRPr="004946C3" w:rsidRDefault="00296D22" w:rsidP="00296D22">
            <w:pPr>
              <w:spacing w:after="0" w:line="240" w:lineRule="auto"/>
              <w:jc w:val="center"/>
              <w:rPr>
                <w:rFonts w:ascii="Times New Roman" w:eastAsia="Times New Roman" w:hAnsi="Times New Roman" w:cs="Times New Roman"/>
                <w:b/>
                <w:bCs/>
                <w:sz w:val="20"/>
                <w:szCs w:val="20"/>
              </w:rPr>
            </w:pPr>
            <w:proofErr w:type="spellStart"/>
            <w:r w:rsidRPr="004946C3">
              <w:rPr>
                <w:rFonts w:ascii="Times New Roman" w:eastAsia="Times New Roman" w:hAnsi="Times New Roman" w:cs="Times New Roman"/>
                <w:b/>
                <w:bCs/>
                <w:sz w:val="20"/>
                <w:szCs w:val="20"/>
              </w:rPr>
              <w:t>Cohérence</w:t>
            </w:r>
            <w:proofErr w:type="spellEnd"/>
          </w:p>
        </w:tc>
        <w:tc>
          <w:tcPr>
            <w:tcW w:w="1808" w:type="dxa"/>
            <w:vMerge w:val="restart"/>
            <w:tcBorders>
              <w:top w:val="nil"/>
              <w:left w:val="single" w:sz="4" w:space="0" w:color="auto"/>
              <w:bottom w:val="single" w:sz="4" w:space="0" w:color="auto"/>
              <w:right w:val="single" w:sz="4" w:space="0" w:color="auto"/>
            </w:tcBorders>
            <w:shd w:val="clear" w:color="auto" w:fill="auto"/>
            <w:vAlign w:val="center"/>
            <w:hideMark/>
          </w:tcPr>
          <w:p w14:paraId="247DB091" w14:textId="77777777" w:rsidR="00296D22" w:rsidRPr="004946C3" w:rsidRDefault="00296D22" w:rsidP="00296D22">
            <w:pPr>
              <w:spacing w:after="0" w:line="240" w:lineRule="auto"/>
              <w:rPr>
                <w:rFonts w:ascii="Times New Roman" w:eastAsia="Times New Roman" w:hAnsi="Times New Roman" w:cs="Times New Roman"/>
                <w:sz w:val="20"/>
                <w:szCs w:val="20"/>
                <w:lang w:val="fr-FR"/>
              </w:rPr>
            </w:pPr>
            <w:r w:rsidRPr="004946C3">
              <w:rPr>
                <w:rFonts w:ascii="Times New Roman" w:eastAsia="Times New Roman" w:hAnsi="Times New Roman" w:cs="Times New Roman"/>
                <w:sz w:val="20"/>
                <w:szCs w:val="20"/>
                <w:lang w:val="fr-FR"/>
              </w:rPr>
              <w:t>Coordination des activités des acteurs impliqués pour l’atteinte des objectifs et des résultats attendus, avec une compréhension commune et dans une démarche de complémentarité</w:t>
            </w:r>
          </w:p>
        </w:tc>
        <w:tc>
          <w:tcPr>
            <w:tcW w:w="1707" w:type="dxa"/>
            <w:tcBorders>
              <w:top w:val="nil"/>
              <w:left w:val="nil"/>
              <w:bottom w:val="single" w:sz="4" w:space="0" w:color="auto"/>
              <w:right w:val="single" w:sz="4" w:space="0" w:color="auto"/>
            </w:tcBorders>
            <w:shd w:val="clear" w:color="auto" w:fill="auto"/>
            <w:vAlign w:val="center"/>
            <w:hideMark/>
          </w:tcPr>
          <w:p w14:paraId="04EB7C47" w14:textId="77777777" w:rsidR="00296D22" w:rsidRPr="004946C3" w:rsidRDefault="00296D22" w:rsidP="00296D22">
            <w:pPr>
              <w:spacing w:after="0" w:line="240" w:lineRule="auto"/>
              <w:rPr>
                <w:rFonts w:ascii="Times New Roman" w:eastAsia="Times New Roman" w:hAnsi="Times New Roman" w:cs="Times New Roman"/>
                <w:sz w:val="20"/>
                <w:szCs w:val="20"/>
                <w:lang w:val="fr-FR"/>
              </w:rPr>
            </w:pPr>
            <w:r w:rsidRPr="004946C3">
              <w:rPr>
                <w:rFonts w:ascii="Times New Roman" w:eastAsia="Times New Roman" w:hAnsi="Times New Roman" w:cs="Times New Roman"/>
                <w:sz w:val="20"/>
                <w:szCs w:val="20"/>
                <w:lang w:val="fr-FR"/>
              </w:rPr>
              <w:t>Coordination intra binôme des activités</w:t>
            </w:r>
          </w:p>
        </w:tc>
        <w:tc>
          <w:tcPr>
            <w:tcW w:w="1361" w:type="dxa"/>
            <w:tcBorders>
              <w:top w:val="nil"/>
              <w:left w:val="nil"/>
              <w:bottom w:val="single" w:sz="4" w:space="0" w:color="auto"/>
              <w:right w:val="single" w:sz="4" w:space="0" w:color="auto"/>
            </w:tcBorders>
            <w:shd w:val="clear" w:color="auto" w:fill="auto"/>
            <w:vAlign w:val="center"/>
            <w:hideMark/>
          </w:tcPr>
          <w:p w14:paraId="590B5BD9" w14:textId="77777777" w:rsidR="00296D22" w:rsidRPr="004946C3" w:rsidRDefault="00296D22" w:rsidP="00296D22">
            <w:pPr>
              <w:spacing w:after="0" w:line="240" w:lineRule="auto"/>
              <w:rPr>
                <w:rFonts w:ascii="Times New Roman" w:eastAsia="Times New Roman" w:hAnsi="Times New Roman" w:cs="Times New Roman"/>
                <w:sz w:val="20"/>
                <w:szCs w:val="20"/>
              </w:rPr>
            </w:pPr>
            <w:proofErr w:type="spellStart"/>
            <w:r w:rsidRPr="004946C3">
              <w:rPr>
                <w:rFonts w:ascii="Times New Roman" w:eastAsia="Times New Roman" w:hAnsi="Times New Roman" w:cs="Times New Roman"/>
                <w:sz w:val="20"/>
                <w:szCs w:val="20"/>
              </w:rPr>
              <w:t>Cohérent</w:t>
            </w:r>
            <w:proofErr w:type="spellEnd"/>
          </w:p>
        </w:tc>
        <w:tc>
          <w:tcPr>
            <w:tcW w:w="1483" w:type="dxa"/>
            <w:tcBorders>
              <w:top w:val="nil"/>
              <w:left w:val="nil"/>
              <w:bottom w:val="single" w:sz="4" w:space="0" w:color="auto"/>
              <w:right w:val="single" w:sz="4" w:space="0" w:color="auto"/>
            </w:tcBorders>
            <w:shd w:val="clear" w:color="auto" w:fill="auto"/>
            <w:vAlign w:val="center"/>
            <w:hideMark/>
          </w:tcPr>
          <w:p w14:paraId="23CF8C8B" w14:textId="77777777" w:rsidR="00296D22" w:rsidRPr="004946C3" w:rsidRDefault="00296D22" w:rsidP="00296D22">
            <w:pPr>
              <w:spacing w:after="0" w:line="240" w:lineRule="auto"/>
              <w:jc w:val="right"/>
              <w:rPr>
                <w:rFonts w:ascii="Times New Roman" w:eastAsia="Times New Roman" w:hAnsi="Times New Roman" w:cs="Times New Roman"/>
                <w:sz w:val="20"/>
                <w:szCs w:val="20"/>
              </w:rPr>
            </w:pPr>
            <w:r w:rsidRPr="004946C3">
              <w:rPr>
                <w:rFonts w:ascii="Times New Roman" w:eastAsia="Times New Roman" w:hAnsi="Times New Roman" w:cs="Times New Roman"/>
                <w:sz w:val="20"/>
                <w:szCs w:val="20"/>
              </w:rPr>
              <w:t>100</w:t>
            </w:r>
          </w:p>
        </w:tc>
        <w:tc>
          <w:tcPr>
            <w:tcW w:w="1333" w:type="dxa"/>
            <w:tcBorders>
              <w:top w:val="nil"/>
              <w:left w:val="nil"/>
              <w:bottom w:val="single" w:sz="4" w:space="0" w:color="auto"/>
              <w:right w:val="single" w:sz="8" w:space="0" w:color="auto"/>
            </w:tcBorders>
            <w:shd w:val="clear" w:color="auto" w:fill="auto"/>
            <w:vAlign w:val="center"/>
            <w:hideMark/>
          </w:tcPr>
          <w:p w14:paraId="6C4F7BDF" w14:textId="77777777" w:rsidR="00296D22" w:rsidRPr="004946C3" w:rsidRDefault="00296D22" w:rsidP="00296D22">
            <w:pPr>
              <w:spacing w:after="0" w:line="240" w:lineRule="auto"/>
              <w:rPr>
                <w:rFonts w:ascii="Times New Roman" w:eastAsia="Times New Roman" w:hAnsi="Times New Roman" w:cs="Times New Roman"/>
                <w:sz w:val="20"/>
                <w:szCs w:val="20"/>
                <w:lang w:val="fr-FR"/>
              </w:rPr>
            </w:pPr>
            <w:r w:rsidRPr="004946C3">
              <w:rPr>
                <w:rFonts w:ascii="Times New Roman" w:eastAsia="Times New Roman" w:hAnsi="Times New Roman" w:cs="Times New Roman"/>
                <w:sz w:val="20"/>
                <w:szCs w:val="20"/>
                <w:lang w:val="fr-FR"/>
              </w:rPr>
              <w:t>Document de Projet, Notes de capitalisation, Rapports d'activité</w:t>
            </w:r>
          </w:p>
        </w:tc>
      </w:tr>
      <w:tr w:rsidR="00296D22" w:rsidRPr="001E7001" w14:paraId="4B2D4DFC" w14:textId="77777777" w:rsidTr="00296D22">
        <w:trPr>
          <w:trHeight w:val="1530"/>
        </w:trPr>
        <w:tc>
          <w:tcPr>
            <w:tcW w:w="1200" w:type="dxa"/>
            <w:vMerge/>
            <w:tcBorders>
              <w:top w:val="nil"/>
              <w:left w:val="single" w:sz="8" w:space="0" w:color="auto"/>
              <w:bottom w:val="single" w:sz="4" w:space="0" w:color="auto"/>
              <w:right w:val="single" w:sz="4" w:space="0" w:color="auto"/>
            </w:tcBorders>
            <w:vAlign w:val="center"/>
            <w:hideMark/>
          </w:tcPr>
          <w:p w14:paraId="5A7DD393" w14:textId="77777777" w:rsidR="00296D22" w:rsidRPr="004946C3" w:rsidRDefault="00296D22" w:rsidP="00296D22">
            <w:pPr>
              <w:spacing w:after="0" w:line="240" w:lineRule="auto"/>
              <w:rPr>
                <w:rFonts w:ascii="Times New Roman" w:eastAsia="Times New Roman" w:hAnsi="Times New Roman" w:cs="Times New Roman"/>
                <w:b/>
                <w:bCs/>
                <w:sz w:val="20"/>
                <w:szCs w:val="20"/>
                <w:lang w:val="fr-FR"/>
              </w:rPr>
            </w:pPr>
          </w:p>
        </w:tc>
        <w:tc>
          <w:tcPr>
            <w:tcW w:w="1808" w:type="dxa"/>
            <w:vMerge/>
            <w:tcBorders>
              <w:top w:val="nil"/>
              <w:left w:val="single" w:sz="4" w:space="0" w:color="auto"/>
              <w:bottom w:val="single" w:sz="4" w:space="0" w:color="auto"/>
              <w:right w:val="single" w:sz="4" w:space="0" w:color="auto"/>
            </w:tcBorders>
            <w:vAlign w:val="center"/>
            <w:hideMark/>
          </w:tcPr>
          <w:p w14:paraId="282A8805" w14:textId="77777777" w:rsidR="00296D22" w:rsidRPr="004946C3" w:rsidRDefault="00296D22" w:rsidP="00296D22">
            <w:pPr>
              <w:spacing w:after="0" w:line="240" w:lineRule="auto"/>
              <w:rPr>
                <w:rFonts w:ascii="Times New Roman" w:eastAsia="Times New Roman" w:hAnsi="Times New Roman" w:cs="Times New Roman"/>
                <w:sz w:val="20"/>
                <w:szCs w:val="20"/>
                <w:lang w:val="fr-FR"/>
              </w:rPr>
            </w:pPr>
          </w:p>
        </w:tc>
        <w:tc>
          <w:tcPr>
            <w:tcW w:w="1707" w:type="dxa"/>
            <w:tcBorders>
              <w:top w:val="nil"/>
              <w:left w:val="nil"/>
              <w:bottom w:val="single" w:sz="4" w:space="0" w:color="auto"/>
              <w:right w:val="single" w:sz="4" w:space="0" w:color="auto"/>
            </w:tcBorders>
            <w:shd w:val="clear" w:color="auto" w:fill="auto"/>
            <w:vAlign w:val="center"/>
            <w:hideMark/>
          </w:tcPr>
          <w:p w14:paraId="02B0E496" w14:textId="77777777" w:rsidR="00296D22" w:rsidRPr="004946C3" w:rsidRDefault="00296D22" w:rsidP="00296D22">
            <w:pPr>
              <w:spacing w:after="0" w:line="240" w:lineRule="auto"/>
              <w:rPr>
                <w:rFonts w:ascii="Times New Roman" w:eastAsia="Times New Roman" w:hAnsi="Times New Roman" w:cs="Times New Roman"/>
                <w:sz w:val="20"/>
                <w:szCs w:val="20"/>
                <w:lang w:val="fr-FR"/>
              </w:rPr>
            </w:pPr>
            <w:r w:rsidRPr="004946C3">
              <w:rPr>
                <w:rFonts w:ascii="Times New Roman" w:eastAsia="Times New Roman" w:hAnsi="Times New Roman" w:cs="Times New Roman"/>
                <w:sz w:val="20"/>
                <w:szCs w:val="20"/>
                <w:lang w:val="fr-FR"/>
              </w:rPr>
              <w:t>Coordination inter binôme des activités</w:t>
            </w:r>
          </w:p>
        </w:tc>
        <w:tc>
          <w:tcPr>
            <w:tcW w:w="1361" w:type="dxa"/>
            <w:tcBorders>
              <w:top w:val="nil"/>
              <w:left w:val="nil"/>
              <w:bottom w:val="single" w:sz="4" w:space="0" w:color="auto"/>
              <w:right w:val="single" w:sz="4" w:space="0" w:color="auto"/>
            </w:tcBorders>
            <w:shd w:val="clear" w:color="auto" w:fill="auto"/>
            <w:vAlign w:val="center"/>
            <w:hideMark/>
          </w:tcPr>
          <w:p w14:paraId="573E0DE1" w14:textId="77777777" w:rsidR="00296D22" w:rsidRPr="004946C3" w:rsidRDefault="00296D22" w:rsidP="00296D22">
            <w:pPr>
              <w:spacing w:after="0" w:line="240" w:lineRule="auto"/>
              <w:rPr>
                <w:rFonts w:ascii="Times New Roman" w:eastAsia="Times New Roman" w:hAnsi="Times New Roman" w:cs="Times New Roman"/>
                <w:sz w:val="20"/>
                <w:szCs w:val="20"/>
              </w:rPr>
            </w:pPr>
            <w:proofErr w:type="spellStart"/>
            <w:r w:rsidRPr="004946C3">
              <w:rPr>
                <w:rFonts w:ascii="Times New Roman" w:eastAsia="Times New Roman" w:hAnsi="Times New Roman" w:cs="Times New Roman"/>
                <w:sz w:val="20"/>
                <w:szCs w:val="20"/>
              </w:rPr>
              <w:t>Cohérent</w:t>
            </w:r>
            <w:proofErr w:type="spellEnd"/>
          </w:p>
        </w:tc>
        <w:tc>
          <w:tcPr>
            <w:tcW w:w="1483" w:type="dxa"/>
            <w:tcBorders>
              <w:top w:val="nil"/>
              <w:left w:val="nil"/>
              <w:bottom w:val="single" w:sz="4" w:space="0" w:color="auto"/>
              <w:right w:val="single" w:sz="4" w:space="0" w:color="auto"/>
            </w:tcBorders>
            <w:shd w:val="clear" w:color="auto" w:fill="auto"/>
            <w:vAlign w:val="center"/>
            <w:hideMark/>
          </w:tcPr>
          <w:p w14:paraId="02A76436" w14:textId="77777777" w:rsidR="00296D22" w:rsidRPr="004946C3" w:rsidRDefault="00296D22" w:rsidP="00296D22">
            <w:pPr>
              <w:spacing w:after="0" w:line="240" w:lineRule="auto"/>
              <w:jc w:val="right"/>
              <w:rPr>
                <w:rFonts w:ascii="Times New Roman" w:eastAsia="Times New Roman" w:hAnsi="Times New Roman" w:cs="Times New Roman"/>
                <w:sz w:val="20"/>
                <w:szCs w:val="20"/>
              </w:rPr>
            </w:pPr>
            <w:r w:rsidRPr="004946C3">
              <w:rPr>
                <w:rFonts w:ascii="Times New Roman" w:eastAsia="Times New Roman" w:hAnsi="Times New Roman" w:cs="Times New Roman"/>
                <w:sz w:val="20"/>
                <w:szCs w:val="20"/>
              </w:rPr>
              <w:t>100</w:t>
            </w:r>
          </w:p>
        </w:tc>
        <w:tc>
          <w:tcPr>
            <w:tcW w:w="1333" w:type="dxa"/>
            <w:tcBorders>
              <w:top w:val="nil"/>
              <w:left w:val="nil"/>
              <w:bottom w:val="single" w:sz="4" w:space="0" w:color="auto"/>
              <w:right w:val="single" w:sz="8" w:space="0" w:color="auto"/>
            </w:tcBorders>
            <w:shd w:val="clear" w:color="auto" w:fill="auto"/>
            <w:vAlign w:val="center"/>
            <w:hideMark/>
          </w:tcPr>
          <w:p w14:paraId="6ABC0C35" w14:textId="77777777" w:rsidR="00296D22" w:rsidRPr="004946C3" w:rsidRDefault="00296D22" w:rsidP="00296D22">
            <w:pPr>
              <w:spacing w:after="0" w:line="240" w:lineRule="auto"/>
              <w:rPr>
                <w:rFonts w:ascii="Times New Roman" w:eastAsia="Times New Roman" w:hAnsi="Times New Roman" w:cs="Times New Roman"/>
                <w:sz w:val="20"/>
                <w:szCs w:val="20"/>
                <w:lang w:val="fr-FR"/>
              </w:rPr>
            </w:pPr>
            <w:r w:rsidRPr="004946C3">
              <w:rPr>
                <w:rFonts w:ascii="Times New Roman" w:eastAsia="Times New Roman" w:hAnsi="Times New Roman" w:cs="Times New Roman"/>
                <w:sz w:val="20"/>
                <w:szCs w:val="20"/>
                <w:lang w:val="fr-FR"/>
              </w:rPr>
              <w:t>Document de Projet, Notes de capitalisation, Rapports d'activités</w:t>
            </w:r>
          </w:p>
        </w:tc>
      </w:tr>
      <w:tr w:rsidR="00296D22" w:rsidRPr="001E7001" w14:paraId="1E5ECCE3" w14:textId="77777777" w:rsidTr="00296D22">
        <w:trPr>
          <w:trHeight w:val="1530"/>
        </w:trPr>
        <w:tc>
          <w:tcPr>
            <w:tcW w:w="1200" w:type="dxa"/>
            <w:vMerge/>
            <w:tcBorders>
              <w:top w:val="nil"/>
              <w:left w:val="single" w:sz="8" w:space="0" w:color="auto"/>
              <w:bottom w:val="single" w:sz="4" w:space="0" w:color="auto"/>
              <w:right w:val="single" w:sz="4" w:space="0" w:color="auto"/>
            </w:tcBorders>
            <w:vAlign w:val="center"/>
            <w:hideMark/>
          </w:tcPr>
          <w:p w14:paraId="24158947" w14:textId="77777777" w:rsidR="00296D22" w:rsidRPr="004946C3" w:rsidRDefault="00296D22" w:rsidP="00296D22">
            <w:pPr>
              <w:spacing w:after="0" w:line="240" w:lineRule="auto"/>
              <w:rPr>
                <w:rFonts w:ascii="Times New Roman" w:eastAsia="Times New Roman" w:hAnsi="Times New Roman" w:cs="Times New Roman"/>
                <w:b/>
                <w:bCs/>
                <w:sz w:val="20"/>
                <w:szCs w:val="20"/>
                <w:lang w:val="fr-FR"/>
              </w:rPr>
            </w:pPr>
          </w:p>
        </w:tc>
        <w:tc>
          <w:tcPr>
            <w:tcW w:w="1808" w:type="dxa"/>
            <w:vMerge/>
            <w:tcBorders>
              <w:top w:val="nil"/>
              <w:left w:val="single" w:sz="4" w:space="0" w:color="auto"/>
              <w:bottom w:val="single" w:sz="4" w:space="0" w:color="auto"/>
              <w:right w:val="single" w:sz="4" w:space="0" w:color="auto"/>
            </w:tcBorders>
            <w:vAlign w:val="center"/>
            <w:hideMark/>
          </w:tcPr>
          <w:p w14:paraId="69401C44" w14:textId="77777777" w:rsidR="00296D22" w:rsidRPr="004946C3" w:rsidRDefault="00296D22" w:rsidP="00296D22">
            <w:pPr>
              <w:spacing w:after="0" w:line="240" w:lineRule="auto"/>
              <w:rPr>
                <w:rFonts w:ascii="Times New Roman" w:eastAsia="Times New Roman" w:hAnsi="Times New Roman" w:cs="Times New Roman"/>
                <w:sz w:val="20"/>
                <w:szCs w:val="20"/>
                <w:lang w:val="fr-FR"/>
              </w:rPr>
            </w:pPr>
          </w:p>
        </w:tc>
        <w:tc>
          <w:tcPr>
            <w:tcW w:w="1707" w:type="dxa"/>
            <w:tcBorders>
              <w:top w:val="nil"/>
              <w:left w:val="nil"/>
              <w:bottom w:val="single" w:sz="4" w:space="0" w:color="auto"/>
              <w:right w:val="single" w:sz="4" w:space="0" w:color="auto"/>
            </w:tcBorders>
            <w:shd w:val="clear" w:color="auto" w:fill="auto"/>
            <w:vAlign w:val="center"/>
            <w:hideMark/>
          </w:tcPr>
          <w:p w14:paraId="5B8954BD" w14:textId="77777777" w:rsidR="00296D22" w:rsidRPr="004946C3" w:rsidRDefault="00296D22" w:rsidP="00296D22">
            <w:pPr>
              <w:spacing w:after="0" w:line="240" w:lineRule="auto"/>
              <w:rPr>
                <w:rFonts w:ascii="Times New Roman" w:eastAsia="Times New Roman" w:hAnsi="Times New Roman" w:cs="Times New Roman"/>
                <w:sz w:val="20"/>
                <w:szCs w:val="20"/>
                <w:lang w:val="fr-FR"/>
              </w:rPr>
            </w:pPr>
            <w:r w:rsidRPr="004946C3">
              <w:rPr>
                <w:rFonts w:ascii="Times New Roman" w:eastAsia="Times New Roman" w:hAnsi="Times New Roman" w:cs="Times New Roman"/>
                <w:sz w:val="20"/>
                <w:szCs w:val="20"/>
                <w:lang w:val="fr-FR"/>
              </w:rPr>
              <w:t>Cohérence dans le processus de recrutement des partenaires</w:t>
            </w:r>
          </w:p>
        </w:tc>
        <w:tc>
          <w:tcPr>
            <w:tcW w:w="1361" w:type="dxa"/>
            <w:tcBorders>
              <w:top w:val="nil"/>
              <w:left w:val="nil"/>
              <w:bottom w:val="single" w:sz="4" w:space="0" w:color="auto"/>
              <w:right w:val="single" w:sz="4" w:space="0" w:color="auto"/>
            </w:tcBorders>
            <w:shd w:val="clear" w:color="auto" w:fill="auto"/>
            <w:vAlign w:val="center"/>
            <w:hideMark/>
          </w:tcPr>
          <w:p w14:paraId="3E84B00D" w14:textId="77777777" w:rsidR="00296D22" w:rsidRPr="004946C3" w:rsidRDefault="00296D22" w:rsidP="00296D22">
            <w:pPr>
              <w:spacing w:after="0" w:line="240" w:lineRule="auto"/>
              <w:rPr>
                <w:rFonts w:ascii="Times New Roman" w:eastAsia="Times New Roman" w:hAnsi="Times New Roman" w:cs="Times New Roman"/>
                <w:sz w:val="20"/>
                <w:szCs w:val="20"/>
              </w:rPr>
            </w:pPr>
            <w:proofErr w:type="spellStart"/>
            <w:r w:rsidRPr="004946C3">
              <w:rPr>
                <w:rFonts w:ascii="Times New Roman" w:eastAsia="Times New Roman" w:hAnsi="Times New Roman" w:cs="Times New Roman"/>
                <w:sz w:val="20"/>
                <w:szCs w:val="20"/>
              </w:rPr>
              <w:t>Cohérent</w:t>
            </w:r>
            <w:proofErr w:type="spellEnd"/>
          </w:p>
        </w:tc>
        <w:tc>
          <w:tcPr>
            <w:tcW w:w="1483" w:type="dxa"/>
            <w:tcBorders>
              <w:top w:val="nil"/>
              <w:left w:val="nil"/>
              <w:bottom w:val="single" w:sz="4" w:space="0" w:color="auto"/>
              <w:right w:val="single" w:sz="4" w:space="0" w:color="auto"/>
            </w:tcBorders>
            <w:shd w:val="clear" w:color="auto" w:fill="auto"/>
            <w:vAlign w:val="center"/>
            <w:hideMark/>
          </w:tcPr>
          <w:p w14:paraId="0362B0F4" w14:textId="77777777" w:rsidR="00296D22" w:rsidRPr="004946C3" w:rsidRDefault="00296D22" w:rsidP="00296D22">
            <w:pPr>
              <w:spacing w:after="0" w:line="240" w:lineRule="auto"/>
              <w:jc w:val="right"/>
              <w:rPr>
                <w:rFonts w:ascii="Times New Roman" w:eastAsia="Times New Roman" w:hAnsi="Times New Roman" w:cs="Times New Roman"/>
                <w:sz w:val="20"/>
                <w:szCs w:val="20"/>
              </w:rPr>
            </w:pPr>
            <w:r w:rsidRPr="004946C3">
              <w:rPr>
                <w:rFonts w:ascii="Times New Roman" w:eastAsia="Times New Roman" w:hAnsi="Times New Roman" w:cs="Times New Roman"/>
                <w:sz w:val="20"/>
                <w:szCs w:val="20"/>
              </w:rPr>
              <w:t>100</w:t>
            </w:r>
          </w:p>
        </w:tc>
        <w:tc>
          <w:tcPr>
            <w:tcW w:w="1333" w:type="dxa"/>
            <w:tcBorders>
              <w:top w:val="nil"/>
              <w:left w:val="nil"/>
              <w:bottom w:val="single" w:sz="4" w:space="0" w:color="auto"/>
              <w:right w:val="single" w:sz="8" w:space="0" w:color="auto"/>
            </w:tcBorders>
            <w:shd w:val="clear" w:color="auto" w:fill="auto"/>
            <w:vAlign w:val="center"/>
            <w:hideMark/>
          </w:tcPr>
          <w:p w14:paraId="7C2B2607" w14:textId="77777777" w:rsidR="00296D22" w:rsidRPr="004946C3" w:rsidRDefault="00296D22" w:rsidP="00296D22">
            <w:pPr>
              <w:spacing w:after="0" w:line="240" w:lineRule="auto"/>
              <w:rPr>
                <w:rFonts w:ascii="Times New Roman" w:eastAsia="Times New Roman" w:hAnsi="Times New Roman" w:cs="Times New Roman"/>
                <w:sz w:val="20"/>
                <w:szCs w:val="20"/>
                <w:lang w:val="fr-FR"/>
              </w:rPr>
            </w:pPr>
            <w:r w:rsidRPr="004946C3">
              <w:rPr>
                <w:rFonts w:ascii="Times New Roman" w:eastAsia="Times New Roman" w:hAnsi="Times New Roman" w:cs="Times New Roman"/>
                <w:sz w:val="20"/>
                <w:szCs w:val="20"/>
                <w:lang w:val="fr-FR"/>
              </w:rPr>
              <w:t>Document de Projet, Notes de capitalisation, Rapports d'activités</w:t>
            </w:r>
          </w:p>
        </w:tc>
      </w:tr>
      <w:tr w:rsidR="00296D22" w:rsidRPr="001E7001" w14:paraId="4EDAE9D0" w14:textId="77777777" w:rsidTr="00296D22">
        <w:trPr>
          <w:trHeight w:val="2040"/>
        </w:trPr>
        <w:tc>
          <w:tcPr>
            <w:tcW w:w="1200" w:type="dxa"/>
            <w:vMerge/>
            <w:tcBorders>
              <w:top w:val="nil"/>
              <w:left w:val="single" w:sz="8" w:space="0" w:color="auto"/>
              <w:bottom w:val="single" w:sz="4" w:space="0" w:color="auto"/>
              <w:right w:val="single" w:sz="4" w:space="0" w:color="auto"/>
            </w:tcBorders>
            <w:vAlign w:val="center"/>
            <w:hideMark/>
          </w:tcPr>
          <w:p w14:paraId="35E6DB22" w14:textId="77777777" w:rsidR="00296D22" w:rsidRPr="004946C3" w:rsidRDefault="00296D22" w:rsidP="00296D22">
            <w:pPr>
              <w:spacing w:after="0" w:line="240" w:lineRule="auto"/>
              <w:rPr>
                <w:rFonts w:ascii="Times New Roman" w:eastAsia="Times New Roman" w:hAnsi="Times New Roman" w:cs="Times New Roman"/>
                <w:b/>
                <w:bCs/>
                <w:sz w:val="20"/>
                <w:szCs w:val="20"/>
                <w:lang w:val="fr-FR"/>
              </w:rPr>
            </w:pPr>
          </w:p>
        </w:tc>
        <w:tc>
          <w:tcPr>
            <w:tcW w:w="1808" w:type="dxa"/>
            <w:vMerge/>
            <w:tcBorders>
              <w:top w:val="nil"/>
              <w:left w:val="single" w:sz="4" w:space="0" w:color="auto"/>
              <w:bottom w:val="single" w:sz="4" w:space="0" w:color="auto"/>
              <w:right w:val="single" w:sz="4" w:space="0" w:color="auto"/>
            </w:tcBorders>
            <w:vAlign w:val="center"/>
            <w:hideMark/>
          </w:tcPr>
          <w:p w14:paraId="747189CE" w14:textId="77777777" w:rsidR="00296D22" w:rsidRPr="004946C3" w:rsidRDefault="00296D22" w:rsidP="00296D22">
            <w:pPr>
              <w:spacing w:after="0" w:line="240" w:lineRule="auto"/>
              <w:rPr>
                <w:rFonts w:ascii="Times New Roman" w:eastAsia="Times New Roman" w:hAnsi="Times New Roman" w:cs="Times New Roman"/>
                <w:sz w:val="20"/>
                <w:szCs w:val="20"/>
                <w:lang w:val="fr-FR"/>
              </w:rPr>
            </w:pPr>
          </w:p>
        </w:tc>
        <w:tc>
          <w:tcPr>
            <w:tcW w:w="1707" w:type="dxa"/>
            <w:tcBorders>
              <w:top w:val="nil"/>
              <w:left w:val="nil"/>
              <w:bottom w:val="single" w:sz="4" w:space="0" w:color="auto"/>
              <w:right w:val="single" w:sz="4" w:space="0" w:color="auto"/>
            </w:tcBorders>
            <w:shd w:val="clear" w:color="auto" w:fill="auto"/>
            <w:vAlign w:val="center"/>
            <w:hideMark/>
          </w:tcPr>
          <w:p w14:paraId="42C0979A" w14:textId="77777777" w:rsidR="00296D22" w:rsidRPr="004946C3" w:rsidRDefault="00296D22" w:rsidP="00296D22">
            <w:pPr>
              <w:spacing w:after="0" w:line="240" w:lineRule="auto"/>
              <w:rPr>
                <w:rFonts w:ascii="Times New Roman" w:eastAsia="Times New Roman" w:hAnsi="Times New Roman" w:cs="Times New Roman"/>
                <w:sz w:val="20"/>
                <w:szCs w:val="20"/>
                <w:lang w:val="fr-FR"/>
              </w:rPr>
            </w:pPr>
            <w:r w:rsidRPr="004946C3">
              <w:rPr>
                <w:rFonts w:ascii="Times New Roman" w:eastAsia="Times New Roman" w:hAnsi="Times New Roman" w:cs="Times New Roman"/>
                <w:sz w:val="20"/>
                <w:szCs w:val="20"/>
                <w:lang w:val="fr-FR"/>
              </w:rPr>
              <w:t>Coordination des actions avec d’autre projets de développement ayant des objectifs voisins</w:t>
            </w:r>
          </w:p>
        </w:tc>
        <w:tc>
          <w:tcPr>
            <w:tcW w:w="1361" w:type="dxa"/>
            <w:tcBorders>
              <w:top w:val="nil"/>
              <w:left w:val="nil"/>
              <w:bottom w:val="single" w:sz="4" w:space="0" w:color="auto"/>
              <w:right w:val="single" w:sz="4" w:space="0" w:color="auto"/>
            </w:tcBorders>
            <w:shd w:val="clear" w:color="auto" w:fill="auto"/>
            <w:vAlign w:val="center"/>
            <w:hideMark/>
          </w:tcPr>
          <w:p w14:paraId="7184BAD8" w14:textId="77777777" w:rsidR="00296D22" w:rsidRPr="004946C3" w:rsidRDefault="00296D22" w:rsidP="00296D22">
            <w:pPr>
              <w:spacing w:after="0" w:line="240" w:lineRule="auto"/>
              <w:rPr>
                <w:rFonts w:ascii="Times New Roman" w:eastAsia="Times New Roman" w:hAnsi="Times New Roman" w:cs="Times New Roman"/>
                <w:sz w:val="20"/>
                <w:szCs w:val="20"/>
              </w:rPr>
            </w:pPr>
            <w:proofErr w:type="spellStart"/>
            <w:r w:rsidRPr="004946C3">
              <w:rPr>
                <w:rFonts w:ascii="Times New Roman" w:eastAsia="Times New Roman" w:hAnsi="Times New Roman" w:cs="Times New Roman"/>
                <w:sz w:val="20"/>
                <w:szCs w:val="20"/>
              </w:rPr>
              <w:t>Cohérent</w:t>
            </w:r>
            <w:proofErr w:type="spellEnd"/>
          </w:p>
        </w:tc>
        <w:tc>
          <w:tcPr>
            <w:tcW w:w="1483" w:type="dxa"/>
            <w:tcBorders>
              <w:top w:val="nil"/>
              <w:left w:val="nil"/>
              <w:bottom w:val="single" w:sz="4" w:space="0" w:color="auto"/>
              <w:right w:val="single" w:sz="4" w:space="0" w:color="auto"/>
            </w:tcBorders>
            <w:shd w:val="clear" w:color="auto" w:fill="auto"/>
            <w:vAlign w:val="center"/>
            <w:hideMark/>
          </w:tcPr>
          <w:p w14:paraId="0C00F0C0" w14:textId="77777777" w:rsidR="00296D22" w:rsidRPr="004946C3" w:rsidRDefault="00296D22" w:rsidP="00296D22">
            <w:pPr>
              <w:spacing w:after="0" w:line="240" w:lineRule="auto"/>
              <w:jc w:val="right"/>
              <w:rPr>
                <w:rFonts w:ascii="Times New Roman" w:eastAsia="Times New Roman" w:hAnsi="Times New Roman" w:cs="Times New Roman"/>
                <w:sz w:val="20"/>
                <w:szCs w:val="20"/>
              </w:rPr>
            </w:pPr>
            <w:r w:rsidRPr="004946C3">
              <w:rPr>
                <w:rFonts w:ascii="Times New Roman" w:eastAsia="Times New Roman" w:hAnsi="Times New Roman" w:cs="Times New Roman"/>
                <w:sz w:val="20"/>
                <w:szCs w:val="20"/>
              </w:rPr>
              <w:t>100</w:t>
            </w:r>
          </w:p>
        </w:tc>
        <w:tc>
          <w:tcPr>
            <w:tcW w:w="1333" w:type="dxa"/>
            <w:tcBorders>
              <w:top w:val="nil"/>
              <w:left w:val="nil"/>
              <w:bottom w:val="single" w:sz="4" w:space="0" w:color="auto"/>
              <w:right w:val="single" w:sz="8" w:space="0" w:color="auto"/>
            </w:tcBorders>
            <w:shd w:val="clear" w:color="auto" w:fill="auto"/>
            <w:vAlign w:val="center"/>
            <w:hideMark/>
          </w:tcPr>
          <w:p w14:paraId="1B20A808" w14:textId="77777777" w:rsidR="00296D22" w:rsidRPr="004946C3" w:rsidRDefault="00296D22" w:rsidP="00296D22">
            <w:pPr>
              <w:spacing w:after="0" w:line="240" w:lineRule="auto"/>
              <w:rPr>
                <w:rFonts w:ascii="Times New Roman" w:eastAsia="Times New Roman" w:hAnsi="Times New Roman" w:cs="Times New Roman"/>
                <w:sz w:val="20"/>
                <w:szCs w:val="20"/>
                <w:lang w:val="fr-FR"/>
              </w:rPr>
            </w:pPr>
            <w:r w:rsidRPr="004946C3">
              <w:rPr>
                <w:rFonts w:ascii="Times New Roman" w:eastAsia="Times New Roman" w:hAnsi="Times New Roman" w:cs="Times New Roman"/>
                <w:sz w:val="20"/>
                <w:szCs w:val="20"/>
                <w:lang w:val="fr-FR"/>
              </w:rPr>
              <w:t>Document de Projet, Notes de capitalisation, Rapports d'activités</w:t>
            </w:r>
          </w:p>
        </w:tc>
      </w:tr>
      <w:tr w:rsidR="00296D22" w:rsidRPr="001E7001" w14:paraId="61B9C522" w14:textId="77777777" w:rsidTr="00296D22">
        <w:trPr>
          <w:trHeight w:val="2295"/>
        </w:trPr>
        <w:tc>
          <w:tcPr>
            <w:tcW w:w="120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3F489F2A" w14:textId="77777777" w:rsidR="00296D22" w:rsidRPr="004946C3" w:rsidRDefault="00296D22" w:rsidP="00296D22">
            <w:pPr>
              <w:spacing w:after="0" w:line="240" w:lineRule="auto"/>
              <w:jc w:val="center"/>
              <w:rPr>
                <w:rFonts w:ascii="Times New Roman" w:eastAsia="Times New Roman" w:hAnsi="Times New Roman" w:cs="Times New Roman"/>
                <w:b/>
                <w:bCs/>
                <w:sz w:val="20"/>
                <w:szCs w:val="20"/>
              </w:rPr>
            </w:pPr>
            <w:proofErr w:type="spellStart"/>
            <w:r w:rsidRPr="004946C3">
              <w:rPr>
                <w:rFonts w:ascii="Times New Roman" w:eastAsia="Times New Roman" w:hAnsi="Times New Roman" w:cs="Times New Roman"/>
                <w:b/>
                <w:bCs/>
                <w:sz w:val="20"/>
                <w:szCs w:val="20"/>
              </w:rPr>
              <w:lastRenderedPageBreak/>
              <w:t>Efficacité</w:t>
            </w:r>
            <w:proofErr w:type="spellEnd"/>
          </w:p>
        </w:tc>
        <w:tc>
          <w:tcPr>
            <w:tcW w:w="1808" w:type="dxa"/>
            <w:vMerge w:val="restart"/>
            <w:tcBorders>
              <w:top w:val="nil"/>
              <w:left w:val="single" w:sz="4" w:space="0" w:color="auto"/>
              <w:bottom w:val="single" w:sz="4" w:space="0" w:color="000000"/>
              <w:right w:val="single" w:sz="4" w:space="0" w:color="auto"/>
            </w:tcBorders>
            <w:shd w:val="clear" w:color="auto" w:fill="auto"/>
            <w:vAlign w:val="center"/>
            <w:hideMark/>
          </w:tcPr>
          <w:p w14:paraId="600ED67D" w14:textId="77777777" w:rsidR="00296D22" w:rsidRPr="004946C3" w:rsidRDefault="00296D22" w:rsidP="00296D22">
            <w:pPr>
              <w:spacing w:after="0" w:line="240" w:lineRule="auto"/>
              <w:jc w:val="center"/>
              <w:rPr>
                <w:rFonts w:ascii="Times New Roman" w:eastAsia="Times New Roman" w:hAnsi="Times New Roman" w:cs="Times New Roman"/>
                <w:sz w:val="20"/>
                <w:szCs w:val="20"/>
                <w:lang w:val="fr-FR"/>
              </w:rPr>
            </w:pPr>
            <w:r w:rsidRPr="004946C3">
              <w:rPr>
                <w:rFonts w:ascii="Times New Roman" w:eastAsia="Times New Roman" w:hAnsi="Times New Roman" w:cs="Times New Roman"/>
                <w:b/>
                <w:bCs/>
                <w:sz w:val="20"/>
                <w:szCs w:val="20"/>
                <w:u w:val="single"/>
                <w:lang w:val="fr-FR"/>
              </w:rPr>
              <w:t xml:space="preserve">Objectif principal </w:t>
            </w:r>
            <w:r w:rsidRPr="004946C3">
              <w:rPr>
                <w:rFonts w:ascii="Times New Roman" w:eastAsia="Times New Roman" w:hAnsi="Times New Roman" w:cs="Times New Roman"/>
                <w:sz w:val="20"/>
                <w:szCs w:val="20"/>
                <w:lang w:val="fr-FR"/>
              </w:rPr>
              <w:t>Améliorer durablement l’accès à des services financiers adaptés aux besoins de l’agriculture familiale (</w:t>
            </w:r>
            <w:proofErr w:type="spellStart"/>
            <w:proofErr w:type="gramStart"/>
            <w:r w:rsidRPr="004946C3">
              <w:rPr>
                <w:rFonts w:ascii="Times New Roman" w:eastAsia="Times New Roman" w:hAnsi="Times New Roman" w:cs="Times New Roman"/>
                <w:sz w:val="20"/>
                <w:szCs w:val="20"/>
                <w:lang w:val="fr-FR"/>
              </w:rPr>
              <w:t>Riz,maraichage</w:t>
            </w:r>
            <w:proofErr w:type="spellEnd"/>
            <w:proofErr w:type="gramEnd"/>
            <w:r w:rsidRPr="004946C3">
              <w:rPr>
                <w:rFonts w:ascii="Times New Roman" w:eastAsia="Times New Roman" w:hAnsi="Times New Roman" w:cs="Times New Roman"/>
                <w:sz w:val="20"/>
                <w:szCs w:val="20"/>
                <w:lang w:val="fr-FR"/>
              </w:rPr>
              <w:t>, petit élevage)</w:t>
            </w:r>
          </w:p>
        </w:tc>
        <w:tc>
          <w:tcPr>
            <w:tcW w:w="1707" w:type="dxa"/>
            <w:tcBorders>
              <w:top w:val="nil"/>
              <w:left w:val="nil"/>
              <w:bottom w:val="single" w:sz="4" w:space="0" w:color="auto"/>
              <w:right w:val="single" w:sz="4" w:space="0" w:color="auto"/>
            </w:tcBorders>
            <w:shd w:val="clear" w:color="auto" w:fill="auto"/>
            <w:vAlign w:val="center"/>
            <w:hideMark/>
          </w:tcPr>
          <w:p w14:paraId="34475726" w14:textId="77777777" w:rsidR="00296D22" w:rsidRPr="004946C3" w:rsidRDefault="00296D22" w:rsidP="00296D22">
            <w:pPr>
              <w:spacing w:after="0" w:line="240" w:lineRule="auto"/>
              <w:rPr>
                <w:rFonts w:ascii="Times New Roman" w:eastAsia="Times New Roman" w:hAnsi="Times New Roman" w:cs="Times New Roman"/>
                <w:sz w:val="20"/>
                <w:szCs w:val="20"/>
                <w:lang w:val="fr-FR"/>
              </w:rPr>
            </w:pPr>
            <w:r w:rsidRPr="004946C3">
              <w:rPr>
                <w:rFonts w:ascii="Times New Roman" w:eastAsia="Times New Roman" w:hAnsi="Times New Roman" w:cs="Times New Roman"/>
                <w:sz w:val="20"/>
                <w:szCs w:val="20"/>
                <w:lang w:val="fr-FR"/>
              </w:rPr>
              <w:t>Nombre de petits exploitants agricoles ayant accès à des services financiers adaptés</w:t>
            </w:r>
          </w:p>
        </w:tc>
        <w:tc>
          <w:tcPr>
            <w:tcW w:w="1361" w:type="dxa"/>
            <w:tcBorders>
              <w:top w:val="nil"/>
              <w:left w:val="nil"/>
              <w:bottom w:val="single" w:sz="4" w:space="0" w:color="auto"/>
              <w:right w:val="single" w:sz="4" w:space="0" w:color="auto"/>
            </w:tcBorders>
            <w:shd w:val="clear" w:color="auto" w:fill="auto"/>
            <w:vAlign w:val="center"/>
            <w:hideMark/>
          </w:tcPr>
          <w:p w14:paraId="2FE70933" w14:textId="77777777" w:rsidR="00296D22" w:rsidRPr="004946C3" w:rsidRDefault="00296D22" w:rsidP="00296D22">
            <w:pPr>
              <w:spacing w:after="0" w:line="240" w:lineRule="auto"/>
              <w:jc w:val="right"/>
              <w:rPr>
                <w:rFonts w:ascii="Times New Roman" w:eastAsia="Times New Roman" w:hAnsi="Times New Roman" w:cs="Times New Roman"/>
                <w:sz w:val="20"/>
                <w:szCs w:val="20"/>
              </w:rPr>
            </w:pPr>
            <w:r w:rsidRPr="004946C3">
              <w:rPr>
                <w:rFonts w:ascii="Times New Roman" w:eastAsia="Times New Roman" w:hAnsi="Times New Roman" w:cs="Times New Roman"/>
                <w:sz w:val="20"/>
                <w:szCs w:val="20"/>
              </w:rPr>
              <w:t>2000</w:t>
            </w:r>
          </w:p>
        </w:tc>
        <w:tc>
          <w:tcPr>
            <w:tcW w:w="1483" w:type="dxa"/>
            <w:tcBorders>
              <w:top w:val="nil"/>
              <w:left w:val="nil"/>
              <w:bottom w:val="single" w:sz="4" w:space="0" w:color="auto"/>
              <w:right w:val="single" w:sz="4" w:space="0" w:color="auto"/>
            </w:tcBorders>
            <w:shd w:val="clear" w:color="auto" w:fill="auto"/>
            <w:vAlign w:val="center"/>
            <w:hideMark/>
          </w:tcPr>
          <w:p w14:paraId="4D58AC70" w14:textId="77777777" w:rsidR="00296D22" w:rsidRPr="004946C3" w:rsidRDefault="00296D22" w:rsidP="00296D22">
            <w:pPr>
              <w:spacing w:after="0" w:line="240" w:lineRule="auto"/>
              <w:rPr>
                <w:rFonts w:ascii="Times New Roman" w:eastAsia="Times New Roman" w:hAnsi="Times New Roman" w:cs="Times New Roman"/>
                <w:sz w:val="20"/>
                <w:szCs w:val="20"/>
              </w:rPr>
            </w:pPr>
            <w:r w:rsidRPr="004946C3">
              <w:rPr>
                <w:rFonts w:ascii="Times New Roman" w:eastAsia="Times New Roman" w:hAnsi="Times New Roman" w:cs="Times New Roman"/>
                <w:sz w:val="20"/>
                <w:szCs w:val="20"/>
              </w:rPr>
              <w:t> </w:t>
            </w:r>
          </w:p>
        </w:tc>
        <w:tc>
          <w:tcPr>
            <w:tcW w:w="1333" w:type="dxa"/>
            <w:tcBorders>
              <w:top w:val="nil"/>
              <w:left w:val="nil"/>
              <w:bottom w:val="single" w:sz="4" w:space="0" w:color="auto"/>
              <w:right w:val="single" w:sz="8" w:space="0" w:color="auto"/>
            </w:tcBorders>
            <w:shd w:val="clear" w:color="auto" w:fill="auto"/>
            <w:vAlign w:val="center"/>
            <w:hideMark/>
          </w:tcPr>
          <w:p w14:paraId="5DDC2664" w14:textId="77777777" w:rsidR="00296D22" w:rsidRPr="004946C3" w:rsidRDefault="00296D22" w:rsidP="00296D22">
            <w:pPr>
              <w:spacing w:after="0" w:line="240" w:lineRule="auto"/>
              <w:rPr>
                <w:rFonts w:ascii="Times New Roman" w:eastAsia="Times New Roman" w:hAnsi="Times New Roman" w:cs="Times New Roman"/>
                <w:sz w:val="20"/>
                <w:szCs w:val="20"/>
                <w:lang w:val="fr-FR"/>
              </w:rPr>
            </w:pPr>
            <w:proofErr w:type="gramStart"/>
            <w:r w:rsidRPr="004946C3">
              <w:rPr>
                <w:rFonts w:ascii="Times New Roman" w:eastAsia="Times New Roman" w:hAnsi="Times New Roman" w:cs="Times New Roman"/>
                <w:sz w:val="20"/>
                <w:szCs w:val="20"/>
                <w:lang w:val="fr-FR"/>
              </w:rPr>
              <w:t>les</w:t>
            </w:r>
            <w:proofErr w:type="gramEnd"/>
            <w:r w:rsidRPr="004946C3">
              <w:rPr>
                <w:rFonts w:ascii="Times New Roman" w:eastAsia="Times New Roman" w:hAnsi="Times New Roman" w:cs="Times New Roman"/>
                <w:sz w:val="20"/>
                <w:szCs w:val="20"/>
                <w:lang w:val="fr-FR"/>
              </w:rPr>
              <w:t xml:space="preserve"> rapports périodiques de mise en œuvre du Programme </w:t>
            </w:r>
            <w:proofErr w:type="spellStart"/>
            <w:r w:rsidRPr="004946C3">
              <w:rPr>
                <w:rFonts w:ascii="Times New Roman" w:eastAsia="Times New Roman" w:hAnsi="Times New Roman" w:cs="Times New Roman"/>
                <w:sz w:val="20"/>
                <w:szCs w:val="20"/>
                <w:lang w:val="fr-FR"/>
              </w:rPr>
              <w:t>AgriFinance</w:t>
            </w:r>
            <w:proofErr w:type="spellEnd"/>
            <w:r w:rsidRPr="004946C3">
              <w:rPr>
                <w:rFonts w:ascii="Times New Roman" w:eastAsia="Times New Roman" w:hAnsi="Times New Roman" w:cs="Times New Roman"/>
                <w:sz w:val="20"/>
                <w:szCs w:val="20"/>
                <w:lang w:val="fr-FR"/>
              </w:rPr>
              <w:t xml:space="preserve"> et entretien avec les </w:t>
            </w:r>
            <w:proofErr w:type="spellStart"/>
            <w:r w:rsidRPr="004946C3">
              <w:rPr>
                <w:rFonts w:ascii="Times New Roman" w:eastAsia="Times New Roman" w:hAnsi="Times New Roman" w:cs="Times New Roman"/>
                <w:sz w:val="20"/>
                <w:szCs w:val="20"/>
                <w:lang w:val="fr-FR"/>
              </w:rPr>
              <w:t>IMFs</w:t>
            </w:r>
            <w:proofErr w:type="spellEnd"/>
          </w:p>
        </w:tc>
      </w:tr>
      <w:tr w:rsidR="00296D22" w:rsidRPr="001E7001" w14:paraId="2345201A" w14:textId="77777777" w:rsidTr="00296D22">
        <w:trPr>
          <w:trHeight w:val="2295"/>
        </w:trPr>
        <w:tc>
          <w:tcPr>
            <w:tcW w:w="1200" w:type="dxa"/>
            <w:vMerge/>
            <w:tcBorders>
              <w:top w:val="nil"/>
              <w:left w:val="single" w:sz="8" w:space="0" w:color="auto"/>
              <w:bottom w:val="single" w:sz="4" w:space="0" w:color="auto"/>
              <w:right w:val="single" w:sz="4" w:space="0" w:color="auto"/>
            </w:tcBorders>
            <w:vAlign w:val="center"/>
            <w:hideMark/>
          </w:tcPr>
          <w:p w14:paraId="2ECC9E64" w14:textId="77777777" w:rsidR="00296D22" w:rsidRPr="004946C3" w:rsidRDefault="00296D22" w:rsidP="00296D22">
            <w:pPr>
              <w:spacing w:after="0" w:line="240" w:lineRule="auto"/>
              <w:rPr>
                <w:rFonts w:ascii="Times New Roman" w:eastAsia="Times New Roman" w:hAnsi="Times New Roman" w:cs="Times New Roman"/>
                <w:b/>
                <w:bCs/>
                <w:sz w:val="20"/>
                <w:szCs w:val="20"/>
                <w:lang w:val="fr-FR"/>
              </w:rPr>
            </w:pPr>
          </w:p>
        </w:tc>
        <w:tc>
          <w:tcPr>
            <w:tcW w:w="1808" w:type="dxa"/>
            <w:vMerge/>
            <w:tcBorders>
              <w:top w:val="nil"/>
              <w:left w:val="single" w:sz="4" w:space="0" w:color="auto"/>
              <w:bottom w:val="single" w:sz="4" w:space="0" w:color="000000"/>
              <w:right w:val="single" w:sz="4" w:space="0" w:color="auto"/>
            </w:tcBorders>
            <w:vAlign w:val="center"/>
            <w:hideMark/>
          </w:tcPr>
          <w:p w14:paraId="7AE53186" w14:textId="77777777" w:rsidR="00296D22" w:rsidRPr="004946C3" w:rsidRDefault="00296D22" w:rsidP="00296D22">
            <w:pPr>
              <w:spacing w:after="0" w:line="240" w:lineRule="auto"/>
              <w:rPr>
                <w:rFonts w:ascii="Times New Roman" w:eastAsia="Times New Roman" w:hAnsi="Times New Roman" w:cs="Times New Roman"/>
                <w:sz w:val="20"/>
                <w:szCs w:val="20"/>
                <w:lang w:val="fr-FR"/>
              </w:rPr>
            </w:pPr>
          </w:p>
        </w:tc>
        <w:tc>
          <w:tcPr>
            <w:tcW w:w="1707" w:type="dxa"/>
            <w:tcBorders>
              <w:top w:val="nil"/>
              <w:left w:val="nil"/>
              <w:bottom w:val="single" w:sz="4" w:space="0" w:color="auto"/>
              <w:right w:val="single" w:sz="4" w:space="0" w:color="auto"/>
            </w:tcBorders>
            <w:shd w:val="clear" w:color="auto" w:fill="auto"/>
            <w:vAlign w:val="center"/>
            <w:hideMark/>
          </w:tcPr>
          <w:p w14:paraId="45A9E1A8" w14:textId="77777777" w:rsidR="00296D22" w:rsidRPr="004946C3" w:rsidRDefault="00296D22" w:rsidP="00296D22">
            <w:pPr>
              <w:spacing w:after="0" w:line="240" w:lineRule="auto"/>
              <w:rPr>
                <w:rFonts w:ascii="Times New Roman" w:eastAsia="Times New Roman" w:hAnsi="Times New Roman" w:cs="Times New Roman"/>
                <w:sz w:val="20"/>
                <w:szCs w:val="20"/>
                <w:lang w:val="fr-FR"/>
              </w:rPr>
            </w:pPr>
            <w:proofErr w:type="gramStart"/>
            <w:r w:rsidRPr="004946C3">
              <w:rPr>
                <w:rFonts w:ascii="Times New Roman" w:eastAsia="Times New Roman" w:hAnsi="Times New Roman" w:cs="Times New Roman"/>
                <w:sz w:val="20"/>
                <w:szCs w:val="20"/>
                <w:lang w:val="fr-FR"/>
              </w:rPr>
              <w:t xml:space="preserve">Nombre de </w:t>
            </w:r>
            <w:proofErr w:type="spellStart"/>
            <w:r w:rsidRPr="004946C3">
              <w:rPr>
                <w:rFonts w:ascii="Times New Roman" w:eastAsia="Times New Roman" w:hAnsi="Times New Roman" w:cs="Times New Roman"/>
                <w:sz w:val="20"/>
                <w:szCs w:val="20"/>
                <w:lang w:val="fr-FR"/>
              </w:rPr>
              <w:t>MPMEs</w:t>
            </w:r>
            <w:proofErr w:type="spellEnd"/>
            <w:r w:rsidRPr="004946C3">
              <w:rPr>
                <w:rFonts w:ascii="Times New Roman" w:eastAsia="Times New Roman" w:hAnsi="Times New Roman" w:cs="Times New Roman"/>
                <w:sz w:val="20"/>
                <w:szCs w:val="20"/>
                <w:lang w:val="fr-FR"/>
              </w:rPr>
              <w:t xml:space="preserve"> rurales</w:t>
            </w:r>
            <w:proofErr w:type="gramEnd"/>
            <w:r w:rsidRPr="004946C3">
              <w:rPr>
                <w:rFonts w:ascii="Times New Roman" w:eastAsia="Times New Roman" w:hAnsi="Times New Roman" w:cs="Times New Roman"/>
                <w:sz w:val="20"/>
                <w:szCs w:val="20"/>
                <w:lang w:val="fr-FR"/>
              </w:rPr>
              <w:t xml:space="preserve"> ayant accès à des services financiers adaptés</w:t>
            </w:r>
          </w:p>
        </w:tc>
        <w:tc>
          <w:tcPr>
            <w:tcW w:w="1361" w:type="dxa"/>
            <w:tcBorders>
              <w:top w:val="nil"/>
              <w:left w:val="nil"/>
              <w:bottom w:val="single" w:sz="4" w:space="0" w:color="auto"/>
              <w:right w:val="single" w:sz="4" w:space="0" w:color="auto"/>
            </w:tcBorders>
            <w:shd w:val="clear" w:color="auto" w:fill="auto"/>
            <w:vAlign w:val="center"/>
            <w:hideMark/>
          </w:tcPr>
          <w:p w14:paraId="2142CD2A" w14:textId="77777777" w:rsidR="00296D22" w:rsidRPr="004946C3" w:rsidRDefault="00296D22" w:rsidP="00296D22">
            <w:pPr>
              <w:spacing w:after="0" w:line="240" w:lineRule="auto"/>
              <w:jc w:val="right"/>
              <w:rPr>
                <w:rFonts w:ascii="Times New Roman" w:eastAsia="Times New Roman" w:hAnsi="Times New Roman" w:cs="Times New Roman"/>
                <w:sz w:val="20"/>
                <w:szCs w:val="20"/>
              </w:rPr>
            </w:pPr>
            <w:r w:rsidRPr="004946C3">
              <w:rPr>
                <w:rFonts w:ascii="Times New Roman" w:eastAsia="Times New Roman" w:hAnsi="Times New Roman" w:cs="Times New Roman"/>
                <w:sz w:val="20"/>
                <w:szCs w:val="20"/>
              </w:rPr>
              <w:t>100</w:t>
            </w:r>
          </w:p>
        </w:tc>
        <w:tc>
          <w:tcPr>
            <w:tcW w:w="1483" w:type="dxa"/>
            <w:tcBorders>
              <w:top w:val="nil"/>
              <w:left w:val="nil"/>
              <w:bottom w:val="single" w:sz="4" w:space="0" w:color="auto"/>
              <w:right w:val="single" w:sz="4" w:space="0" w:color="auto"/>
            </w:tcBorders>
            <w:shd w:val="clear" w:color="auto" w:fill="auto"/>
            <w:vAlign w:val="center"/>
            <w:hideMark/>
          </w:tcPr>
          <w:p w14:paraId="1AC583A6" w14:textId="77777777" w:rsidR="00296D22" w:rsidRPr="004946C3" w:rsidRDefault="00296D22" w:rsidP="00296D22">
            <w:pPr>
              <w:spacing w:after="0" w:line="240" w:lineRule="auto"/>
              <w:rPr>
                <w:rFonts w:ascii="Times New Roman" w:eastAsia="Times New Roman" w:hAnsi="Times New Roman" w:cs="Times New Roman"/>
                <w:sz w:val="20"/>
                <w:szCs w:val="20"/>
              </w:rPr>
            </w:pPr>
            <w:r w:rsidRPr="004946C3">
              <w:rPr>
                <w:rFonts w:ascii="Times New Roman" w:eastAsia="Times New Roman" w:hAnsi="Times New Roman" w:cs="Times New Roman"/>
                <w:sz w:val="20"/>
                <w:szCs w:val="20"/>
              </w:rPr>
              <w:t> </w:t>
            </w:r>
          </w:p>
        </w:tc>
        <w:tc>
          <w:tcPr>
            <w:tcW w:w="1333" w:type="dxa"/>
            <w:tcBorders>
              <w:top w:val="nil"/>
              <w:left w:val="nil"/>
              <w:bottom w:val="single" w:sz="4" w:space="0" w:color="auto"/>
              <w:right w:val="single" w:sz="8" w:space="0" w:color="auto"/>
            </w:tcBorders>
            <w:shd w:val="clear" w:color="auto" w:fill="auto"/>
            <w:vAlign w:val="center"/>
            <w:hideMark/>
          </w:tcPr>
          <w:p w14:paraId="26584468" w14:textId="77777777" w:rsidR="00296D22" w:rsidRPr="004946C3" w:rsidRDefault="00296D22" w:rsidP="00296D22">
            <w:pPr>
              <w:spacing w:after="0" w:line="240" w:lineRule="auto"/>
              <w:rPr>
                <w:rFonts w:ascii="Times New Roman" w:eastAsia="Times New Roman" w:hAnsi="Times New Roman" w:cs="Times New Roman"/>
                <w:sz w:val="20"/>
                <w:szCs w:val="20"/>
                <w:lang w:val="fr-FR"/>
              </w:rPr>
            </w:pPr>
            <w:proofErr w:type="gramStart"/>
            <w:r w:rsidRPr="004946C3">
              <w:rPr>
                <w:rFonts w:ascii="Times New Roman" w:eastAsia="Times New Roman" w:hAnsi="Times New Roman" w:cs="Times New Roman"/>
                <w:sz w:val="20"/>
                <w:szCs w:val="20"/>
                <w:lang w:val="fr-FR"/>
              </w:rPr>
              <w:t>les</w:t>
            </w:r>
            <w:proofErr w:type="gramEnd"/>
            <w:r w:rsidRPr="004946C3">
              <w:rPr>
                <w:rFonts w:ascii="Times New Roman" w:eastAsia="Times New Roman" w:hAnsi="Times New Roman" w:cs="Times New Roman"/>
                <w:sz w:val="20"/>
                <w:szCs w:val="20"/>
                <w:lang w:val="fr-FR"/>
              </w:rPr>
              <w:t xml:space="preserve"> rapports périodiques de mise en œuvre du Programme </w:t>
            </w:r>
            <w:proofErr w:type="spellStart"/>
            <w:r w:rsidRPr="004946C3">
              <w:rPr>
                <w:rFonts w:ascii="Times New Roman" w:eastAsia="Times New Roman" w:hAnsi="Times New Roman" w:cs="Times New Roman"/>
                <w:sz w:val="20"/>
                <w:szCs w:val="20"/>
                <w:lang w:val="fr-FR"/>
              </w:rPr>
              <w:t>AgriFinance</w:t>
            </w:r>
            <w:proofErr w:type="spellEnd"/>
            <w:r w:rsidRPr="004946C3">
              <w:rPr>
                <w:rFonts w:ascii="Times New Roman" w:eastAsia="Times New Roman" w:hAnsi="Times New Roman" w:cs="Times New Roman"/>
                <w:sz w:val="20"/>
                <w:szCs w:val="20"/>
                <w:lang w:val="fr-FR"/>
              </w:rPr>
              <w:t xml:space="preserve"> et entretien avec les </w:t>
            </w:r>
            <w:proofErr w:type="spellStart"/>
            <w:r w:rsidRPr="004946C3">
              <w:rPr>
                <w:rFonts w:ascii="Times New Roman" w:eastAsia="Times New Roman" w:hAnsi="Times New Roman" w:cs="Times New Roman"/>
                <w:sz w:val="20"/>
                <w:szCs w:val="20"/>
                <w:lang w:val="fr-FR"/>
              </w:rPr>
              <w:t>IMFs</w:t>
            </w:r>
            <w:proofErr w:type="spellEnd"/>
          </w:p>
        </w:tc>
      </w:tr>
      <w:tr w:rsidR="00296D22" w:rsidRPr="001E7001" w14:paraId="51AA677F" w14:textId="77777777" w:rsidTr="00296D22">
        <w:trPr>
          <w:trHeight w:val="2295"/>
        </w:trPr>
        <w:tc>
          <w:tcPr>
            <w:tcW w:w="1200" w:type="dxa"/>
            <w:vMerge/>
            <w:tcBorders>
              <w:top w:val="nil"/>
              <w:left w:val="single" w:sz="8" w:space="0" w:color="auto"/>
              <w:bottom w:val="single" w:sz="4" w:space="0" w:color="auto"/>
              <w:right w:val="single" w:sz="4" w:space="0" w:color="auto"/>
            </w:tcBorders>
            <w:vAlign w:val="center"/>
            <w:hideMark/>
          </w:tcPr>
          <w:p w14:paraId="2DED4283" w14:textId="77777777" w:rsidR="00296D22" w:rsidRPr="004946C3" w:rsidRDefault="00296D22" w:rsidP="00296D22">
            <w:pPr>
              <w:spacing w:after="0" w:line="240" w:lineRule="auto"/>
              <w:rPr>
                <w:rFonts w:ascii="Times New Roman" w:eastAsia="Times New Roman" w:hAnsi="Times New Roman" w:cs="Times New Roman"/>
                <w:b/>
                <w:bCs/>
                <w:sz w:val="20"/>
                <w:szCs w:val="20"/>
                <w:lang w:val="fr-FR"/>
              </w:rPr>
            </w:pPr>
          </w:p>
        </w:tc>
        <w:tc>
          <w:tcPr>
            <w:tcW w:w="1808" w:type="dxa"/>
            <w:vMerge/>
            <w:tcBorders>
              <w:top w:val="nil"/>
              <w:left w:val="single" w:sz="4" w:space="0" w:color="auto"/>
              <w:bottom w:val="single" w:sz="4" w:space="0" w:color="000000"/>
              <w:right w:val="single" w:sz="4" w:space="0" w:color="auto"/>
            </w:tcBorders>
            <w:vAlign w:val="center"/>
            <w:hideMark/>
          </w:tcPr>
          <w:p w14:paraId="021D76DB" w14:textId="77777777" w:rsidR="00296D22" w:rsidRPr="004946C3" w:rsidRDefault="00296D22" w:rsidP="00296D22">
            <w:pPr>
              <w:spacing w:after="0" w:line="240" w:lineRule="auto"/>
              <w:rPr>
                <w:rFonts w:ascii="Times New Roman" w:eastAsia="Times New Roman" w:hAnsi="Times New Roman" w:cs="Times New Roman"/>
                <w:sz w:val="20"/>
                <w:szCs w:val="20"/>
                <w:lang w:val="fr-FR"/>
              </w:rPr>
            </w:pPr>
          </w:p>
        </w:tc>
        <w:tc>
          <w:tcPr>
            <w:tcW w:w="1707" w:type="dxa"/>
            <w:tcBorders>
              <w:top w:val="nil"/>
              <w:left w:val="nil"/>
              <w:bottom w:val="single" w:sz="4" w:space="0" w:color="auto"/>
              <w:right w:val="single" w:sz="4" w:space="0" w:color="auto"/>
            </w:tcBorders>
            <w:shd w:val="clear" w:color="auto" w:fill="auto"/>
            <w:vAlign w:val="center"/>
            <w:hideMark/>
          </w:tcPr>
          <w:p w14:paraId="3F656C2D" w14:textId="77777777" w:rsidR="00296D22" w:rsidRPr="004946C3" w:rsidRDefault="00296D22" w:rsidP="00296D22">
            <w:pPr>
              <w:spacing w:after="0" w:line="240" w:lineRule="auto"/>
              <w:rPr>
                <w:rFonts w:ascii="Times New Roman" w:eastAsia="Times New Roman" w:hAnsi="Times New Roman" w:cs="Times New Roman"/>
                <w:sz w:val="20"/>
                <w:szCs w:val="20"/>
                <w:lang w:val="fr-FR"/>
              </w:rPr>
            </w:pPr>
            <w:r w:rsidRPr="004946C3">
              <w:rPr>
                <w:rFonts w:ascii="Times New Roman" w:eastAsia="Times New Roman" w:hAnsi="Times New Roman" w:cs="Times New Roman"/>
                <w:sz w:val="20"/>
                <w:szCs w:val="20"/>
                <w:lang w:val="fr-FR"/>
              </w:rPr>
              <w:t>Nombre d'OPA dont les membres ont accès à des services financiers adaptés</w:t>
            </w:r>
          </w:p>
        </w:tc>
        <w:tc>
          <w:tcPr>
            <w:tcW w:w="1361" w:type="dxa"/>
            <w:tcBorders>
              <w:top w:val="nil"/>
              <w:left w:val="nil"/>
              <w:bottom w:val="single" w:sz="4" w:space="0" w:color="auto"/>
              <w:right w:val="single" w:sz="4" w:space="0" w:color="auto"/>
            </w:tcBorders>
            <w:shd w:val="clear" w:color="auto" w:fill="auto"/>
            <w:vAlign w:val="center"/>
            <w:hideMark/>
          </w:tcPr>
          <w:p w14:paraId="30F3D22B" w14:textId="77777777" w:rsidR="00296D22" w:rsidRPr="004946C3" w:rsidRDefault="00296D22" w:rsidP="00296D22">
            <w:pPr>
              <w:spacing w:after="0" w:line="240" w:lineRule="auto"/>
              <w:jc w:val="right"/>
              <w:rPr>
                <w:rFonts w:ascii="Times New Roman" w:eastAsia="Times New Roman" w:hAnsi="Times New Roman" w:cs="Times New Roman"/>
                <w:sz w:val="20"/>
                <w:szCs w:val="20"/>
              </w:rPr>
            </w:pPr>
            <w:r w:rsidRPr="004946C3">
              <w:rPr>
                <w:rFonts w:ascii="Times New Roman" w:eastAsia="Times New Roman" w:hAnsi="Times New Roman" w:cs="Times New Roman"/>
                <w:sz w:val="20"/>
                <w:szCs w:val="20"/>
              </w:rPr>
              <w:t>50</w:t>
            </w:r>
          </w:p>
        </w:tc>
        <w:tc>
          <w:tcPr>
            <w:tcW w:w="1483" w:type="dxa"/>
            <w:tcBorders>
              <w:top w:val="nil"/>
              <w:left w:val="nil"/>
              <w:bottom w:val="single" w:sz="4" w:space="0" w:color="auto"/>
              <w:right w:val="single" w:sz="4" w:space="0" w:color="auto"/>
            </w:tcBorders>
            <w:shd w:val="clear" w:color="auto" w:fill="auto"/>
            <w:vAlign w:val="center"/>
            <w:hideMark/>
          </w:tcPr>
          <w:p w14:paraId="14D2819B" w14:textId="77777777" w:rsidR="00296D22" w:rsidRPr="004946C3" w:rsidRDefault="00296D22" w:rsidP="00296D22">
            <w:pPr>
              <w:spacing w:after="0" w:line="240" w:lineRule="auto"/>
              <w:rPr>
                <w:rFonts w:ascii="Times New Roman" w:eastAsia="Times New Roman" w:hAnsi="Times New Roman" w:cs="Times New Roman"/>
                <w:sz w:val="20"/>
                <w:szCs w:val="20"/>
              </w:rPr>
            </w:pPr>
            <w:r w:rsidRPr="004946C3">
              <w:rPr>
                <w:rFonts w:ascii="Times New Roman" w:eastAsia="Times New Roman" w:hAnsi="Times New Roman" w:cs="Times New Roman"/>
                <w:sz w:val="20"/>
                <w:szCs w:val="20"/>
              </w:rPr>
              <w:t> </w:t>
            </w:r>
          </w:p>
        </w:tc>
        <w:tc>
          <w:tcPr>
            <w:tcW w:w="1333" w:type="dxa"/>
            <w:tcBorders>
              <w:top w:val="nil"/>
              <w:left w:val="nil"/>
              <w:bottom w:val="single" w:sz="4" w:space="0" w:color="auto"/>
              <w:right w:val="single" w:sz="8" w:space="0" w:color="auto"/>
            </w:tcBorders>
            <w:shd w:val="clear" w:color="auto" w:fill="auto"/>
            <w:vAlign w:val="center"/>
            <w:hideMark/>
          </w:tcPr>
          <w:p w14:paraId="6AC2E3CF" w14:textId="77777777" w:rsidR="00296D22" w:rsidRPr="004946C3" w:rsidRDefault="00296D22" w:rsidP="00296D22">
            <w:pPr>
              <w:spacing w:after="0" w:line="240" w:lineRule="auto"/>
              <w:rPr>
                <w:rFonts w:ascii="Times New Roman" w:eastAsia="Times New Roman" w:hAnsi="Times New Roman" w:cs="Times New Roman"/>
                <w:sz w:val="20"/>
                <w:szCs w:val="20"/>
                <w:lang w:val="fr-FR"/>
              </w:rPr>
            </w:pPr>
            <w:proofErr w:type="gramStart"/>
            <w:r w:rsidRPr="004946C3">
              <w:rPr>
                <w:rFonts w:ascii="Times New Roman" w:eastAsia="Times New Roman" w:hAnsi="Times New Roman" w:cs="Times New Roman"/>
                <w:sz w:val="20"/>
                <w:szCs w:val="20"/>
                <w:lang w:val="fr-FR"/>
              </w:rPr>
              <w:t>les</w:t>
            </w:r>
            <w:proofErr w:type="gramEnd"/>
            <w:r w:rsidRPr="004946C3">
              <w:rPr>
                <w:rFonts w:ascii="Times New Roman" w:eastAsia="Times New Roman" w:hAnsi="Times New Roman" w:cs="Times New Roman"/>
                <w:sz w:val="20"/>
                <w:szCs w:val="20"/>
                <w:lang w:val="fr-FR"/>
              </w:rPr>
              <w:t xml:space="preserve"> rapports périodiques de mise en œuvre du Programme </w:t>
            </w:r>
            <w:proofErr w:type="spellStart"/>
            <w:r w:rsidRPr="004946C3">
              <w:rPr>
                <w:rFonts w:ascii="Times New Roman" w:eastAsia="Times New Roman" w:hAnsi="Times New Roman" w:cs="Times New Roman"/>
                <w:sz w:val="20"/>
                <w:szCs w:val="20"/>
                <w:lang w:val="fr-FR"/>
              </w:rPr>
              <w:t>AgriFinance</w:t>
            </w:r>
            <w:proofErr w:type="spellEnd"/>
            <w:r w:rsidRPr="004946C3">
              <w:rPr>
                <w:rFonts w:ascii="Times New Roman" w:eastAsia="Times New Roman" w:hAnsi="Times New Roman" w:cs="Times New Roman"/>
                <w:sz w:val="20"/>
                <w:szCs w:val="20"/>
                <w:lang w:val="fr-FR"/>
              </w:rPr>
              <w:t xml:space="preserve"> et entretien avec les </w:t>
            </w:r>
            <w:proofErr w:type="spellStart"/>
            <w:r w:rsidRPr="004946C3">
              <w:rPr>
                <w:rFonts w:ascii="Times New Roman" w:eastAsia="Times New Roman" w:hAnsi="Times New Roman" w:cs="Times New Roman"/>
                <w:sz w:val="20"/>
                <w:szCs w:val="20"/>
                <w:lang w:val="fr-FR"/>
              </w:rPr>
              <w:t>IMFs</w:t>
            </w:r>
            <w:proofErr w:type="spellEnd"/>
          </w:p>
        </w:tc>
      </w:tr>
      <w:tr w:rsidR="00296D22" w:rsidRPr="001E7001" w14:paraId="11070597" w14:textId="77777777" w:rsidTr="00296D22">
        <w:trPr>
          <w:trHeight w:val="2295"/>
        </w:trPr>
        <w:tc>
          <w:tcPr>
            <w:tcW w:w="1200" w:type="dxa"/>
            <w:vMerge/>
            <w:tcBorders>
              <w:top w:val="nil"/>
              <w:left w:val="single" w:sz="8" w:space="0" w:color="auto"/>
              <w:bottom w:val="single" w:sz="4" w:space="0" w:color="auto"/>
              <w:right w:val="single" w:sz="4" w:space="0" w:color="auto"/>
            </w:tcBorders>
            <w:vAlign w:val="center"/>
            <w:hideMark/>
          </w:tcPr>
          <w:p w14:paraId="1151512D" w14:textId="77777777" w:rsidR="00296D22" w:rsidRPr="004946C3" w:rsidRDefault="00296D22" w:rsidP="00296D22">
            <w:pPr>
              <w:spacing w:after="0" w:line="240" w:lineRule="auto"/>
              <w:rPr>
                <w:rFonts w:ascii="Times New Roman" w:eastAsia="Times New Roman" w:hAnsi="Times New Roman" w:cs="Times New Roman"/>
                <w:b/>
                <w:bCs/>
                <w:sz w:val="20"/>
                <w:szCs w:val="20"/>
                <w:lang w:val="fr-FR"/>
              </w:rPr>
            </w:pPr>
          </w:p>
        </w:tc>
        <w:tc>
          <w:tcPr>
            <w:tcW w:w="1808" w:type="dxa"/>
            <w:vMerge w:val="restart"/>
            <w:tcBorders>
              <w:top w:val="nil"/>
              <w:left w:val="single" w:sz="4" w:space="0" w:color="auto"/>
              <w:bottom w:val="single" w:sz="4" w:space="0" w:color="000000"/>
              <w:right w:val="single" w:sz="4" w:space="0" w:color="auto"/>
            </w:tcBorders>
            <w:shd w:val="clear" w:color="auto" w:fill="auto"/>
            <w:vAlign w:val="center"/>
            <w:hideMark/>
          </w:tcPr>
          <w:p w14:paraId="77A3DD3F" w14:textId="77777777" w:rsidR="00296D22" w:rsidRPr="004946C3" w:rsidRDefault="00296D22" w:rsidP="00296D22">
            <w:pPr>
              <w:spacing w:after="0" w:line="240" w:lineRule="auto"/>
              <w:jc w:val="center"/>
              <w:rPr>
                <w:rFonts w:ascii="Times New Roman" w:eastAsia="Times New Roman" w:hAnsi="Times New Roman" w:cs="Times New Roman"/>
                <w:sz w:val="20"/>
                <w:szCs w:val="20"/>
                <w:lang w:val="fr-FR"/>
              </w:rPr>
            </w:pPr>
            <w:r w:rsidRPr="004946C3">
              <w:rPr>
                <w:rFonts w:ascii="Times New Roman" w:eastAsia="Times New Roman" w:hAnsi="Times New Roman" w:cs="Times New Roman"/>
                <w:b/>
                <w:bCs/>
                <w:sz w:val="20"/>
                <w:szCs w:val="20"/>
                <w:u w:val="single"/>
                <w:lang w:val="fr-FR"/>
              </w:rPr>
              <w:t xml:space="preserve">Produits (résultants </w:t>
            </w:r>
            <w:proofErr w:type="gramStart"/>
            <w:r w:rsidRPr="004946C3">
              <w:rPr>
                <w:rFonts w:ascii="Times New Roman" w:eastAsia="Times New Roman" w:hAnsi="Times New Roman" w:cs="Times New Roman"/>
                <w:b/>
                <w:bCs/>
                <w:sz w:val="20"/>
                <w:szCs w:val="20"/>
                <w:u w:val="single"/>
                <w:lang w:val="fr-FR"/>
              </w:rPr>
              <w:t>attendus)</w:t>
            </w:r>
            <w:r w:rsidRPr="004946C3">
              <w:rPr>
                <w:rFonts w:ascii="Times New Roman" w:eastAsia="Times New Roman" w:hAnsi="Times New Roman" w:cs="Times New Roman"/>
                <w:sz w:val="20"/>
                <w:szCs w:val="20"/>
                <w:lang w:val="fr-FR"/>
              </w:rPr>
              <w:t xml:space="preserve">   </w:t>
            </w:r>
            <w:proofErr w:type="gramEnd"/>
            <w:r w:rsidRPr="004946C3">
              <w:rPr>
                <w:rFonts w:ascii="Times New Roman" w:eastAsia="Times New Roman" w:hAnsi="Times New Roman" w:cs="Times New Roman"/>
                <w:sz w:val="20"/>
                <w:szCs w:val="20"/>
                <w:lang w:val="fr-FR"/>
              </w:rPr>
              <w:t xml:space="preserve">   Les institutions de microfinance offrent des services financiers adaptés aux petits exploitants</w:t>
            </w:r>
          </w:p>
        </w:tc>
        <w:tc>
          <w:tcPr>
            <w:tcW w:w="1707" w:type="dxa"/>
            <w:tcBorders>
              <w:top w:val="nil"/>
              <w:left w:val="nil"/>
              <w:bottom w:val="single" w:sz="4" w:space="0" w:color="auto"/>
              <w:right w:val="single" w:sz="4" w:space="0" w:color="auto"/>
            </w:tcBorders>
            <w:shd w:val="clear" w:color="auto" w:fill="auto"/>
            <w:vAlign w:val="center"/>
            <w:hideMark/>
          </w:tcPr>
          <w:p w14:paraId="646BB90A" w14:textId="77777777" w:rsidR="00296D22" w:rsidRPr="004946C3" w:rsidRDefault="00296D22" w:rsidP="00296D22">
            <w:pPr>
              <w:spacing w:after="0" w:line="240" w:lineRule="auto"/>
              <w:rPr>
                <w:rFonts w:ascii="Times New Roman" w:eastAsia="Times New Roman" w:hAnsi="Times New Roman" w:cs="Times New Roman"/>
                <w:sz w:val="20"/>
                <w:szCs w:val="20"/>
                <w:lang w:val="fr-FR"/>
              </w:rPr>
            </w:pPr>
            <w:r w:rsidRPr="004946C3">
              <w:rPr>
                <w:rFonts w:ascii="Times New Roman" w:eastAsia="Times New Roman" w:hAnsi="Times New Roman" w:cs="Times New Roman"/>
                <w:sz w:val="20"/>
                <w:szCs w:val="20"/>
                <w:lang w:val="fr-FR"/>
              </w:rPr>
              <w:t>Nombre de nouveaux produits financiers adaptés aux petits exploitants</w:t>
            </w:r>
          </w:p>
        </w:tc>
        <w:tc>
          <w:tcPr>
            <w:tcW w:w="1361" w:type="dxa"/>
            <w:tcBorders>
              <w:top w:val="nil"/>
              <w:left w:val="nil"/>
              <w:bottom w:val="single" w:sz="4" w:space="0" w:color="auto"/>
              <w:right w:val="single" w:sz="4" w:space="0" w:color="auto"/>
            </w:tcBorders>
            <w:shd w:val="clear" w:color="auto" w:fill="auto"/>
            <w:vAlign w:val="center"/>
            <w:hideMark/>
          </w:tcPr>
          <w:p w14:paraId="13A697EA" w14:textId="77777777" w:rsidR="00296D22" w:rsidRPr="004946C3" w:rsidRDefault="00296D22" w:rsidP="00296D22">
            <w:pPr>
              <w:spacing w:after="0" w:line="240" w:lineRule="auto"/>
              <w:jc w:val="right"/>
              <w:rPr>
                <w:rFonts w:ascii="Times New Roman" w:eastAsia="Times New Roman" w:hAnsi="Times New Roman" w:cs="Times New Roman"/>
                <w:i/>
                <w:iCs/>
                <w:sz w:val="20"/>
                <w:szCs w:val="20"/>
              </w:rPr>
            </w:pPr>
            <w:r w:rsidRPr="004946C3">
              <w:rPr>
                <w:rFonts w:ascii="Times New Roman" w:eastAsia="Times New Roman" w:hAnsi="Times New Roman" w:cs="Times New Roman"/>
                <w:i/>
                <w:iCs/>
                <w:sz w:val="20"/>
                <w:szCs w:val="20"/>
              </w:rPr>
              <w:t>5</w:t>
            </w:r>
          </w:p>
        </w:tc>
        <w:tc>
          <w:tcPr>
            <w:tcW w:w="1483" w:type="dxa"/>
            <w:tcBorders>
              <w:top w:val="nil"/>
              <w:left w:val="nil"/>
              <w:bottom w:val="single" w:sz="4" w:space="0" w:color="auto"/>
              <w:right w:val="single" w:sz="4" w:space="0" w:color="auto"/>
            </w:tcBorders>
            <w:shd w:val="clear" w:color="auto" w:fill="auto"/>
            <w:vAlign w:val="center"/>
            <w:hideMark/>
          </w:tcPr>
          <w:p w14:paraId="791EB955" w14:textId="77777777" w:rsidR="00296D22" w:rsidRPr="004946C3" w:rsidRDefault="00296D22" w:rsidP="00296D22">
            <w:pPr>
              <w:spacing w:after="0" w:line="240" w:lineRule="auto"/>
              <w:jc w:val="right"/>
              <w:rPr>
                <w:rFonts w:ascii="Times New Roman" w:eastAsia="Times New Roman" w:hAnsi="Times New Roman" w:cs="Times New Roman"/>
                <w:sz w:val="20"/>
                <w:szCs w:val="20"/>
              </w:rPr>
            </w:pPr>
            <w:r w:rsidRPr="004946C3">
              <w:rPr>
                <w:rFonts w:ascii="Times New Roman" w:eastAsia="Times New Roman" w:hAnsi="Times New Roman" w:cs="Times New Roman"/>
                <w:sz w:val="20"/>
                <w:szCs w:val="20"/>
              </w:rPr>
              <w:t>140</w:t>
            </w:r>
          </w:p>
        </w:tc>
        <w:tc>
          <w:tcPr>
            <w:tcW w:w="1333" w:type="dxa"/>
            <w:tcBorders>
              <w:top w:val="nil"/>
              <w:left w:val="nil"/>
              <w:bottom w:val="single" w:sz="4" w:space="0" w:color="auto"/>
              <w:right w:val="single" w:sz="8" w:space="0" w:color="auto"/>
            </w:tcBorders>
            <w:shd w:val="clear" w:color="auto" w:fill="auto"/>
            <w:vAlign w:val="center"/>
            <w:hideMark/>
          </w:tcPr>
          <w:p w14:paraId="2AB8DD1A" w14:textId="77777777" w:rsidR="00296D22" w:rsidRPr="004946C3" w:rsidRDefault="00296D22" w:rsidP="00296D22">
            <w:pPr>
              <w:spacing w:after="0" w:line="240" w:lineRule="auto"/>
              <w:rPr>
                <w:rFonts w:ascii="Times New Roman" w:eastAsia="Times New Roman" w:hAnsi="Times New Roman" w:cs="Times New Roman"/>
                <w:sz w:val="20"/>
                <w:szCs w:val="20"/>
                <w:lang w:val="fr-FR"/>
              </w:rPr>
            </w:pPr>
            <w:proofErr w:type="gramStart"/>
            <w:r w:rsidRPr="004946C3">
              <w:rPr>
                <w:rFonts w:ascii="Times New Roman" w:eastAsia="Times New Roman" w:hAnsi="Times New Roman" w:cs="Times New Roman"/>
                <w:sz w:val="20"/>
                <w:szCs w:val="20"/>
                <w:lang w:val="fr-FR"/>
              </w:rPr>
              <w:t>les</w:t>
            </w:r>
            <w:proofErr w:type="gramEnd"/>
            <w:r w:rsidRPr="004946C3">
              <w:rPr>
                <w:rFonts w:ascii="Times New Roman" w:eastAsia="Times New Roman" w:hAnsi="Times New Roman" w:cs="Times New Roman"/>
                <w:sz w:val="20"/>
                <w:szCs w:val="20"/>
                <w:lang w:val="fr-FR"/>
              </w:rPr>
              <w:t xml:space="preserve"> rapports périodiques de mise en œuvre du Programme </w:t>
            </w:r>
            <w:proofErr w:type="spellStart"/>
            <w:r w:rsidRPr="004946C3">
              <w:rPr>
                <w:rFonts w:ascii="Times New Roman" w:eastAsia="Times New Roman" w:hAnsi="Times New Roman" w:cs="Times New Roman"/>
                <w:sz w:val="20"/>
                <w:szCs w:val="20"/>
                <w:lang w:val="fr-FR"/>
              </w:rPr>
              <w:t>AgriFinance</w:t>
            </w:r>
            <w:proofErr w:type="spellEnd"/>
            <w:r w:rsidRPr="004946C3">
              <w:rPr>
                <w:rFonts w:ascii="Times New Roman" w:eastAsia="Times New Roman" w:hAnsi="Times New Roman" w:cs="Times New Roman"/>
                <w:sz w:val="20"/>
                <w:szCs w:val="20"/>
                <w:lang w:val="fr-FR"/>
              </w:rPr>
              <w:t xml:space="preserve"> et entretien avec les </w:t>
            </w:r>
            <w:proofErr w:type="spellStart"/>
            <w:r w:rsidRPr="004946C3">
              <w:rPr>
                <w:rFonts w:ascii="Times New Roman" w:eastAsia="Times New Roman" w:hAnsi="Times New Roman" w:cs="Times New Roman"/>
                <w:sz w:val="20"/>
                <w:szCs w:val="20"/>
                <w:lang w:val="fr-FR"/>
              </w:rPr>
              <w:t>IMFs</w:t>
            </w:r>
            <w:proofErr w:type="spellEnd"/>
          </w:p>
        </w:tc>
      </w:tr>
      <w:tr w:rsidR="00296D22" w:rsidRPr="001E7001" w14:paraId="20A75AED" w14:textId="77777777" w:rsidTr="00296D22">
        <w:trPr>
          <w:trHeight w:val="2295"/>
        </w:trPr>
        <w:tc>
          <w:tcPr>
            <w:tcW w:w="1200" w:type="dxa"/>
            <w:vMerge/>
            <w:tcBorders>
              <w:top w:val="nil"/>
              <w:left w:val="single" w:sz="8" w:space="0" w:color="auto"/>
              <w:bottom w:val="single" w:sz="4" w:space="0" w:color="auto"/>
              <w:right w:val="single" w:sz="4" w:space="0" w:color="auto"/>
            </w:tcBorders>
            <w:vAlign w:val="center"/>
            <w:hideMark/>
          </w:tcPr>
          <w:p w14:paraId="556E2ED9" w14:textId="77777777" w:rsidR="00296D22" w:rsidRPr="004946C3" w:rsidRDefault="00296D22" w:rsidP="00296D22">
            <w:pPr>
              <w:spacing w:after="0" w:line="240" w:lineRule="auto"/>
              <w:rPr>
                <w:rFonts w:ascii="Times New Roman" w:eastAsia="Times New Roman" w:hAnsi="Times New Roman" w:cs="Times New Roman"/>
                <w:b/>
                <w:bCs/>
                <w:sz w:val="20"/>
                <w:szCs w:val="20"/>
                <w:lang w:val="fr-FR"/>
              </w:rPr>
            </w:pPr>
          </w:p>
        </w:tc>
        <w:tc>
          <w:tcPr>
            <w:tcW w:w="1808" w:type="dxa"/>
            <w:vMerge/>
            <w:tcBorders>
              <w:top w:val="nil"/>
              <w:left w:val="single" w:sz="4" w:space="0" w:color="auto"/>
              <w:bottom w:val="single" w:sz="4" w:space="0" w:color="000000"/>
              <w:right w:val="single" w:sz="4" w:space="0" w:color="auto"/>
            </w:tcBorders>
            <w:vAlign w:val="center"/>
            <w:hideMark/>
          </w:tcPr>
          <w:p w14:paraId="7F080F1F" w14:textId="77777777" w:rsidR="00296D22" w:rsidRPr="004946C3" w:rsidRDefault="00296D22" w:rsidP="00296D22">
            <w:pPr>
              <w:spacing w:after="0" w:line="240" w:lineRule="auto"/>
              <w:rPr>
                <w:rFonts w:ascii="Times New Roman" w:eastAsia="Times New Roman" w:hAnsi="Times New Roman" w:cs="Times New Roman"/>
                <w:sz w:val="20"/>
                <w:szCs w:val="20"/>
                <w:lang w:val="fr-FR"/>
              </w:rPr>
            </w:pPr>
          </w:p>
        </w:tc>
        <w:tc>
          <w:tcPr>
            <w:tcW w:w="1707" w:type="dxa"/>
            <w:tcBorders>
              <w:top w:val="nil"/>
              <w:left w:val="nil"/>
              <w:bottom w:val="single" w:sz="4" w:space="0" w:color="auto"/>
              <w:right w:val="single" w:sz="4" w:space="0" w:color="auto"/>
            </w:tcBorders>
            <w:shd w:val="clear" w:color="auto" w:fill="auto"/>
            <w:vAlign w:val="center"/>
            <w:hideMark/>
          </w:tcPr>
          <w:p w14:paraId="733925B9" w14:textId="77777777" w:rsidR="00296D22" w:rsidRPr="004946C3" w:rsidRDefault="00296D22" w:rsidP="00296D22">
            <w:pPr>
              <w:spacing w:after="0" w:line="240" w:lineRule="auto"/>
              <w:rPr>
                <w:rFonts w:ascii="Times New Roman" w:eastAsia="Times New Roman" w:hAnsi="Times New Roman" w:cs="Times New Roman"/>
                <w:sz w:val="20"/>
                <w:szCs w:val="20"/>
                <w:lang w:val="fr-FR"/>
              </w:rPr>
            </w:pPr>
            <w:r w:rsidRPr="004946C3">
              <w:rPr>
                <w:rFonts w:ascii="Times New Roman" w:eastAsia="Times New Roman" w:hAnsi="Times New Roman" w:cs="Times New Roman"/>
                <w:sz w:val="20"/>
                <w:szCs w:val="20"/>
                <w:lang w:val="fr-FR"/>
              </w:rPr>
              <w:t>Nombre d'</w:t>
            </w:r>
            <w:proofErr w:type="spellStart"/>
            <w:r w:rsidRPr="004946C3">
              <w:rPr>
                <w:rFonts w:ascii="Times New Roman" w:eastAsia="Times New Roman" w:hAnsi="Times New Roman" w:cs="Times New Roman"/>
                <w:sz w:val="20"/>
                <w:szCs w:val="20"/>
                <w:lang w:val="fr-FR"/>
              </w:rPr>
              <w:t>IMFs</w:t>
            </w:r>
            <w:proofErr w:type="spellEnd"/>
            <w:r w:rsidRPr="004946C3">
              <w:rPr>
                <w:rFonts w:ascii="Times New Roman" w:eastAsia="Times New Roman" w:hAnsi="Times New Roman" w:cs="Times New Roman"/>
                <w:sz w:val="20"/>
                <w:szCs w:val="20"/>
                <w:lang w:val="fr-FR"/>
              </w:rPr>
              <w:t xml:space="preserve"> offrant de nouveaux produits financiers adaptés aux petits exploitants</w:t>
            </w:r>
          </w:p>
        </w:tc>
        <w:tc>
          <w:tcPr>
            <w:tcW w:w="1361" w:type="dxa"/>
            <w:tcBorders>
              <w:top w:val="nil"/>
              <w:left w:val="nil"/>
              <w:bottom w:val="single" w:sz="4" w:space="0" w:color="auto"/>
              <w:right w:val="single" w:sz="4" w:space="0" w:color="auto"/>
            </w:tcBorders>
            <w:shd w:val="clear" w:color="auto" w:fill="auto"/>
            <w:vAlign w:val="center"/>
            <w:hideMark/>
          </w:tcPr>
          <w:p w14:paraId="72692802" w14:textId="77777777" w:rsidR="00296D22" w:rsidRPr="004946C3" w:rsidRDefault="00296D22" w:rsidP="00296D22">
            <w:pPr>
              <w:spacing w:after="0" w:line="240" w:lineRule="auto"/>
              <w:jc w:val="right"/>
              <w:rPr>
                <w:rFonts w:ascii="Times New Roman" w:eastAsia="Times New Roman" w:hAnsi="Times New Roman" w:cs="Times New Roman"/>
                <w:sz w:val="20"/>
                <w:szCs w:val="20"/>
              </w:rPr>
            </w:pPr>
            <w:r w:rsidRPr="004946C3">
              <w:rPr>
                <w:rFonts w:ascii="Times New Roman" w:eastAsia="Times New Roman" w:hAnsi="Times New Roman" w:cs="Times New Roman"/>
                <w:sz w:val="20"/>
                <w:szCs w:val="20"/>
              </w:rPr>
              <w:t>4</w:t>
            </w:r>
          </w:p>
        </w:tc>
        <w:tc>
          <w:tcPr>
            <w:tcW w:w="1483" w:type="dxa"/>
            <w:tcBorders>
              <w:top w:val="nil"/>
              <w:left w:val="nil"/>
              <w:bottom w:val="single" w:sz="4" w:space="0" w:color="auto"/>
              <w:right w:val="single" w:sz="4" w:space="0" w:color="auto"/>
            </w:tcBorders>
            <w:shd w:val="clear" w:color="auto" w:fill="auto"/>
            <w:vAlign w:val="center"/>
            <w:hideMark/>
          </w:tcPr>
          <w:p w14:paraId="4730D408" w14:textId="77777777" w:rsidR="00296D22" w:rsidRPr="004946C3" w:rsidRDefault="00296D22" w:rsidP="00296D22">
            <w:pPr>
              <w:spacing w:after="0" w:line="240" w:lineRule="auto"/>
              <w:jc w:val="right"/>
              <w:rPr>
                <w:rFonts w:ascii="Times New Roman" w:eastAsia="Times New Roman" w:hAnsi="Times New Roman" w:cs="Times New Roman"/>
                <w:sz w:val="20"/>
                <w:szCs w:val="20"/>
              </w:rPr>
            </w:pPr>
            <w:r w:rsidRPr="004946C3">
              <w:rPr>
                <w:rFonts w:ascii="Times New Roman" w:eastAsia="Times New Roman" w:hAnsi="Times New Roman" w:cs="Times New Roman"/>
                <w:sz w:val="20"/>
                <w:szCs w:val="20"/>
              </w:rPr>
              <w:t>100</w:t>
            </w:r>
          </w:p>
        </w:tc>
        <w:tc>
          <w:tcPr>
            <w:tcW w:w="1333" w:type="dxa"/>
            <w:tcBorders>
              <w:top w:val="nil"/>
              <w:left w:val="nil"/>
              <w:bottom w:val="single" w:sz="4" w:space="0" w:color="auto"/>
              <w:right w:val="single" w:sz="8" w:space="0" w:color="auto"/>
            </w:tcBorders>
            <w:shd w:val="clear" w:color="auto" w:fill="auto"/>
            <w:vAlign w:val="center"/>
            <w:hideMark/>
          </w:tcPr>
          <w:p w14:paraId="374301C3" w14:textId="77777777" w:rsidR="00296D22" w:rsidRPr="004946C3" w:rsidRDefault="00296D22" w:rsidP="00296D22">
            <w:pPr>
              <w:spacing w:after="0" w:line="240" w:lineRule="auto"/>
              <w:rPr>
                <w:rFonts w:ascii="Times New Roman" w:eastAsia="Times New Roman" w:hAnsi="Times New Roman" w:cs="Times New Roman"/>
                <w:sz w:val="20"/>
                <w:szCs w:val="20"/>
                <w:lang w:val="fr-FR"/>
              </w:rPr>
            </w:pPr>
            <w:proofErr w:type="gramStart"/>
            <w:r w:rsidRPr="004946C3">
              <w:rPr>
                <w:rFonts w:ascii="Times New Roman" w:eastAsia="Times New Roman" w:hAnsi="Times New Roman" w:cs="Times New Roman"/>
                <w:sz w:val="20"/>
                <w:szCs w:val="20"/>
                <w:lang w:val="fr-FR"/>
              </w:rPr>
              <w:t>les</w:t>
            </w:r>
            <w:proofErr w:type="gramEnd"/>
            <w:r w:rsidRPr="004946C3">
              <w:rPr>
                <w:rFonts w:ascii="Times New Roman" w:eastAsia="Times New Roman" w:hAnsi="Times New Roman" w:cs="Times New Roman"/>
                <w:sz w:val="20"/>
                <w:szCs w:val="20"/>
                <w:lang w:val="fr-FR"/>
              </w:rPr>
              <w:t xml:space="preserve"> rapports périodiques de mise en œuvre du Programme </w:t>
            </w:r>
            <w:proofErr w:type="spellStart"/>
            <w:r w:rsidRPr="004946C3">
              <w:rPr>
                <w:rFonts w:ascii="Times New Roman" w:eastAsia="Times New Roman" w:hAnsi="Times New Roman" w:cs="Times New Roman"/>
                <w:sz w:val="20"/>
                <w:szCs w:val="20"/>
                <w:lang w:val="fr-FR"/>
              </w:rPr>
              <w:t>AgriFinance</w:t>
            </w:r>
            <w:proofErr w:type="spellEnd"/>
            <w:r w:rsidRPr="004946C3">
              <w:rPr>
                <w:rFonts w:ascii="Times New Roman" w:eastAsia="Times New Roman" w:hAnsi="Times New Roman" w:cs="Times New Roman"/>
                <w:sz w:val="20"/>
                <w:szCs w:val="20"/>
                <w:lang w:val="fr-FR"/>
              </w:rPr>
              <w:t xml:space="preserve"> et entretien avec les </w:t>
            </w:r>
            <w:proofErr w:type="spellStart"/>
            <w:r w:rsidRPr="004946C3">
              <w:rPr>
                <w:rFonts w:ascii="Times New Roman" w:eastAsia="Times New Roman" w:hAnsi="Times New Roman" w:cs="Times New Roman"/>
                <w:sz w:val="20"/>
                <w:szCs w:val="20"/>
                <w:lang w:val="fr-FR"/>
              </w:rPr>
              <w:t>IMFs</w:t>
            </w:r>
            <w:proofErr w:type="spellEnd"/>
          </w:p>
        </w:tc>
      </w:tr>
      <w:tr w:rsidR="00296D22" w:rsidRPr="001E7001" w14:paraId="21BFA713" w14:textId="77777777" w:rsidTr="00296D22">
        <w:trPr>
          <w:trHeight w:val="2550"/>
        </w:trPr>
        <w:tc>
          <w:tcPr>
            <w:tcW w:w="1200" w:type="dxa"/>
            <w:vMerge/>
            <w:tcBorders>
              <w:top w:val="nil"/>
              <w:left w:val="single" w:sz="8" w:space="0" w:color="auto"/>
              <w:bottom w:val="single" w:sz="4" w:space="0" w:color="auto"/>
              <w:right w:val="single" w:sz="4" w:space="0" w:color="auto"/>
            </w:tcBorders>
            <w:vAlign w:val="center"/>
            <w:hideMark/>
          </w:tcPr>
          <w:p w14:paraId="4F57FBB5" w14:textId="77777777" w:rsidR="00296D22" w:rsidRPr="004946C3" w:rsidRDefault="00296D22" w:rsidP="00296D22">
            <w:pPr>
              <w:spacing w:after="0" w:line="240" w:lineRule="auto"/>
              <w:rPr>
                <w:rFonts w:ascii="Times New Roman" w:eastAsia="Times New Roman" w:hAnsi="Times New Roman" w:cs="Times New Roman"/>
                <w:b/>
                <w:bCs/>
                <w:sz w:val="20"/>
                <w:szCs w:val="20"/>
                <w:lang w:val="fr-FR"/>
              </w:rPr>
            </w:pPr>
          </w:p>
        </w:tc>
        <w:tc>
          <w:tcPr>
            <w:tcW w:w="1808" w:type="dxa"/>
            <w:vMerge w:val="restart"/>
            <w:tcBorders>
              <w:top w:val="nil"/>
              <w:left w:val="single" w:sz="4" w:space="0" w:color="auto"/>
              <w:bottom w:val="single" w:sz="4" w:space="0" w:color="000000"/>
              <w:right w:val="single" w:sz="4" w:space="0" w:color="auto"/>
            </w:tcBorders>
            <w:shd w:val="clear" w:color="auto" w:fill="auto"/>
            <w:vAlign w:val="center"/>
            <w:hideMark/>
          </w:tcPr>
          <w:p w14:paraId="7D601EC6" w14:textId="77777777" w:rsidR="00296D22" w:rsidRPr="004946C3" w:rsidRDefault="00296D22" w:rsidP="00296D22">
            <w:pPr>
              <w:spacing w:after="0" w:line="240" w:lineRule="auto"/>
              <w:jc w:val="center"/>
              <w:rPr>
                <w:rFonts w:ascii="Times New Roman" w:eastAsia="Times New Roman" w:hAnsi="Times New Roman" w:cs="Times New Roman"/>
                <w:sz w:val="20"/>
                <w:szCs w:val="20"/>
                <w:lang w:val="fr-FR"/>
              </w:rPr>
            </w:pPr>
            <w:r w:rsidRPr="004946C3">
              <w:rPr>
                <w:rFonts w:ascii="Times New Roman" w:eastAsia="Times New Roman" w:hAnsi="Times New Roman" w:cs="Times New Roman"/>
                <w:b/>
                <w:bCs/>
                <w:sz w:val="20"/>
                <w:szCs w:val="20"/>
                <w:u w:val="single"/>
                <w:lang w:val="fr-FR"/>
              </w:rPr>
              <w:t xml:space="preserve">Produits (résultants </w:t>
            </w:r>
            <w:proofErr w:type="gramStart"/>
            <w:r w:rsidRPr="004946C3">
              <w:rPr>
                <w:rFonts w:ascii="Times New Roman" w:eastAsia="Times New Roman" w:hAnsi="Times New Roman" w:cs="Times New Roman"/>
                <w:b/>
                <w:bCs/>
                <w:sz w:val="20"/>
                <w:szCs w:val="20"/>
                <w:u w:val="single"/>
                <w:lang w:val="fr-FR"/>
              </w:rPr>
              <w:t xml:space="preserve">attendus) </w:t>
            </w:r>
            <w:r w:rsidRPr="004946C3">
              <w:rPr>
                <w:rFonts w:ascii="Times New Roman" w:eastAsia="Times New Roman" w:hAnsi="Times New Roman" w:cs="Times New Roman"/>
                <w:sz w:val="20"/>
                <w:szCs w:val="20"/>
                <w:lang w:val="fr-FR"/>
              </w:rPr>
              <w:t xml:space="preserve">  </w:t>
            </w:r>
            <w:proofErr w:type="gramEnd"/>
            <w:r w:rsidRPr="004946C3">
              <w:rPr>
                <w:rFonts w:ascii="Times New Roman" w:eastAsia="Times New Roman" w:hAnsi="Times New Roman" w:cs="Times New Roman"/>
                <w:sz w:val="20"/>
                <w:szCs w:val="20"/>
                <w:lang w:val="fr-FR"/>
              </w:rPr>
              <w:t xml:space="preserve">  Les prestataires locaux de services techniques fournissent des services appropriés aux petits exploitants </w:t>
            </w:r>
          </w:p>
        </w:tc>
        <w:tc>
          <w:tcPr>
            <w:tcW w:w="1707" w:type="dxa"/>
            <w:tcBorders>
              <w:top w:val="nil"/>
              <w:left w:val="nil"/>
              <w:bottom w:val="single" w:sz="4" w:space="0" w:color="auto"/>
              <w:right w:val="single" w:sz="4" w:space="0" w:color="auto"/>
            </w:tcBorders>
            <w:shd w:val="clear" w:color="auto" w:fill="auto"/>
            <w:vAlign w:val="center"/>
            <w:hideMark/>
          </w:tcPr>
          <w:p w14:paraId="6B8991D4" w14:textId="77777777" w:rsidR="00296D22" w:rsidRPr="004946C3" w:rsidRDefault="00296D22" w:rsidP="00296D22">
            <w:pPr>
              <w:spacing w:after="0" w:line="240" w:lineRule="auto"/>
              <w:rPr>
                <w:rFonts w:ascii="Times New Roman" w:eastAsia="Times New Roman" w:hAnsi="Times New Roman" w:cs="Times New Roman"/>
                <w:sz w:val="20"/>
                <w:szCs w:val="20"/>
                <w:lang w:val="fr-FR"/>
              </w:rPr>
            </w:pPr>
            <w:r w:rsidRPr="004946C3">
              <w:rPr>
                <w:rFonts w:ascii="Times New Roman" w:eastAsia="Times New Roman" w:hAnsi="Times New Roman" w:cs="Times New Roman"/>
                <w:sz w:val="20"/>
                <w:szCs w:val="20"/>
                <w:lang w:val="fr-FR"/>
              </w:rPr>
              <w:t>Nombre de prestataires techniques locaux ayant reçu un renforcement de capacités</w:t>
            </w:r>
          </w:p>
        </w:tc>
        <w:tc>
          <w:tcPr>
            <w:tcW w:w="1361" w:type="dxa"/>
            <w:tcBorders>
              <w:top w:val="nil"/>
              <w:left w:val="nil"/>
              <w:bottom w:val="single" w:sz="4" w:space="0" w:color="auto"/>
              <w:right w:val="single" w:sz="4" w:space="0" w:color="auto"/>
            </w:tcBorders>
            <w:shd w:val="clear" w:color="auto" w:fill="auto"/>
            <w:vAlign w:val="center"/>
            <w:hideMark/>
          </w:tcPr>
          <w:p w14:paraId="17AC749E" w14:textId="77777777" w:rsidR="00296D22" w:rsidRPr="004946C3" w:rsidRDefault="00296D22" w:rsidP="00296D22">
            <w:pPr>
              <w:spacing w:after="0" w:line="240" w:lineRule="auto"/>
              <w:rPr>
                <w:rFonts w:ascii="Times New Roman" w:eastAsia="Times New Roman" w:hAnsi="Times New Roman" w:cs="Times New Roman"/>
                <w:sz w:val="20"/>
                <w:szCs w:val="20"/>
                <w:lang w:val="fr-FR"/>
              </w:rPr>
            </w:pPr>
            <w:r w:rsidRPr="004946C3">
              <w:rPr>
                <w:rFonts w:ascii="Times New Roman" w:eastAsia="Times New Roman" w:hAnsi="Times New Roman" w:cs="Times New Roman"/>
                <w:sz w:val="20"/>
                <w:szCs w:val="20"/>
                <w:lang w:val="fr-FR"/>
              </w:rPr>
              <w:t> </w:t>
            </w:r>
          </w:p>
        </w:tc>
        <w:tc>
          <w:tcPr>
            <w:tcW w:w="1483" w:type="dxa"/>
            <w:tcBorders>
              <w:top w:val="nil"/>
              <w:left w:val="nil"/>
              <w:bottom w:val="single" w:sz="4" w:space="0" w:color="auto"/>
              <w:right w:val="single" w:sz="4" w:space="0" w:color="auto"/>
            </w:tcBorders>
            <w:shd w:val="clear" w:color="auto" w:fill="auto"/>
            <w:vAlign w:val="center"/>
            <w:hideMark/>
          </w:tcPr>
          <w:p w14:paraId="4E029BF4" w14:textId="77777777" w:rsidR="00296D22" w:rsidRPr="004946C3" w:rsidRDefault="00296D22" w:rsidP="00296D22">
            <w:pPr>
              <w:spacing w:after="0" w:line="240" w:lineRule="auto"/>
              <w:rPr>
                <w:rFonts w:ascii="Times New Roman" w:eastAsia="Times New Roman" w:hAnsi="Times New Roman" w:cs="Times New Roman"/>
                <w:sz w:val="20"/>
                <w:szCs w:val="20"/>
                <w:lang w:val="fr-FR"/>
              </w:rPr>
            </w:pPr>
            <w:r w:rsidRPr="004946C3">
              <w:rPr>
                <w:rFonts w:ascii="Times New Roman" w:eastAsia="Times New Roman" w:hAnsi="Times New Roman" w:cs="Times New Roman"/>
                <w:sz w:val="20"/>
                <w:szCs w:val="20"/>
                <w:lang w:val="fr-FR"/>
              </w:rPr>
              <w:t> </w:t>
            </w:r>
          </w:p>
        </w:tc>
        <w:tc>
          <w:tcPr>
            <w:tcW w:w="1333" w:type="dxa"/>
            <w:tcBorders>
              <w:top w:val="nil"/>
              <w:left w:val="nil"/>
              <w:bottom w:val="single" w:sz="4" w:space="0" w:color="auto"/>
              <w:right w:val="single" w:sz="8" w:space="0" w:color="auto"/>
            </w:tcBorders>
            <w:shd w:val="clear" w:color="auto" w:fill="auto"/>
            <w:vAlign w:val="center"/>
            <w:hideMark/>
          </w:tcPr>
          <w:p w14:paraId="5525AF37" w14:textId="77777777" w:rsidR="00296D22" w:rsidRPr="004946C3" w:rsidRDefault="00296D22" w:rsidP="00296D22">
            <w:pPr>
              <w:spacing w:after="0" w:line="240" w:lineRule="auto"/>
              <w:rPr>
                <w:rFonts w:ascii="Times New Roman" w:eastAsia="Times New Roman" w:hAnsi="Times New Roman" w:cs="Times New Roman"/>
                <w:sz w:val="20"/>
                <w:szCs w:val="20"/>
                <w:lang w:val="fr-FR"/>
              </w:rPr>
            </w:pPr>
            <w:proofErr w:type="gramStart"/>
            <w:r w:rsidRPr="004946C3">
              <w:rPr>
                <w:rFonts w:ascii="Times New Roman" w:eastAsia="Times New Roman" w:hAnsi="Times New Roman" w:cs="Times New Roman"/>
                <w:sz w:val="20"/>
                <w:szCs w:val="20"/>
                <w:lang w:val="fr-FR"/>
              </w:rPr>
              <w:t>les</w:t>
            </w:r>
            <w:proofErr w:type="gramEnd"/>
            <w:r w:rsidRPr="004946C3">
              <w:rPr>
                <w:rFonts w:ascii="Times New Roman" w:eastAsia="Times New Roman" w:hAnsi="Times New Roman" w:cs="Times New Roman"/>
                <w:sz w:val="20"/>
                <w:szCs w:val="20"/>
                <w:lang w:val="fr-FR"/>
              </w:rPr>
              <w:t xml:space="preserve"> rapports périodiques de mise en œuvre du Programme </w:t>
            </w:r>
            <w:proofErr w:type="spellStart"/>
            <w:r w:rsidRPr="004946C3">
              <w:rPr>
                <w:rFonts w:ascii="Times New Roman" w:eastAsia="Times New Roman" w:hAnsi="Times New Roman" w:cs="Times New Roman"/>
                <w:sz w:val="20"/>
                <w:szCs w:val="20"/>
                <w:lang w:val="fr-FR"/>
              </w:rPr>
              <w:t>AgriFinance</w:t>
            </w:r>
            <w:proofErr w:type="spellEnd"/>
            <w:r w:rsidRPr="004946C3">
              <w:rPr>
                <w:rFonts w:ascii="Times New Roman" w:eastAsia="Times New Roman" w:hAnsi="Times New Roman" w:cs="Times New Roman"/>
                <w:sz w:val="20"/>
                <w:szCs w:val="20"/>
                <w:lang w:val="fr-FR"/>
              </w:rPr>
              <w:t xml:space="preserve"> et entretien avec les prestataires techniques</w:t>
            </w:r>
          </w:p>
        </w:tc>
      </w:tr>
      <w:tr w:rsidR="00296D22" w:rsidRPr="001E7001" w14:paraId="2650387B" w14:textId="77777777" w:rsidTr="00296D22">
        <w:trPr>
          <w:trHeight w:val="2550"/>
        </w:trPr>
        <w:tc>
          <w:tcPr>
            <w:tcW w:w="1200" w:type="dxa"/>
            <w:vMerge/>
            <w:tcBorders>
              <w:top w:val="nil"/>
              <w:left w:val="single" w:sz="8" w:space="0" w:color="auto"/>
              <w:bottom w:val="single" w:sz="4" w:space="0" w:color="auto"/>
              <w:right w:val="single" w:sz="4" w:space="0" w:color="auto"/>
            </w:tcBorders>
            <w:vAlign w:val="center"/>
            <w:hideMark/>
          </w:tcPr>
          <w:p w14:paraId="5079526D" w14:textId="77777777" w:rsidR="00296D22" w:rsidRPr="004946C3" w:rsidRDefault="00296D22" w:rsidP="00296D22">
            <w:pPr>
              <w:spacing w:after="0" w:line="240" w:lineRule="auto"/>
              <w:rPr>
                <w:rFonts w:ascii="Times New Roman" w:eastAsia="Times New Roman" w:hAnsi="Times New Roman" w:cs="Times New Roman"/>
                <w:b/>
                <w:bCs/>
                <w:sz w:val="20"/>
                <w:szCs w:val="20"/>
                <w:lang w:val="fr-FR"/>
              </w:rPr>
            </w:pPr>
          </w:p>
        </w:tc>
        <w:tc>
          <w:tcPr>
            <w:tcW w:w="1808" w:type="dxa"/>
            <w:vMerge/>
            <w:tcBorders>
              <w:top w:val="nil"/>
              <w:left w:val="single" w:sz="4" w:space="0" w:color="auto"/>
              <w:bottom w:val="single" w:sz="4" w:space="0" w:color="000000"/>
              <w:right w:val="single" w:sz="4" w:space="0" w:color="auto"/>
            </w:tcBorders>
            <w:vAlign w:val="center"/>
            <w:hideMark/>
          </w:tcPr>
          <w:p w14:paraId="595C0739" w14:textId="77777777" w:rsidR="00296D22" w:rsidRPr="004946C3" w:rsidRDefault="00296D22" w:rsidP="00296D22">
            <w:pPr>
              <w:spacing w:after="0" w:line="240" w:lineRule="auto"/>
              <w:rPr>
                <w:rFonts w:ascii="Times New Roman" w:eastAsia="Times New Roman" w:hAnsi="Times New Roman" w:cs="Times New Roman"/>
                <w:sz w:val="20"/>
                <w:szCs w:val="20"/>
                <w:lang w:val="fr-FR"/>
              </w:rPr>
            </w:pPr>
          </w:p>
        </w:tc>
        <w:tc>
          <w:tcPr>
            <w:tcW w:w="1707" w:type="dxa"/>
            <w:tcBorders>
              <w:top w:val="nil"/>
              <w:left w:val="nil"/>
              <w:bottom w:val="single" w:sz="4" w:space="0" w:color="auto"/>
              <w:right w:val="single" w:sz="4" w:space="0" w:color="auto"/>
            </w:tcBorders>
            <w:shd w:val="clear" w:color="auto" w:fill="auto"/>
            <w:vAlign w:val="center"/>
            <w:hideMark/>
          </w:tcPr>
          <w:p w14:paraId="3A8DF790" w14:textId="77777777" w:rsidR="00296D22" w:rsidRPr="004946C3" w:rsidRDefault="00296D22" w:rsidP="00296D22">
            <w:pPr>
              <w:spacing w:after="0" w:line="240" w:lineRule="auto"/>
              <w:rPr>
                <w:rFonts w:ascii="Times New Roman" w:eastAsia="Times New Roman" w:hAnsi="Times New Roman" w:cs="Times New Roman"/>
                <w:sz w:val="20"/>
                <w:szCs w:val="20"/>
                <w:lang w:val="fr-FR"/>
              </w:rPr>
            </w:pPr>
            <w:r w:rsidRPr="004946C3">
              <w:rPr>
                <w:rFonts w:ascii="Times New Roman" w:eastAsia="Times New Roman" w:hAnsi="Times New Roman" w:cs="Times New Roman"/>
                <w:sz w:val="20"/>
                <w:szCs w:val="20"/>
                <w:lang w:val="fr-FR"/>
              </w:rPr>
              <w:t xml:space="preserve">Nombre de prestataires locaux qui fournissent des services techniques appropriés aux petits exploitants et aux </w:t>
            </w:r>
            <w:proofErr w:type="spellStart"/>
            <w:r w:rsidRPr="004946C3">
              <w:rPr>
                <w:rFonts w:ascii="Times New Roman" w:eastAsia="Times New Roman" w:hAnsi="Times New Roman" w:cs="Times New Roman"/>
                <w:sz w:val="20"/>
                <w:szCs w:val="20"/>
                <w:lang w:val="fr-FR"/>
              </w:rPr>
              <w:t>IMFs</w:t>
            </w:r>
            <w:proofErr w:type="spellEnd"/>
          </w:p>
        </w:tc>
        <w:tc>
          <w:tcPr>
            <w:tcW w:w="1361" w:type="dxa"/>
            <w:tcBorders>
              <w:top w:val="nil"/>
              <w:left w:val="nil"/>
              <w:bottom w:val="single" w:sz="4" w:space="0" w:color="auto"/>
              <w:right w:val="single" w:sz="4" w:space="0" w:color="auto"/>
            </w:tcBorders>
            <w:shd w:val="clear" w:color="auto" w:fill="auto"/>
            <w:vAlign w:val="center"/>
            <w:hideMark/>
          </w:tcPr>
          <w:p w14:paraId="735F31B1" w14:textId="77777777" w:rsidR="00296D22" w:rsidRPr="004946C3" w:rsidRDefault="00296D22" w:rsidP="00296D22">
            <w:pPr>
              <w:spacing w:after="0" w:line="240" w:lineRule="auto"/>
              <w:rPr>
                <w:rFonts w:ascii="Times New Roman" w:eastAsia="Times New Roman" w:hAnsi="Times New Roman" w:cs="Times New Roman"/>
                <w:sz w:val="20"/>
                <w:szCs w:val="20"/>
                <w:lang w:val="fr-FR"/>
              </w:rPr>
            </w:pPr>
            <w:r w:rsidRPr="004946C3">
              <w:rPr>
                <w:rFonts w:ascii="Times New Roman" w:eastAsia="Times New Roman" w:hAnsi="Times New Roman" w:cs="Times New Roman"/>
                <w:sz w:val="20"/>
                <w:szCs w:val="20"/>
                <w:lang w:val="fr-FR"/>
              </w:rPr>
              <w:t> </w:t>
            </w:r>
          </w:p>
        </w:tc>
        <w:tc>
          <w:tcPr>
            <w:tcW w:w="1483" w:type="dxa"/>
            <w:tcBorders>
              <w:top w:val="nil"/>
              <w:left w:val="nil"/>
              <w:bottom w:val="single" w:sz="4" w:space="0" w:color="auto"/>
              <w:right w:val="single" w:sz="4" w:space="0" w:color="auto"/>
            </w:tcBorders>
            <w:shd w:val="clear" w:color="auto" w:fill="auto"/>
            <w:vAlign w:val="center"/>
            <w:hideMark/>
          </w:tcPr>
          <w:p w14:paraId="26024019" w14:textId="77777777" w:rsidR="00296D22" w:rsidRPr="004946C3" w:rsidRDefault="00296D22" w:rsidP="00296D22">
            <w:pPr>
              <w:spacing w:after="0" w:line="240" w:lineRule="auto"/>
              <w:rPr>
                <w:rFonts w:ascii="Times New Roman" w:eastAsia="Times New Roman" w:hAnsi="Times New Roman" w:cs="Times New Roman"/>
                <w:sz w:val="20"/>
                <w:szCs w:val="20"/>
                <w:lang w:val="fr-FR"/>
              </w:rPr>
            </w:pPr>
            <w:r w:rsidRPr="004946C3">
              <w:rPr>
                <w:rFonts w:ascii="Times New Roman" w:eastAsia="Times New Roman" w:hAnsi="Times New Roman" w:cs="Times New Roman"/>
                <w:sz w:val="20"/>
                <w:szCs w:val="20"/>
                <w:lang w:val="fr-FR"/>
              </w:rPr>
              <w:t> </w:t>
            </w:r>
          </w:p>
        </w:tc>
        <w:tc>
          <w:tcPr>
            <w:tcW w:w="1333" w:type="dxa"/>
            <w:tcBorders>
              <w:top w:val="nil"/>
              <w:left w:val="nil"/>
              <w:bottom w:val="single" w:sz="4" w:space="0" w:color="auto"/>
              <w:right w:val="single" w:sz="8" w:space="0" w:color="auto"/>
            </w:tcBorders>
            <w:shd w:val="clear" w:color="auto" w:fill="auto"/>
            <w:vAlign w:val="center"/>
            <w:hideMark/>
          </w:tcPr>
          <w:p w14:paraId="3F61CF08" w14:textId="77777777" w:rsidR="00296D22" w:rsidRPr="004946C3" w:rsidRDefault="00296D22" w:rsidP="00296D22">
            <w:pPr>
              <w:spacing w:after="0" w:line="240" w:lineRule="auto"/>
              <w:rPr>
                <w:rFonts w:ascii="Times New Roman" w:eastAsia="Times New Roman" w:hAnsi="Times New Roman" w:cs="Times New Roman"/>
                <w:sz w:val="20"/>
                <w:szCs w:val="20"/>
                <w:lang w:val="fr-FR"/>
              </w:rPr>
            </w:pPr>
            <w:proofErr w:type="gramStart"/>
            <w:r w:rsidRPr="004946C3">
              <w:rPr>
                <w:rFonts w:ascii="Times New Roman" w:eastAsia="Times New Roman" w:hAnsi="Times New Roman" w:cs="Times New Roman"/>
                <w:sz w:val="20"/>
                <w:szCs w:val="20"/>
                <w:lang w:val="fr-FR"/>
              </w:rPr>
              <w:t>les</w:t>
            </w:r>
            <w:proofErr w:type="gramEnd"/>
            <w:r w:rsidRPr="004946C3">
              <w:rPr>
                <w:rFonts w:ascii="Times New Roman" w:eastAsia="Times New Roman" w:hAnsi="Times New Roman" w:cs="Times New Roman"/>
                <w:sz w:val="20"/>
                <w:szCs w:val="20"/>
                <w:lang w:val="fr-FR"/>
              </w:rPr>
              <w:t xml:space="preserve"> rapports périodiques de mise en œuvre du Programme </w:t>
            </w:r>
            <w:proofErr w:type="spellStart"/>
            <w:r w:rsidRPr="004946C3">
              <w:rPr>
                <w:rFonts w:ascii="Times New Roman" w:eastAsia="Times New Roman" w:hAnsi="Times New Roman" w:cs="Times New Roman"/>
                <w:sz w:val="20"/>
                <w:szCs w:val="20"/>
                <w:lang w:val="fr-FR"/>
              </w:rPr>
              <w:t>AgriFinance</w:t>
            </w:r>
            <w:proofErr w:type="spellEnd"/>
            <w:r w:rsidRPr="004946C3">
              <w:rPr>
                <w:rFonts w:ascii="Times New Roman" w:eastAsia="Times New Roman" w:hAnsi="Times New Roman" w:cs="Times New Roman"/>
                <w:sz w:val="20"/>
                <w:szCs w:val="20"/>
                <w:lang w:val="fr-FR"/>
              </w:rPr>
              <w:t xml:space="preserve"> et entretien avec les prestataires techniques</w:t>
            </w:r>
          </w:p>
        </w:tc>
      </w:tr>
      <w:tr w:rsidR="00296D22" w:rsidRPr="001E7001" w14:paraId="47C3B367" w14:textId="77777777" w:rsidTr="00296D22">
        <w:trPr>
          <w:trHeight w:val="2550"/>
        </w:trPr>
        <w:tc>
          <w:tcPr>
            <w:tcW w:w="1200" w:type="dxa"/>
            <w:vMerge/>
            <w:tcBorders>
              <w:top w:val="nil"/>
              <w:left w:val="single" w:sz="8" w:space="0" w:color="auto"/>
              <w:bottom w:val="single" w:sz="4" w:space="0" w:color="auto"/>
              <w:right w:val="single" w:sz="4" w:space="0" w:color="auto"/>
            </w:tcBorders>
            <w:vAlign w:val="center"/>
            <w:hideMark/>
          </w:tcPr>
          <w:p w14:paraId="6E93809A" w14:textId="77777777" w:rsidR="00296D22" w:rsidRPr="004946C3" w:rsidRDefault="00296D22" w:rsidP="00296D22">
            <w:pPr>
              <w:spacing w:after="0" w:line="240" w:lineRule="auto"/>
              <w:rPr>
                <w:rFonts w:ascii="Times New Roman" w:eastAsia="Times New Roman" w:hAnsi="Times New Roman" w:cs="Times New Roman"/>
                <w:b/>
                <w:bCs/>
                <w:sz w:val="20"/>
                <w:szCs w:val="20"/>
                <w:lang w:val="fr-FR"/>
              </w:rPr>
            </w:pPr>
          </w:p>
        </w:tc>
        <w:tc>
          <w:tcPr>
            <w:tcW w:w="1808" w:type="dxa"/>
            <w:vMerge w:val="restart"/>
            <w:tcBorders>
              <w:top w:val="nil"/>
              <w:left w:val="single" w:sz="4" w:space="0" w:color="auto"/>
              <w:bottom w:val="single" w:sz="4" w:space="0" w:color="000000"/>
              <w:right w:val="single" w:sz="4" w:space="0" w:color="auto"/>
            </w:tcBorders>
            <w:shd w:val="clear" w:color="auto" w:fill="auto"/>
            <w:vAlign w:val="center"/>
            <w:hideMark/>
          </w:tcPr>
          <w:p w14:paraId="2BB97D72" w14:textId="77777777" w:rsidR="00296D22" w:rsidRPr="004946C3" w:rsidRDefault="00296D22" w:rsidP="00296D22">
            <w:pPr>
              <w:spacing w:after="0" w:line="240" w:lineRule="auto"/>
              <w:jc w:val="center"/>
              <w:rPr>
                <w:rFonts w:ascii="Times New Roman" w:eastAsia="Times New Roman" w:hAnsi="Times New Roman" w:cs="Times New Roman"/>
                <w:sz w:val="20"/>
                <w:szCs w:val="20"/>
                <w:lang w:val="fr-FR"/>
              </w:rPr>
            </w:pPr>
            <w:r w:rsidRPr="004946C3">
              <w:rPr>
                <w:rFonts w:ascii="Times New Roman" w:eastAsia="Times New Roman" w:hAnsi="Times New Roman" w:cs="Times New Roman"/>
                <w:b/>
                <w:bCs/>
                <w:sz w:val="20"/>
                <w:szCs w:val="20"/>
                <w:u w:val="single"/>
                <w:lang w:val="fr-FR"/>
              </w:rPr>
              <w:t xml:space="preserve">Produits (résultats </w:t>
            </w:r>
            <w:proofErr w:type="gramStart"/>
            <w:r w:rsidRPr="004946C3">
              <w:rPr>
                <w:rFonts w:ascii="Times New Roman" w:eastAsia="Times New Roman" w:hAnsi="Times New Roman" w:cs="Times New Roman"/>
                <w:b/>
                <w:bCs/>
                <w:sz w:val="20"/>
                <w:szCs w:val="20"/>
                <w:u w:val="single"/>
                <w:lang w:val="fr-FR"/>
              </w:rPr>
              <w:t xml:space="preserve">attendus)  </w:t>
            </w:r>
            <w:r w:rsidRPr="004946C3">
              <w:rPr>
                <w:rFonts w:ascii="Times New Roman" w:eastAsia="Times New Roman" w:hAnsi="Times New Roman" w:cs="Times New Roman"/>
                <w:sz w:val="20"/>
                <w:szCs w:val="20"/>
                <w:lang w:val="fr-FR"/>
              </w:rPr>
              <w:t xml:space="preserve"> </w:t>
            </w:r>
            <w:proofErr w:type="gramEnd"/>
            <w:r w:rsidRPr="004946C3">
              <w:rPr>
                <w:rFonts w:ascii="Times New Roman" w:eastAsia="Times New Roman" w:hAnsi="Times New Roman" w:cs="Times New Roman"/>
                <w:sz w:val="20"/>
                <w:szCs w:val="20"/>
                <w:lang w:val="fr-FR"/>
              </w:rPr>
              <w:t xml:space="preserve">   Les petits exploitants ont renforcés leurs capacités d'intervention et améliorent la gestion de leurs revenus</w:t>
            </w:r>
          </w:p>
        </w:tc>
        <w:tc>
          <w:tcPr>
            <w:tcW w:w="1707" w:type="dxa"/>
            <w:tcBorders>
              <w:top w:val="nil"/>
              <w:left w:val="nil"/>
              <w:bottom w:val="single" w:sz="4" w:space="0" w:color="auto"/>
              <w:right w:val="single" w:sz="4" w:space="0" w:color="auto"/>
            </w:tcBorders>
            <w:shd w:val="clear" w:color="auto" w:fill="auto"/>
            <w:vAlign w:val="center"/>
            <w:hideMark/>
          </w:tcPr>
          <w:p w14:paraId="060E4EAB" w14:textId="77777777" w:rsidR="00296D22" w:rsidRPr="004946C3" w:rsidRDefault="00296D22" w:rsidP="00296D22">
            <w:pPr>
              <w:spacing w:after="0" w:line="240" w:lineRule="auto"/>
              <w:rPr>
                <w:rFonts w:ascii="Times New Roman" w:eastAsia="Times New Roman" w:hAnsi="Times New Roman" w:cs="Times New Roman"/>
                <w:sz w:val="20"/>
                <w:szCs w:val="20"/>
                <w:lang w:val="fr-FR"/>
              </w:rPr>
            </w:pPr>
            <w:r w:rsidRPr="004946C3">
              <w:rPr>
                <w:rFonts w:ascii="Times New Roman" w:eastAsia="Times New Roman" w:hAnsi="Times New Roman" w:cs="Times New Roman"/>
                <w:sz w:val="20"/>
                <w:szCs w:val="20"/>
                <w:lang w:val="fr-FR"/>
              </w:rPr>
              <w:t>Nombre de petits exploitants agricoles ayant bénéficiers de l'accompagnement appropriés</w:t>
            </w:r>
          </w:p>
        </w:tc>
        <w:tc>
          <w:tcPr>
            <w:tcW w:w="1361" w:type="dxa"/>
            <w:tcBorders>
              <w:top w:val="nil"/>
              <w:left w:val="nil"/>
              <w:bottom w:val="single" w:sz="4" w:space="0" w:color="auto"/>
              <w:right w:val="single" w:sz="4" w:space="0" w:color="auto"/>
            </w:tcBorders>
            <w:shd w:val="clear" w:color="auto" w:fill="auto"/>
            <w:vAlign w:val="center"/>
            <w:hideMark/>
          </w:tcPr>
          <w:p w14:paraId="6DEC97D6" w14:textId="77777777" w:rsidR="00296D22" w:rsidRPr="004946C3" w:rsidRDefault="00296D22" w:rsidP="00296D22">
            <w:pPr>
              <w:spacing w:after="0" w:line="240" w:lineRule="auto"/>
              <w:rPr>
                <w:rFonts w:ascii="Times New Roman" w:eastAsia="Times New Roman" w:hAnsi="Times New Roman" w:cs="Times New Roman"/>
                <w:sz w:val="20"/>
                <w:szCs w:val="20"/>
                <w:lang w:val="fr-FR"/>
              </w:rPr>
            </w:pPr>
            <w:r w:rsidRPr="004946C3">
              <w:rPr>
                <w:rFonts w:ascii="Times New Roman" w:eastAsia="Times New Roman" w:hAnsi="Times New Roman" w:cs="Times New Roman"/>
                <w:sz w:val="20"/>
                <w:szCs w:val="20"/>
                <w:lang w:val="fr-FR"/>
              </w:rPr>
              <w:t> </w:t>
            </w:r>
          </w:p>
        </w:tc>
        <w:tc>
          <w:tcPr>
            <w:tcW w:w="1483" w:type="dxa"/>
            <w:tcBorders>
              <w:top w:val="nil"/>
              <w:left w:val="nil"/>
              <w:bottom w:val="single" w:sz="4" w:space="0" w:color="auto"/>
              <w:right w:val="single" w:sz="4" w:space="0" w:color="auto"/>
            </w:tcBorders>
            <w:shd w:val="clear" w:color="auto" w:fill="auto"/>
            <w:vAlign w:val="center"/>
            <w:hideMark/>
          </w:tcPr>
          <w:p w14:paraId="2889E2E8" w14:textId="77777777" w:rsidR="00296D22" w:rsidRPr="004946C3" w:rsidRDefault="00296D22" w:rsidP="00296D22">
            <w:pPr>
              <w:spacing w:after="0" w:line="240" w:lineRule="auto"/>
              <w:rPr>
                <w:rFonts w:ascii="Times New Roman" w:eastAsia="Times New Roman" w:hAnsi="Times New Roman" w:cs="Times New Roman"/>
                <w:sz w:val="20"/>
                <w:szCs w:val="20"/>
                <w:lang w:val="fr-FR"/>
              </w:rPr>
            </w:pPr>
            <w:r w:rsidRPr="004946C3">
              <w:rPr>
                <w:rFonts w:ascii="Times New Roman" w:eastAsia="Times New Roman" w:hAnsi="Times New Roman" w:cs="Times New Roman"/>
                <w:sz w:val="20"/>
                <w:szCs w:val="20"/>
                <w:lang w:val="fr-FR"/>
              </w:rPr>
              <w:t> </w:t>
            </w:r>
          </w:p>
        </w:tc>
        <w:tc>
          <w:tcPr>
            <w:tcW w:w="1333" w:type="dxa"/>
            <w:tcBorders>
              <w:top w:val="nil"/>
              <w:left w:val="nil"/>
              <w:bottom w:val="single" w:sz="4" w:space="0" w:color="auto"/>
              <w:right w:val="single" w:sz="8" w:space="0" w:color="auto"/>
            </w:tcBorders>
            <w:shd w:val="clear" w:color="auto" w:fill="auto"/>
            <w:vAlign w:val="center"/>
            <w:hideMark/>
          </w:tcPr>
          <w:p w14:paraId="4CD2A2FD" w14:textId="77777777" w:rsidR="00296D22" w:rsidRPr="004946C3" w:rsidRDefault="00296D22" w:rsidP="00296D22">
            <w:pPr>
              <w:spacing w:after="0" w:line="240" w:lineRule="auto"/>
              <w:rPr>
                <w:rFonts w:ascii="Times New Roman" w:eastAsia="Times New Roman" w:hAnsi="Times New Roman" w:cs="Times New Roman"/>
                <w:sz w:val="20"/>
                <w:szCs w:val="20"/>
                <w:lang w:val="fr-FR"/>
              </w:rPr>
            </w:pPr>
            <w:proofErr w:type="gramStart"/>
            <w:r w:rsidRPr="004946C3">
              <w:rPr>
                <w:rFonts w:ascii="Times New Roman" w:eastAsia="Times New Roman" w:hAnsi="Times New Roman" w:cs="Times New Roman"/>
                <w:sz w:val="20"/>
                <w:szCs w:val="20"/>
                <w:lang w:val="fr-FR"/>
              </w:rPr>
              <w:t>les</w:t>
            </w:r>
            <w:proofErr w:type="gramEnd"/>
            <w:r w:rsidRPr="004946C3">
              <w:rPr>
                <w:rFonts w:ascii="Times New Roman" w:eastAsia="Times New Roman" w:hAnsi="Times New Roman" w:cs="Times New Roman"/>
                <w:sz w:val="20"/>
                <w:szCs w:val="20"/>
                <w:lang w:val="fr-FR"/>
              </w:rPr>
              <w:t xml:space="preserve"> rapports périodiques de mise en œuvre du Programme </w:t>
            </w:r>
            <w:proofErr w:type="spellStart"/>
            <w:r w:rsidRPr="004946C3">
              <w:rPr>
                <w:rFonts w:ascii="Times New Roman" w:eastAsia="Times New Roman" w:hAnsi="Times New Roman" w:cs="Times New Roman"/>
                <w:sz w:val="20"/>
                <w:szCs w:val="20"/>
                <w:lang w:val="fr-FR"/>
              </w:rPr>
              <w:t>AgriFinance</w:t>
            </w:r>
            <w:proofErr w:type="spellEnd"/>
            <w:r w:rsidRPr="004946C3">
              <w:rPr>
                <w:rFonts w:ascii="Times New Roman" w:eastAsia="Times New Roman" w:hAnsi="Times New Roman" w:cs="Times New Roman"/>
                <w:sz w:val="20"/>
                <w:szCs w:val="20"/>
                <w:lang w:val="fr-FR"/>
              </w:rPr>
              <w:t xml:space="preserve"> et entretien avec les prestataires techniques</w:t>
            </w:r>
          </w:p>
        </w:tc>
      </w:tr>
      <w:tr w:rsidR="00296D22" w:rsidRPr="001E7001" w14:paraId="775F74CD" w14:textId="77777777" w:rsidTr="00296D22">
        <w:trPr>
          <w:trHeight w:val="2550"/>
        </w:trPr>
        <w:tc>
          <w:tcPr>
            <w:tcW w:w="1200" w:type="dxa"/>
            <w:vMerge/>
            <w:tcBorders>
              <w:top w:val="nil"/>
              <w:left w:val="single" w:sz="8" w:space="0" w:color="auto"/>
              <w:bottom w:val="single" w:sz="4" w:space="0" w:color="auto"/>
              <w:right w:val="single" w:sz="4" w:space="0" w:color="auto"/>
            </w:tcBorders>
            <w:vAlign w:val="center"/>
            <w:hideMark/>
          </w:tcPr>
          <w:p w14:paraId="39C65B0C" w14:textId="77777777" w:rsidR="00296D22" w:rsidRPr="004946C3" w:rsidRDefault="00296D22" w:rsidP="00296D22">
            <w:pPr>
              <w:spacing w:after="0" w:line="240" w:lineRule="auto"/>
              <w:rPr>
                <w:rFonts w:ascii="Times New Roman" w:eastAsia="Times New Roman" w:hAnsi="Times New Roman" w:cs="Times New Roman"/>
                <w:b/>
                <w:bCs/>
                <w:sz w:val="20"/>
                <w:szCs w:val="20"/>
                <w:lang w:val="fr-FR"/>
              </w:rPr>
            </w:pPr>
          </w:p>
        </w:tc>
        <w:tc>
          <w:tcPr>
            <w:tcW w:w="1808" w:type="dxa"/>
            <w:vMerge/>
            <w:tcBorders>
              <w:top w:val="nil"/>
              <w:left w:val="single" w:sz="4" w:space="0" w:color="auto"/>
              <w:bottom w:val="single" w:sz="4" w:space="0" w:color="000000"/>
              <w:right w:val="single" w:sz="4" w:space="0" w:color="auto"/>
            </w:tcBorders>
            <w:vAlign w:val="center"/>
            <w:hideMark/>
          </w:tcPr>
          <w:p w14:paraId="099FB307" w14:textId="77777777" w:rsidR="00296D22" w:rsidRPr="004946C3" w:rsidRDefault="00296D22" w:rsidP="00296D22">
            <w:pPr>
              <w:spacing w:after="0" w:line="240" w:lineRule="auto"/>
              <w:rPr>
                <w:rFonts w:ascii="Times New Roman" w:eastAsia="Times New Roman" w:hAnsi="Times New Roman" w:cs="Times New Roman"/>
                <w:sz w:val="20"/>
                <w:szCs w:val="20"/>
                <w:lang w:val="fr-FR"/>
              </w:rPr>
            </w:pPr>
          </w:p>
        </w:tc>
        <w:tc>
          <w:tcPr>
            <w:tcW w:w="1707" w:type="dxa"/>
            <w:tcBorders>
              <w:top w:val="nil"/>
              <w:left w:val="nil"/>
              <w:bottom w:val="single" w:sz="4" w:space="0" w:color="auto"/>
              <w:right w:val="single" w:sz="4" w:space="0" w:color="auto"/>
            </w:tcBorders>
            <w:shd w:val="clear" w:color="auto" w:fill="auto"/>
            <w:vAlign w:val="center"/>
            <w:hideMark/>
          </w:tcPr>
          <w:p w14:paraId="4EA3DAF3" w14:textId="77777777" w:rsidR="00296D22" w:rsidRPr="004946C3" w:rsidRDefault="00296D22" w:rsidP="00296D22">
            <w:pPr>
              <w:spacing w:after="0" w:line="240" w:lineRule="auto"/>
              <w:rPr>
                <w:rFonts w:ascii="Times New Roman" w:eastAsia="Times New Roman" w:hAnsi="Times New Roman" w:cs="Times New Roman"/>
                <w:sz w:val="20"/>
                <w:szCs w:val="20"/>
                <w:lang w:val="fr-FR"/>
              </w:rPr>
            </w:pPr>
            <w:r w:rsidRPr="004946C3">
              <w:rPr>
                <w:rFonts w:ascii="Times New Roman" w:eastAsia="Times New Roman" w:hAnsi="Times New Roman" w:cs="Times New Roman"/>
                <w:sz w:val="20"/>
                <w:szCs w:val="20"/>
                <w:lang w:val="fr-FR"/>
              </w:rPr>
              <w:t>Nombre de petits exploitants agricoles formés sur l'éducation financière</w:t>
            </w:r>
          </w:p>
        </w:tc>
        <w:tc>
          <w:tcPr>
            <w:tcW w:w="1361" w:type="dxa"/>
            <w:tcBorders>
              <w:top w:val="nil"/>
              <w:left w:val="nil"/>
              <w:bottom w:val="single" w:sz="4" w:space="0" w:color="auto"/>
              <w:right w:val="single" w:sz="4" w:space="0" w:color="auto"/>
            </w:tcBorders>
            <w:shd w:val="clear" w:color="auto" w:fill="auto"/>
            <w:vAlign w:val="center"/>
            <w:hideMark/>
          </w:tcPr>
          <w:p w14:paraId="7F137A16" w14:textId="77777777" w:rsidR="00296D22" w:rsidRPr="004946C3" w:rsidRDefault="00296D22" w:rsidP="00296D22">
            <w:pPr>
              <w:spacing w:after="0" w:line="240" w:lineRule="auto"/>
              <w:rPr>
                <w:rFonts w:ascii="Times New Roman" w:eastAsia="Times New Roman" w:hAnsi="Times New Roman" w:cs="Times New Roman"/>
                <w:sz w:val="20"/>
                <w:szCs w:val="20"/>
                <w:lang w:val="fr-FR"/>
              </w:rPr>
            </w:pPr>
            <w:r w:rsidRPr="004946C3">
              <w:rPr>
                <w:rFonts w:ascii="Times New Roman" w:eastAsia="Times New Roman" w:hAnsi="Times New Roman" w:cs="Times New Roman"/>
                <w:sz w:val="20"/>
                <w:szCs w:val="20"/>
                <w:lang w:val="fr-FR"/>
              </w:rPr>
              <w:t> </w:t>
            </w:r>
          </w:p>
        </w:tc>
        <w:tc>
          <w:tcPr>
            <w:tcW w:w="1483" w:type="dxa"/>
            <w:tcBorders>
              <w:top w:val="nil"/>
              <w:left w:val="nil"/>
              <w:bottom w:val="single" w:sz="4" w:space="0" w:color="auto"/>
              <w:right w:val="single" w:sz="4" w:space="0" w:color="auto"/>
            </w:tcBorders>
            <w:shd w:val="clear" w:color="auto" w:fill="auto"/>
            <w:vAlign w:val="center"/>
            <w:hideMark/>
          </w:tcPr>
          <w:p w14:paraId="293F87B8" w14:textId="77777777" w:rsidR="00296D22" w:rsidRPr="004946C3" w:rsidRDefault="00296D22" w:rsidP="00296D22">
            <w:pPr>
              <w:spacing w:after="0" w:line="240" w:lineRule="auto"/>
              <w:rPr>
                <w:rFonts w:ascii="Times New Roman" w:eastAsia="Times New Roman" w:hAnsi="Times New Roman" w:cs="Times New Roman"/>
                <w:sz w:val="20"/>
                <w:szCs w:val="20"/>
                <w:lang w:val="fr-FR"/>
              </w:rPr>
            </w:pPr>
            <w:r w:rsidRPr="004946C3">
              <w:rPr>
                <w:rFonts w:ascii="Times New Roman" w:eastAsia="Times New Roman" w:hAnsi="Times New Roman" w:cs="Times New Roman"/>
                <w:sz w:val="20"/>
                <w:szCs w:val="20"/>
                <w:lang w:val="fr-FR"/>
              </w:rPr>
              <w:t> </w:t>
            </w:r>
          </w:p>
        </w:tc>
        <w:tc>
          <w:tcPr>
            <w:tcW w:w="1333" w:type="dxa"/>
            <w:tcBorders>
              <w:top w:val="nil"/>
              <w:left w:val="nil"/>
              <w:bottom w:val="single" w:sz="4" w:space="0" w:color="auto"/>
              <w:right w:val="single" w:sz="8" w:space="0" w:color="auto"/>
            </w:tcBorders>
            <w:shd w:val="clear" w:color="auto" w:fill="auto"/>
            <w:vAlign w:val="center"/>
            <w:hideMark/>
          </w:tcPr>
          <w:p w14:paraId="05465CB6" w14:textId="77777777" w:rsidR="00296D22" w:rsidRPr="004946C3" w:rsidRDefault="00296D22" w:rsidP="00296D22">
            <w:pPr>
              <w:spacing w:after="0" w:line="240" w:lineRule="auto"/>
              <w:rPr>
                <w:rFonts w:ascii="Times New Roman" w:eastAsia="Times New Roman" w:hAnsi="Times New Roman" w:cs="Times New Roman"/>
                <w:sz w:val="20"/>
                <w:szCs w:val="20"/>
                <w:lang w:val="fr-FR"/>
              </w:rPr>
            </w:pPr>
            <w:proofErr w:type="gramStart"/>
            <w:r w:rsidRPr="004946C3">
              <w:rPr>
                <w:rFonts w:ascii="Times New Roman" w:eastAsia="Times New Roman" w:hAnsi="Times New Roman" w:cs="Times New Roman"/>
                <w:sz w:val="20"/>
                <w:szCs w:val="20"/>
                <w:lang w:val="fr-FR"/>
              </w:rPr>
              <w:t>les</w:t>
            </w:r>
            <w:proofErr w:type="gramEnd"/>
            <w:r w:rsidRPr="004946C3">
              <w:rPr>
                <w:rFonts w:ascii="Times New Roman" w:eastAsia="Times New Roman" w:hAnsi="Times New Roman" w:cs="Times New Roman"/>
                <w:sz w:val="20"/>
                <w:szCs w:val="20"/>
                <w:lang w:val="fr-FR"/>
              </w:rPr>
              <w:t xml:space="preserve"> rapports périodiques de mise en œuvre du Programme </w:t>
            </w:r>
            <w:proofErr w:type="spellStart"/>
            <w:r w:rsidRPr="004946C3">
              <w:rPr>
                <w:rFonts w:ascii="Times New Roman" w:eastAsia="Times New Roman" w:hAnsi="Times New Roman" w:cs="Times New Roman"/>
                <w:sz w:val="20"/>
                <w:szCs w:val="20"/>
                <w:lang w:val="fr-FR"/>
              </w:rPr>
              <w:t>AgriFinance</w:t>
            </w:r>
            <w:proofErr w:type="spellEnd"/>
            <w:r w:rsidRPr="004946C3">
              <w:rPr>
                <w:rFonts w:ascii="Times New Roman" w:eastAsia="Times New Roman" w:hAnsi="Times New Roman" w:cs="Times New Roman"/>
                <w:sz w:val="20"/>
                <w:szCs w:val="20"/>
                <w:lang w:val="fr-FR"/>
              </w:rPr>
              <w:t xml:space="preserve"> et entretien avec les prestataires techniques</w:t>
            </w:r>
          </w:p>
        </w:tc>
      </w:tr>
      <w:tr w:rsidR="00296D22" w:rsidRPr="001E7001" w14:paraId="06F1CD2D" w14:textId="77777777" w:rsidTr="00296D22">
        <w:trPr>
          <w:trHeight w:val="1819"/>
        </w:trPr>
        <w:tc>
          <w:tcPr>
            <w:tcW w:w="1200" w:type="dxa"/>
            <w:vMerge/>
            <w:tcBorders>
              <w:top w:val="nil"/>
              <w:left w:val="single" w:sz="8" w:space="0" w:color="auto"/>
              <w:bottom w:val="single" w:sz="4" w:space="0" w:color="auto"/>
              <w:right w:val="single" w:sz="4" w:space="0" w:color="auto"/>
            </w:tcBorders>
            <w:vAlign w:val="center"/>
            <w:hideMark/>
          </w:tcPr>
          <w:p w14:paraId="2410CFA4" w14:textId="77777777" w:rsidR="00296D22" w:rsidRPr="004946C3" w:rsidRDefault="00296D22" w:rsidP="00296D22">
            <w:pPr>
              <w:spacing w:after="0" w:line="240" w:lineRule="auto"/>
              <w:rPr>
                <w:rFonts w:ascii="Times New Roman" w:eastAsia="Times New Roman" w:hAnsi="Times New Roman" w:cs="Times New Roman"/>
                <w:b/>
                <w:bCs/>
                <w:sz w:val="20"/>
                <w:szCs w:val="20"/>
                <w:lang w:val="fr-FR"/>
              </w:rPr>
            </w:pPr>
          </w:p>
        </w:tc>
        <w:tc>
          <w:tcPr>
            <w:tcW w:w="1808" w:type="dxa"/>
            <w:vMerge w:val="restart"/>
            <w:tcBorders>
              <w:top w:val="nil"/>
              <w:left w:val="single" w:sz="4" w:space="0" w:color="auto"/>
              <w:bottom w:val="single" w:sz="4" w:space="0" w:color="000000"/>
              <w:right w:val="single" w:sz="4" w:space="0" w:color="auto"/>
            </w:tcBorders>
            <w:shd w:val="clear" w:color="auto" w:fill="auto"/>
            <w:vAlign w:val="center"/>
            <w:hideMark/>
          </w:tcPr>
          <w:p w14:paraId="33FA8119" w14:textId="77777777" w:rsidR="00296D22" w:rsidRPr="004946C3" w:rsidRDefault="00296D22" w:rsidP="00296D22">
            <w:pPr>
              <w:spacing w:after="0" w:line="240" w:lineRule="auto"/>
              <w:jc w:val="center"/>
              <w:rPr>
                <w:rFonts w:ascii="Times New Roman" w:eastAsia="Times New Roman" w:hAnsi="Times New Roman" w:cs="Times New Roman"/>
                <w:sz w:val="20"/>
                <w:szCs w:val="20"/>
                <w:lang w:val="fr-FR"/>
              </w:rPr>
            </w:pPr>
            <w:r w:rsidRPr="004946C3">
              <w:rPr>
                <w:rFonts w:ascii="Times New Roman" w:eastAsia="Times New Roman" w:hAnsi="Times New Roman" w:cs="Times New Roman"/>
                <w:b/>
                <w:bCs/>
                <w:sz w:val="20"/>
                <w:szCs w:val="20"/>
                <w:u w:val="single"/>
                <w:lang w:val="fr-FR"/>
              </w:rPr>
              <w:t xml:space="preserve">Produits (résultants </w:t>
            </w:r>
            <w:proofErr w:type="gramStart"/>
            <w:r w:rsidRPr="004946C3">
              <w:rPr>
                <w:rFonts w:ascii="Times New Roman" w:eastAsia="Times New Roman" w:hAnsi="Times New Roman" w:cs="Times New Roman"/>
                <w:b/>
                <w:bCs/>
                <w:sz w:val="20"/>
                <w:szCs w:val="20"/>
                <w:u w:val="single"/>
                <w:lang w:val="fr-FR"/>
              </w:rPr>
              <w:t xml:space="preserve">attendus) </w:t>
            </w:r>
            <w:r w:rsidRPr="004946C3">
              <w:rPr>
                <w:rFonts w:ascii="Times New Roman" w:eastAsia="Times New Roman" w:hAnsi="Times New Roman" w:cs="Times New Roman"/>
                <w:sz w:val="20"/>
                <w:szCs w:val="20"/>
                <w:lang w:val="fr-FR"/>
              </w:rPr>
              <w:t xml:space="preserve">  </w:t>
            </w:r>
            <w:proofErr w:type="gramEnd"/>
            <w:r w:rsidRPr="004946C3">
              <w:rPr>
                <w:rFonts w:ascii="Times New Roman" w:eastAsia="Times New Roman" w:hAnsi="Times New Roman" w:cs="Times New Roman"/>
                <w:sz w:val="20"/>
                <w:szCs w:val="20"/>
                <w:lang w:val="fr-FR"/>
              </w:rPr>
              <w:t xml:space="preserve"> Une feuille de route autour de l'inclusion financière est </w:t>
            </w:r>
            <w:r w:rsidRPr="004946C3">
              <w:rPr>
                <w:rFonts w:ascii="Times New Roman" w:eastAsia="Times New Roman" w:hAnsi="Times New Roman" w:cs="Times New Roman"/>
                <w:sz w:val="20"/>
                <w:szCs w:val="20"/>
                <w:lang w:val="fr-FR"/>
              </w:rPr>
              <w:lastRenderedPageBreak/>
              <w:t xml:space="preserve">élaborée  pour supporter l'exploitation familiale </w:t>
            </w:r>
          </w:p>
        </w:tc>
        <w:tc>
          <w:tcPr>
            <w:tcW w:w="1707" w:type="dxa"/>
            <w:tcBorders>
              <w:top w:val="nil"/>
              <w:left w:val="nil"/>
              <w:bottom w:val="single" w:sz="4" w:space="0" w:color="auto"/>
              <w:right w:val="single" w:sz="4" w:space="0" w:color="auto"/>
            </w:tcBorders>
            <w:shd w:val="clear" w:color="auto" w:fill="auto"/>
            <w:vAlign w:val="center"/>
            <w:hideMark/>
          </w:tcPr>
          <w:p w14:paraId="2C37709A" w14:textId="77777777" w:rsidR="00296D22" w:rsidRPr="004946C3" w:rsidRDefault="00296D22" w:rsidP="00296D22">
            <w:pPr>
              <w:spacing w:after="0" w:line="240" w:lineRule="auto"/>
              <w:rPr>
                <w:rFonts w:ascii="Times New Roman" w:eastAsia="Times New Roman" w:hAnsi="Times New Roman" w:cs="Times New Roman"/>
                <w:sz w:val="20"/>
                <w:szCs w:val="20"/>
                <w:lang w:val="fr-FR"/>
              </w:rPr>
            </w:pPr>
            <w:r w:rsidRPr="004946C3">
              <w:rPr>
                <w:rFonts w:ascii="Times New Roman" w:eastAsia="Times New Roman" w:hAnsi="Times New Roman" w:cs="Times New Roman"/>
                <w:sz w:val="20"/>
                <w:szCs w:val="20"/>
                <w:lang w:val="fr-FR"/>
              </w:rPr>
              <w:lastRenderedPageBreak/>
              <w:t xml:space="preserve">Nombre de diagnostic réalisé sur l’inclusion financière </w:t>
            </w:r>
          </w:p>
        </w:tc>
        <w:tc>
          <w:tcPr>
            <w:tcW w:w="1361" w:type="dxa"/>
            <w:tcBorders>
              <w:top w:val="nil"/>
              <w:left w:val="nil"/>
              <w:bottom w:val="single" w:sz="4" w:space="0" w:color="auto"/>
              <w:right w:val="single" w:sz="4" w:space="0" w:color="auto"/>
            </w:tcBorders>
            <w:shd w:val="clear" w:color="auto" w:fill="auto"/>
            <w:vAlign w:val="center"/>
            <w:hideMark/>
          </w:tcPr>
          <w:p w14:paraId="65E79996" w14:textId="77777777" w:rsidR="00296D22" w:rsidRPr="004946C3" w:rsidRDefault="00296D22" w:rsidP="00296D22">
            <w:pPr>
              <w:spacing w:after="0" w:line="240" w:lineRule="auto"/>
              <w:jc w:val="right"/>
              <w:rPr>
                <w:rFonts w:ascii="Times New Roman" w:eastAsia="Times New Roman" w:hAnsi="Times New Roman" w:cs="Times New Roman"/>
                <w:sz w:val="20"/>
                <w:szCs w:val="20"/>
              </w:rPr>
            </w:pPr>
            <w:r w:rsidRPr="004946C3">
              <w:rPr>
                <w:rFonts w:ascii="Times New Roman" w:eastAsia="Times New Roman" w:hAnsi="Times New Roman" w:cs="Times New Roman"/>
                <w:sz w:val="20"/>
                <w:szCs w:val="20"/>
              </w:rPr>
              <w:t>1</w:t>
            </w:r>
          </w:p>
        </w:tc>
        <w:tc>
          <w:tcPr>
            <w:tcW w:w="1483" w:type="dxa"/>
            <w:tcBorders>
              <w:top w:val="nil"/>
              <w:left w:val="nil"/>
              <w:bottom w:val="single" w:sz="4" w:space="0" w:color="auto"/>
              <w:right w:val="single" w:sz="4" w:space="0" w:color="auto"/>
            </w:tcBorders>
            <w:shd w:val="clear" w:color="auto" w:fill="auto"/>
            <w:vAlign w:val="center"/>
            <w:hideMark/>
          </w:tcPr>
          <w:p w14:paraId="00FC00F0" w14:textId="77777777" w:rsidR="00296D22" w:rsidRPr="004946C3" w:rsidRDefault="00296D22" w:rsidP="00296D22">
            <w:pPr>
              <w:spacing w:after="0" w:line="240" w:lineRule="auto"/>
              <w:jc w:val="right"/>
              <w:rPr>
                <w:rFonts w:ascii="Times New Roman" w:eastAsia="Times New Roman" w:hAnsi="Times New Roman" w:cs="Times New Roman"/>
                <w:sz w:val="20"/>
                <w:szCs w:val="20"/>
              </w:rPr>
            </w:pPr>
            <w:r w:rsidRPr="004946C3">
              <w:rPr>
                <w:rFonts w:ascii="Times New Roman" w:eastAsia="Times New Roman" w:hAnsi="Times New Roman" w:cs="Times New Roman"/>
                <w:sz w:val="20"/>
                <w:szCs w:val="20"/>
              </w:rPr>
              <w:t>100</w:t>
            </w:r>
          </w:p>
        </w:tc>
        <w:tc>
          <w:tcPr>
            <w:tcW w:w="1333" w:type="dxa"/>
            <w:tcBorders>
              <w:top w:val="nil"/>
              <w:left w:val="nil"/>
              <w:bottom w:val="single" w:sz="4" w:space="0" w:color="auto"/>
              <w:right w:val="single" w:sz="8" w:space="0" w:color="auto"/>
            </w:tcBorders>
            <w:shd w:val="clear" w:color="auto" w:fill="auto"/>
            <w:vAlign w:val="center"/>
            <w:hideMark/>
          </w:tcPr>
          <w:p w14:paraId="5EBCAAD0" w14:textId="77777777" w:rsidR="00296D22" w:rsidRPr="004946C3" w:rsidRDefault="00296D22" w:rsidP="00296D22">
            <w:pPr>
              <w:spacing w:after="0" w:line="240" w:lineRule="auto"/>
              <w:rPr>
                <w:rFonts w:ascii="Times New Roman" w:eastAsia="Times New Roman" w:hAnsi="Times New Roman" w:cs="Times New Roman"/>
                <w:sz w:val="20"/>
                <w:szCs w:val="20"/>
                <w:lang w:val="fr-FR"/>
              </w:rPr>
            </w:pPr>
            <w:r w:rsidRPr="004946C3">
              <w:rPr>
                <w:rFonts w:ascii="Times New Roman" w:eastAsia="Times New Roman" w:hAnsi="Times New Roman" w:cs="Times New Roman"/>
                <w:sz w:val="20"/>
                <w:szCs w:val="20"/>
                <w:lang w:val="fr-FR"/>
              </w:rPr>
              <w:t>Rapport du diagnostic de l’inclusion financière, Rapport de l'atelier de validation</w:t>
            </w:r>
          </w:p>
        </w:tc>
      </w:tr>
      <w:tr w:rsidR="00296D22" w:rsidRPr="001E7001" w14:paraId="4C329675" w14:textId="77777777" w:rsidTr="00296D22">
        <w:trPr>
          <w:trHeight w:val="2550"/>
        </w:trPr>
        <w:tc>
          <w:tcPr>
            <w:tcW w:w="1200" w:type="dxa"/>
            <w:vMerge/>
            <w:tcBorders>
              <w:top w:val="nil"/>
              <w:left w:val="single" w:sz="8" w:space="0" w:color="auto"/>
              <w:bottom w:val="single" w:sz="4" w:space="0" w:color="auto"/>
              <w:right w:val="single" w:sz="4" w:space="0" w:color="auto"/>
            </w:tcBorders>
            <w:vAlign w:val="center"/>
            <w:hideMark/>
          </w:tcPr>
          <w:p w14:paraId="0558ED9A" w14:textId="77777777" w:rsidR="00296D22" w:rsidRPr="004946C3" w:rsidRDefault="00296D22" w:rsidP="00296D22">
            <w:pPr>
              <w:spacing w:after="0" w:line="240" w:lineRule="auto"/>
              <w:rPr>
                <w:rFonts w:ascii="Times New Roman" w:eastAsia="Times New Roman" w:hAnsi="Times New Roman" w:cs="Times New Roman"/>
                <w:b/>
                <w:bCs/>
                <w:sz w:val="20"/>
                <w:szCs w:val="20"/>
                <w:lang w:val="fr-FR"/>
              </w:rPr>
            </w:pPr>
          </w:p>
        </w:tc>
        <w:tc>
          <w:tcPr>
            <w:tcW w:w="1808" w:type="dxa"/>
            <w:vMerge/>
            <w:tcBorders>
              <w:top w:val="nil"/>
              <w:left w:val="single" w:sz="4" w:space="0" w:color="auto"/>
              <w:bottom w:val="single" w:sz="4" w:space="0" w:color="000000"/>
              <w:right w:val="single" w:sz="4" w:space="0" w:color="auto"/>
            </w:tcBorders>
            <w:vAlign w:val="center"/>
            <w:hideMark/>
          </w:tcPr>
          <w:p w14:paraId="3F9FCD8A" w14:textId="77777777" w:rsidR="00296D22" w:rsidRPr="004946C3" w:rsidRDefault="00296D22" w:rsidP="00296D22">
            <w:pPr>
              <w:spacing w:after="0" w:line="240" w:lineRule="auto"/>
              <w:rPr>
                <w:rFonts w:ascii="Times New Roman" w:eastAsia="Times New Roman" w:hAnsi="Times New Roman" w:cs="Times New Roman"/>
                <w:sz w:val="20"/>
                <w:szCs w:val="20"/>
                <w:lang w:val="fr-FR"/>
              </w:rPr>
            </w:pPr>
          </w:p>
        </w:tc>
        <w:tc>
          <w:tcPr>
            <w:tcW w:w="1707" w:type="dxa"/>
            <w:tcBorders>
              <w:top w:val="nil"/>
              <w:left w:val="nil"/>
              <w:bottom w:val="single" w:sz="4" w:space="0" w:color="auto"/>
              <w:right w:val="single" w:sz="4" w:space="0" w:color="auto"/>
            </w:tcBorders>
            <w:shd w:val="clear" w:color="auto" w:fill="auto"/>
            <w:vAlign w:val="center"/>
            <w:hideMark/>
          </w:tcPr>
          <w:p w14:paraId="709D017E" w14:textId="77777777" w:rsidR="00296D22" w:rsidRPr="004946C3" w:rsidRDefault="00296D22" w:rsidP="00296D22">
            <w:pPr>
              <w:spacing w:after="0" w:line="240" w:lineRule="auto"/>
              <w:rPr>
                <w:rFonts w:ascii="Times New Roman" w:eastAsia="Times New Roman" w:hAnsi="Times New Roman" w:cs="Times New Roman"/>
                <w:sz w:val="20"/>
                <w:szCs w:val="20"/>
              </w:rPr>
            </w:pPr>
            <w:proofErr w:type="spellStart"/>
            <w:r w:rsidRPr="004946C3">
              <w:rPr>
                <w:rFonts w:ascii="Times New Roman" w:eastAsia="Times New Roman" w:hAnsi="Times New Roman" w:cs="Times New Roman"/>
                <w:sz w:val="20"/>
                <w:szCs w:val="20"/>
              </w:rPr>
              <w:t>Qualité</w:t>
            </w:r>
            <w:proofErr w:type="spellEnd"/>
            <w:r w:rsidRPr="004946C3">
              <w:rPr>
                <w:rFonts w:ascii="Times New Roman" w:eastAsia="Times New Roman" w:hAnsi="Times New Roman" w:cs="Times New Roman"/>
                <w:sz w:val="20"/>
                <w:szCs w:val="20"/>
              </w:rPr>
              <w:t xml:space="preserve"> du </w:t>
            </w:r>
            <w:proofErr w:type="spellStart"/>
            <w:r w:rsidRPr="004946C3">
              <w:rPr>
                <w:rFonts w:ascii="Times New Roman" w:eastAsia="Times New Roman" w:hAnsi="Times New Roman" w:cs="Times New Roman"/>
                <w:sz w:val="20"/>
                <w:szCs w:val="20"/>
              </w:rPr>
              <w:t>processus</w:t>
            </w:r>
            <w:proofErr w:type="spellEnd"/>
          </w:p>
        </w:tc>
        <w:tc>
          <w:tcPr>
            <w:tcW w:w="1361" w:type="dxa"/>
            <w:tcBorders>
              <w:top w:val="nil"/>
              <w:left w:val="nil"/>
              <w:bottom w:val="single" w:sz="4" w:space="0" w:color="auto"/>
              <w:right w:val="single" w:sz="4" w:space="0" w:color="auto"/>
            </w:tcBorders>
            <w:shd w:val="clear" w:color="auto" w:fill="auto"/>
            <w:vAlign w:val="center"/>
            <w:hideMark/>
          </w:tcPr>
          <w:p w14:paraId="524F4139" w14:textId="77777777" w:rsidR="00296D22" w:rsidRPr="004946C3" w:rsidRDefault="00296D22" w:rsidP="00296D22">
            <w:pPr>
              <w:spacing w:after="0" w:line="240" w:lineRule="auto"/>
              <w:rPr>
                <w:rFonts w:ascii="Times New Roman" w:eastAsia="Times New Roman" w:hAnsi="Times New Roman" w:cs="Times New Roman"/>
                <w:sz w:val="20"/>
                <w:szCs w:val="20"/>
                <w:lang w:val="fr-FR"/>
              </w:rPr>
            </w:pPr>
            <w:r w:rsidRPr="004946C3">
              <w:rPr>
                <w:rFonts w:ascii="Times New Roman" w:eastAsia="Times New Roman" w:hAnsi="Times New Roman" w:cs="Times New Roman"/>
                <w:sz w:val="20"/>
                <w:szCs w:val="20"/>
                <w:lang w:val="fr-FR"/>
              </w:rPr>
              <w:t>Consultation et participation du gouvernement et toutes les parties prenantes de l'inclusion financière</w:t>
            </w:r>
          </w:p>
        </w:tc>
        <w:tc>
          <w:tcPr>
            <w:tcW w:w="1483" w:type="dxa"/>
            <w:tcBorders>
              <w:top w:val="nil"/>
              <w:left w:val="nil"/>
              <w:bottom w:val="nil"/>
              <w:right w:val="nil"/>
            </w:tcBorders>
            <w:shd w:val="clear" w:color="auto" w:fill="auto"/>
            <w:noWrap/>
            <w:vAlign w:val="center"/>
            <w:hideMark/>
          </w:tcPr>
          <w:p w14:paraId="45860AB0" w14:textId="77777777" w:rsidR="00296D22" w:rsidRPr="004946C3" w:rsidRDefault="00296D22" w:rsidP="00296D22">
            <w:pPr>
              <w:spacing w:after="0" w:line="240" w:lineRule="auto"/>
              <w:jc w:val="center"/>
              <w:rPr>
                <w:rFonts w:ascii="Calibri" w:eastAsia="Times New Roman" w:hAnsi="Calibri" w:cs="Times New Roman"/>
              </w:rPr>
            </w:pPr>
            <w:r w:rsidRPr="004946C3">
              <w:rPr>
                <w:rFonts w:ascii="Calibri" w:eastAsia="Times New Roman" w:hAnsi="Calibri" w:cs="Times New Roman"/>
              </w:rPr>
              <w:t>100</w:t>
            </w:r>
          </w:p>
        </w:tc>
        <w:tc>
          <w:tcPr>
            <w:tcW w:w="1333" w:type="dxa"/>
            <w:tcBorders>
              <w:top w:val="nil"/>
              <w:left w:val="single" w:sz="4" w:space="0" w:color="auto"/>
              <w:bottom w:val="single" w:sz="4" w:space="0" w:color="auto"/>
              <w:right w:val="single" w:sz="8" w:space="0" w:color="auto"/>
            </w:tcBorders>
            <w:shd w:val="clear" w:color="auto" w:fill="auto"/>
            <w:vAlign w:val="center"/>
            <w:hideMark/>
          </w:tcPr>
          <w:p w14:paraId="4254D9C1" w14:textId="77777777" w:rsidR="00296D22" w:rsidRPr="004946C3" w:rsidRDefault="00296D22" w:rsidP="00296D22">
            <w:pPr>
              <w:spacing w:after="0" w:line="240" w:lineRule="auto"/>
              <w:rPr>
                <w:rFonts w:ascii="Times New Roman" w:eastAsia="Times New Roman" w:hAnsi="Times New Roman" w:cs="Times New Roman"/>
                <w:sz w:val="20"/>
                <w:szCs w:val="20"/>
                <w:lang w:val="fr-FR"/>
              </w:rPr>
            </w:pPr>
            <w:r w:rsidRPr="004946C3">
              <w:rPr>
                <w:rFonts w:ascii="Times New Roman" w:eastAsia="Times New Roman" w:hAnsi="Times New Roman" w:cs="Times New Roman"/>
                <w:sz w:val="20"/>
                <w:szCs w:val="20"/>
                <w:lang w:val="fr-FR"/>
              </w:rPr>
              <w:t>Rapport du plan d’action de l’inclusion financière, Rapport de l'atelier de validation</w:t>
            </w:r>
          </w:p>
        </w:tc>
      </w:tr>
      <w:tr w:rsidR="00296D22" w:rsidRPr="001E7001" w14:paraId="2E3BA809" w14:textId="77777777" w:rsidTr="00296D22">
        <w:trPr>
          <w:trHeight w:val="2040"/>
        </w:trPr>
        <w:tc>
          <w:tcPr>
            <w:tcW w:w="1200" w:type="dxa"/>
            <w:vMerge/>
            <w:tcBorders>
              <w:top w:val="nil"/>
              <w:left w:val="single" w:sz="8" w:space="0" w:color="auto"/>
              <w:bottom w:val="single" w:sz="4" w:space="0" w:color="auto"/>
              <w:right w:val="single" w:sz="4" w:space="0" w:color="auto"/>
            </w:tcBorders>
            <w:vAlign w:val="center"/>
            <w:hideMark/>
          </w:tcPr>
          <w:p w14:paraId="4BC2DC12" w14:textId="77777777" w:rsidR="00296D22" w:rsidRPr="004946C3" w:rsidRDefault="00296D22" w:rsidP="00296D22">
            <w:pPr>
              <w:spacing w:after="0" w:line="240" w:lineRule="auto"/>
              <w:rPr>
                <w:rFonts w:ascii="Times New Roman" w:eastAsia="Times New Roman" w:hAnsi="Times New Roman" w:cs="Times New Roman"/>
                <w:b/>
                <w:bCs/>
                <w:sz w:val="20"/>
                <w:szCs w:val="20"/>
                <w:lang w:val="fr-FR"/>
              </w:rPr>
            </w:pPr>
          </w:p>
        </w:tc>
        <w:tc>
          <w:tcPr>
            <w:tcW w:w="1808" w:type="dxa"/>
            <w:vMerge/>
            <w:tcBorders>
              <w:top w:val="nil"/>
              <w:left w:val="single" w:sz="4" w:space="0" w:color="auto"/>
              <w:bottom w:val="single" w:sz="4" w:space="0" w:color="000000"/>
              <w:right w:val="single" w:sz="4" w:space="0" w:color="auto"/>
            </w:tcBorders>
            <w:vAlign w:val="center"/>
            <w:hideMark/>
          </w:tcPr>
          <w:p w14:paraId="0D818904" w14:textId="77777777" w:rsidR="00296D22" w:rsidRPr="004946C3" w:rsidRDefault="00296D22" w:rsidP="00296D22">
            <w:pPr>
              <w:spacing w:after="0" w:line="240" w:lineRule="auto"/>
              <w:rPr>
                <w:rFonts w:ascii="Times New Roman" w:eastAsia="Times New Roman" w:hAnsi="Times New Roman" w:cs="Times New Roman"/>
                <w:sz w:val="20"/>
                <w:szCs w:val="20"/>
                <w:lang w:val="fr-FR"/>
              </w:rPr>
            </w:pPr>
          </w:p>
        </w:tc>
        <w:tc>
          <w:tcPr>
            <w:tcW w:w="1707" w:type="dxa"/>
            <w:tcBorders>
              <w:top w:val="nil"/>
              <w:left w:val="nil"/>
              <w:bottom w:val="single" w:sz="4" w:space="0" w:color="auto"/>
              <w:right w:val="single" w:sz="4" w:space="0" w:color="auto"/>
            </w:tcBorders>
            <w:shd w:val="clear" w:color="auto" w:fill="auto"/>
            <w:vAlign w:val="center"/>
            <w:hideMark/>
          </w:tcPr>
          <w:p w14:paraId="3D721633" w14:textId="77777777" w:rsidR="00296D22" w:rsidRPr="004946C3" w:rsidRDefault="00296D22" w:rsidP="00296D22">
            <w:pPr>
              <w:spacing w:after="0" w:line="240" w:lineRule="auto"/>
              <w:rPr>
                <w:rFonts w:ascii="Times New Roman" w:eastAsia="Times New Roman" w:hAnsi="Times New Roman" w:cs="Times New Roman"/>
                <w:sz w:val="20"/>
                <w:szCs w:val="20"/>
                <w:lang w:val="fr-FR"/>
              </w:rPr>
            </w:pPr>
            <w:r w:rsidRPr="004946C3">
              <w:rPr>
                <w:rFonts w:ascii="Times New Roman" w:eastAsia="Times New Roman" w:hAnsi="Times New Roman" w:cs="Times New Roman"/>
                <w:sz w:val="20"/>
                <w:szCs w:val="20"/>
                <w:lang w:val="fr-FR"/>
              </w:rPr>
              <w:t xml:space="preserve">Nombre de plan d'actions pour l'inclusion financière agricole réalisé </w:t>
            </w:r>
          </w:p>
        </w:tc>
        <w:tc>
          <w:tcPr>
            <w:tcW w:w="1361" w:type="dxa"/>
            <w:tcBorders>
              <w:top w:val="nil"/>
              <w:left w:val="nil"/>
              <w:bottom w:val="single" w:sz="4" w:space="0" w:color="auto"/>
              <w:right w:val="single" w:sz="4" w:space="0" w:color="auto"/>
            </w:tcBorders>
            <w:shd w:val="clear" w:color="auto" w:fill="auto"/>
            <w:vAlign w:val="center"/>
            <w:hideMark/>
          </w:tcPr>
          <w:p w14:paraId="5CCA81C3" w14:textId="77777777" w:rsidR="00296D22" w:rsidRPr="004946C3" w:rsidRDefault="00296D22" w:rsidP="00296D22">
            <w:pPr>
              <w:spacing w:after="0" w:line="240" w:lineRule="auto"/>
              <w:jc w:val="right"/>
              <w:rPr>
                <w:rFonts w:ascii="Times New Roman" w:eastAsia="Times New Roman" w:hAnsi="Times New Roman" w:cs="Times New Roman"/>
                <w:sz w:val="20"/>
                <w:szCs w:val="20"/>
              </w:rPr>
            </w:pPr>
            <w:r w:rsidRPr="004946C3">
              <w:rPr>
                <w:rFonts w:ascii="Times New Roman" w:eastAsia="Times New Roman" w:hAnsi="Times New Roman" w:cs="Times New Roman"/>
                <w:sz w:val="20"/>
                <w:szCs w:val="20"/>
              </w:rPr>
              <w:t>1</w:t>
            </w:r>
          </w:p>
        </w:tc>
        <w:tc>
          <w:tcPr>
            <w:tcW w:w="1483" w:type="dxa"/>
            <w:tcBorders>
              <w:top w:val="nil"/>
              <w:left w:val="nil"/>
              <w:bottom w:val="nil"/>
              <w:right w:val="nil"/>
            </w:tcBorders>
            <w:shd w:val="clear" w:color="auto" w:fill="auto"/>
            <w:noWrap/>
            <w:vAlign w:val="center"/>
            <w:hideMark/>
          </w:tcPr>
          <w:p w14:paraId="5FE0EA82" w14:textId="77777777" w:rsidR="00296D22" w:rsidRPr="004946C3" w:rsidRDefault="00296D22" w:rsidP="00296D22">
            <w:pPr>
              <w:spacing w:after="0" w:line="240" w:lineRule="auto"/>
              <w:jc w:val="center"/>
              <w:rPr>
                <w:rFonts w:ascii="Calibri" w:eastAsia="Times New Roman" w:hAnsi="Calibri" w:cs="Times New Roman"/>
              </w:rPr>
            </w:pPr>
            <w:r w:rsidRPr="004946C3">
              <w:rPr>
                <w:rFonts w:ascii="Calibri" w:eastAsia="Times New Roman" w:hAnsi="Calibri" w:cs="Times New Roman"/>
              </w:rPr>
              <w:t>100</w:t>
            </w:r>
          </w:p>
        </w:tc>
        <w:tc>
          <w:tcPr>
            <w:tcW w:w="1333" w:type="dxa"/>
            <w:tcBorders>
              <w:top w:val="nil"/>
              <w:left w:val="single" w:sz="4" w:space="0" w:color="auto"/>
              <w:bottom w:val="single" w:sz="4" w:space="0" w:color="auto"/>
              <w:right w:val="single" w:sz="8" w:space="0" w:color="auto"/>
            </w:tcBorders>
            <w:shd w:val="clear" w:color="auto" w:fill="auto"/>
            <w:vAlign w:val="center"/>
            <w:hideMark/>
          </w:tcPr>
          <w:p w14:paraId="529160CE" w14:textId="77777777" w:rsidR="00296D22" w:rsidRPr="004946C3" w:rsidRDefault="00296D22" w:rsidP="00296D22">
            <w:pPr>
              <w:spacing w:after="0" w:line="240" w:lineRule="auto"/>
              <w:rPr>
                <w:rFonts w:ascii="Times New Roman" w:eastAsia="Times New Roman" w:hAnsi="Times New Roman" w:cs="Times New Roman"/>
                <w:sz w:val="20"/>
                <w:szCs w:val="20"/>
                <w:lang w:val="fr-FR"/>
              </w:rPr>
            </w:pPr>
            <w:r w:rsidRPr="004946C3">
              <w:rPr>
                <w:rFonts w:ascii="Times New Roman" w:eastAsia="Times New Roman" w:hAnsi="Times New Roman" w:cs="Times New Roman"/>
                <w:sz w:val="20"/>
                <w:szCs w:val="20"/>
                <w:lang w:val="fr-FR"/>
              </w:rPr>
              <w:t>Feuille de route sur l'inclusion financière</w:t>
            </w:r>
          </w:p>
        </w:tc>
      </w:tr>
      <w:tr w:rsidR="00296D22" w:rsidRPr="001E7001" w14:paraId="2FFE8FD6" w14:textId="77777777" w:rsidTr="00296D22">
        <w:trPr>
          <w:trHeight w:val="1800"/>
        </w:trPr>
        <w:tc>
          <w:tcPr>
            <w:tcW w:w="1200" w:type="dxa"/>
            <w:vMerge/>
            <w:tcBorders>
              <w:top w:val="nil"/>
              <w:left w:val="single" w:sz="8" w:space="0" w:color="auto"/>
              <w:bottom w:val="single" w:sz="4" w:space="0" w:color="auto"/>
              <w:right w:val="single" w:sz="4" w:space="0" w:color="auto"/>
            </w:tcBorders>
            <w:vAlign w:val="center"/>
            <w:hideMark/>
          </w:tcPr>
          <w:p w14:paraId="41AA3C02" w14:textId="77777777" w:rsidR="00296D22" w:rsidRPr="004946C3" w:rsidRDefault="00296D22" w:rsidP="00296D22">
            <w:pPr>
              <w:spacing w:after="0" w:line="240" w:lineRule="auto"/>
              <w:rPr>
                <w:rFonts w:ascii="Times New Roman" w:eastAsia="Times New Roman" w:hAnsi="Times New Roman" w:cs="Times New Roman"/>
                <w:b/>
                <w:bCs/>
                <w:sz w:val="20"/>
                <w:szCs w:val="20"/>
                <w:lang w:val="fr-FR"/>
              </w:rPr>
            </w:pPr>
          </w:p>
        </w:tc>
        <w:tc>
          <w:tcPr>
            <w:tcW w:w="1808" w:type="dxa"/>
            <w:vMerge w:val="restart"/>
            <w:tcBorders>
              <w:top w:val="nil"/>
              <w:left w:val="single" w:sz="4" w:space="0" w:color="auto"/>
              <w:bottom w:val="single" w:sz="4" w:space="0" w:color="000000"/>
              <w:right w:val="single" w:sz="4" w:space="0" w:color="auto"/>
            </w:tcBorders>
            <w:shd w:val="clear" w:color="auto" w:fill="auto"/>
            <w:vAlign w:val="center"/>
            <w:hideMark/>
          </w:tcPr>
          <w:p w14:paraId="3ACCF14B" w14:textId="77777777" w:rsidR="00296D22" w:rsidRPr="004946C3" w:rsidRDefault="00296D22" w:rsidP="00296D22">
            <w:pPr>
              <w:spacing w:after="0" w:line="240" w:lineRule="auto"/>
              <w:jc w:val="center"/>
              <w:rPr>
                <w:rFonts w:ascii="Times New Roman" w:eastAsia="Times New Roman" w:hAnsi="Times New Roman" w:cs="Times New Roman"/>
                <w:sz w:val="20"/>
                <w:szCs w:val="20"/>
                <w:lang w:val="fr-FR"/>
              </w:rPr>
            </w:pPr>
            <w:r w:rsidRPr="004946C3">
              <w:rPr>
                <w:rFonts w:ascii="Times New Roman" w:eastAsia="Times New Roman" w:hAnsi="Times New Roman" w:cs="Times New Roman"/>
                <w:sz w:val="20"/>
                <w:szCs w:val="20"/>
                <w:lang w:val="fr-FR"/>
              </w:rPr>
              <w:t xml:space="preserve">L'expérience de financement des petits exploitants est capitalisée, documentée et diffusée </w:t>
            </w:r>
          </w:p>
        </w:tc>
        <w:tc>
          <w:tcPr>
            <w:tcW w:w="1707" w:type="dxa"/>
            <w:tcBorders>
              <w:top w:val="nil"/>
              <w:left w:val="nil"/>
              <w:bottom w:val="nil"/>
              <w:right w:val="nil"/>
            </w:tcBorders>
            <w:shd w:val="clear" w:color="auto" w:fill="auto"/>
            <w:vAlign w:val="bottom"/>
            <w:hideMark/>
          </w:tcPr>
          <w:p w14:paraId="6351988B" w14:textId="77777777" w:rsidR="00296D22" w:rsidRPr="004946C3" w:rsidRDefault="00296D22" w:rsidP="00296D22">
            <w:pPr>
              <w:spacing w:after="0" w:line="240" w:lineRule="auto"/>
              <w:rPr>
                <w:rFonts w:ascii="Times New Roman" w:eastAsia="Times New Roman" w:hAnsi="Times New Roman" w:cs="Times New Roman"/>
                <w:sz w:val="20"/>
                <w:szCs w:val="20"/>
                <w:lang w:val="fr-FR"/>
              </w:rPr>
            </w:pPr>
            <w:r w:rsidRPr="004946C3">
              <w:rPr>
                <w:rFonts w:ascii="Times New Roman" w:eastAsia="Times New Roman" w:hAnsi="Times New Roman" w:cs="Times New Roman"/>
                <w:sz w:val="20"/>
                <w:szCs w:val="20"/>
                <w:lang w:val="fr-FR"/>
              </w:rPr>
              <w:t>Nombre de rapport d’études d’impact publié</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4C560594" w14:textId="77777777" w:rsidR="00296D22" w:rsidRPr="004946C3" w:rsidRDefault="00296D22" w:rsidP="00296D22">
            <w:pPr>
              <w:spacing w:after="0" w:line="240" w:lineRule="auto"/>
              <w:jc w:val="right"/>
              <w:rPr>
                <w:rFonts w:ascii="Times New Roman" w:eastAsia="Times New Roman" w:hAnsi="Times New Roman" w:cs="Times New Roman"/>
                <w:sz w:val="20"/>
                <w:szCs w:val="20"/>
              </w:rPr>
            </w:pPr>
            <w:r w:rsidRPr="004946C3">
              <w:rPr>
                <w:rFonts w:ascii="Times New Roman" w:eastAsia="Times New Roman" w:hAnsi="Times New Roman" w:cs="Times New Roman"/>
                <w:sz w:val="20"/>
                <w:szCs w:val="20"/>
              </w:rPr>
              <w:t>1</w:t>
            </w:r>
          </w:p>
        </w:tc>
        <w:tc>
          <w:tcPr>
            <w:tcW w:w="1483" w:type="dxa"/>
            <w:tcBorders>
              <w:top w:val="single" w:sz="4" w:space="0" w:color="auto"/>
              <w:left w:val="nil"/>
              <w:bottom w:val="single" w:sz="4" w:space="0" w:color="auto"/>
              <w:right w:val="single" w:sz="4" w:space="0" w:color="auto"/>
            </w:tcBorders>
            <w:shd w:val="clear" w:color="auto" w:fill="auto"/>
            <w:vAlign w:val="center"/>
            <w:hideMark/>
          </w:tcPr>
          <w:p w14:paraId="1B20ECFD" w14:textId="77777777" w:rsidR="00296D22" w:rsidRPr="004946C3" w:rsidRDefault="00296D22" w:rsidP="00296D22">
            <w:pPr>
              <w:spacing w:after="0" w:line="240" w:lineRule="auto"/>
              <w:jc w:val="right"/>
              <w:rPr>
                <w:rFonts w:ascii="Times New Roman" w:eastAsia="Times New Roman" w:hAnsi="Times New Roman" w:cs="Times New Roman"/>
                <w:sz w:val="20"/>
                <w:szCs w:val="20"/>
              </w:rPr>
            </w:pPr>
            <w:r w:rsidRPr="004946C3">
              <w:rPr>
                <w:rFonts w:ascii="Times New Roman" w:eastAsia="Times New Roman" w:hAnsi="Times New Roman" w:cs="Times New Roman"/>
                <w:sz w:val="20"/>
                <w:szCs w:val="20"/>
              </w:rPr>
              <w:t>60</w:t>
            </w:r>
          </w:p>
        </w:tc>
        <w:tc>
          <w:tcPr>
            <w:tcW w:w="1333" w:type="dxa"/>
            <w:tcBorders>
              <w:top w:val="nil"/>
              <w:left w:val="nil"/>
              <w:bottom w:val="nil"/>
              <w:right w:val="single" w:sz="8" w:space="0" w:color="auto"/>
            </w:tcBorders>
            <w:shd w:val="clear" w:color="auto" w:fill="auto"/>
            <w:vAlign w:val="center"/>
            <w:hideMark/>
          </w:tcPr>
          <w:p w14:paraId="593060CD" w14:textId="77777777" w:rsidR="00296D22" w:rsidRPr="004946C3" w:rsidRDefault="00296D22" w:rsidP="00296D22">
            <w:pPr>
              <w:spacing w:after="0" w:line="240" w:lineRule="auto"/>
              <w:rPr>
                <w:rFonts w:ascii="Times New Roman" w:eastAsia="Times New Roman" w:hAnsi="Times New Roman" w:cs="Times New Roman"/>
                <w:sz w:val="20"/>
                <w:szCs w:val="20"/>
                <w:lang w:val="fr-FR"/>
              </w:rPr>
            </w:pPr>
            <w:r w:rsidRPr="004946C3">
              <w:rPr>
                <w:rFonts w:ascii="Times New Roman" w:eastAsia="Times New Roman" w:hAnsi="Times New Roman" w:cs="Times New Roman"/>
                <w:sz w:val="20"/>
                <w:szCs w:val="20"/>
                <w:lang w:val="fr-FR"/>
              </w:rPr>
              <w:t xml:space="preserve">Notes de capitalisation, </w:t>
            </w:r>
            <w:proofErr w:type="spellStart"/>
            <w:r w:rsidRPr="004946C3">
              <w:rPr>
                <w:rFonts w:ascii="Times New Roman" w:eastAsia="Times New Roman" w:hAnsi="Times New Roman" w:cs="Times New Roman"/>
                <w:sz w:val="20"/>
                <w:szCs w:val="20"/>
                <w:lang w:val="fr-FR"/>
              </w:rPr>
              <w:t>Finscope</w:t>
            </w:r>
            <w:proofErr w:type="spellEnd"/>
            <w:r w:rsidRPr="004946C3">
              <w:rPr>
                <w:rFonts w:ascii="Times New Roman" w:eastAsia="Times New Roman" w:hAnsi="Times New Roman" w:cs="Times New Roman"/>
                <w:sz w:val="20"/>
                <w:szCs w:val="20"/>
                <w:lang w:val="fr-FR"/>
              </w:rPr>
              <w:t>, Feuille de route sur l’inclusion financière</w:t>
            </w:r>
          </w:p>
        </w:tc>
      </w:tr>
      <w:tr w:rsidR="00296D22" w:rsidRPr="001E7001" w14:paraId="53CF0213" w14:textId="77777777" w:rsidTr="00296D22">
        <w:trPr>
          <w:trHeight w:val="2100"/>
        </w:trPr>
        <w:tc>
          <w:tcPr>
            <w:tcW w:w="1200" w:type="dxa"/>
            <w:vMerge/>
            <w:tcBorders>
              <w:top w:val="nil"/>
              <w:left w:val="single" w:sz="8" w:space="0" w:color="auto"/>
              <w:bottom w:val="single" w:sz="4" w:space="0" w:color="auto"/>
              <w:right w:val="single" w:sz="4" w:space="0" w:color="auto"/>
            </w:tcBorders>
            <w:vAlign w:val="center"/>
            <w:hideMark/>
          </w:tcPr>
          <w:p w14:paraId="53E0C5C7" w14:textId="77777777" w:rsidR="00296D22" w:rsidRPr="004946C3" w:rsidRDefault="00296D22" w:rsidP="00296D22">
            <w:pPr>
              <w:spacing w:after="0" w:line="240" w:lineRule="auto"/>
              <w:rPr>
                <w:rFonts w:ascii="Times New Roman" w:eastAsia="Times New Roman" w:hAnsi="Times New Roman" w:cs="Times New Roman"/>
                <w:b/>
                <w:bCs/>
                <w:sz w:val="20"/>
                <w:szCs w:val="20"/>
                <w:lang w:val="fr-FR"/>
              </w:rPr>
            </w:pPr>
          </w:p>
        </w:tc>
        <w:tc>
          <w:tcPr>
            <w:tcW w:w="1808" w:type="dxa"/>
            <w:vMerge/>
            <w:tcBorders>
              <w:top w:val="nil"/>
              <w:left w:val="single" w:sz="4" w:space="0" w:color="auto"/>
              <w:bottom w:val="single" w:sz="4" w:space="0" w:color="000000"/>
              <w:right w:val="single" w:sz="4" w:space="0" w:color="auto"/>
            </w:tcBorders>
            <w:vAlign w:val="center"/>
            <w:hideMark/>
          </w:tcPr>
          <w:p w14:paraId="7110569B" w14:textId="77777777" w:rsidR="00296D22" w:rsidRPr="004946C3" w:rsidRDefault="00296D22" w:rsidP="00296D22">
            <w:pPr>
              <w:spacing w:after="0" w:line="240" w:lineRule="auto"/>
              <w:rPr>
                <w:rFonts w:ascii="Times New Roman" w:eastAsia="Times New Roman" w:hAnsi="Times New Roman" w:cs="Times New Roman"/>
                <w:sz w:val="20"/>
                <w:szCs w:val="20"/>
                <w:lang w:val="fr-FR"/>
              </w:rPr>
            </w:pPr>
          </w:p>
        </w:tc>
        <w:tc>
          <w:tcPr>
            <w:tcW w:w="1707" w:type="dxa"/>
            <w:tcBorders>
              <w:top w:val="nil"/>
              <w:left w:val="nil"/>
              <w:bottom w:val="nil"/>
              <w:right w:val="nil"/>
            </w:tcBorders>
            <w:shd w:val="clear" w:color="auto" w:fill="auto"/>
            <w:vAlign w:val="center"/>
            <w:hideMark/>
          </w:tcPr>
          <w:p w14:paraId="1AD7670E" w14:textId="77777777" w:rsidR="00296D22" w:rsidRPr="004946C3" w:rsidRDefault="00296D22" w:rsidP="00296D22">
            <w:pPr>
              <w:spacing w:after="0" w:line="240" w:lineRule="auto"/>
              <w:rPr>
                <w:rFonts w:ascii="Times New Roman" w:eastAsia="Times New Roman" w:hAnsi="Times New Roman" w:cs="Times New Roman"/>
                <w:sz w:val="20"/>
                <w:szCs w:val="20"/>
                <w:lang w:val="fr-FR"/>
              </w:rPr>
            </w:pPr>
            <w:r w:rsidRPr="004946C3">
              <w:rPr>
                <w:rFonts w:ascii="Times New Roman" w:eastAsia="Times New Roman" w:hAnsi="Times New Roman" w:cs="Times New Roman"/>
                <w:sz w:val="20"/>
                <w:szCs w:val="20"/>
                <w:lang w:val="fr-FR"/>
              </w:rPr>
              <w:t>Nombre de séances de disséminations organisées</w:t>
            </w:r>
          </w:p>
        </w:tc>
        <w:tc>
          <w:tcPr>
            <w:tcW w:w="1361" w:type="dxa"/>
            <w:tcBorders>
              <w:top w:val="nil"/>
              <w:left w:val="nil"/>
              <w:bottom w:val="nil"/>
              <w:right w:val="nil"/>
            </w:tcBorders>
            <w:shd w:val="clear" w:color="auto" w:fill="auto"/>
            <w:vAlign w:val="center"/>
            <w:hideMark/>
          </w:tcPr>
          <w:p w14:paraId="5499498B" w14:textId="77777777" w:rsidR="00296D22" w:rsidRPr="004946C3" w:rsidRDefault="00296D22" w:rsidP="00296D22">
            <w:pPr>
              <w:spacing w:after="0" w:line="240" w:lineRule="auto"/>
              <w:rPr>
                <w:rFonts w:ascii="Times New Roman" w:eastAsia="Times New Roman" w:hAnsi="Times New Roman" w:cs="Times New Roman"/>
                <w:sz w:val="20"/>
                <w:szCs w:val="20"/>
                <w:lang w:val="fr-FR"/>
              </w:rPr>
            </w:pPr>
            <w:r w:rsidRPr="004946C3">
              <w:rPr>
                <w:rFonts w:ascii="Times New Roman" w:eastAsia="Times New Roman" w:hAnsi="Times New Roman" w:cs="Times New Roman"/>
                <w:sz w:val="20"/>
                <w:szCs w:val="20"/>
                <w:lang w:val="fr-FR"/>
              </w:rPr>
              <w:t>1 atelier régional + présentation à trois conférences</w:t>
            </w:r>
          </w:p>
        </w:tc>
        <w:tc>
          <w:tcPr>
            <w:tcW w:w="1483" w:type="dxa"/>
            <w:tcBorders>
              <w:top w:val="nil"/>
              <w:left w:val="single" w:sz="4" w:space="0" w:color="auto"/>
              <w:bottom w:val="single" w:sz="4" w:space="0" w:color="auto"/>
              <w:right w:val="nil"/>
            </w:tcBorders>
            <w:shd w:val="clear" w:color="auto" w:fill="auto"/>
            <w:vAlign w:val="center"/>
            <w:hideMark/>
          </w:tcPr>
          <w:p w14:paraId="17A741F3" w14:textId="77777777" w:rsidR="00296D22" w:rsidRPr="004946C3" w:rsidRDefault="00296D22" w:rsidP="00296D22">
            <w:pPr>
              <w:spacing w:after="0" w:line="240" w:lineRule="auto"/>
              <w:jc w:val="right"/>
              <w:rPr>
                <w:rFonts w:ascii="Times New Roman" w:eastAsia="Times New Roman" w:hAnsi="Times New Roman" w:cs="Times New Roman"/>
                <w:sz w:val="20"/>
                <w:szCs w:val="20"/>
              </w:rPr>
            </w:pPr>
            <w:r w:rsidRPr="004946C3">
              <w:rPr>
                <w:rFonts w:ascii="Times New Roman" w:eastAsia="Times New Roman" w:hAnsi="Times New Roman" w:cs="Times New Roman"/>
                <w:sz w:val="20"/>
                <w:szCs w:val="20"/>
              </w:rPr>
              <w:t>40</w:t>
            </w:r>
          </w:p>
        </w:tc>
        <w:tc>
          <w:tcPr>
            <w:tcW w:w="1333"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0699C2B3" w14:textId="77777777" w:rsidR="00296D22" w:rsidRPr="004946C3" w:rsidRDefault="00296D22" w:rsidP="00296D22">
            <w:pPr>
              <w:spacing w:after="0" w:line="240" w:lineRule="auto"/>
              <w:rPr>
                <w:rFonts w:ascii="Times New Roman" w:eastAsia="Times New Roman" w:hAnsi="Times New Roman" w:cs="Times New Roman"/>
                <w:sz w:val="20"/>
                <w:szCs w:val="20"/>
                <w:lang w:val="fr-FR"/>
              </w:rPr>
            </w:pPr>
            <w:r w:rsidRPr="004946C3">
              <w:rPr>
                <w:rFonts w:ascii="Times New Roman" w:eastAsia="Times New Roman" w:hAnsi="Times New Roman" w:cs="Times New Roman"/>
                <w:sz w:val="20"/>
                <w:szCs w:val="20"/>
                <w:lang w:val="fr-FR"/>
              </w:rPr>
              <w:t xml:space="preserve">Deux ateliers nationaux de dissémination des résultats avec les partenaires </w:t>
            </w:r>
            <w:proofErr w:type="spellStart"/>
            <w:r w:rsidRPr="004946C3">
              <w:rPr>
                <w:rFonts w:ascii="Times New Roman" w:eastAsia="Times New Roman" w:hAnsi="Times New Roman" w:cs="Times New Roman"/>
                <w:sz w:val="20"/>
                <w:szCs w:val="20"/>
                <w:lang w:val="fr-FR"/>
              </w:rPr>
              <w:t>MicroLead</w:t>
            </w:r>
            <w:proofErr w:type="spellEnd"/>
            <w:r w:rsidRPr="004946C3">
              <w:rPr>
                <w:rFonts w:ascii="Times New Roman" w:eastAsia="Times New Roman" w:hAnsi="Times New Roman" w:cs="Times New Roman"/>
                <w:sz w:val="20"/>
                <w:szCs w:val="20"/>
                <w:lang w:val="fr-FR"/>
              </w:rPr>
              <w:t xml:space="preserve"> et </w:t>
            </w:r>
            <w:proofErr w:type="spellStart"/>
            <w:r w:rsidRPr="004946C3">
              <w:rPr>
                <w:rFonts w:ascii="Times New Roman" w:eastAsia="Times New Roman" w:hAnsi="Times New Roman" w:cs="Times New Roman"/>
                <w:sz w:val="20"/>
                <w:szCs w:val="20"/>
                <w:lang w:val="fr-FR"/>
              </w:rPr>
              <w:t>YouthStart</w:t>
            </w:r>
            <w:proofErr w:type="spellEnd"/>
          </w:p>
        </w:tc>
      </w:tr>
      <w:tr w:rsidR="00296D22" w:rsidRPr="001E7001" w14:paraId="2CDC3660" w14:textId="77777777" w:rsidTr="00296D22">
        <w:trPr>
          <w:trHeight w:val="1530"/>
        </w:trPr>
        <w:tc>
          <w:tcPr>
            <w:tcW w:w="1200" w:type="dxa"/>
            <w:vMerge w:val="restart"/>
            <w:tcBorders>
              <w:top w:val="nil"/>
              <w:left w:val="single" w:sz="8" w:space="0" w:color="auto"/>
              <w:bottom w:val="single" w:sz="4" w:space="0" w:color="auto"/>
              <w:right w:val="single" w:sz="4" w:space="0" w:color="auto"/>
            </w:tcBorders>
            <w:shd w:val="clear" w:color="auto" w:fill="auto"/>
            <w:vAlign w:val="center"/>
            <w:hideMark/>
          </w:tcPr>
          <w:p w14:paraId="478F83D2" w14:textId="77777777" w:rsidR="00296D22" w:rsidRPr="004946C3" w:rsidRDefault="00296D22" w:rsidP="00296D22">
            <w:pPr>
              <w:spacing w:after="0" w:line="240" w:lineRule="auto"/>
              <w:jc w:val="center"/>
              <w:rPr>
                <w:rFonts w:ascii="Times New Roman" w:eastAsia="Times New Roman" w:hAnsi="Times New Roman" w:cs="Times New Roman"/>
                <w:b/>
                <w:bCs/>
                <w:sz w:val="20"/>
                <w:szCs w:val="20"/>
              </w:rPr>
            </w:pPr>
            <w:proofErr w:type="spellStart"/>
            <w:r w:rsidRPr="004946C3">
              <w:rPr>
                <w:rFonts w:ascii="Times New Roman" w:eastAsia="Times New Roman" w:hAnsi="Times New Roman" w:cs="Times New Roman"/>
                <w:b/>
                <w:bCs/>
                <w:sz w:val="20"/>
                <w:szCs w:val="20"/>
              </w:rPr>
              <w:t>Efficience</w:t>
            </w:r>
            <w:proofErr w:type="spellEnd"/>
          </w:p>
        </w:tc>
        <w:tc>
          <w:tcPr>
            <w:tcW w:w="1808" w:type="dxa"/>
            <w:vMerge w:val="restart"/>
            <w:tcBorders>
              <w:top w:val="nil"/>
              <w:left w:val="single" w:sz="4" w:space="0" w:color="auto"/>
              <w:bottom w:val="single" w:sz="4" w:space="0" w:color="000000"/>
              <w:right w:val="single" w:sz="4" w:space="0" w:color="auto"/>
            </w:tcBorders>
            <w:shd w:val="clear" w:color="auto" w:fill="auto"/>
            <w:vAlign w:val="center"/>
            <w:hideMark/>
          </w:tcPr>
          <w:p w14:paraId="67C0DEDC" w14:textId="77777777" w:rsidR="00296D22" w:rsidRPr="004946C3" w:rsidRDefault="00296D22" w:rsidP="00296D22">
            <w:pPr>
              <w:spacing w:after="0" w:line="240" w:lineRule="auto"/>
              <w:jc w:val="center"/>
              <w:rPr>
                <w:rFonts w:ascii="Times New Roman" w:eastAsia="Times New Roman" w:hAnsi="Times New Roman" w:cs="Times New Roman"/>
                <w:sz w:val="20"/>
                <w:szCs w:val="20"/>
                <w:lang w:val="fr-FR"/>
              </w:rPr>
            </w:pPr>
            <w:r w:rsidRPr="004946C3">
              <w:rPr>
                <w:rFonts w:ascii="Times New Roman" w:eastAsia="Times New Roman" w:hAnsi="Times New Roman" w:cs="Times New Roman"/>
                <w:sz w:val="20"/>
                <w:szCs w:val="20"/>
                <w:lang w:val="fr-FR"/>
              </w:rPr>
              <w:t xml:space="preserve">Stratégies efficientes développées pour la mobilisation des ressources et la réalisation des activités sur le terrain </w:t>
            </w:r>
          </w:p>
        </w:tc>
        <w:tc>
          <w:tcPr>
            <w:tcW w:w="1707" w:type="dxa"/>
            <w:tcBorders>
              <w:top w:val="single" w:sz="4" w:space="0" w:color="auto"/>
              <w:left w:val="nil"/>
              <w:bottom w:val="single" w:sz="4" w:space="0" w:color="auto"/>
              <w:right w:val="single" w:sz="4" w:space="0" w:color="auto"/>
            </w:tcBorders>
            <w:shd w:val="clear" w:color="auto" w:fill="auto"/>
            <w:vAlign w:val="center"/>
            <w:hideMark/>
          </w:tcPr>
          <w:p w14:paraId="6D329A60" w14:textId="77777777" w:rsidR="00296D22" w:rsidRPr="004946C3" w:rsidRDefault="00296D22" w:rsidP="00296D22">
            <w:pPr>
              <w:spacing w:after="0" w:line="240" w:lineRule="auto"/>
              <w:rPr>
                <w:rFonts w:ascii="Times New Roman" w:eastAsia="Times New Roman" w:hAnsi="Times New Roman" w:cs="Times New Roman"/>
                <w:sz w:val="20"/>
                <w:szCs w:val="20"/>
              </w:rPr>
            </w:pPr>
            <w:proofErr w:type="spellStart"/>
            <w:r w:rsidRPr="004946C3">
              <w:rPr>
                <w:rFonts w:ascii="Times New Roman" w:eastAsia="Times New Roman" w:hAnsi="Times New Roman" w:cs="Times New Roman"/>
                <w:sz w:val="20"/>
                <w:szCs w:val="20"/>
              </w:rPr>
              <w:t>Mobilisation</w:t>
            </w:r>
            <w:proofErr w:type="spellEnd"/>
            <w:r w:rsidRPr="004946C3">
              <w:rPr>
                <w:rFonts w:ascii="Times New Roman" w:eastAsia="Times New Roman" w:hAnsi="Times New Roman" w:cs="Times New Roman"/>
                <w:sz w:val="20"/>
                <w:szCs w:val="20"/>
              </w:rPr>
              <w:t xml:space="preserve"> des </w:t>
            </w:r>
            <w:proofErr w:type="spellStart"/>
            <w:r w:rsidRPr="004946C3">
              <w:rPr>
                <w:rFonts w:ascii="Times New Roman" w:eastAsia="Times New Roman" w:hAnsi="Times New Roman" w:cs="Times New Roman"/>
                <w:sz w:val="20"/>
                <w:szCs w:val="20"/>
              </w:rPr>
              <w:t>ressources</w:t>
            </w:r>
            <w:proofErr w:type="spellEnd"/>
          </w:p>
        </w:tc>
        <w:tc>
          <w:tcPr>
            <w:tcW w:w="1361" w:type="dxa"/>
            <w:tcBorders>
              <w:top w:val="single" w:sz="4" w:space="0" w:color="auto"/>
              <w:left w:val="nil"/>
              <w:bottom w:val="single" w:sz="4" w:space="0" w:color="auto"/>
              <w:right w:val="single" w:sz="4" w:space="0" w:color="auto"/>
            </w:tcBorders>
            <w:shd w:val="clear" w:color="auto" w:fill="auto"/>
            <w:noWrap/>
            <w:vAlign w:val="center"/>
            <w:hideMark/>
          </w:tcPr>
          <w:p w14:paraId="495949C3" w14:textId="77777777" w:rsidR="00296D22" w:rsidRPr="004946C3" w:rsidRDefault="00296D22" w:rsidP="00296D22">
            <w:pPr>
              <w:spacing w:after="0" w:line="240" w:lineRule="auto"/>
              <w:rPr>
                <w:rFonts w:ascii="Times New Roman" w:eastAsia="Times New Roman" w:hAnsi="Times New Roman" w:cs="Times New Roman"/>
                <w:sz w:val="20"/>
                <w:szCs w:val="20"/>
              </w:rPr>
            </w:pPr>
            <w:r w:rsidRPr="004946C3">
              <w:rPr>
                <w:rFonts w:ascii="Times New Roman" w:eastAsia="Times New Roman" w:hAnsi="Times New Roman" w:cs="Times New Roman"/>
                <w:sz w:val="20"/>
                <w:szCs w:val="20"/>
              </w:rPr>
              <w:t>Efficient</w:t>
            </w:r>
          </w:p>
        </w:tc>
        <w:tc>
          <w:tcPr>
            <w:tcW w:w="1483" w:type="dxa"/>
            <w:tcBorders>
              <w:top w:val="nil"/>
              <w:left w:val="nil"/>
              <w:bottom w:val="single" w:sz="4" w:space="0" w:color="auto"/>
              <w:right w:val="single" w:sz="4" w:space="0" w:color="auto"/>
            </w:tcBorders>
            <w:shd w:val="clear" w:color="auto" w:fill="auto"/>
            <w:vAlign w:val="center"/>
            <w:hideMark/>
          </w:tcPr>
          <w:p w14:paraId="016FA578" w14:textId="77777777" w:rsidR="00296D22" w:rsidRPr="004946C3" w:rsidRDefault="00296D22" w:rsidP="00296D22">
            <w:pPr>
              <w:spacing w:after="0" w:line="240" w:lineRule="auto"/>
              <w:jc w:val="right"/>
              <w:rPr>
                <w:rFonts w:ascii="Times New Roman" w:eastAsia="Times New Roman" w:hAnsi="Times New Roman" w:cs="Times New Roman"/>
                <w:sz w:val="20"/>
                <w:szCs w:val="20"/>
              </w:rPr>
            </w:pPr>
            <w:r w:rsidRPr="004946C3">
              <w:rPr>
                <w:rFonts w:ascii="Times New Roman" w:eastAsia="Times New Roman" w:hAnsi="Times New Roman" w:cs="Times New Roman"/>
                <w:sz w:val="20"/>
                <w:szCs w:val="20"/>
              </w:rPr>
              <w:t>100</w:t>
            </w:r>
          </w:p>
        </w:tc>
        <w:tc>
          <w:tcPr>
            <w:tcW w:w="1333" w:type="dxa"/>
            <w:tcBorders>
              <w:top w:val="single" w:sz="4" w:space="0" w:color="auto"/>
              <w:left w:val="nil"/>
              <w:bottom w:val="single" w:sz="4" w:space="0" w:color="auto"/>
              <w:right w:val="single" w:sz="8" w:space="0" w:color="auto"/>
            </w:tcBorders>
            <w:shd w:val="clear" w:color="auto" w:fill="auto"/>
            <w:vAlign w:val="center"/>
            <w:hideMark/>
          </w:tcPr>
          <w:p w14:paraId="332BA817" w14:textId="77777777" w:rsidR="00296D22" w:rsidRPr="004946C3" w:rsidRDefault="00296D22" w:rsidP="00296D22">
            <w:pPr>
              <w:spacing w:after="0" w:line="240" w:lineRule="auto"/>
              <w:rPr>
                <w:rFonts w:ascii="Times New Roman" w:eastAsia="Times New Roman" w:hAnsi="Times New Roman" w:cs="Times New Roman"/>
                <w:sz w:val="20"/>
                <w:szCs w:val="20"/>
                <w:lang w:val="fr-FR"/>
              </w:rPr>
            </w:pPr>
            <w:r w:rsidRPr="004946C3">
              <w:rPr>
                <w:rFonts w:ascii="Times New Roman" w:eastAsia="Times New Roman" w:hAnsi="Times New Roman" w:cs="Times New Roman"/>
                <w:sz w:val="20"/>
                <w:szCs w:val="20"/>
                <w:lang w:val="fr-FR"/>
              </w:rPr>
              <w:t>Document de Projet, Notes de capitalisation, Rapports d'activités</w:t>
            </w:r>
          </w:p>
        </w:tc>
      </w:tr>
      <w:tr w:rsidR="00296D22" w:rsidRPr="001E7001" w14:paraId="3B90E3D2" w14:textId="77777777" w:rsidTr="00296D22">
        <w:trPr>
          <w:trHeight w:val="1530"/>
        </w:trPr>
        <w:tc>
          <w:tcPr>
            <w:tcW w:w="1200" w:type="dxa"/>
            <w:vMerge/>
            <w:tcBorders>
              <w:top w:val="nil"/>
              <w:left w:val="single" w:sz="8" w:space="0" w:color="auto"/>
              <w:bottom w:val="single" w:sz="4" w:space="0" w:color="auto"/>
              <w:right w:val="single" w:sz="4" w:space="0" w:color="auto"/>
            </w:tcBorders>
            <w:vAlign w:val="center"/>
            <w:hideMark/>
          </w:tcPr>
          <w:p w14:paraId="171ED2D0" w14:textId="77777777" w:rsidR="00296D22" w:rsidRPr="004946C3" w:rsidRDefault="00296D22" w:rsidP="00296D22">
            <w:pPr>
              <w:spacing w:after="0" w:line="240" w:lineRule="auto"/>
              <w:rPr>
                <w:rFonts w:ascii="Times New Roman" w:eastAsia="Times New Roman" w:hAnsi="Times New Roman" w:cs="Times New Roman"/>
                <w:b/>
                <w:bCs/>
                <w:sz w:val="20"/>
                <w:szCs w:val="20"/>
                <w:lang w:val="fr-FR"/>
              </w:rPr>
            </w:pPr>
          </w:p>
        </w:tc>
        <w:tc>
          <w:tcPr>
            <w:tcW w:w="1808" w:type="dxa"/>
            <w:vMerge/>
            <w:tcBorders>
              <w:top w:val="nil"/>
              <w:left w:val="single" w:sz="4" w:space="0" w:color="auto"/>
              <w:bottom w:val="single" w:sz="4" w:space="0" w:color="000000"/>
              <w:right w:val="single" w:sz="4" w:space="0" w:color="auto"/>
            </w:tcBorders>
            <w:vAlign w:val="center"/>
            <w:hideMark/>
          </w:tcPr>
          <w:p w14:paraId="148A2DCD" w14:textId="77777777" w:rsidR="00296D22" w:rsidRPr="004946C3" w:rsidRDefault="00296D22" w:rsidP="00296D22">
            <w:pPr>
              <w:spacing w:after="0" w:line="240" w:lineRule="auto"/>
              <w:rPr>
                <w:rFonts w:ascii="Times New Roman" w:eastAsia="Times New Roman" w:hAnsi="Times New Roman" w:cs="Times New Roman"/>
                <w:sz w:val="20"/>
                <w:szCs w:val="20"/>
                <w:lang w:val="fr-FR"/>
              </w:rPr>
            </w:pPr>
          </w:p>
        </w:tc>
        <w:tc>
          <w:tcPr>
            <w:tcW w:w="1707" w:type="dxa"/>
            <w:tcBorders>
              <w:top w:val="nil"/>
              <w:left w:val="nil"/>
              <w:bottom w:val="single" w:sz="4" w:space="0" w:color="auto"/>
              <w:right w:val="single" w:sz="4" w:space="0" w:color="auto"/>
            </w:tcBorders>
            <w:shd w:val="clear" w:color="auto" w:fill="auto"/>
            <w:vAlign w:val="center"/>
            <w:hideMark/>
          </w:tcPr>
          <w:p w14:paraId="140BBE18" w14:textId="77777777" w:rsidR="00296D22" w:rsidRPr="004946C3" w:rsidRDefault="00296D22" w:rsidP="00296D22">
            <w:pPr>
              <w:spacing w:after="0" w:line="240" w:lineRule="auto"/>
              <w:rPr>
                <w:rFonts w:ascii="Times New Roman" w:eastAsia="Times New Roman" w:hAnsi="Times New Roman" w:cs="Times New Roman"/>
                <w:sz w:val="20"/>
                <w:szCs w:val="20"/>
              </w:rPr>
            </w:pPr>
            <w:proofErr w:type="spellStart"/>
            <w:r w:rsidRPr="004946C3">
              <w:rPr>
                <w:rFonts w:ascii="Times New Roman" w:eastAsia="Times New Roman" w:hAnsi="Times New Roman" w:cs="Times New Roman"/>
                <w:sz w:val="20"/>
                <w:szCs w:val="20"/>
              </w:rPr>
              <w:t>Utilisation</w:t>
            </w:r>
            <w:proofErr w:type="spellEnd"/>
            <w:r w:rsidRPr="004946C3">
              <w:rPr>
                <w:rFonts w:ascii="Times New Roman" w:eastAsia="Times New Roman" w:hAnsi="Times New Roman" w:cs="Times New Roman"/>
                <w:sz w:val="20"/>
                <w:szCs w:val="20"/>
              </w:rPr>
              <w:t xml:space="preserve"> des </w:t>
            </w:r>
            <w:proofErr w:type="spellStart"/>
            <w:r w:rsidRPr="004946C3">
              <w:rPr>
                <w:rFonts w:ascii="Times New Roman" w:eastAsia="Times New Roman" w:hAnsi="Times New Roman" w:cs="Times New Roman"/>
                <w:sz w:val="20"/>
                <w:szCs w:val="20"/>
              </w:rPr>
              <w:t>ressources</w:t>
            </w:r>
            <w:proofErr w:type="spellEnd"/>
          </w:p>
        </w:tc>
        <w:tc>
          <w:tcPr>
            <w:tcW w:w="1361" w:type="dxa"/>
            <w:tcBorders>
              <w:top w:val="nil"/>
              <w:left w:val="nil"/>
              <w:bottom w:val="single" w:sz="4" w:space="0" w:color="auto"/>
              <w:right w:val="single" w:sz="4" w:space="0" w:color="auto"/>
            </w:tcBorders>
            <w:shd w:val="clear" w:color="auto" w:fill="auto"/>
            <w:noWrap/>
            <w:vAlign w:val="center"/>
            <w:hideMark/>
          </w:tcPr>
          <w:p w14:paraId="21886BC9" w14:textId="77777777" w:rsidR="00296D22" w:rsidRPr="004946C3" w:rsidRDefault="00296D22" w:rsidP="00296D22">
            <w:pPr>
              <w:spacing w:after="0" w:line="240" w:lineRule="auto"/>
              <w:rPr>
                <w:rFonts w:ascii="Times New Roman" w:eastAsia="Times New Roman" w:hAnsi="Times New Roman" w:cs="Times New Roman"/>
                <w:sz w:val="20"/>
                <w:szCs w:val="20"/>
              </w:rPr>
            </w:pPr>
            <w:r w:rsidRPr="004946C3">
              <w:rPr>
                <w:rFonts w:ascii="Times New Roman" w:eastAsia="Times New Roman" w:hAnsi="Times New Roman" w:cs="Times New Roman"/>
                <w:sz w:val="20"/>
                <w:szCs w:val="20"/>
              </w:rPr>
              <w:t>Efficient</w:t>
            </w:r>
          </w:p>
        </w:tc>
        <w:tc>
          <w:tcPr>
            <w:tcW w:w="1483" w:type="dxa"/>
            <w:tcBorders>
              <w:top w:val="nil"/>
              <w:left w:val="nil"/>
              <w:bottom w:val="single" w:sz="4" w:space="0" w:color="auto"/>
              <w:right w:val="single" w:sz="4" w:space="0" w:color="auto"/>
            </w:tcBorders>
            <w:shd w:val="clear" w:color="auto" w:fill="auto"/>
            <w:vAlign w:val="center"/>
            <w:hideMark/>
          </w:tcPr>
          <w:p w14:paraId="099BBDAD" w14:textId="77777777" w:rsidR="00296D22" w:rsidRPr="004946C3" w:rsidRDefault="00296D22" w:rsidP="00296D22">
            <w:pPr>
              <w:spacing w:after="0" w:line="240" w:lineRule="auto"/>
              <w:jc w:val="right"/>
              <w:rPr>
                <w:rFonts w:ascii="Times New Roman" w:eastAsia="Times New Roman" w:hAnsi="Times New Roman" w:cs="Times New Roman"/>
                <w:sz w:val="20"/>
                <w:szCs w:val="20"/>
              </w:rPr>
            </w:pPr>
            <w:r w:rsidRPr="004946C3">
              <w:rPr>
                <w:rFonts w:ascii="Times New Roman" w:eastAsia="Times New Roman" w:hAnsi="Times New Roman" w:cs="Times New Roman"/>
                <w:sz w:val="20"/>
                <w:szCs w:val="20"/>
              </w:rPr>
              <w:t>100</w:t>
            </w:r>
          </w:p>
        </w:tc>
        <w:tc>
          <w:tcPr>
            <w:tcW w:w="1333" w:type="dxa"/>
            <w:tcBorders>
              <w:top w:val="nil"/>
              <w:left w:val="nil"/>
              <w:bottom w:val="single" w:sz="4" w:space="0" w:color="auto"/>
              <w:right w:val="single" w:sz="8" w:space="0" w:color="auto"/>
            </w:tcBorders>
            <w:shd w:val="clear" w:color="auto" w:fill="auto"/>
            <w:vAlign w:val="center"/>
            <w:hideMark/>
          </w:tcPr>
          <w:p w14:paraId="36C841CB" w14:textId="77777777" w:rsidR="00296D22" w:rsidRPr="004946C3" w:rsidRDefault="00296D22" w:rsidP="00296D22">
            <w:pPr>
              <w:spacing w:after="0" w:line="240" w:lineRule="auto"/>
              <w:rPr>
                <w:rFonts w:ascii="Times New Roman" w:eastAsia="Times New Roman" w:hAnsi="Times New Roman" w:cs="Times New Roman"/>
                <w:sz w:val="20"/>
                <w:szCs w:val="20"/>
                <w:lang w:val="fr-FR"/>
              </w:rPr>
            </w:pPr>
            <w:r w:rsidRPr="004946C3">
              <w:rPr>
                <w:rFonts w:ascii="Times New Roman" w:eastAsia="Times New Roman" w:hAnsi="Times New Roman" w:cs="Times New Roman"/>
                <w:sz w:val="20"/>
                <w:szCs w:val="20"/>
                <w:lang w:val="fr-FR"/>
              </w:rPr>
              <w:t>Document de Projet, Notes de capitalisation, Rapports d'activités</w:t>
            </w:r>
          </w:p>
        </w:tc>
      </w:tr>
      <w:tr w:rsidR="00296D22" w:rsidRPr="001E7001" w14:paraId="1CB752DE" w14:textId="77777777" w:rsidTr="00296D22">
        <w:trPr>
          <w:trHeight w:val="2040"/>
        </w:trPr>
        <w:tc>
          <w:tcPr>
            <w:tcW w:w="12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4080D3FE" w14:textId="77777777" w:rsidR="00296D22" w:rsidRPr="004946C3" w:rsidRDefault="00296D22" w:rsidP="00296D22">
            <w:pPr>
              <w:spacing w:after="0" w:line="240" w:lineRule="auto"/>
              <w:jc w:val="center"/>
              <w:rPr>
                <w:rFonts w:ascii="Times New Roman" w:eastAsia="Times New Roman" w:hAnsi="Times New Roman" w:cs="Times New Roman"/>
                <w:b/>
                <w:bCs/>
                <w:sz w:val="20"/>
                <w:szCs w:val="20"/>
              </w:rPr>
            </w:pPr>
            <w:proofErr w:type="spellStart"/>
            <w:r w:rsidRPr="004946C3">
              <w:rPr>
                <w:rFonts w:ascii="Times New Roman" w:eastAsia="Times New Roman" w:hAnsi="Times New Roman" w:cs="Times New Roman"/>
                <w:b/>
                <w:bCs/>
                <w:sz w:val="20"/>
                <w:szCs w:val="20"/>
              </w:rPr>
              <w:lastRenderedPageBreak/>
              <w:t>Effets</w:t>
            </w:r>
            <w:proofErr w:type="spellEnd"/>
            <w:r w:rsidRPr="004946C3">
              <w:rPr>
                <w:rFonts w:ascii="Times New Roman" w:eastAsia="Times New Roman" w:hAnsi="Times New Roman" w:cs="Times New Roman"/>
                <w:b/>
                <w:bCs/>
                <w:sz w:val="20"/>
                <w:szCs w:val="20"/>
              </w:rPr>
              <w:t xml:space="preserve"> </w:t>
            </w:r>
          </w:p>
        </w:tc>
        <w:tc>
          <w:tcPr>
            <w:tcW w:w="1808" w:type="dxa"/>
            <w:vMerge w:val="restart"/>
            <w:tcBorders>
              <w:top w:val="nil"/>
              <w:left w:val="single" w:sz="4" w:space="0" w:color="auto"/>
              <w:bottom w:val="single" w:sz="4" w:space="0" w:color="auto"/>
              <w:right w:val="single" w:sz="4" w:space="0" w:color="auto"/>
            </w:tcBorders>
            <w:shd w:val="clear" w:color="auto" w:fill="auto"/>
            <w:vAlign w:val="center"/>
            <w:hideMark/>
          </w:tcPr>
          <w:p w14:paraId="295195E9" w14:textId="77777777" w:rsidR="00296D22" w:rsidRPr="004946C3" w:rsidRDefault="00296D22" w:rsidP="00296D22">
            <w:pPr>
              <w:spacing w:after="0" w:line="240" w:lineRule="auto"/>
              <w:rPr>
                <w:rFonts w:ascii="Times New Roman" w:eastAsia="Times New Roman" w:hAnsi="Times New Roman" w:cs="Times New Roman"/>
                <w:sz w:val="20"/>
                <w:szCs w:val="20"/>
                <w:lang w:val="fr-FR"/>
              </w:rPr>
            </w:pPr>
            <w:r w:rsidRPr="004946C3">
              <w:rPr>
                <w:rFonts w:ascii="Times New Roman" w:eastAsia="Times New Roman" w:hAnsi="Times New Roman" w:cs="Times New Roman"/>
                <w:sz w:val="20"/>
                <w:szCs w:val="20"/>
                <w:lang w:val="fr-FR"/>
              </w:rPr>
              <w:t xml:space="preserve">Améliorer la sécurité alimentaire, l'auto/employabilité et sécuriser les revenus </w:t>
            </w:r>
          </w:p>
        </w:tc>
        <w:tc>
          <w:tcPr>
            <w:tcW w:w="1707" w:type="dxa"/>
            <w:tcBorders>
              <w:top w:val="nil"/>
              <w:left w:val="nil"/>
              <w:bottom w:val="single" w:sz="4" w:space="0" w:color="auto"/>
              <w:right w:val="single" w:sz="4" w:space="0" w:color="auto"/>
            </w:tcBorders>
            <w:shd w:val="clear" w:color="auto" w:fill="auto"/>
            <w:vAlign w:val="center"/>
            <w:hideMark/>
          </w:tcPr>
          <w:p w14:paraId="39F0CEEE" w14:textId="77777777" w:rsidR="00296D22" w:rsidRPr="004946C3" w:rsidRDefault="00296D22" w:rsidP="00296D22">
            <w:pPr>
              <w:spacing w:after="0" w:line="240" w:lineRule="auto"/>
              <w:rPr>
                <w:rFonts w:ascii="Times New Roman" w:eastAsia="Times New Roman" w:hAnsi="Times New Roman" w:cs="Times New Roman"/>
                <w:sz w:val="20"/>
                <w:szCs w:val="20"/>
                <w:lang w:val="fr-FR"/>
              </w:rPr>
            </w:pPr>
            <w:r w:rsidRPr="004946C3">
              <w:rPr>
                <w:rFonts w:ascii="Times New Roman" w:eastAsia="Times New Roman" w:hAnsi="Times New Roman" w:cs="Times New Roman"/>
                <w:sz w:val="20"/>
                <w:szCs w:val="20"/>
                <w:lang w:val="fr-FR"/>
              </w:rPr>
              <w:t xml:space="preserve">Amélioration de la productivité et du rendement des petites exploitations agricole  </w:t>
            </w:r>
          </w:p>
        </w:tc>
        <w:tc>
          <w:tcPr>
            <w:tcW w:w="1361" w:type="dxa"/>
            <w:tcBorders>
              <w:top w:val="nil"/>
              <w:left w:val="nil"/>
              <w:bottom w:val="single" w:sz="4" w:space="0" w:color="auto"/>
              <w:right w:val="single" w:sz="4" w:space="0" w:color="auto"/>
            </w:tcBorders>
            <w:shd w:val="clear" w:color="auto" w:fill="auto"/>
            <w:vAlign w:val="center"/>
            <w:hideMark/>
          </w:tcPr>
          <w:p w14:paraId="663F5EA5" w14:textId="77777777" w:rsidR="00296D22" w:rsidRPr="004946C3" w:rsidRDefault="00296D22" w:rsidP="00296D22">
            <w:pPr>
              <w:spacing w:after="0" w:line="240" w:lineRule="auto"/>
              <w:jc w:val="right"/>
              <w:rPr>
                <w:rFonts w:ascii="Times New Roman" w:eastAsia="Times New Roman" w:hAnsi="Times New Roman" w:cs="Times New Roman"/>
                <w:sz w:val="20"/>
                <w:szCs w:val="20"/>
              </w:rPr>
            </w:pPr>
            <w:r w:rsidRPr="004946C3">
              <w:rPr>
                <w:rFonts w:ascii="Times New Roman" w:eastAsia="Times New Roman" w:hAnsi="Times New Roman" w:cs="Times New Roman"/>
                <w:sz w:val="20"/>
                <w:szCs w:val="20"/>
              </w:rPr>
              <w:t>20000</w:t>
            </w:r>
          </w:p>
        </w:tc>
        <w:tc>
          <w:tcPr>
            <w:tcW w:w="1483" w:type="dxa"/>
            <w:tcBorders>
              <w:top w:val="nil"/>
              <w:left w:val="nil"/>
              <w:bottom w:val="single" w:sz="4" w:space="0" w:color="auto"/>
              <w:right w:val="single" w:sz="4" w:space="0" w:color="auto"/>
            </w:tcBorders>
            <w:shd w:val="clear" w:color="auto" w:fill="auto"/>
            <w:vAlign w:val="center"/>
            <w:hideMark/>
          </w:tcPr>
          <w:p w14:paraId="281EC625" w14:textId="77777777" w:rsidR="00296D22" w:rsidRPr="004946C3" w:rsidRDefault="00296D22" w:rsidP="00296D22">
            <w:pPr>
              <w:spacing w:after="0" w:line="240" w:lineRule="auto"/>
              <w:jc w:val="right"/>
              <w:rPr>
                <w:rFonts w:ascii="Times New Roman" w:eastAsia="Times New Roman" w:hAnsi="Times New Roman" w:cs="Times New Roman"/>
                <w:sz w:val="20"/>
                <w:szCs w:val="20"/>
              </w:rPr>
            </w:pPr>
            <w:r w:rsidRPr="004946C3">
              <w:rPr>
                <w:rFonts w:ascii="Times New Roman" w:eastAsia="Times New Roman" w:hAnsi="Times New Roman" w:cs="Times New Roman"/>
                <w:sz w:val="20"/>
                <w:szCs w:val="20"/>
              </w:rPr>
              <w:t>84</w:t>
            </w:r>
          </w:p>
        </w:tc>
        <w:tc>
          <w:tcPr>
            <w:tcW w:w="1333" w:type="dxa"/>
            <w:tcBorders>
              <w:top w:val="nil"/>
              <w:left w:val="nil"/>
              <w:bottom w:val="single" w:sz="4" w:space="0" w:color="auto"/>
              <w:right w:val="single" w:sz="8" w:space="0" w:color="auto"/>
            </w:tcBorders>
            <w:shd w:val="clear" w:color="auto" w:fill="auto"/>
            <w:vAlign w:val="center"/>
            <w:hideMark/>
          </w:tcPr>
          <w:p w14:paraId="3FA449FD" w14:textId="77777777" w:rsidR="00296D22" w:rsidRPr="004946C3" w:rsidRDefault="00296D22" w:rsidP="00296D22">
            <w:pPr>
              <w:spacing w:after="0" w:line="240" w:lineRule="auto"/>
              <w:rPr>
                <w:rFonts w:ascii="Times New Roman" w:eastAsia="Times New Roman" w:hAnsi="Times New Roman" w:cs="Times New Roman"/>
                <w:sz w:val="20"/>
                <w:szCs w:val="20"/>
                <w:lang w:val="fr-FR"/>
              </w:rPr>
            </w:pPr>
            <w:r w:rsidRPr="004946C3">
              <w:rPr>
                <w:rFonts w:ascii="Times New Roman" w:eastAsia="Times New Roman" w:hAnsi="Times New Roman" w:cs="Times New Roman"/>
                <w:sz w:val="20"/>
                <w:szCs w:val="20"/>
                <w:lang w:val="fr-FR"/>
              </w:rPr>
              <w:t>Focus group avec les petits exploitants agricoles membres/non membre d'OPA</w:t>
            </w:r>
          </w:p>
        </w:tc>
      </w:tr>
      <w:tr w:rsidR="00296D22" w:rsidRPr="001E7001" w14:paraId="79B095C6" w14:textId="77777777" w:rsidTr="00296D22">
        <w:trPr>
          <w:trHeight w:val="2805"/>
        </w:trPr>
        <w:tc>
          <w:tcPr>
            <w:tcW w:w="1200" w:type="dxa"/>
            <w:vMerge/>
            <w:tcBorders>
              <w:top w:val="nil"/>
              <w:left w:val="single" w:sz="8" w:space="0" w:color="auto"/>
              <w:bottom w:val="single" w:sz="4" w:space="0" w:color="000000"/>
              <w:right w:val="single" w:sz="4" w:space="0" w:color="auto"/>
            </w:tcBorders>
            <w:vAlign w:val="center"/>
            <w:hideMark/>
          </w:tcPr>
          <w:p w14:paraId="3FF2CDF7" w14:textId="77777777" w:rsidR="00296D22" w:rsidRPr="004946C3" w:rsidRDefault="00296D22" w:rsidP="00296D22">
            <w:pPr>
              <w:spacing w:after="0" w:line="240" w:lineRule="auto"/>
              <w:rPr>
                <w:rFonts w:ascii="Times New Roman" w:eastAsia="Times New Roman" w:hAnsi="Times New Roman" w:cs="Times New Roman"/>
                <w:b/>
                <w:bCs/>
                <w:sz w:val="20"/>
                <w:szCs w:val="20"/>
                <w:lang w:val="fr-FR"/>
              </w:rPr>
            </w:pPr>
          </w:p>
        </w:tc>
        <w:tc>
          <w:tcPr>
            <w:tcW w:w="1808" w:type="dxa"/>
            <w:vMerge/>
            <w:tcBorders>
              <w:top w:val="nil"/>
              <w:left w:val="single" w:sz="4" w:space="0" w:color="auto"/>
              <w:bottom w:val="single" w:sz="4" w:space="0" w:color="auto"/>
              <w:right w:val="single" w:sz="4" w:space="0" w:color="auto"/>
            </w:tcBorders>
            <w:vAlign w:val="center"/>
            <w:hideMark/>
          </w:tcPr>
          <w:p w14:paraId="60D442DD" w14:textId="77777777" w:rsidR="00296D22" w:rsidRPr="004946C3" w:rsidRDefault="00296D22" w:rsidP="00296D22">
            <w:pPr>
              <w:spacing w:after="0" w:line="240" w:lineRule="auto"/>
              <w:rPr>
                <w:rFonts w:ascii="Times New Roman" w:eastAsia="Times New Roman" w:hAnsi="Times New Roman" w:cs="Times New Roman"/>
                <w:sz w:val="20"/>
                <w:szCs w:val="20"/>
                <w:lang w:val="fr-FR"/>
              </w:rPr>
            </w:pPr>
          </w:p>
        </w:tc>
        <w:tc>
          <w:tcPr>
            <w:tcW w:w="1707" w:type="dxa"/>
            <w:tcBorders>
              <w:top w:val="nil"/>
              <w:left w:val="nil"/>
              <w:bottom w:val="single" w:sz="4" w:space="0" w:color="auto"/>
              <w:right w:val="single" w:sz="4" w:space="0" w:color="auto"/>
            </w:tcBorders>
            <w:shd w:val="clear" w:color="auto" w:fill="auto"/>
            <w:vAlign w:val="center"/>
            <w:hideMark/>
          </w:tcPr>
          <w:p w14:paraId="4A15F2B9" w14:textId="77777777" w:rsidR="00296D22" w:rsidRPr="004946C3" w:rsidRDefault="00296D22" w:rsidP="00296D22">
            <w:pPr>
              <w:spacing w:after="0" w:line="240" w:lineRule="auto"/>
              <w:rPr>
                <w:rFonts w:ascii="Times New Roman" w:eastAsia="Times New Roman" w:hAnsi="Times New Roman" w:cs="Times New Roman"/>
                <w:sz w:val="20"/>
                <w:szCs w:val="20"/>
                <w:lang w:val="fr-FR"/>
              </w:rPr>
            </w:pPr>
            <w:r w:rsidRPr="004946C3">
              <w:rPr>
                <w:rFonts w:ascii="Times New Roman" w:eastAsia="Times New Roman" w:hAnsi="Times New Roman" w:cs="Times New Roman"/>
                <w:sz w:val="20"/>
                <w:szCs w:val="20"/>
                <w:lang w:val="fr-FR"/>
              </w:rPr>
              <w:t>Amélioration des capacités productives, augmentation du chiffre d'affaire et création d'</w:t>
            </w:r>
            <w:proofErr w:type="spellStart"/>
            <w:r w:rsidRPr="004946C3">
              <w:rPr>
                <w:rFonts w:ascii="Times New Roman" w:eastAsia="Times New Roman" w:hAnsi="Times New Roman" w:cs="Times New Roman"/>
                <w:sz w:val="20"/>
                <w:szCs w:val="20"/>
                <w:lang w:val="fr-FR"/>
              </w:rPr>
              <w:t>emploie</w:t>
            </w:r>
            <w:proofErr w:type="spellEnd"/>
            <w:r w:rsidRPr="004946C3">
              <w:rPr>
                <w:rFonts w:ascii="Times New Roman" w:eastAsia="Times New Roman" w:hAnsi="Times New Roman" w:cs="Times New Roman"/>
                <w:sz w:val="20"/>
                <w:szCs w:val="20"/>
                <w:lang w:val="fr-FR"/>
              </w:rPr>
              <w:t xml:space="preserve"> dans les </w:t>
            </w:r>
            <w:proofErr w:type="spellStart"/>
            <w:r w:rsidRPr="004946C3">
              <w:rPr>
                <w:rFonts w:ascii="Times New Roman" w:eastAsia="Times New Roman" w:hAnsi="Times New Roman" w:cs="Times New Roman"/>
                <w:sz w:val="20"/>
                <w:szCs w:val="20"/>
                <w:lang w:val="fr-FR"/>
              </w:rPr>
              <w:t>MPMEs</w:t>
            </w:r>
            <w:proofErr w:type="spellEnd"/>
            <w:r w:rsidRPr="004946C3">
              <w:rPr>
                <w:rFonts w:ascii="Times New Roman" w:eastAsia="Times New Roman" w:hAnsi="Times New Roman" w:cs="Times New Roman"/>
                <w:sz w:val="20"/>
                <w:szCs w:val="20"/>
                <w:lang w:val="fr-FR"/>
              </w:rPr>
              <w:t xml:space="preserve"> rurales </w:t>
            </w:r>
          </w:p>
        </w:tc>
        <w:tc>
          <w:tcPr>
            <w:tcW w:w="1361" w:type="dxa"/>
            <w:tcBorders>
              <w:top w:val="nil"/>
              <w:left w:val="nil"/>
              <w:bottom w:val="single" w:sz="4" w:space="0" w:color="auto"/>
              <w:right w:val="single" w:sz="4" w:space="0" w:color="auto"/>
            </w:tcBorders>
            <w:shd w:val="clear" w:color="auto" w:fill="auto"/>
            <w:vAlign w:val="center"/>
            <w:hideMark/>
          </w:tcPr>
          <w:p w14:paraId="470D8643" w14:textId="77777777" w:rsidR="00296D22" w:rsidRPr="004946C3" w:rsidRDefault="00296D22" w:rsidP="00296D22">
            <w:pPr>
              <w:spacing w:after="0" w:line="240" w:lineRule="auto"/>
              <w:jc w:val="right"/>
              <w:rPr>
                <w:rFonts w:ascii="Times New Roman" w:eastAsia="Times New Roman" w:hAnsi="Times New Roman" w:cs="Times New Roman"/>
                <w:sz w:val="20"/>
                <w:szCs w:val="20"/>
              </w:rPr>
            </w:pPr>
            <w:r w:rsidRPr="004946C3">
              <w:rPr>
                <w:rFonts w:ascii="Times New Roman" w:eastAsia="Times New Roman" w:hAnsi="Times New Roman" w:cs="Times New Roman"/>
                <w:sz w:val="20"/>
                <w:szCs w:val="20"/>
              </w:rPr>
              <w:t>100</w:t>
            </w:r>
          </w:p>
        </w:tc>
        <w:tc>
          <w:tcPr>
            <w:tcW w:w="1483" w:type="dxa"/>
            <w:tcBorders>
              <w:top w:val="nil"/>
              <w:left w:val="nil"/>
              <w:bottom w:val="single" w:sz="4" w:space="0" w:color="auto"/>
              <w:right w:val="single" w:sz="4" w:space="0" w:color="auto"/>
            </w:tcBorders>
            <w:shd w:val="clear" w:color="auto" w:fill="auto"/>
            <w:vAlign w:val="center"/>
            <w:hideMark/>
          </w:tcPr>
          <w:p w14:paraId="6CE4971F" w14:textId="77777777" w:rsidR="00296D22" w:rsidRPr="004946C3" w:rsidRDefault="00296D22" w:rsidP="00296D22">
            <w:pPr>
              <w:spacing w:after="0" w:line="240" w:lineRule="auto"/>
              <w:rPr>
                <w:rFonts w:ascii="Times New Roman" w:eastAsia="Times New Roman" w:hAnsi="Times New Roman" w:cs="Times New Roman"/>
                <w:sz w:val="20"/>
                <w:szCs w:val="20"/>
                <w:lang w:val="fr-FR"/>
              </w:rPr>
            </w:pPr>
            <w:r w:rsidRPr="004946C3">
              <w:rPr>
                <w:rFonts w:ascii="Times New Roman" w:eastAsia="Times New Roman" w:hAnsi="Times New Roman" w:cs="Times New Roman"/>
                <w:sz w:val="20"/>
                <w:szCs w:val="20"/>
                <w:lang w:val="fr-FR"/>
              </w:rPr>
              <w:t>**Amélioration des capacités productives                                                                                               89                     ** Chiffre d'affaire    84                                                                                                                                                                                                      ** Création d'emploi    80</w:t>
            </w:r>
          </w:p>
        </w:tc>
        <w:tc>
          <w:tcPr>
            <w:tcW w:w="1333" w:type="dxa"/>
            <w:tcBorders>
              <w:top w:val="nil"/>
              <w:left w:val="nil"/>
              <w:bottom w:val="single" w:sz="4" w:space="0" w:color="auto"/>
              <w:right w:val="single" w:sz="8" w:space="0" w:color="auto"/>
            </w:tcBorders>
            <w:shd w:val="clear" w:color="auto" w:fill="auto"/>
            <w:vAlign w:val="center"/>
            <w:hideMark/>
          </w:tcPr>
          <w:p w14:paraId="188677DA" w14:textId="77777777" w:rsidR="00296D22" w:rsidRPr="004946C3" w:rsidRDefault="00296D22" w:rsidP="00296D22">
            <w:pPr>
              <w:spacing w:after="0" w:line="240" w:lineRule="auto"/>
              <w:rPr>
                <w:rFonts w:ascii="Times New Roman" w:eastAsia="Times New Roman" w:hAnsi="Times New Roman" w:cs="Times New Roman"/>
                <w:sz w:val="20"/>
                <w:szCs w:val="20"/>
                <w:lang w:val="fr-FR"/>
              </w:rPr>
            </w:pPr>
            <w:r w:rsidRPr="004946C3">
              <w:rPr>
                <w:rFonts w:ascii="Times New Roman" w:eastAsia="Times New Roman" w:hAnsi="Times New Roman" w:cs="Times New Roman"/>
                <w:sz w:val="20"/>
                <w:szCs w:val="20"/>
                <w:lang w:val="fr-FR"/>
              </w:rPr>
              <w:t xml:space="preserve">Focus group avec les </w:t>
            </w:r>
            <w:proofErr w:type="spellStart"/>
            <w:r w:rsidRPr="004946C3">
              <w:rPr>
                <w:rFonts w:ascii="Times New Roman" w:eastAsia="Times New Roman" w:hAnsi="Times New Roman" w:cs="Times New Roman"/>
                <w:sz w:val="20"/>
                <w:szCs w:val="20"/>
                <w:lang w:val="fr-FR"/>
              </w:rPr>
              <w:t>MPMEs</w:t>
            </w:r>
            <w:proofErr w:type="spellEnd"/>
            <w:r w:rsidRPr="004946C3">
              <w:rPr>
                <w:rFonts w:ascii="Times New Roman" w:eastAsia="Times New Roman" w:hAnsi="Times New Roman" w:cs="Times New Roman"/>
                <w:sz w:val="20"/>
                <w:szCs w:val="20"/>
                <w:lang w:val="fr-FR"/>
              </w:rPr>
              <w:t xml:space="preserve"> rurales</w:t>
            </w:r>
          </w:p>
        </w:tc>
      </w:tr>
      <w:tr w:rsidR="00296D22" w:rsidRPr="001E7001" w14:paraId="08764255" w14:textId="77777777" w:rsidTr="00296D22">
        <w:trPr>
          <w:trHeight w:val="2550"/>
        </w:trPr>
        <w:tc>
          <w:tcPr>
            <w:tcW w:w="1200" w:type="dxa"/>
            <w:vMerge/>
            <w:tcBorders>
              <w:top w:val="nil"/>
              <w:left w:val="single" w:sz="8" w:space="0" w:color="auto"/>
              <w:bottom w:val="single" w:sz="4" w:space="0" w:color="000000"/>
              <w:right w:val="single" w:sz="4" w:space="0" w:color="auto"/>
            </w:tcBorders>
            <w:vAlign w:val="center"/>
            <w:hideMark/>
          </w:tcPr>
          <w:p w14:paraId="066EB3E3" w14:textId="77777777" w:rsidR="00296D22" w:rsidRPr="004946C3" w:rsidRDefault="00296D22" w:rsidP="00296D22">
            <w:pPr>
              <w:spacing w:after="0" w:line="240" w:lineRule="auto"/>
              <w:rPr>
                <w:rFonts w:ascii="Times New Roman" w:eastAsia="Times New Roman" w:hAnsi="Times New Roman" w:cs="Times New Roman"/>
                <w:b/>
                <w:bCs/>
                <w:sz w:val="20"/>
                <w:szCs w:val="20"/>
                <w:lang w:val="fr-FR"/>
              </w:rPr>
            </w:pPr>
          </w:p>
        </w:tc>
        <w:tc>
          <w:tcPr>
            <w:tcW w:w="1808" w:type="dxa"/>
            <w:vMerge/>
            <w:tcBorders>
              <w:top w:val="nil"/>
              <w:left w:val="single" w:sz="4" w:space="0" w:color="auto"/>
              <w:bottom w:val="single" w:sz="4" w:space="0" w:color="auto"/>
              <w:right w:val="single" w:sz="4" w:space="0" w:color="auto"/>
            </w:tcBorders>
            <w:vAlign w:val="center"/>
            <w:hideMark/>
          </w:tcPr>
          <w:p w14:paraId="5FF7AEC1" w14:textId="77777777" w:rsidR="00296D22" w:rsidRPr="004946C3" w:rsidRDefault="00296D22" w:rsidP="00296D22">
            <w:pPr>
              <w:spacing w:after="0" w:line="240" w:lineRule="auto"/>
              <w:rPr>
                <w:rFonts w:ascii="Times New Roman" w:eastAsia="Times New Roman" w:hAnsi="Times New Roman" w:cs="Times New Roman"/>
                <w:sz w:val="20"/>
                <w:szCs w:val="20"/>
                <w:lang w:val="fr-FR"/>
              </w:rPr>
            </w:pPr>
          </w:p>
        </w:tc>
        <w:tc>
          <w:tcPr>
            <w:tcW w:w="1707" w:type="dxa"/>
            <w:tcBorders>
              <w:top w:val="nil"/>
              <w:left w:val="nil"/>
              <w:bottom w:val="single" w:sz="4" w:space="0" w:color="auto"/>
              <w:right w:val="single" w:sz="4" w:space="0" w:color="auto"/>
            </w:tcBorders>
            <w:shd w:val="clear" w:color="auto" w:fill="auto"/>
            <w:vAlign w:val="center"/>
            <w:hideMark/>
          </w:tcPr>
          <w:p w14:paraId="3BF81128" w14:textId="77777777" w:rsidR="00296D22" w:rsidRPr="004946C3" w:rsidRDefault="00296D22" w:rsidP="00296D22">
            <w:pPr>
              <w:spacing w:after="0" w:line="240" w:lineRule="auto"/>
              <w:rPr>
                <w:rFonts w:ascii="Times New Roman" w:eastAsia="Times New Roman" w:hAnsi="Times New Roman" w:cs="Times New Roman"/>
                <w:sz w:val="20"/>
                <w:szCs w:val="20"/>
                <w:lang w:val="fr-FR"/>
              </w:rPr>
            </w:pPr>
            <w:r w:rsidRPr="004946C3">
              <w:rPr>
                <w:rFonts w:ascii="Times New Roman" w:eastAsia="Times New Roman" w:hAnsi="Times New Roman" w:cs="Times New Roman"/>
                <w:sz w:val="20"/>
                <w:szCs w:val="20"/>
                <w:lang w:val="fr-FR"/>
              </w:rPr>
              <w:t xml:space="preserve">Amélioration </w:t>
            </w:r>
            <w:proofErr w:type="spellStart"/>
            <w:r w:rsidRPr="004946C3">
              <w:rPr>
                <w:rFonts w:ascii="Times New Roman" w:eastAsia="Times New Roman" w:hAnsi="Times New Roman" w:cs="Times New Roman"/>
                <w:sz w:val="20"/>
                <w:szCs w:val="20"/>
                <w:lang w:val="fr-FR"/>
              </w:rPr>
              <w:t>des</w:t>
            </w:r>
            <w:proofErr w:type="spellEnd"/>
            <w:r w:rsidRPr="004946C3">
              <w:rPr>
                <w:rFonts w:ascii="Times New Roman" w:eastAsia="Times New Roman" w:hAnsi="Times New Roman" w:cs="Times New Roman"/>
                <w:sz w:val="20"/>
                <w:szCs w:val="20"/>
                <w:lang w:val="fr-FR"/>
              </w:rPr>
              <w:t xml:space="preserve"> l'accès aux techniques de gestion des filières, à l'éducation financière et à la sécurité alimentaire </w:t>
            </w:r>
          </w:p>
        </w:tc>
        <w:tc>
          <w:tcPr>
            <w:tcW w:w="1361" w:type="dxa"/>
            <w:tcBorders>
              <w:top w:val="nil"/>
              <w:left w:val="nil"/>
              <w:bottom w:val="single" w:sz="4" w:space="0" w:color="auto"/>
              <w:right w:val="single" w:sz="4" w:space="0" w:color="auto"/>
            </w:tcBorders>
            <w:shd w:val="clear" w:color="auto" w:fill="auto"/>
            <w:vAlign w:val="center"/>
            <w:hideMark/>
          </w:tcPr>
          <w:p w14:paraId="36B70CB7" w14:textId="77777777" w:rsidR="00296D22" w:rsidRPr="004946C3" w:rsidRDefault="00296D22" w:rsidP="00296D22">
            <w:pPr>
              <w:spacing w:after="0" w:line="240" w:lineRule="auto"/>
              <w:jc w:val="right"/>
              <w:rPr>
                <w:rFonts w:ascii="Times New Roman" w:eastAsia="Times New Roman" w:hAnsi="Times New Roman" w:cs="Times New Roman"/>
                <w:sz w:val="20"/>
                <w:szCs w:val="20"/>
              </w:rPr>
            </w:pPr>
            <w:r w:rsidRPr="004946C3">
              <w:rPr>
                <w:rFonts w:ascii="Times New Roman" w:eastAsia="Times New Roman" w:hAnsi="Times New Roman" w:cs="Times New Roman"/>
                <w:sz w:val="20"/>
                <w:szCs w:val="20"/>
              </w:rPr>
              <w:t>25000</w:t>
            </w:r>
          </w:p>
        </w:tc>
        <w:tc>
          <w:tcPr>
            <w:tcW w:w="1483" w:type="dxa"/>
            <w:tcBorders>
              <w:top w:val="nil"/>
              <w:left w:val="nil"/>
              <w:bottom w:val="single" w:sz="4" w:space="0" w:color="auto"/>
              <w:right w:val="single" w:sz="4" w:space="0" w:color="auto"/>
            </w:tcBorders>
            <w:shd w:val="clear" w:color="auto" w:fill="auto"/>
            <w:vAlign w:val="center"/>
            <w:hideMark/>
          </w:tcPr>
          <w:p w14:paraId="276F9283" w14:textId="77777777" w:rsidR="00296D22" w:rsidRPr="004946C3" w:rsidRDefault="00296D22" w:rsidP="00296D22">
            <w:pPr>
              <w:spacing w:after="0" w:line="240" w:lineRule="auto"/>
              <w:rPr>
                <w:rFonts w:ascii="Times New Roman" w:eastAsia="Times New Roman" w:hAnsi="Times New Roman" w:cs="Times New Roman"/>
                <w:sz w:val="20"/>
                <w:szCs w:val="20"/>
                <w:lang w:val="fr-FR"/>
              </w:rPr>
            </w:pPr>
            <w:r w:rsidRPr="004946C3">
              <w:rPr>
                <w:rFonts w:ascii="Times New Roman" w:eastAsia="Times New Roman" w:hAnsi="Times New Roman" w:cs="Times New Roman"/>
                <w:sz w:val="20"/>
                <w:szCs w:val="20"/>
                <w:lang w:val="fr-FR"/>
              </w:rPr>
              <w:t>** Renforcement de capacité 53</w:t>
            </w:r>
            <w:proofErr w:type="gramStart"/>
            <w:r w:rsidRPr="004946C3">
              <w:rPr>
                <w:rFonts w:ascii="Times New Roman" w:eastAsia="Times New Roman" w:hAnsi="Times New Roman" w:cs="Times New Roman"/>
                <w:sz w:val="20"/>
                <w:szCs w:val="20"/>
                <w:lang w:val="fr-FR"/>
              </w:rPr>
              <w:t>%  *</w:t>
            </w:r>
            <w:proofErr w:type="gramEnd"/>
            <w:r w:rsidRPr="004946C3">
              <w:rPr>
                <w:rFonts w:ascii="Times New Roman" w:eastAsia="Times New Roman" w:hAnsi="Times New Roman" w:cs="Times New Roman"/>
                <w:sz w:val="20"/>
                <w:szCs w:val="20"/>
                <w:lang w:val="fr-FR"/>
              </w:rPr>
              <w:t>* Education financière 84%    ** Sécurité alimentaire 85%</w:t>
            </w:r>
          </w:p>
        </w:tc>
        <w:tc>
          <w:tcPr>
            <w:tcW w:w="1333" w:type="dxa"/>
            <w:tcBorders>
              <w:top w:val="nil"/>
              <w:left w:val="nil"/>
              <w:bottom w:val="single" w:sz="4" w:space="0" w:color="auto"/>
              <w:right w:val="single" w:sz="8" w:space="0" w:color="auto"/>
            </w:tcBorders>
            <w:shd w:val="clear" w:color="auto" w:fill="auto"/>
            <w:vAlign w:val="center"/>
            <w:hideMark/>
          </w:tcPr>
          <w:p w14:paraId="7E5470BF" w14:textId="77777777" w:rsidR="00296D22" w:rsidRPr="004946C3" w:rsidRDefault="00296D22" w:rsidP="00296D22">
            <w:pPr>
              <w:spacing w:after="0" w:line="240" w:lineRule="auto"/>
              <w:rPr>
                <w:rFonts w:ascii="Times New Roman" w:eastAsia="Times New Roman" w:hAnsi="Times New Roman" w:cs="Times New Roman"/>
                <w:sz w:val="20"/>
                <w:szCs w:val="20"/>
                <w:lang w:val="fr-FR"/>
              </w:rPr>
            </w:pPr>
            <w:r w:rsidRPr="004946C3">
              <w:rPr>
                <w:rFonts w:ascii="Times New Roman" w:eastAsia="Times New Roman" w:hAnsi="Times New Roman" w:cs="Times New Roman"/>
                <w:sz w:val="20"/>
                <w:szCs w:val="20"/>
                <w:lang w:val="fr-FR"/>
              </w:rPr>
              <w:t>Focus group avec les petits exploitants agricoles membres/non membre d'OPA</w:t>
            </w:r>
          </w:p>
        </w:tc>
      </w:tr>
      <w:tr w:rsidR="00296D22" w:rsidRPr="004946C3" w14:paraId="190A1E96" w14:textId="77777777" w:rsidTr="00296D22">
        <w:trPr>
          <w:trHeight w:val="300"/>
        </w:trPr>
        <w:tc>
          <w:tcPr>
            <w:tcW w:w="1200" w:type="dxa"/>
            <w:vMerge/>
            <w:tcBorders>
              <w:top w:val="nil"/>
              <w:left w:val="single" w:sz="8" w:space="0" w:color="auto"/>
              <w:bottom w:val="single" w:sz="4" w:space="0" w:color="000000"/>
              <w:right w:val="single" w:sz="4" w:space="0" w:color="auto"/>
            </w:tcBorders>
            <w:vAlign w:val="center"/>
            <w:hideMark/>
          </w:tcPr>
          <w:p w14:paraId="3BDB5C92" w14:textId="77777777" w:rsidR="00296D22" w:rsidRPr="004946C3" w:rsidRDefault="00296D22" w:rsidP="00296D22">
            <w:pPr>
              <w:spacing w:after="0" w:line="240" w:lineRule="auto"/>
              <w:rPr>
                <w:rFonts w:ascii="Times New Roman" w:eastAsia="Times New Roman" w:hAnsi="Times New Roman" w:cs="Times New Roman"/>
                <w:b/>
                <w:bCs/>
                <w:sz w:val="20"/>
                <w:szCs w:val="20"/>
                <w:lang w:val="fr-FR"/>
              </w:rPr>
            </w:pPr>
          </w:p>
        </w:tc>
        <w:tc>
          <w:tcPr>
            <w:tcW w:w="1808" w:type="dxa"/>
            <w:vMerge w:val="restart"/>
            <w:tcBorders>
              <w:top w:val="nil"/>
              <w:left w:val="single" w:sz="4" w:space="0" w:color="auto"/>
              <w:bottom w:val="single" w:sz="4" w:space="0" w:color="000000"/>
              <w:right w:val="single" w:sz="4" w:space="0" w:color="auto"/>
            </w:tcBorders>
            <w:shd w:val="clear" w:color="auto" w:fill="auto"/>
            <w:vAlign w:val="center"/>
            <w:hideMark/>
          </w:tcPr>
          <w:p w14:paraId="697B0E86" w14:textId="77777777" w:rsidR="00296D22" w:rsidRPr="004946C3" w:rsidRDefault="00296D22" w:rsidP="00296D22">
            <w:pPr>
              <w:spacing w:after="0" w:line="240" w:lineRule="auto"/>
              <w:jc w:val="center"/>
              <w:rPr>
                <w:rFonts w:ascii="Times New Roman" w:eastAsia="Times New Roman" w:hAnsi="Times New Roman" w:cs="Times New Roman"/>
                <w:sz w:val="20"/>
                <w:szCs w:val="20"/>
              </w:rPr>
            </w:pPr>
            <w:r w:rsidRPr="004946C3">
              <w:rPr>
                <w:rFonts w:ascii="Times New Roman" w:eastAsia="Times New Roman" w:hAnsi="Times New Roman" w:cs="Times New Roman"/>
                <w:sz w:val="20"/>
                <w:szCs w:val="20"/>
              </w:rPr>
              <w:t xml:space="preserve">Inclusion financière </w:t>
            </w:r>
          </w:p>
        </w:tc>
        <w:tc>
          <w:tcPr>
            <w:tcW w:w="1707" w:type="dxa"/>
            <w:tcBorders>
              <w:top w:val="nil"/>
              <w:left w:val="nil"/>
              <w:bottom w:val="single" w:sz="4" w:space="0" w:color="auto"/>
              <w:right w:val="single" w:sz="4" w:space="0" w:color="auto"/>
            </w:tcBorders>
            <w:shd w:val="clear" w:color="auto" w:fill="auto"/>
            <w:vAlign w:val="center"/>
            <w:hideMark/>
          </w:tcPr>
          <w:p w14:paraId="30E92171" w14:textId="77777777" w:rsidR="00296D22" w:rsidRPr="004946C3" w:rsidRDefault="00296D22" w:rsidP="00296D22">
            <w:pPr>
              <w:spacing w:after="0" w:line="240" w:lineRule="auto"/>
              <w:rPr>
                <w:rFonts w:ascii="Times New Roman" w:eastAsia="Times New Roman" w:hAnsi="Times New Roman" w:cs="Times New Roman"/>
                <w:sz w:val="20"/>
                <w:szCs w:val="20"/>
              </w:rPr>
            </w:pPr>
            <w:proofErr w:type="spellStart"/>
            <w:r w:rsidRPr="004946C3">
              <w:rPr>
                <w:rFonts w:ascii="Times New Roman" w:eastAsia="Times New Roman" w:hAnsi="Times New Roman" w:cs="Times New Roman"/>
                <w:sz w:val="20"/>
                <w:szCs w:val="20"/>
              </w:rPr>
              <w:t>Accès</w:t>
            </w:r>
            <w:proofErr w:type="spellEnd"/>
          </w:p>
        </w:tc>
        <w:tc>
          <w:tcPr>
            <w:tcW w:w="1361" w:type="dxa"/>
            <w:tcBorders>
              <w:top w:val="nil"/>
              <w:left w:val="nil"/>
              <w:bottom w:val="single" w:sz="4" w:space="0" w:color="auto"/>
              <w:right w:val="single" w:sz="4" w:space="0" w:color="auto"/>
            </w:tcBorders>
            <w:shd w:val="clear" w:color="auto" w:fill="auto"/>
            <w:vAlign w:val="center"/>
            <w:hideMark/>
          </w:tcPr>
          <w:p w14:paraId="7AB4C211" w14:textId="77777777" w:rsidR="00296D22" w:rsidRPr="004946C3" w:rsidRDefault="00296D22" w:rsidP="00296D22">
            <w:pPr>
              <w:spacing w:after="0" w:line="240" w:lineRule="auto"/>
              <w:rPr>
                <w:rFonts w:ascii="Times New Roman" w:eastAsia="Times New Roman" w:hAnsi="Times New Roman" w:cs="Times New Roman"/>
                <w:sz w:val="20"/>
                <w:szCs w:val="20"/>
              </w:rPr>
            </w:pPr>
            <w:r w:rsidRPr="004946C3">
              <w:rPr>
                <w:rFonts w:ascii="Times New Roman" w:eastAsia="Times New Roman" w:hAnsi="Times New Roman" w:cs="Times New Roman"/>
                <w:sz w:val="20"/>
                <w:szCs w:val="20"/>
              </w:rPr>
              <w:t> </w:t>
            </w:r>
          </w:p>
        </w:tc>
        <w:tc>
          <w:tcPr>
            <w:tcW w:w="1483" w:type="dxa"/>
            <w:tcBorders>
              <w:top w:val="nil"/>
              <w:left w:val="nil"/>
              <w:bottom w:val="single" w:sz="4" w:space="0" w:color="auto"/>
              <w:right w:val="single" w:sz="4" w:space="0" w:color="auto"/>
            </w:tcBorders>
            <w:shd w:val="clear" w:color="auto" w:fill="auto"/>
            <w:vAlign w:val="center"/>
            <w:hideMark/>
          </w:tcPr>
          <w:p w14:paraId="0385F419" w14:textId="77777777" w:rsidR="00296D22" w:rsidRPr="004946C3" w:rsidRDefault="00296D22" w:rsidP="00296D22">
            <w:pPr>
              <w:spacing w:after="0" w:line="240" w:lineRule="auto"/>
              <w:jc w:val="right"/>
              <w:rPr>
                <w:rFonts w:ascii="Times New Roman" w:eastAsia="Times New Roman" w:hAnsi="Times New Roman" w:cs="Times New Roman"/>
                <w:sz w:val="20"/>
                <w:szCs w:val="20"/>
              </w:rPr>
            </w:pPr>
            <w:r w:rsidRPr="004946C3">
              <w:rPr>
                <w:rFonts w:ascii="Times New Roman" w:eastAsia="Times New Roman" w:hAnsi="Times New Roman" w:cs="Times New Roman"/>
                <w:sz w:val="20"/>
                <w:szCs w:val="20"/>
              </w:rPr>
              <w:t>70</w:t>
            </w:r>
          </w:p>
        </w:tc>
        <w:tc>
          <w:tcPr>
            <w:tcW w:w="1333" w:type="dxa"/>
            <w:vMerge w:val="restart"/>
            <w:tcBorders>
              <w:top w:val="nil"/>
              <w:left w:val="single" w:sz="4" w:space="0" w:color="auto"/>
              <w:bottom w:val="single" w:sz="4" w:space="0" w:color="000000"/>
              <w:right w:val="single" w:sz="8" w:space="0" w:color="auto"/>
            </w:tcBorders>
            <w:shd w:val="clear" w:color="auto" w:fill="auto"/>
            <w:vAlign w:val="center"/>
            <w:hideMark/>
          </w:tcPr>
          <w:p w14:paraId="44F2288A" w14:textId="77777777" w:rsidR="00296D22" w:rsidRPr="004946C3" w:rsidRDefault="00296D22" w:rsidP="00296D22">
            <w:pPr>
              <w:spacing w:after="0" w:line="240" w:lineRule="auto"/>
              <w:jc w:val="center"/>
              <w:rPr>
                <w:rFonts w:ascii="Times New Roman" w:eastAsia="Times New Roman" w:hAnsi="Times New Roman" w:cs="Times New Roman"/>
                <w:sz w:val="20"/>
                <w:szCs w:val="20"/>
              </w:rPr>
            </w:pPr>
            <w:r w:rsidRPr="004946C3">
              <w:rPr>
                <w:rFonts w:ascii="Times New Roman" w:eastAsia="Times New Roman" w:hAnsi="Times New Roman" w:cs="Times New Roman"/>
                <w:sz w:val="20"/>
                <w:szCs w:val="20"/>
              </w:rPr>
              <w:t>Focus group</w:t>
            </w:r>
          </w:p>
        </w:tc>
      </w:tr>
      <w:tr w:rsidR="00296D22" w:rsidRPr="004946C3" w14:paraId="0D24EBB6" w14:textId="77777777" w:rsidTr="00296D22">
        <w:trPr>
          <w:trHeight w:val="300"/>
        </w:trPr>
        <w:tc>
          <w:tcPr>
            <w:tcW w:w="1200" w:type="dxa"/>
            <w:vMerge/>
            <w:tcBorders>
              <w:top w:val="nil"/>
              <w:left w:val="single" w:sz="8" w:space="0" w:color="auto"/>
              <w:bottom w:val="single" w:sz="4" w:space="0" w:color="000000"/>
              <w:right w:val="single" w:sz="4" w:space="0" w:color="auto"/>
            </w:tcBorders>
            <w:vAlign w:val="center"/>
            <w:hideMark/>
          </w:tcPr>
          <w:p w14:paraId="34441BE9" w14:textId="77777777" w:rsidR="00296D22" w:rsidRPr="004946C3" w:rsidRDefault="00296D22" w:rsidP="00296D22">
            <w:pPr>
              <w:spacing w:after="0" w:line="240" w:lineRule="auto"/>
              <w:rPr>
                <w:rFonts w:ascii="Times New Roman" w:eastAsia="Times New Roman" w:hAnsi="Times New Roman" w:cs="Times New Roman"/>
                <w:b/>
                <w:bCs/>
                <w:sz w:val="20"/>
                <w:szCs w:val="20"/>
              </w:rPr>
            </w:pPr>
          </w:p>
        </w:tc>
        <w:tc>
          <w:tcPr>
            <w:tcW w:w="1808" w:type="dxa"/>
            <w:vMerge/>
            <w:tcBorders>
              <w:top w:val="nil"/>
              <w:left w:val="single" w:sz="4" w:space="0" w:color="auto"/>
              <w:bottom w:val="single" w:sz="4" w:space="0" w:color="000000"/>
              <w:right w:val="single" w:sz="4" w:space="0" w:color="auto"/>
            </w:tcBorders>
            <w:vAlign w:val="center"/>
            <w:hideMark/>
          </w:tcPr>
          <w:p w14:paraId="33EF950F" w14:textId="77777777" w:rsidR="00296D22" w:rsidRPr="004946C3" w:rsidRDefault="00296D22" w:rsidP="00296D22">
            <w:pPr>
              <w:spacing w:after="0" w:line="240" w:lineRule="auto"/>
              <w:rPr>
                <w:rFonts w:ascii="Times New Roman" w:eastAsia="Times New Roman" w:hAnsi="Times New Roman" w:cs="Times New Roman"/>
                <w:sz w:val="20"/>
                <w:szCs w:val="20"/>
              </w:rPr>
            </w:pPr>
          </w:p>
        </w:tc>
        <w:tc>
          <w:tcPr>
            <w:tcW w:w="1707" w:type="dxa"/>
            <w:tcBorders>
              <w:top w:val="nil"/>
              <w:left w:val="nil"/>
              <w:bottom w:val="single" w:sz="4" w:space="0" w:color="auto"/>
              <w:right w:val="single" w:sz="4" w:space="0" w:color="auto"/>
            </w:tcBorders>
            <w:shd w:val="clear" w:color="auto" w:fill="auto"/>
            <w:vAlign w:val="center"/>
            <w:hideMark/>
          </w:tcPr>
          <w:p w14:paraId="09362B02" w14:textId="77777777" w:rsidR="00296D22" w:rsidRPr="004946C3" w:rsidRDefault="00296D22" w:rsidP="00296D22">
            <w:pPr>
              <w:spacing w:after="0" w:line="240" w:lineRule="auto"/>
              <w:rPr>
                <w:rFonts w:ascii="Times New Roman" w:eastAsia="Times New Roman" w:hAnsi="Times New Roman" w:cs="Times New Roman"/>
                <w:sz w:val="20"/>
                <w:szCs w:val="20"/>
              </w:rPr>
            </w:pPr>
            <w:proofErr w:type="spellStart"/>
            <w:r w:rsidRPr="004946C3">
              <w:rPr>
                <w:rFonts w:ascii="Times New Roman" w:eastAsia="Times New Roman" w:hAnsi="Times New Roman" w:cs="Times New Roman"/>
                <w:sz w:val="20"/>
                <w:szCs w:val="20"/>
              </w:rPr>
              <w:t>Utilisation</w:t>
            </w:r>
            <w:proofErr w:type="spellEnd"/>
          </w:p>
        </w:tc>
        <w:tc>
          <w:tcPr>
            <w:tcW w:w="1361" w:type="dxa"/>
            <w:tcBorders>
              <w:top w:val="nil"/>
              <w:left w:val="nil"/>
              <w:bottom w:val="single" w:sz="4" w:space="0" w:color="auto"/>
              <w:right w:val="single" w:sz="4" w:space="0" w:color="auto"/>
            </w:tcBorders>
            <w:shd w:val="clear" w:color="auto" w:fill="auto"/>
            <w:vAlign w:val="center"/>
            <w:hideMark/>
          </w:tcPr>
          <w:p w14:paraId="7E1C94EF" w14:textId="77777777" w:rsidR="00296D22" w:rsidRPr="004946C3" w:rsidRDefault="00296D22" w:rsidP="00296D22">
            <w:pPr>
              <w:spacing w:after="0" w:line="240" w:lineRule="auto"/>
              <w:rPr>
                <w:rFonts w:ascii="Times New Roman" w:eastAsia="Times New Roman" w:hAnsi="Times New Roman" w:cs="Times New Roman"/>
                <w:sz w:val="20"/>
                <w:szCs w:val="20"/>
              </w:rPr>
            </w:pPr>
            <w:r w:rsidRPr="004946C3">
              <w:rPr>
                <w:rFonts w:ascii="Times New Roman" w:eastAsia="Times New Roman" w:hAnsi="Times New Roman" w:cs="Times New Roman"/>
                <w:sz w:val="20"/>
                <w:szCs w:val="20"/>
              </w:rPr>
              <w:t> </w:t>
            </w:r>
          </w:p>
        </w:tc>
        <w:tc>
          <w:tcPr>
            <w:tcW w:w="1483" w:type="dxa"/>
            <w:tcBorders>
              <w:top w:val="nil"/>
              <w:left w:val="nil"/>
              <w:bottom w:val="single" w:sz="4" w:space="0" w:color="auto"/>
              <w:right w:val="single" w:sz="4" w:space="0" w:color="auto"/>
            </w:tcBorders>
            <w:shd w:val="clear" w:color="auto" w:fill="auto"/>
            <w:vAlign w:val="center"/>
            <w:hideMark/>
          </w:tcPr>
          <w:p w14:paraId="298A9148" w14:textId="77777777" w:rsidR="00296D22" w:rsidRPr="004946C3" w:rsidRDefault="00296D22" w:rsidP="00296D22">
            <w:pPr>
              <w:spacing w:after="0" w:line="240" w:lineRule="auto"/>
              <w:jc w:val="right"/>
              <w:rPr>
                <w:rFonts w:ascii="Times New Roman" w:eastAsia="Times New Roman" w:hAnsi="Times New Roman" w:cs="Times New Roman"/>
                <w:sz w:val="20"/>
                <w:szCs w:val="20"/>
              </w:rPr>
            </w:pPr>
            <w:r w:rsidRPr="004946C3">
              <w:rPr>
                <w:rFonts w:ascii="Times New Roman" w:eastAsia="Times New Roman" w:hAnsi="Times New Roman" w:cs="Times New Roman"/>
                <w:sz w:val="20"/>
                <w:szCs w:val="20"/>
              </w:rPr>
              <w:t>60</w:t>
            </w:r>
          </w:p>
        </w:tc>
        <w:tc>
          <w:tcPr>
            <w:tcW w:w="1333" w:type="dxa"/>
            <w:vMerge/>
            <w:tcBorders>
              <w:top w:val="nil"/>
              <w:left w:val="single" w:sz="4" w:space="0" w:color="auto"/>
              <w:bottom w:val="single" w:sz="4" w:space="0" w:color="000000"/>
              <w:right w:val="single" w:sz="8" w:space="0" w:color="auto"/>
            </w:tcBorders>
            <w:vAlign w:val="center"/>
            <w:hideMark/>
          </w:tcPr>
          <w:p w14:paraId="43F445C2" w14:textId="77777777" w:rsidR="00296D22" w:rsidRPr="004946C3" w:rsidRDefault="00296D22" w:rsidP="00296D22">
            <w:pPr>
              <w:spacing w:after="0" w:line="240" w:lineRule="auto"/>
              <w:rPr>
                <w:rFonts w:ascii="Times New Roman" w:eastAsia="Times New Roman" w:hAnsi="Times New Roman" w:cs="Times New Roman"/>
                <w:sz w:val="20"/>
                <w:szCs w:val="20"/>
              </w:rPr>
            </w:pPr>
          </w:p>
        </w:tc>
      </w:tr>
      <w:tr w:rsidR="00296D22" w:rsidRPr="004946C3" w14:paraId="12413746" w14:textId="77777777" w:rsidTr="00296D22">
        <w:trPr>
          <w:trHeight w:val="300"/>
        </w:trPr>
        <w:tc>
          <w:tcPr>
            <w:tcW w:w="1200" w:type="dxa"/>
            <w:vMerge/>
            <w:tcBorders>
              <w:top w:val="nil"/>
              <w:left w:val="single" w:sz="8" w:space="0" w:color="auto"/>
              <w:bottom w:val="single" w:sz="4" w:space="0" w:color="000000"/>
              <w:right w:val="single" w:sz="4" w:space="0" w:color="auto"/>
            </w:tcBorders>
            <w:vAlign w:val="center"/>
            <w:hideMark/>
          </w:tcPr>
          <w:p w14:paraId="5C735C7D" w14:textId="77777777" w:rsidR="00296D22" w:rsidRPr="004946C3" w:rsidRDefault="00296D22" w:rsidP="00296D22">
            <w:pPr>
              <w:spacing w:after="0" w:line="240" w:lineRule="auto"/>
              <w:rPr>
                <w:rFonts w:ascii="Times New Roman" w:eastAsia="Times New Roman" w:hAnsi="Times New Roman" w:cs="Times New Roman"/>
                <w:b/>
                <w:bCs/>
                <w:sz w:val="20"/>
                <w:szCs w:val="20"/>
              </w:rPr>
            </w:pPr>
          </w:p>
        </w:tc>
        <w:tc>
          <w:tcPr>
            <w:tcW w:w="1808" w:type="dxa"/>
            <w:vMerge/>
            <w:tcBorders>
              <w:top w:val="nil"/>
              <w:left w:val="single" w:sz="4" w:space="0" w:color="auto"/>
              <w:bottom w:val="single" w:sz="4" w:space="0" w:color="000000"/>
              <w:right w:val="single" w:sz="4" w:space="0" w:color="auto"/>
            </w:tcBorders>
            <w:vAlign w:val="center"/>
            <w:hideMark/>
          </w:tcPr>
          <w:p w14:paraId="50B00A2A" w14:textId="77777777" w:rsidR="00296D22" w:rsidRPr="004946C3" w:rsidRDefault="00296D22" w:rsidP="00296D22">
            <w:pPr>
              <w:spacing w:after="0" w:line="240" w:lineRule="auto"/>
              <w:rPr>
                <w:rFonts w:ascii="Times New Roman" w:eastAsia="Times New Roman" w:hAnsi="Times New Roman" w:cs="Times New Roman"/>
                <w:sz w:val="20"/>
                <w:szCs w:val="20"/>
              </w:rPr>
            </w:pPr>
          </w:p>
        </w:tc>
        <w:tc>
          <w:tcPr>
            <w:tcW w:w="1707" w:type="dxa"/>
            <w:tcBorders>
              <w:top w:val="nil"/>
              <w:left w:val="nil"/>
              <w:bottom w:val="single" w:sz="4" w:space="0" w:color="auto"/>
              <w:right w:val="single" w:sz="4" w:space="0" w:color="auto"/>
            </w:tcBorders>
            <w:shd w:val="clear" w:color="auto" w:fill="auto"/>
            <w:vAlign w:val="center"/>
            <w:hideMark/>
          </w:tcPr>
          <w:p w14:paraId="0C82D689" w14:textId="77777777" w:rsidR="00296D22" w:rsidRPr="004946C3" w:rsidRDefault="00296D22" w:rsidP="00296D22">
            <w:pPr>
              <w:spacing w:after="0" w:line="240" w:lineRule="auto"/>
              <w:rPr>
                <w:rFonts w:ascii="Times New Roman" w:eastAsia="Times New Roman" w:hAnsi="Times New Roman" w:cs="Times New Roman"/>
                <w:sz w:val="20"/>
                <w:szCs w:val="20"/>
              </w:rPr>
            </w:pPr>
            <w:proofErr w:type="spellStart"/>
            <w:r w:rsidRPr="004946C3">
              <w:rPr>
                <w:rFonts w:ascii="Times New Roman" w:eastAsia="Times New Roman" w:hAnsi="Times New Roman" w:cs="Times New Roman"/>
                <w:sz w:val="20"/>
                <w:szCs w:val="20"/>
              </w:rPr>
              <w:t>Qualité</w:t>
            </w:r>
            <w:proofErr w:type="spellEnd"/>
            <w:r w:rsidRPr="004946C3">
              <w:rPr>
                <w:rFonts w:ascii="Times New Roman" w:eastAsia="Times New Roman" w:hAnsi="Times New Roman" w:cs="Times New Roman"/>
                <w:sz w:val="20"/>
                <w:szCs w:val="20"/>
              </w:rPr>
              <w:t xml:space="preserve"> </w:t>
            </w:r>
          </w:p>
        </w:tc>
        <w:tc>
          <w:tcPr>
            <w:tcW w:w="1361" w:type="dxa"/>
            <w:tcBorders>
              <w:top w:val="nil"/>
              <w:left w:val="nil"/>
              <w:bottom w:val="single" w:sz="4" w:space="0" w:color="auto"/>
              <w:right w:val="single" w:sz="4" w:space="0" w:color="auto"/>
            </w:tcBorders>
            <w:shd w:val="clear" w:color="auto" w:fill="auto"/>
            <w:vAlign w:val="center"/>
            <w:hideMark/>
          </w:tcPr>
          <w:p w14:paraId="126D011E" w14:textId="77777777" w:rsidR="00296D22" w:rsidRPr="004946C3" w:rsidRDefault="00296D22" w:rsidP="00296D22">
            <w:pPr>
              <w:spacing w:after="0" w:line="240" w:lineRule="auto"/>
              <w:rPr>
                <w:rFonts w:ascii="Times New Roman" w:eastAsia="Times New Roman" w:hAnsi="Times New Roman" w:cs="Times New Roman"/>
                <w:sz w:val="20"/>
                <w:szCs w:val="20"/>
              </w:rPr>
            </w:pPr>
            <w:r w:rsidRPr="004946C3">
              <w:rPr>
                <w:rFonts w:ascii="Times New Roman" w:eastAsia="Times New Roman" w:hAnsi="Times New Roman" w:cs="Times New Roman"/>
                <w:sz w:val="20"/>
                <w:szCs w:val="20"/>
              </w:rPr>
              <w:t> </w:t>
            </w:r>
          </w:p>
        </w:tc>
        <w:tc>
          <w:tcPr>
            <w:tcW w:w="1483" w:type="dxa"/>
            <w:tcBorders>
              <w:top w:val="nil"/>
              <w:left w:val="nil"/>
              <w:bottom w:val="single" w:sz="4" w:space="0" w:color="auto"/>
              <w:right w:val="single" w:sz="4" w:space="0" w:color="auto"/>
            </w:tcBorders>
            <w:shd w:val="clear" w:color="auto" w:fill="auto"/>
            <w:vAlign w:val="center"/>
            <w:hideMark/>
          </w:tcPr>
          <w:p w14:paraId="7AD089FA" w14:textId="77777777" w:rsidR="00296D22" w:rsidRPr="004946C3" w:rsidRDefault="00296D22" w:rsidP="00296D22">
            <w:pPr>
              <w:spacing w:after="0" w:line="240" w:lineRule="auto"/>
              <w:jc w:val="right"/>
              <w:rPr>
                <w:rFonts w:ascii="Times New Roman" w:eastAsia="Times New Roman" w:hAnsi="Times New Roman" w:cs="Times New Roman"/>
                <w:sz w:val="20"/>
                <w:szCs w:val="20"/>
              </w:rPr>
            </w:pPr>
            <w:r w:rsidRPr="004946C3">
              <w:rPr>
                <w:rFonts w:ascii="Times New Roman" w:eastAsia="Times New Roman" w:hAnsi="Times New Roman" w:cs="Times New Roman"/>
                <w:sz w:val="20"/>
                <w:szCs w:val="20"/>
              </w:rPr>
              <w:t>80</w:t>
            </w:r>
          </w:p>
        </w:tc>
        <w:tc>
          <w:tcPr>
            <w:tcW w:w="1333" w:type="dxa"/>
            <w:vMerge/>
            <w:tcBorders>
              <w:top w:val="nil"/>
              <w:left w:val="single" w:sz="4" w:space="0" w:color="auto"/>
              <w:bottom w:val="single" w:sz="4" w:space="0" w:color="000000"/>
              <w:right w:val="single" w:sz="8" w:space="0" w:color="auto"/>
            </w:tcBorders>
            <w:vAlign w:val="center"/>
            <w:hideMark/>
          </w:tcPr>
          <w:p w14:paraId="2D4A30DC" w14:textId="77777777" w:rsidR="00296D22" w:rsidRPr="004946C3" w:rsidRDefault="00296D22" w:rsidP="00296D22">
            <w:pPr>
              <w:spacing w:after="0" w:line="240" w:lineRule="auto"/>
              <w:rPr>
                <w:rFonts w:ascii="Times New Roman" w:eastAsia="Times New Roman" w:hAnsi="Times New Roman" w:cs="Times New Roman"/>
                <w:sz w:val="20"/>
                <w:szCs w:val="20"/>
              </w:rPr>
            </w:pPr>
          </w:p>
        </w:tc>
      </w:tr>
      <w:tr w:rsidR="00296D22" w:rsidRPr="004946C3" w14:paraId="1324058A" w14:textId="77777777" w:rsidTr="00296D22">
        <w:trPr>
          <w:trHeight w:val="300"/>
        </w:trPr>
        <w:tc>
          <w:tcPr>
            <w:tcW w:w="1200" w:type="dxa"/>
            <w:vMerge/>
            <w:tcBorders>
              <w:top w:val="nil"/>
              <w:left w:val="single" w:sz="8" w:space="0" w:color="auto"/>
              <w:bottom w:val="single" w:sz="4" w:space="0" w:color="000000"/>
              <w:right w:val="single" w:sz="4" w:space="0" w:color="auto"/>
            </w:tcBorders>
            <w:vAlign w:val="center"/>
            <w:hideMark/>
          </w:tcPr>
          <w:p w14:paraId="6AF2399D" w14:textId="77777777" w:rsidR="00296D22" w:rsidRPr="004946C3" w:rsidRDefault="00296D22" w:rsidP="00296D22">
            <w:pPr>
              <w:spacing w:after="0" w:line="240" w:lineRule="auto"/>
              <w:rPr>
                <w:rFonts w:ascii="Times New Roman" w:eastAsia="Times New Roman" w:hAnsi="Times New Roman" w:cs="Times New Roman"/>
                <w:b/>
                <w:bCs/>
                <w:sz w:val="20"/>
                <w:szCs w:val="20"/>
              </w:rPr>
            </w:pPr>
          </w:p>
        </w:tc>
        <w:tc>
          <w:tcPr>
            <w:tcW w:w="1808" w:type="dxa"/>
            <w:vMerge/>
            <w:tcBorders>
              <w:top w:val="nil"/>
              <w:left w:val="single" w:sz="4" w:space="0" w:color="auto"/>
              <w:bottom w:val="single" w:sz="4" w:space="0" w:color="000000"/>
              <w:right w:val="single" w:sz="4" w:space="0" w:color="auto"/>
            </w:tcBorders>
            <w:vAlign w:val="center"/>
            <w:hideMark/>
          </w:tcPr>
          <w:p w14:paraId="69993D49" w14:textId="77777777" w:rsidR="00296D22" w:rsidRPr="004946C3" w:rsidRDefault="00296D22" w:rsidP="00296D22">
            <w:pPr>
              <w:spacing w:after="0" w:line="240" w:lineRule="auto"/>
              <w:rPr>
                <w:rFonts w:ascii="Times New Roman" w:eastAsia="Times New Roman" w:hAnsi="Times New Roman" w:cs="Times New Roman"/>
                <w:sz w:val="20"/>
                <w:szCs w:val="20"/>
              </w:rPr>
            </w:pPr>
          </w:p>
        </w:tc>
        <w:tc>
          <w:tcPr>
            <w:tcW w:w="1707" w:type="dxa"/>
            <w:tcBorders>
              <w:top w:val="nil"/>
              <w:left w:val="nil"/>
              <w:bottom w:val="single" w:sz="4" w:space="0" w:color="auto"/>
              <w:right w:val="single" w:sz="4" w:space="0" w:color="auto"/>
            </w:tcBorders>
            <w:shd w:val="clear" w:color="auto" w:fill="auto"/>
            <w:vAlign w:val="center"/>
            <w:hideMark/>
          </w:tcPr>
          <w:p w14:paraId="36D10019" w14:textId="77777777" w:rsidR="00296D22" w:rsidRPr="004946C3" w:rsidRDefault="00296D22" w:rsidP="00296D22">
            <w:pPr>
              <w:spacing w:after="0" w:line="240" w:lineRule="auto"/>
              <w:rPr>
                <w:rFonts w:ascii="Times New Roman" w:eastAsia="Times New Roman" w:hAnsi="Times New Roman" w:cs="Times New Roman"/>
                <w:sz w:val="20"/>
                <w:szCs w:val="20"/>
              </w:rPr>
            </w:pPr>
            <w:r w:rsidRPr="004946C3">
              <w:rPr>
                <w:rFonts w:ascii="Times New Roman" w:eastAsia="Times New Roman" w:hAnsi="Times New Roman" w:cs="Times New Roman"/>
                <w:sz w:val="20"/>
                <w:szCs w:val="20"/>
              </w:rPr>
              <w:t xml:space="preserve">Bien </w:t>
            </w:r>
            <w:proofErr w:type="spellStart"/>
            <w:r w:rsidRPr="004946C3">
              <w:rPr>
                <w:rFonts w:ascii="Times New Roman" w:eastAsia="Times New Roman" w:hAnsi="Times New Roman" w:cs="Times New Roman"/>
                <w:sz w:val="20"/>
                <w:szCs w:val="20"/>
              </w:rPr>
              <w:t>etre</w:t>
            </w:r>
            <w:proofErr w:type="spellEnd"/>
          </w:p>
        </w:tc>
        <w:tc>
          <w:tcPr>
            <w:tcW w:w="1361" w:type="dxa"/>
            <w:tcBorders>
              <w:top w:val="nil"/>
              <w:left w:val="nil"/>
              <w:bottom w:val="single" w:sz="4" w:space="0" w:color="auto"/>
              <w:right w:val="single" w:sz="4" w:space="0" w:color="auto"/>
            </w:tcBorders>
            <w:shd w:val="clear" w:color="auto" w:fill="auto"/>
            <w:vAlign w:val="center"/>
            <w:hideMark/>
          </w:tcPr>
          <w:p w14:paraId="0AFD8C1D" w14:textId="77777777" w:rsidR="00296D22" w:rsidRPr="004946C3" w:rsidRDefault="00296D22" w:rsidP="00296D22">
            <w:pPr>
              <w:spacing w:after="0" w:line="240" w:lineRule="auto"/>
              <w:rPr>
                <w:rFonts w:ascii="Times New Roman" w:eastAsia="Times New Roman" w:hAnsi="Times New Roman" w:cs="Times New Roman"/>
                <w:sz w:val="20"/>
                <w:szCs w:val="20"/>
              </w:rPr>
            </w:pPr>
            <w:r w:rsidRPr="004946C3">
              <w:rPr>
                <w:rFonts w:ascii="Times New Roman" w:eastAsia="Times New Roman" w:hAnsi="Times New Roman" w:cs="Times New Roman"/>
                <w:sz w:val="20"/>
                <w:szCs w:val="20"/>
              </w:rPr>
              <w:t> </w:t>
            </w:r>
          </w:p>
        </w:tc>
        <w:tc>
          <w:tcPr>
            <w:tcW w:w="1483" w:type="dxa"/>
            <w:tcBorders>
              <w:top w:val="nil"/>
              <w:left w:val="nil"/>
              <w:bottom w:val="single" w:sz="4" w:space="0" w:color="auto"/>
              <w:right w:val="single" w:sz="4" w:space="0" w:color="auto"/>
            </w:tcBorders>
            <w:shd w:val="clear" w:color="auto" w:fill="auto"/>
            <w:vAlign w:val="center"/>
            <w:hideMark/>
          </w:tcPr>
          <w:p w14:paraId="3BF4DD86" w14:textId="77777777" w:rsidR="00296D22" w:rsidRPr="004946C3" w:rsidRDefault="00296D22" w:rsidP="00296D22">
            <w:pPr>
              <w:spacing w:after="0" w:line="240" w:lineRule="auto"/>
              <w:jc w:val="right"/>
              <w:rPr>
                <w:rFonts w:ascii="Times New Roman" w:eastAsia="Times New Roman" w:hAnsi="Times New Roman" w:cs="Times New Roman"/>
                <w:sz w:val="20"/>
                <w:szCs w:val="20"/>
              </w:rPr>
            </w:pPr>
            <w:r w:rsidRPr="004946C3">
              <w:rPr>
                <w:rFonts w:ascii="Times New Roman" w:eastAsia="Times New Roman" w:hAnsi="Times New Roman" w:cs="Times New Roman"/>
                <w:sz w:val="20"/>
                <w:szCs w:val="20"/>
              </w:rPr>
              <w:t>100</w:t>
            </w:r>
          </w:p>
        </w:tc>
        <w:tc>
          <w:tcPr>
            <w:tcW w:w="1333" w:type="dxa"/>
            <w:vMerge/>
            <w:tcBorders>
              <w:top w:val="nil"/>
              <w:left w:val="single" w:sz="4" w:space="0" w:color="auto"/>
              <w:bottom w:val="single" w:sz="4" w:space="0" w:color="000000"/>
              <w:right w:val="single" w:sz="8" w:space="0" w:color="auto"/>
            </w:tcBorders>
            <w:vAlign w:val="center"/>
            <w:hideMark/>
          </w:tcPr>
          <w:p w14:paraId="3BE31EDE" w14:textId="77777777" w:rsidR="00296D22" w:rsidRPr="004946C3" w:rsidRDefault="00296D22" w:rsidP="00296D22">
            <w:pPr>
              <w:spacing w:after="0" w:line="240" w:lineRule="auto"/>
              <w:rPr>
                <w:rFonts w:ascii="Times New Roman" w:eastAsia="Times New Roman" w:hAnsi="Times New Roman" w:cs="Times New Roman"/>
                <w:sz w:val="20"/>
                <w:szCs w:val="20"/>
              </w:rPr>
            </w:pPr>
          </w:p>
        </w:tc>
      </w:tr>
      <w:tr w:rsidR="00296D22" w:rsidRPr="004946C3" w14:paraId="67A29395" w14:textId="77777777" w:rsidTr="00296D22">
        <w:trPr>
          <w:trHeight w:val="300"/>
        </w:trPr>
        <w:tc>
          <w:tcPr>
            <w:tcW w:w="1200" w:type="dxa"/>
            <w:vMerge/>
            <w:tcBorders>
              <w:top w:val="nil"/>
              <w:left w:val="single" w:sz="8" w:space="0" w:color="auto"/>
              <w:bottom w:val="single" w:sz="4" w:space="0" w:color="000000"/>
              <w:right w:val="single" w:sz="4" w:space="0" w:color="auto"/>
            </w:tcBorders>
            <w:vAlign w:val="center"/>
            <w:hideMark/>
          </w:tcPr>
          <w:p w14:paraId="67F53F45" w14:textId="77777777" w:rsidR="00296D22" w:rsidRPr="004946C3" w:rsidRDefault="00296D22" w:rsidP="00296D22">
            <w:pPr>
              <w:spacing w:after="0" w:line="240" w:lineRule="auto"/>
              <w:rPr>
                <w:rFonts w:ascii="Times New Roman" w:eastAsia="Times New Roman" w:hAnsi="Times New Roman" w:cs="Times New Roman"/>
                <w:b/>
                <w:bCs/>
                <w:sz w:val="20"/>
                <w:szCs w:val="20"/>
              </w:rPr>
            </w:pPr>
          </w:p>
        </w:tc>
        <w:tc>
          <w:tcPr>
            <w:tcW w:w="1808" w:type="dxa"/>
            <w:vMerge w:val="restart"/>
            <w:tcBorders>
              <w:top w:val="nil"/>
              <w:left w:val="single" w:sz="4" w:space="0" w:color="auto"/>
              <w:bottom w:val="single" w:sz="4" w:space="0" w:color="000000"/>
              <w:right w:val="single" w:sz="4" w:space="0" w:color="auto"/>
            </w:tcBorders>
            <w:shd w:val="clear" w:color="auto" w:fill="auto"/>
            <w:vAlign w:val="center"/>
            <w:hideMark/>
          </w:tcPr>
          <w:p w14:paraId="4689267D" w14:textId="77777777" w:rsidR="00296D22" w:rsidRPr="004946C3" w:rsidRDefault="00296D22" w:rsidP="00296D22">
            <w:pPr>
              <w:spacing w:after="0" w:line="240" w:lineRule="auto"/>
              <w:jc w:val="center"/>
              <w:rPr>
                <w:rFonts w:ascii="Times New Roman" w:eastAsia="Times New Roman" w:hAnsi="Times New Roman" w:cs="Times New Roman"/>
                <w:sz w:val="20"/>
                <w:szCs w:val="20"/>
              </w:rPr>
            </w:pPr>
            <w:r w:rsidRPr="004946C3">
              <w:rPr>
                <w:rFonts w:ascii="Times New Roman" w:eastAsia="Times New Roman" w:hAnsi="Times New Roman" w:cs="Times New Roman"/>
                <w:sz w:val="20"/>
                <w:szCs w:val="20"/>
              </w:rPr>
              <w:t xml:space="preserve">Droit </w:t>
            </w:r>
            <w:proofErr w:type="spellStart"/>
            <w:r w:rsidRPr="004946C3">
              <w:rPr>
                <w:rFonts w:ascii="Times New Roman" w:eastAsia="Times New Roman" w:hAnsi="Times New Roman" w:cs="Times New Roman"/>
                <w:sz w:val="20"/>
                <w:szCs w:val="20"/>
              </w:rPr>
              <w:t>humain</w:t>
            </w:r>
            <w:proofErr w:type="spellEnd"/>
            <w:r w:rsidRPr="004946C3">
              <w:rPr>
                <w:rFonts w:ascii="Times New Roman" w:eastAsia="Times New Roman" w:hAnsi="Times New Roman" w:cs="Times New Roman"/>
                <w:sz w:val="20"/>
                <w:szCs w:val="20"/>
              </w:rPr>
              <w:t xml:space="preserve"> </w:t>
            </w:r>
          </w:p>
        </w:tc>
        <w:tc>
          <w:tcPr>
            <w:tcW w:w="1707" w:type="dxa"/>
            <w:tcBorders>
              <w:top w:val="nil"/>
              <w:left w:val="nil"/>
              <w:bottom w:val="single" w:sz="4" w:space="0" w:color="auto"/>
              <w:right w:val="single" w:sz="4" w:space="0" w:color="auto"/>
            </w:tcBorders>
            <w:shd w:val="clear" w:color="auto" w:fill="auto"/>
            <w:vAlign w:val="center"/>
            <w:hideMark/>
          </w:tcPr>
          <w:p w14:paraId="16965CE2" w14:textId="77777777" w:rsidR="00296D22" w:rsidRPr="004946C3" w:rsidRDefault="00296D22" w:rsidP="00296D22">
            <w:pPr>
              <w:spacing w:after="0" w:line="240" w:lineRule="auto"/>
              <w:rPr>
                <w:rFonts w:ascii="Times New Roman" w:eastAsia="Times New Roman" w:hAnsi="Times New Roman" w:cs="Times New Roman"/>
                <w:sz w:val="20"/>
                <w:szCs w:val="20"/>
              </w:rPr>
            </w:pPr>
            <w:r w:rsidRPr="004946C3">
              <w:rPr>
                <w:rFonts w:ascii="Times New Roman" w:eastAsia="Times New Roman" w:hAnsi="Times New Roman" w:cs="Times New Roman"/>
                <w:sz w:val="20"/>
                <w:szCs w:val="20"/>
              </w:rPr>
              <w:t>Production</w:t>
            </w:r>
          </w:p>
        </w:tc>
        <w:tc>
          <w:tcPr>
            <w:tcW w:w="1361" w:type="dxa"/>
            <w:tcBorders>
              <w:top w:val="nil"/>
              <w:left w:val="nil"/>
              <w:bottom w:val="single" w:sz="4" w:space="0" w:color="auto"/>
              <w:right w:val="single" w:sz="4" w:space="0" w:color="auto"/>
            </w:tcBorders>
            <w:shd w:val="clear" w:color="auto" w:fill="auto"/>
            <w:vAlign w:val="center"/>
            <w:hideMark/>
          </w:tcPr>
          <w:p w14:paraId="21760AEB" w14:textId="77777777" w:rsidR="00296D22" w:rsidRPr="004946C3" w:rsidRDefault="00296D22" w:rsidP="00296D22">
            <w:pPr>
              <w:spacing w:after="0" w:line="240" w:lineRule="auto"/>
              <w:rPr>
                <w:rFonts w:ascii="Times New Roman" w:eastAsia="Times New Roman" w:hAnsi="Times New Roman" w:cs="Times New Roman"/>
                <w:sz w:val="20"/>
                <w:szCs w:val="20"/>
              </w:rPr>
            </w:pPr>
            <w:r w:rsidRPr="004946C3">
              <w:rPr>
                <w:rFonts w:ascii="Times New Roman" w:eastAsia="Times New Roman" w:hAnsi="Times New Roman" w:cs="Times New Roman"/>
                <w:sz w:val="20"/>
                <w:szCs w:val="20"/>
              </w:rPr>
              <w:t> </w:t>
            </w:r>
          </w:p>
        </w:tc>
        <w:tc>
          <w:tcPr>
            <w:tcW w:w="1483" w:type="dxa"/>
            <w:tcBorders>
              <w:top w:val="nil"/>
              <w:left w:val="nil"/>
              <w:bottom w:val="single" w:sz="4" w:space="0" w:color="auto"/>
              <w:right w:val="single" w:sz="4" w:space="0" w:color="auto"/>
            </w:tcBorders>
            <w:shd w:val="clear" w:color="auto" w:fill="auto"/>
            <w:vAlign w:val="center"/>
            <w:hideMark/>
          </w:tcPr>
          <w:p w14:paraId="488D916B" w14:textId="77777777" w:rsidR="00296D22" w:rsidRPr="004946C3" w:rsidRDefault="00296D22" w:rsidP="00296D22">
            <w:pPr>
              <w:spacing w:after="0" w:line="240" w:lineRule="auto"/>
              <w:jc w:val="right"/>
              <w:rPr>
                <w:rFonts w:ascii="Times New Roman" w:eastAsia="Times New Roman" w:hAnsi="Times New Roman" w:cs="Times New Roman"/>
                <w:sz w:val="20"/>
                <w:szCs w:val="20"/>
              </w:rPr>
            </w:pPr>
            <w:r w:rsidRPr="004946C3">
              <w:rPr>
                <w:rFonts w:ascii="Times New Roman" w:eastAsia="Times New Roman" w:hAnsi="Times New Roman" w:cs="Times New Roman"/>
                <w:sz w:val="20"/>
                <w:szCs w:val="20"/>
              </w:rPr>
              <w:t>80</w:t>
            </w:r>
          </w:p>
        </w:tc>
        <w:tc>
          <w:tcPr>
            <w:tcW w:w="1333" w:type="dxa"/>
            <w:tcBorders>
              <w:top w:val="nil"/>
              <w:left w:val="nil"/>
              <w:bottom w:val="single" w:sz="4" w:space="0" w:color="auto"/>
              <w:right w:val="single" w:sz="8" w:space="0" w:color="auto"/>
            </w:tcBorders>
            <w:shd w:val="clear" w:color="auto" w:fill="auto"/>
            <w:vAlign w:val="center"/>
            <w:hideMark/>
          </w:tcPr>
          <w:p w14:paraId="7A108A9D" w14:textId="77777777" w:rsidR="00296D22" w:rsidRPr="004946C3" w:rsidRDefault="00296D22" w:rsidP="00296D22">
            <w:pPr>
              <w:spacing w:after="0" w:line="240" w:lineRule="auto"/>
              <w:jc w:val="center"/>
              <w:rPr>
                <w:rFonts w:ascii="Times New Roman" w:eastAsia="Times New Roman" w:hAnsi="Times New Roman" w:cs="Times New Roman"/>
                <w:sz w:val="20"/>
                <w:szCs w:val="20"/>
              </w:rPr>
            </w:pPr>
            <w:r w:rsidRPr="004946C3">
              <w:rPr>
                <w:rFonts w:ascii="Times New Roman" w:eastAsia="Times New Roman" w:hAnsi="Times New Roman" w:cs="Times New Roman"/>
                <w:sz w:val="20"/>
                <w:szCs w:val="20"/>
              </w:rPr>
              <w:t> </w:t>
            </w:r>
          </w:p>
        </w:tc>
      </w:tr>
      <w:tr w:rsidR="00296D22" w:rsidRPr="004946C3" w14:paraId="29792BF2" w14:textId="77777777" w:rsidTr="00296D22">
        <w:trPr>
          <w:trHeight w:val="300"/>
        </w:trPr>
        <w:tc>
          <w:tcPr>
            <w:tcW w:w="1200" w:type="dxa"/>
            <w:vMerge/>
            <w:tcBorders>
              <w:top w:val="nil"/>
              <w:left w:val="single" w:sz="8" w:space="0" w:color="auto"/>
              <w:bottom w:val="single" w:sz="4" w:space="0" w:color="000000"/>
              <w:right w:val="single" w:sz="4" w:space="0" w:color="auto"/>
            </w:tcBorders>
            <w:vAlign w:val="center"/>
            <w:hideMark/>
          </w:tcPr>
          <w:p w14:paraId="6304A05B" w14:textId="77777777" w:rsidR="00296D22" w:rsidRPr="004946C3" w:rsidRDefault="00296D22" w:rsidP="00296D22">
            <w:pPr>
              <w:spacing w:after="0" w:line="240" w:lineRule="auto"/>
              <w:rPr>
                <w:rFonts w:ascii="Times New Roman" w:eastAsia="Times New Roman" w:hAnsi="Times New Roman" w:cs="Times New Roman"/>
                <w:b/>
                <w:bCs/>
                <w:sz w:val="20"/>
                <w:szCs w:val="20"/>
              </w:rPr>
            </w:pPr>
          </w:p>
        </w:tc>
        <w:tc>
          <w:tcPr>
            <w:tcW w:w="1808" w:type="dxa"/>
            <w:vMerge/>
            <w:tcBorders>
              <w:top w:val="nil"/>
              <w:left w:val="single" w:sz="4" w:space="0" w:color="auto"/>
              <w:bottom w:val="single" w:sz="4" w:space="0" w:color="000000"/>
              <w:right w:val="single" w:sz="4" w:space="0" w:color="auto"/>
            </w:tcBorders>
            <w:vAlign w:val="center"/>
            <w:hideMark/>
          </w:tcPr>
          <w:p w14:paraId="4388AC1C" w14:textId="77777777" w:rsidR="00296D22" w:rsidRPr="004946C3" w:rsidRDefault="00296D22" w:rsidP="00296D22">
            <w:pPr>
              <w:spacing w:after="0" w:line="240" w:lineRule="auto"/>
              <w:rPr>
                <w:rFonts w:ascii="Times New Roman" w:eastAsia="Times New Roman" w:hAnsi="Times New Roman" w:cs="Times New Roman"/>
                <w:sz w:val="20"/>
                <w:szCs w:val="20"/>
              </w:rPr>
            </w:pPr>
          </w:p>
        </w:tc>
        <w:tc>
          <w:tcPr>
            <w:tcW w:w="1707" w:type="dxa"/>
            <w:tcBorders>
              <w:top w:val="nil"/>
              <w:left w:val="nil"/>
              <w:bottom w:val="single" w:sz="4" w:space="0" w:color="auto"/>
              <w:right w:val="single" w:sz="4" w:space="0" w:color="auto"/>
            </w:tcBorders>
            <w:shd w:val="clear" w:color="auto" w:fill="auto"/>
            <w:vAlign w:val="center"/>
            <w:hideMark/>
          </w:tcPr>
          <w:p w14:paraId="6D3F7AF9" w14:textId="77777777" w:rsidR="00296D22" w:rsidRPr="004946C3" w:rsidRDefault="00296D22" w:rsidP="00296D22">
            <w:pPr>
              <w:spacing w:after="0" w:line="240" w:lineRule="auto"/>
              <w:rPr>
                <w:rFonts w:ascii="Times New Roman" w:eastAsia="Times New Roman" w:hAnsi="Times New Roman" w:cs="Times New Roman"/>
                <w:sz w:val="20"/>
                <w:szCs w:val="20"/>
              </w:rPr>
            </w:pPr>
            <w:proofErr w:type="spellStart"/>
            <w:r w:rsidRPr="004946C3">
              <w:rPr>
                <w:rFonts w:ascii="Times New Roman" w:eastAsia="Times New Roman" w:hAnsi="Times New Roman" w:cs="Times New Roman"/>
                <w:sz w:val="20"/>
                <w:szCs w:val="20"/>
              </w:rPr>
              <w:t>Ressources</w:t>
            </w:r>
            <w:proofErr w:type="spellEnd"/>
          </w:p>
        </w:tc>
        <w:tc>
          <w:tcPr>
            <w:tcW w:w="1361" w:type="dxa"/>
            <w:tcBorders>
              <w:top w:val="nil"/>
              <w:left w:val="nil"/>
              <w:bottom w:val="single" w:sz="4" w:space="0" w:color="auto"/>
              <w:right w:val="single" w:sz="4" w:space="0" w:color="auto"/>
            </w:tcBorders>
            <w:shd w:val="clear" w:color="auto" w:fill="auto"/>
            <w:vAlign w:val="center"/>
            <w:hideMark/>
          </w:tcPr>
          <w:p w14:paraId="375D8344" w14:textId="77777777" w:rsidR="00296D22" w:rsidRPr="004946C3" w:rsidRDefault="00296D22" w:rsidP="00296D22">
            <w:pPr>
              <w:spacing w:after="0" w:line="240" w:lineRule="auto"/>
              <w:rPr>
                <w:rFonts w:ascii="Times New Roman" w:eastAsia="Times New Roman" w:hAnsi="Times New Roman" w:cs="Times New Roman"/>
                <w:sz w:val="20"/>
                <w:szCs w:val="20"/>
              </w:rPr>
            </w:pPr>
            <w:r w:rsidRPr="004946C3">
              <w:rPr>
                <w:rFonts w:ascii="Times New Roman" w:eastAsia="Times New Roman" w:hAnsi="Times New Roman" w:cs="Times New Roman"/>
                <w:sz w:val="20"/>
                <w:szCs w:val="20"/>
              </w:rPr>
              <w:t> </w:t>
            </w:r>
          </w:p>
        </w:tc>
        <w:tc>
          <w:tcPr>
            <w:tcW w:w="1483" w:type="dxa"/>
            <w:tcBorders>
              <w:top w:val="nil"/>
              <w:left w:val="nil"/>
              <w:bottom w:val="single" w:sz="4" w:space="0" w:color="auto"/>
              <w:right w:val="single" w:sz="4" w:space="0" w:color="auto"/>
            </w:tcBorders>
            <w:shd w:val="clear" w:color="auto" w:fill="auto"/>
            <w:vAlign w:val="center"/>
            <w:hideMark/>
          </w:tcPr>
          <w:p w14:paraId="19819542" w14:textId="77777777" w:rsidR="00296D22" w:rsidRPr="004946C3" w:rsidRDefault="00296D22" w:rsidP="00296D22">
            <w:pPr>
              <w:spacing w:after="0" w:line="240" w:lineRule="auto"/>
              <w:jc w:val="right"/>
              <w:rPr>
                <w:rFonts w:ascii="Times New Roman" w:eastAsia="Times New Roman" w:hAnsi="Times New Roman" w:cs="Times New Roman"/>
                <w:sz w:val="20"/>
                <w:szCs w:val="20"/>
              </w:rPr>
            </w:pPr>
            <w:r w:rsidRPr="004946C3">
              <w:rPr>
                <w:rFonts w:ascii="Times New Roman" w:eastAsia="Times New Roman" w:hAnsi="Times New Roman" w:cs="Times New Roman"/>
                <w:sz w:val="20"/>
                <w:szCs w:val="20"/>
              </w:rPr>
              <w:t>70</w:t>
            </w:r>
          </w:p>
        </w:tc>
        <w:tc>
          <w:tcPr>
            <w:tcW w:w="1333" w:type="dxa"/>
            <w:tcBorders>
              <w:top w:val="nil"/>
              <w:left w:val="nil"/>
              <w:bottom w:val="single" w:sz="4" w:space="0" w:color="auto"/>
              <w:right w:val="single" w:sz="8" w:space="0" w:color="auto"/>
            </w:tcBorders>
            <w:shd w:val="clear" w:color="auto" w:fill="auto"/>
            <w:vAlign w:val="center"/>
            <w:hideMark/>
          </w:tcPr>
          <w:p w14:paraId="1B47B861" w14:textId="77777777" w:rsidR="00296D22" w:rsidRPr="004946C3" w:rsidRDefault="00296D22" w:rsidP="00296D22">
            <w:pPr>
              <w:spacing w:after="0" w:line="240" w:lineRule="auto"/>
              <w:jc w:val="center"/>
              <w:rPr>
                <w:rFonts w:ascii="Times New Roman" w:eastAsia="Times New Roman" w:hAnsi="Times New Roman" w:cs="Times New Roman"/>
                <w:sz w:val="20"/>
                <w:szCs w:val="20"/>
              </w:rPr>
            </w:pPr>
            <w:r w:rsidRPr="004946C3">
              <w:rPr>
                <w:rFonts w:ascii="Times New Roman" w:eastAsia="Times New Roman" w:hAnsi="Times New Roman" w:cs="Times New Roman"/>
                <w:sz w:val="20"/>
                <w:szCs w:val="20"/>
              </w:rPr>
              <w:t> </w:t>
            </w:r>
          </w:p>
        </w:tc>
      </w:tr>
      <w:tr w:rsidR="00296D22" w:rsidRPr="004946C3" w14:paraId="2DBEBF95" w14:textId="77777777" w:rsidTr="00296D22">
        <w:trPr>
          <w:trHeight w:val="300"/>
        </w:trPr>
        <w:tc>
          <w:tcPr>
            <w:tcW w:w="1200" w:type="dxa"/>
            <w:vMerge/>
            <w:tcBorders>
              <w:top w:val="nil"/>
              <w:left w:val="single" w:sz="8" w:space="0" w:color="auto"/>
              <w:bottom w:val="single" w:sz="4" w:space="0" w:color="000000"/>
              <w:right w:val="single" w:sz="4" w:space="0" w:color="auto"/>
            </w:tcBorders>
            <w:vAlign w:val="center"/>
            <w:hideMark/>
          </w:tcPr>
          <w:p w14:paraId="28979A10" w14:textId="77777777" w:rsidR="00296D22" w:rsidRPr="004946C3" w:rsidRDefault="00296D22" w:rsidP="00296D22">
            <w:pPr>
              <w:spacing w:after="0" w:line="240" w:lineRule="auto"/>
              <w:rPr>
                <w:rFonts w:ascii="Times New Roman" w:eastAsia="Times New Roman" w:hAnsi="Times New Roman" w:cs="Times New Roman"/>
                <w:b/>
                <w:bCs/>
                <w:sz w:val="20"/>
                <w:szCs w:val="20"/>
              </w:rPr>
            </w:pPr>
          </w:p>
        </w:tc>
        <w:tc>
          <w:tcPr>
            <w:tcW w:w="1808" w:type="dxa"/>
            <w:vMerge/>
            <w:tcBorders>
              <w:top w:val="nil"/>
              <w:left w:val="single" w:sz="4" w:space="0" w:color="auto"/>
              <w:bottom w:val="single" w:sz="4" w:space="0" w:color="000000"/>
              <w:right w:val="single" w:sz="4" w:space="0" w:color="auto"/>
            </w:tcBorders>
            <w:vAlign w:val="center"/>
            <w:hideMark/>
          </w:tcPr>
          <w:p w14:paraId="5AFE25A9" w14:textId="77777777" w:rsidR="00296D22" w:rsidRPr="004946C3" w:rsidRDefault="00296D22" w:rsidP="00296D22">
            <w:pPr>
              <w:spacing w:after="0" w:line="240" w:lineRule="auto"/>
              <w:rPr>
                <w:rFonts w:ascii="Times New Roman" w:eastAsia="Times New Roman" w:hAnsi="Times New Roman" w:cs="Times New Roman"/>
                <w:sz w:val="20"/>
                <w:szCs w:val="20"/>
              </w:rPr>
            </w:pPr>
          </w:p>
        </w:tc>
        <w:tc>
          <w:tcPr>
            <w:tcW w:w="1707" w:type="dxa"/>
            <w:tcBorders>
              <w:top w:val="nil"/>
              <w:left w:val="nil"/>
              <w:bottom w:val="single" w:sz="4" w:space="0" w:color="auto"/>
              <w:right w:val="single" w:sz="4" w:space="0" w:color="auto"/>
            </w:tcBorders>
            <w:shd w:val="clear" w:color="auto" w:fill="auto"/>
            <w:vAlign w:val="center"/>
            <w:hideMark/>
          </w:tcPr>
          <w:p w14:paraId="62F7BA08" w14:textId="77777777" w:rsidR="00296D22" w:rsidRPr="004946C3" w:rsidRDefault="00296D22" w:rsidP="00296D22">
            <w:pPr>
              <w:spacing w:after="0" w:line="240" w:lineRule="auto"/>
              <w:rPr>
                <w:rFonts w:ascii="Times New Roman" w:eastAsia="Times New Roman" w:hAnsi="Times New Roman" w:cs="Times New Roman"/>
                <w:sz w:val="20"/>
                <w:szCs w:val="20"/>
              </w:rPr>
            </w:pPr>
            <w:proofErr w:type="spellStart"/>
            <w:r w:rsidRPr="004946C3">
              <w:rPr>
                <w:rFonts w:ascii="Times New Roman" w:eastAsia="Times New Roman" w:hAnsi="Times New Roman" w:cs="Times New Roman"/>
                <w:sz w:val="20"/>
                <w:szCs w:val="20"/>
              </w:rPr>
              <w:t>Revenu</w:t>
            </w:r>
            <w:proofErr w:type="spellEnd"/>
          </w:p>
        </w:tc>
        <w:tc>
          <w:tcPr>
            <w:tcW w:w="1361" w:type="dxa"/>
            <w:tcBorders>
              <w:top w:val="nil"/>
              <w:left w:val="nil"/>
              <w:bottom w:val="single" w:sz="4" w:space="0" w:color="auto"/>
              <w:right w:val="single" w:sz="4" w:space="0" w:color="auto"/>
            </w:tcBorders>
            <w:shd w:val="clear" w:color="auto" w:fill="auto"/>
            <w:vAlign w:val="center"/>
            <w:hideMark/>
          </w:tcPr>
          <w:p w14:paraId="54A8A57D" w14:textId="77777777" w:rsidR="00296D22" w:rsidRPr="004946C3" w:rsidRDefault="00296D22" w:rsidP="00296D22">
            <w:pPr>
              <w:spacing w:after="0" w:line="240" w:lineRule="auto"/>
              <w:rPr>
                <w:rFonts w:ascii="Times New Roman" w:eastAsia="Times New Roman" w:hAnsi="Times New Roman" w:cs="Times New Roman"/>
                <w:sz w:val="20"/>
                <w:szCs w:val="20"/>
              </w:rPr>
            </w:pPr>
            <w:r w:rsidRPr="004946C3">
              <w:rPr>
                <w:rFonts w:ascii="Times New Roman" w:eastAsia="Times New Roman" w:hAnsi="Times New Roman" w:cs="Times New Roman"/>
                <w:sz w:val="20"/>
                <w:szCs w:val="20"/>
              </w:rPr>
              <w:t> </w:t>
            </w:r>
          </w:p>
        </w:tc>
        <w:tc>
          <w:tcPr>
            <w:tcW w:w="1483" w:type="dxa"/>
            <w:tcBorders>
              <w:top w:val="nil"/>
              <w:left w:val="nil"/>
              <w:bottom w:val="single" w:sz="4" w:space="0" w:color="auto"/>
              <w:right w:val="single" w:sz="4" w:space="0" w:color="auto"/>
            </w:tcBorders>
            <w:shd w:val="clear" w:color="auto" w:fill="auto"/>
            <w:vAlign w:val="center"/>
            <w:hideMark/>
          </w:tcPr>
          <w:p w14:paraId="64E18B6B" w14:textId="77777777" w:rsidR="00296D22" w:rsidRPr="004946C3" w:rsidRDefault="00296D22" w:rsidP="00296D22">
            <w:pPr>
              <w:spacing w:after="0" w:line="240" w:lineRule="auto"/>
              <w:jc w:val="right"/>
              <w:rPr>
                <w:rFonts w:ascii="Times New Roman" w:eastAsia="Times New Roman" w:hAnsi="Times New Roman" w:cs="Times New Roman"/>
                <w:sz w:val="20"/>
                <w:szCs w:val="20"/>
              </w:rPr>
            </w:pPr>
            <w:r w:rsidRPr="004946C3">
              <w:rPr>
                <w:rFonts w:ascii="Times New Roman" w:eastAsia="Times New Roman" w:hAnsi="Times New Roman" w:cs="Times New Roman"/>
                <w:sz w:val="20"/>
                <w:szCs w:val="20"/>
              </w:rPr>
              <w:t>100</w:t>
            </w:r>
          </w:p>
        </w:tc>
        <w:tc>
          <w:tcPr>
            <w:tcW w:w="1333" w:type="dxa"/>
            <w:tcBorders>
              <w:top w:val="nil"/>
              <w:left w:val="nil"/>
              <w:bottom w:val="single" w:sz="4" w:space="0" w:color="auto"/>
              <w:right w:val="single" w:sz="8" w:space="0" w:color="auto"/>
            </w:tcBorders>
            <w:shd w:val="clear" w:color="auto" w:fill="auto"/>
            <w:vAlign w:val="center"/>
            <w:hideMark/>
          </w:tcPr>
          <w:p w14:paraId="3BAE6E00" w14:textId="77777777" w:rsidR="00296D22" w:rsidRPr="004946C3" w:rsidRDefault="00296D22" w:rsidP="00296D22">
            <w:pPr>
              <w:spacing w:after="0" w:line="240" w:lineRule="auto"/>
              <w:jc w:val="center"/>
              <w:rPr>
                <w:rFonts w:ascii="Times New Roman" w:eastAsia="Times New Roman" w:hAnsi="Times New Roman" w:cs="Times New Roman"/>
                <w:sz w:val="20"/>
                <w:szCs w:val="20"/>
              </w:rPr>
            </w:pPr>
            <w:r w:rsidRPr="004946C3">
              <w:rPr>
                <w:rFonts w:ascii="Times New Roman" w:eastAsia="Times New Roman" w:hAnsi="Times New Roman" w:cs="Times New Roman"/>
                <w:sz w:val="20"/>
                <w:szCs w:val="20"/>
              </w:rPr>
              <w:t> </w:t>
            </w:r>
          </w:p>
        </w:tc>
      </w:tr>
      <w:tr w:rsidR="00296D22" w:rsidRPr="004946C3" w14:paraId="3A3D4EEF" w14:textId="77777777" w:rsidTr="00296D22">
        <w:trPr>
          <w:trHeight w:val="300"/>
        </w:trPr>
        <w:tc>
          <w:tcPr>
            <w:tcW w:w="1200" w:type="dxa"/>
            <w:vMerge/>
            <w:tcBorders>
              <w:top w:val="nil"/>
              <w:left w:val="single" w:sz="8" w:space="0" w:color="auto"/>
              <w:bottom w:val="single" w:sz="4" w:space="0" w:color="000000"/>
              <w:right w:val="single" w:sz="4" w:space="0" w:color="auto"/>
            </w:tcBorders>
            <w:vAlign w:val="center"/>
            <w:hideMark/>
          </w:tcPr>
          <w:p w14:paraId="09C878D8" w14:textId="77777777" w:rsidR="00296D22" w:rsidRPr="004946C3" w:rsidRDefault="00296D22" w:rsidP="00296D22">
            <w:pPr>
              <w:spacing w:after="0" w:line="240" w:lineRule="auto"/>
              <w:rPr>
                <w:rFonts w:ascii="Times New Roman" w:eastAsia="Times New Roman" w:hAnsi="Times New Roman" w:cs="Times New Roman"/>
                <w:b/>
                <w:bCs/>
                <w:sz w:val="20"/>
                <w:szCs w:val="20"/>
              </w:rPr>
            </w:pPr>
          </w:p>
        </w:tc>
        <w:tc>
          <w:tcPr>
            <w:tcW w:w="1808" w:type="dxa"/>
            <w:vMerge/>
            <w:tcBorders>
              <w:top w:val="nil"/>
              <w:left w:val="single" w:sz="4" w:space="0" w:color="auto"/>
              <w:bottom w:val="single" w:sz="4" w:space="0" w:color="000000"/>
              <w:right w:val="single" w:sz="4" w:space="0" w:color="auto"/>
            </w:tcBorders>
            <w:vAlign w:val="center"/>
            <w:hideMark/>
          </w:tcPr>
          <w:p w14:paraId="6AD0B568" w14:textId="77777777" w:rsidR="00296D22" w:rsidRPr="004946C3" w:rsidRDefault="00296D22" w:rsidP="00296D22">
            <w:pPr>
              <w:spacing w:after="0" w:line="240" w:lineRule="auto"/>
              <w:rPr>
                <w:rFonts w:ascii="Times New Roman" w:eastAsia="Times New Roman" w:hAnsi="Times New Roman" w:cs="Times New Roman"/>
                <w:sz w:val="20"/>
                <w:szCs w:val="20"/>
              </w:rPr>
            </w:pPr>
          </w:p>
        </w:tc>
        <w:tc>
          <w:tcPr>
            <w:tcW w:w="1707" w:type="dxa"/>
            <w:tcBorders>
              <w:top w:val="nil"/>
              <w:left w:val="nil"/>
              <w:bottom w:val="single" w:sz="4" w:space="0" w:color="auto"/>
              <w:right w:val="single" w:sz="4" w:space="0" w:color="auto"/>
            </w:tcBorders>
            <w:shd w:val="clear" w:color="auto" w:fill="auto"/>
            <w:vAlign w:val="center"/>
            <w:hideMark/>
          </w:tcPr>
          <w:p w14:paraId="63CC46CC" w14:textId="77777777" w:rsidR="00296D22" w:rsidRPr="004946C3" w:rsidRDefault="00296D22" w:rsidP="00296D22">
            <w:pPr>
              <w:spacing w:after="0" w:line="240" w:lineRule="auto"/>
              <w:rPr>
                <w:rFonts w:ascii="Times New Roman" w:eastAsia="Times New Roman" w:hAnsi="Times New Roman" w:cs="Times New Roman"/>
                <w:sz w:val="20"/>
                <w:szCs w:val="20"/>
              </w:rPr>
            </w:pPr>
            <w:r w:rsidRPr="004946C3">
              <w:rPr>
                <w:rFonts w:ascii="Times New Roman" w:eastAsia="Times New Roman" w:hAnsi="Times New Roman" w:cs="Times New Roman"/>
                <w:sz w:val="20"/>
                <w:szCs w:val="20"/>
              </w:rPr>
              <w:t>Leadership</w:t>
            </w:r>
          </w:p>
        </w:tc>
        <w:tc>
          <w:tcPr>
            <w:tcW w:w="1361" w:type="dxa"/>
            <w:tcBorders>
              <w:top w:val="nil"/>
              <w:left w:val="nil"/>
              <w:bottom w:val="single" w:sz="4" w:space="0" w:color="auto"/>
              <w:right w:val="single" w:sz="4" w:space="0" w:color="auto"/>
            </w:tcBorders>
            <w:shd w:val="clear" w:color="auto" w:fill="auto"/>
            <w:vAlign w:val="center"/>
            <w:hideMark/>
          </w:tcPr>
          <w:p w14:paraId="2EC4EF3B" w14:textId="77777777" w:rsidR="00296D22" w:rsidRPr="004946C3" w:rsidRDefault="00296D22" w:rsidP="00296D22">
            <w:pPr>
              <w:spacing w:after="0" w:line="240" w:lineRule="auto"/>
              <w:rPr>
                <w:rFonts w:ascii="Times New Roman" w:eastAsia="Times New Roman" w:hAnsi="Times New Roman" w:cs="Times New Roman"/>
                <w:sz w:val="20"/>
                <w:szCs w:val="20"/>
              </w:rPr>
            </w:pPr>
            <w:r w:rsidRPr="004946C3">
              <w:rPr>
                <w:rFonts w:ascii="Times New Roman" w:eastAsia="Times New Roman" w:hAnsi="Times New Roman" w:cs="Times New Roman"/>
                <w:sz w:val="20"/>
                <w:szCs w:val="20"/>
              </w:rPr>
              <w:t> </w:t>
            </w:r>
          </w:p>
        </w:tc>
        <w:tc>
          <w:tcPr>
            <w:tcW w:w="1483" w:type="dxa"/>
            <w:tcBorders>
              <w:top w:val="nil"/>
              <w:left w:val="nil"/>
              <w:bottom w:val="single" w:sz="4" w:space="0" w:color="auto"/>
              <w:right w:val="single" w:sz="4" w:space="0" w:color="auto"/>
            </w:tcBorders>
            <w:shd w:val="clear" w:color="auto" w:fill="auto"/>
            <w:vAlign w:val="center"/>
            <w:hideMark/>
          </w:tcPr>
          <w:p w14:paraId="541A6C38" w14:textId="77777777" w:rsidR="00296D22" w:rsidRPr="004946C3" w:rsidRDefault="00296D22" w:rsidP="00296D22">
            <w:pPr>
              <w:spacing w:after="0" w:line="240" w:lineRule="auto"/>
              <w:jc w:val="right"/>
              <w:rPr>
                <w:rFonts w:ascii="Times New Roman" w:eastAsia="Times New Roman" w:hAnsi="Times New Roman" w:cs="Times New Roman"/>
                <w:sz w:val="20"/>
                <w:szCs w:val="20"/>
              </w:rPr>
            </w:pPr>
            <w:r w:rsidRPr="004946C3">
              <w:rPr>
                <w:rFonts w:ascii="Times New Roman" w:eastAsia="Times New Roman" w:hAnsi="Times New Roman" w:cs="Times New Roman"/>
                <w:sz w:val="20"/>
                <w:szCs w:val="20"/>
              </w:rPr>
              <w:t>100</w:t>
            </w:r>
          </w:p>
        </w:tc>
        <w:tc>
          <w:tcPr>
            <w:tcW w:w="1333" w:type="dxa"/>
            <w:tcBorders>
              <w:top w:val="nil"/>
              <w:left w:val="nil"/>
              <w:bottom w:val="single" w:sz="4" w:space="0" w:color="auto"/>
              <w:right w:val="single" w:sz="8" w:space="0" w:color="auto"/>
            </w:tcBorders>
            <w:shd w:val="clear" w:color="auto" w:fill="auto"/>
            <w:vAlign w:val="center"/>
            <w:hideMark/>
          </w:tcPr>
          <w:p w14:paraId="14B68C9E" w14:textId="77777777" w:rsidR="00296D22" w:rsidRPr="004946C3" w:rsidRDefault="00296D22" w:rsidP="00296D22">
            <w:pPr>
              <w:spacing w:after="0" w:line="240" w:lineRule="auto"/>
              <w:jc w:val="center"/>
              <w:rPr>
                <w:rFonts w:ascii="Times New Roman" w:eastAsia="Times New Roman" w:hAnsi="Times New Roman" w:cs="Times New Roman"/>
                <w:sz w:val="20"/>
                <w:szCs w:val="20"/>
              </w:rPr>
            </w:pPr>
            <w:r w:rsidRPr="004946C3">
              <w:rPr>
                <w:rFonts w:ascii="Times New Roman" w:eastAsia="Times New Roman" w:hAnsi="Times New Roman" w:cs="Times New Roman"/>
                <w:sz w:val="20"/>
                <w:szCs w:val="20"/>
              </w:rPr>
              <w:t> </w:t>
            </w:r>
          </w:p>
        </w:tc>
      </w:tr>
      <w:tr w:rsidR="00296D22" w:rsidRPr="001E7001" w14:paraId="00811641" w14:textId="77777777" w:rsidTr="00296D22">
        <w:trPr>
          <w:trHeight w:val="1785"/>
        </w:trPr>
        <w:tc>
          <w:tcPr>
            <w:tcW w:w="120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5D09EFE1" w14:textId="77777777" w:rsidR="00296D22" w:rsidRPr="004946C3" w:rsidRDefault="00296D22" w:rsidP="00296D22">
            <w:pPr>
              <w:spacing w:after="0" w:line="240" w:lineRule="auto"/>
              <w:jc w:val="center"/>
              <w:rPr>
                <w:rFonts w:ascii="Times New Roman" w:eastAsia="Times New Roman" w:hAnsi="Times New Roman" w:cs="Times New Roman"/>
                <w:b/>
                <w:bCs/>
                <w:sz w:val="20"/>
                <w:szCs w:val="20"/>
              </w:rPr>
            </w:pPr>
            <w:proofErr w:type="spellStart"/>
            <w:r w:rsidRPr="004946C3">
              <w:rPr>
                <w:rFonts w:ascii="Times New Roman" w:eastAsia="Times New Roman" w:hAnsi="Times New Roman" w:cs="Times New Roman"/>
                <w:b/>
                <w:bCs/>
                <w:sz w:val="20"/>
                <w:szCs w:val="20"/>
              </w:rPr>
              <w:t>Durabilité</w:t>
            </w:r>
            <w:proofErr w:type="spellEnd"/>
          </w:p>
        </w:tc>
        <w:tc>
          <w:tcPr>
            <w:tcW w:w="1808" w:type="dxa"/>
            <w:vMerge w:val="restart"/>
            <w:tcBorders>
              <w:top w:val="nil"/>
              <w:left w:val="single" w:sz="4" w:space="0" w:color="auto"/>
              <w:bottom w:val="single" w:sz="8" w:space="0" w:color="000000"/>
              <w:right w:val="single" w:sz="4" w:space="0" w:color="auto"/>
            </w:tcBorders>
            <w:shd w:val="clear" w:color="auto" w:fill="auto"/>
            <w:vAlign w:val="center"/>
            <w:hideMark/>
          </w:tcPr>
          <w:p w14:paraId="61446866" w14:textId="77777777" w:rsidR="00296D22" w:rsidRPr="004946C3" w:rsidRDefault="00296D22" w:rsidP="00296D22">
            <w:pPr>
              <w:spacing w:after="0" w:line="240" w:lineRule="auto"/>
              <w:jc w:val="center"/>
              <w:rPr>
                <w:rFonts w:ascii="Times New Roman" w:eastAsia="Times New Roman" w:hAnsi="Times New Roman" w:cs="Times New Roman"/>
                <w:sz w:val="20"/>
                <w:szCs w:val="20"/>
                <w:lang w:val="fr-FR"/>
              </w:rPr>
            </w:pPr>
            <w:r w:rsidRPr="004946C3">
              <w:rPr>
                <w:rFonts w:ascii="Times New Roman" w:eastAsia="Times New Roman" w:hAnsi="Times New Roman" w:cs="Times New Roman"/>
                <w:sz w:val="20"/>
                <w:szCs w:val="20"/>
                <w:lang w:val="fr-FR"/>
              </w:rPr>
              <w:t xml:space="preserve">Analyse de la durabilité des effets </w:t>
            </w:r>
            <w:proofErr w:type="gramStart"/>
            <w:r w:rsidRPr="004946C3">
              <w:rPr>
                <w:rFonts w:ascii="Times New Roman" w:eastAsia="Times New Roman" w:hAnsi="Times New Roman" w:cs="Times New Roman"/>
                <w:sz w:val="20"/>
                <w:szCs w:val="20"/>
                <w:lang w:val="fr-FR"/>
              </w:rPr>
              <w:t>du  programme</w:t>
            </w:r>
            <w:proofErr w:type="gramEnd"/>
            <w:r w:rsidRPr="004946C3">
              <w:rPr>
                <w:rFonts w:ascii="Times New Roman" w:eastAsia="Times New Roman" w:hAnsi="Times New Roman" w:cs="Times New Roman"/>
                <w:sz w:val="20"/>
                <w:szCs w:val="20"/>
                <w:lang w:val="fr-FR"/>
              </w:rPr>
              <w:t xml:space="preserve"> dans le long terme </w:t>
            </w:r>
          </w:p>
        </w:tc>
        <w:tc>
          <w:tcPr>
            <w:tcW w:w="1707" w:type="dxa"/>
            <w:tcBorders>
              <w:top w:val="nil"/>
              <w:left w:val="nil"/>
              <w:bottom w:val="single" w:sz="4" w:space="0" w:color="auto"/>
              <w:right w:val="single" w:sz="4" w:space="0" w:color="auto"/>
            </w:tcBorders>
            <w:shd w:val="clear" w:color="auto" w:fill="auto"/>
            <w:vAlign w:val="bottom"/>
            <w:hideMark/>
          </w:tcPr>
          <w:p w14:paraId="1865ECD8" w14:textId="77777777" w:rsidR="00296D22" w:rsidRPr="004946C3" w:rsidRDefault="00296D22" w:rsidP="00296D22">
            <w:pPr>
              <w:spacing w:after="0" w:line="240" w:lineRule="auto"/>
              <w:rPr>
                <w:rFonts w:ascii="Times New Roman" w:eastAsia="Times New Roman" w:hAnsi="Times New Roman" w:cs="Times New Roman"/>
                <w:sz w:val="20"/>
                <w:szCs w:val="20"/>
                <w:lang w:val="fr-FR"/>
              </w:rPr>
            </w:pPr>
            <w:r w:rsidRPr="004946C3">
              <w:rPr>
                <w:rFonts w:ascii="Times New Roman" w:eastAsia="Times New Roman" w:hAnsi="Times New Roman" w:cs="Times New Roman"/>
                <w:sz w:val="20"/>
                <w:szCs w:val="20"/>
                <w:lang w:val="fr-FR"/>
              </w:rPr>
              <w:t>Viabilité du dispositif de mise en œuvre </w:t>
            </w:r>
          </w:p>
        </w:tc>
        <w:tc>
          <w:tcPr>
            <w:tcW w:w="1361" w:type="dxa"/>
            <w:tcBorders>
              <w:top w:val="nil"/>
              <w:left w:val="nil"/>
              <w:bottom w:val="single" w:sz="4" w:space="0" w:color="auto"/>
              <w:right w:val="single" w:sz="4" w:space="0" w:color="auto"/>
            </w:tcBorders>
            <w:shd w:val="clear" w:color="auto" w:fill="auto"/>
            <w:noWrap/>
            <w:vAlign w:val="bottom"/>
            <w:hideMark/>
          </w:tcPr>
          <w:p w14:paraId="193BE181" w14:textId="77777777" w:rsidR="00296D22" w:rsidRPr="004946C3" w:rsidRDefault="00296D22" w:rsidP="00296D22">
            <w:pPr>
              <w:spacing w:after="0" w:line="240" w:lineRule="auto"/>
              <w:rPr>
                <w:rFonts w:ascii="Times New Roman" w:eastAsia="Times New Roman" w:hAnsi="Times New Roman" w:cs="Times New Roman"/>
                <w:sz w:val="20"/>
                <w:szCs w:val="20"/>
              </w:rPr>
            </w:pPr>
            <w:r w:rsidRPr="004946C3">
              <w:rPr>
                <w:rFonts w:ascii="Times New Roman" w:eastAsia="Times New Roman" w:hAnsi="Times New Roman" w:cs="Times New Roman"/>
                <w:sz w:val="20"/>
                <w:szCs w:val="20"/>
              </w:rPr>
              <w:t>Durable</w:t>
            </w:r>
          </w:p>
        </w:tc>
        <w:tc>
          <w:tcPr>
            <w:tcW w:w="1483" w:type="dxa"/>
            <w:tcBorders>
              <w:top w:val="nil"/>
              <w:left w:val="nil"/>
              <w:bottom w:val="single" w:sz="4" w:space="0" w:color="auto"/>
              <w:right w:val="single" w:sz="4" w:space="0" w:color="auto"/>
            </w:tcBorders>
            <w:shd w:val="clear" w:color="auto" w:fill="auto"/>
            <w:noWrap/>
            <w:vAlign w:val="bottom"/>
            <w:hideMark/>
          </w:tcPr>
          <w:p w14:paraId="2946CCD5" w14:textId="77777777" w:rsidR="00296D22" w:rsidRPr="004946C3" w:rsidRDefault="00296D22" w:rsidP="00296D22">
            <w:pPr>
              <w:spacing w:after="0" w:line="240" w:lineRule="auto"/>
              <w:jc w:val="right"/>
              <w:rPr>
                <w:rFonts w:ascii="Times New Roman" w:eastAsia="Times New Roman" w:hAnsi="Times New Roman" w:cs="Times New Roman"/>
                <w:sz w:val="20"/>
                <w:szCs w:val="20"/>
              </w:rPr>
            </w:pPr>
            <w:r w:rsidRPr="004946C3">
              <w:rPr>
                <w:rFonts w:ascii="Times New Roman" w:eastAsia="Times New Roman" w:hAnsi="Times New Roman" w:cs="Times New Roman"/>
                <w:sz w:val="20"/>
                <w:szCs w:val="20"/>
              </w:rPr>
              <w:t>100</w:t>
            </w:r>
          </w:p>
        </w:tc>
        <w:tc>
          <w:tcPr>
            <w:tcW w:w="1333" w:type="dxa"/>
            <w:tcBorders>
              <w:top w:val="nil"/>
              <w:left w:val="nil"/>
              <w:bottom w:val="single" w:sz="4" w:space="0" w:color="auto"/>
              <w:right w:val="single" w:sz="8" w:space="0" w:color="auto"/>
            </w:tcBorders>
            <w:shd w:val="clear" w:color="auto" w:fill="auto"/>
            <w:vAlign w:val="center"/>
            <w:hideMark/>
          </w:tcPr>
          <w:p w14:paraId="1C2CDF59" w14:textId="77777777" w:rsidR="00296D22" w:rsidRPr="004946C3" w:rsidRDefault="00296D22" w:rsidP="00296D22">
            <w:pPr>
              <w:spacing w:after="0" w:line="240" w:lineRule="auto"/>
              <w:rPr>
                <w:rFonts w:ascii="Times New Roman" w:eastAsia="Times New Roman" w:hAnsi="Times New Roman" w:cs="Times New Roman"/>
                <w:sz w:val="20"/>
                <w:szCs w:val="20"/>
                <w:lang w:val="fr-FR"/>
              </w:rPr>
            </w:pPr>
            <w:r w:rsidRPr="004946C3">
              <w:rPr>
                <w:rFonts w:ascii="Times New Roman" w:eastAsia="Times New Roman" w:hAnsi="Times New Roman" w:cs="Times New Roman"/>
                <w:sz w:val="20"/>
                <w:szCs w:val="20"/>
                <w:lang w:val="fr-FR"/>
              </w:rPr>
              <w:t>Document de Projet, Notes de capitalisation, Rapports d'activités, Focus group</w:t>
            </w:r>
          </w:p>
        </w:tc>
      </w:tr>
      <w:tr w:rsidR="00296D22" w:rsidRPr="001E7001" w14:paraId="3B139DE4" w14:textId="77777777" w:rsidTr="00296D22">
        <w:trPr>
          <w:trHeight w:val="1785"/>
        </w:trPr>
        <w:tc>
          <w:tcPr>
            <w:tcW w:w="1200" w:type="dxa"/>
            <w:vMerge/>
            <w:tcBorders>
              <w:top w:val="nil"/>
              <w:left w:val="single" w:sz="8" w:space="0" w:color="auto"/>
              <w:bottom w:val="single" w:sz="8" w:space="0" w:color="000000"/>
              <w:right w:val="single" w:sz="4" w:space="0" w:color="auto"/>
            </w:tcBorders>
            <w:vAlign w:val="center"/>
            <w:hideMark/>
          </w:tcPr>
          <w:p w14:paraId="733F6293" w14:textId="77777777" w:rsidR="00296D22" w:rsidRPr="004946C3" w:rsidRDefault="00296D22" w:rsidP="00296D22">
            <w:pPr>
              <w:spacing w:after="0" w:line="240" w:lineRule="auto"/>
              <w:rPr>
                <w:rFonts w:ascii="Times New Roman" w:eastAsia="Times New Roman" w:hAnsi="Times New Roman" w:cs="Times New Roman"/>
                <w:b/>
                <w:bCs/>
                <w:sz w:val="20"/>
                <w:szCs w:val="20"/>
                <w:lang w:val="fr-FR"/>
              </w:rPr>
            </w:pPr>
          </w:p>
        </w:tc>
        <w:tc>
          <w:tcPr>
            <w:tcW w:w="1808" w:type="dxa"/>
            <w:vMerge/>
            <w:tcBorders>
              <w:top w:val="nil"/>
              <w:left w:val="single" w:sz="4" w:space="0" w:color="auto"/>
              <w:bottom w:val="single" w:sz="8" w:space="0" w:color="000000"/>
              <w:right w:val="single" w:sz="4" w:space="0" w:color="auto"/>
            </w:tcBorders>
            <w:vAlign w:val="center"/>
            <w:hideMark/>
          </w:tcPr>
          <w:p w14:paraId="61B58CA0" w14:textId="77777777" w:rsidR="00296D22" w:rsidRPr="004946C3" w:rsidRDefault="00296D22" w:rsidP="00296D22">
            <w:pPr>
              <w:spacing w:after="0" w:line="240" w:lineRule="auto"/>
              <w:rPr>
                <w:rFonts w:ascii="Times New Roman" w:eastAsia="Times New Roman" w:hAnsi="Times New Roman" w:cs="Times New Roman"/>
                <w:sz w:val="20"/>
                <w:szCs w:val="20"/>
                <w:lang w:val="fr-FR"/>
              </w:rPr>
            </w:pPr>
          </w:p>
        </w:tc>
        <w:tc>
          <w:tcPr>
            <w:tcW w:w="1707" w:type="dxa"/>
            <w:tcBorders>
              <w:top w:val="nil"/>
              <w:left w:val="nil"/>
              <w:bottom w:val="single" w:sz="4" w:space="0" w:color="auto"/>
              <w:right w:val="single" w:sz="4" w:space="0" w:color="auto"/>
            </w:tcBorders>
            <w:shd w:val="clear" w:color="auto" w:fill="auto"/>
            <w:vAlign w:val="bottom"/>
            <w:hideMark/>
          </w:tcPr>
          <w:p w14:paraId="0CE0B8CF" w14:textId="77777777" w:rsidR="00296D22" w:rsidRPr="004946C3" w:rsidRDefault="00296D22" w:rsidP="00296D22">
            <w:pPr>
              <w:spacing w:after="0" w:line="240" w:lineRule="auto"/>
              <w:rPr>
                <w:rFonts w:ascii="Times New Roman" w:eastAsia="Times New Roman" w:hAnsi="Times New Roman" w:cs="Times New Roman"/>
                <w:sz w:val="20"/>
                <w:szCs w:val="20"/>
                <w:lang w:val="fr-FR"/>
              </w:rPr>
            </w:pPr>
            <w:r w:rsidRPr="004946C3">
              <w:rPr>
                <w:rFonts w:ascii="Times New Roman" w:eastAsia="Times New Roman" w:hAnsi="Times New Roman" w:cs="Times New Roman"/>
                <w:sz w:val="20"/>
                <w:szCs w:val="20"/>
                <w:lang w:val="fr-FR"/>
              </w:rPr>
              <w:t>Pérennité des résultats et de leurs effets </w:t>
            </w:r>
          </w:p>
        </w:tc>
        <w:tc>
          <w:tcPr>
            <w:tcW w:w="1361" w:type="dxa"/>
            <w:tcBorders>
              <w:top w:val="nil"/>
              <w:left w:val="nil"/>
              <w:bottom w:val="single" w:sz="4" w:space="0" w:color="auto"/>
              <w:right w:val="single" w:sz="4" w:space="0" w:color="auto"/>
            </w:tcBorders>
            <w:shd w:val="clear" w:color="auto" w:fill="auto"/>
            <w:noWrap/>
            <w:vAlign w:val="bottom"/>
            <w:hideMark/>
          </w:tcPr>
          <w:p w14:paraId="241E9925" w14:textId="77777777" w:rsidR="00296D22" w:rsidRPr="004946C3" w:rsidRDefault="00296D22" w:rsidP="00296D22">
            <w:pPr>
              <w:spacing w:after="0" w:line="240" w:lineRule="auto"/>
              <w:rPr>
                <w:rFonts w:ascii="Times New Roman" w:eastAsia="Times New Roman" w:hAnsi="Times New Roman" w:cs="Times New Roman"/>
                <w:sz w:val="20"/>
                <w:szCs w:val="20"/>
              </w:rPr>
            </w:pPr>
            <w:r w:rsidRPr="004946C3">
              <w:rPr>
                <w:rFonts w:ascii="Times New Roman" w:eastAsia="Times New Roman" w:hAnsi="Times New Roman" w:cs="Times New Roman"/>
                <w:sz w:val="20"/>
                <w:szCs w:val="20"/>
              </w:rPr>
              <w:t>Durable</w:t>
            </w:r>
          </w:p>
        </w:tc>
        <w:tc>
          <w:tcPr>
            <w:tcW w:w="1483" w:type="dxa"/>
            <w:tcBorders>
              <w:top w:val="nil"/>
              <w:left w:val="nil"/>
              <w:bottom w:val="single" w:sz="4" w:space="0" w:color="auto"/>
              <w:right w:val="single" w:sz="4" w:space="0" w:color="auto"/>
            </w:tcBorders>
            <w:shd w:val="clear" w:color="auto" w:fill="auto"/>
            <w:noWrap/>
            <w:vAlign w:val="bottom"/>
            <w:hideMark/>
          </w:tcPr>
          <w:p w14:paraId="44E5DFE8" w14:textId="77777777" w:rsidR="00296D22" w:rsidRPr="004946C3" w:rsidRDefault="00296D22" w:rsidP="00296D22">
            <w:pPr>
              <w:spacing w:after="0" w:line="240" w:lineRule="auto"/>
              <w:jc w:val="right"/>
              <w:rPr>
                <w:rFonts w:ascii="Times New Roman" w:eastAsia="Times New Roman" w:hAnsi="Times New Roman" w:cs="Times New Roman"/>
                <w:sz w:val="20"/>
                <w:szCs w:val="20"/>
              </w:rPr>
            </w:pPr>
            <w:r w:rsidRPr="004946C3">
              <w:rPr>
                <w:rFonts w:ascii="Times New Roman" w:eastAsia="Times New Roman" w:hAnsi="Times New Roman" w:cs="Times New Roman"/>
                <w:sz w:val="20"/>
                <w:szCs w:val="20"/>
              </w:rPr>
              <w:t>100</w:t>
            </w:r>
          </w:p>
        </w:tc>
        <w:tc>
          <w:tcPr>
            <w:tcW w:w="1333" w:type="dxa"/>
            <w:tcBorders>
              <w:top w:val="nil"/>
              <w:left w:val="nil"/>
              <w:bottom w:val="single" w:sz="4" w:space="0" w:color="auto"/>
              <w:right w:val="single" w:sz="8" w:space="0" w:color="auto"/>
            </w:tcBorders>
            <w:shd w:val="clear" w:color="auto" w:fill="auto"/>
            <w:vAlign w:val="center"/>
            <w:hideMark/>
          </w:tcPr>
          <w:p w14:paraId="41CB9B5A" w14:textId="77777777" w:rsidR="00296D22" w:rsidRPr="004946C3" w:rsidRDefault="00296D22" w:rsidP="00296D22">
            <w:pPr>
              <w:spacing w:after="0" w:line="240" w:lineRule="auto"/>
              <w:rPr>
                <w:rFonts w:ascii="Times New Roman" w:eastAsia="Times New Roman" w:hAnsi="Times New Roman" w:cs="Times New Roman"/>
                <w:sz w:val="20"/>
                <w:szCs w:val="20"/>
                <w:lang w:val="fr-FR"/>
              </w:rPr>
            </w:pPr>
            <w:r w:rsidRPr="004946C3">
              <w:rPr>
                <w:rFonts w:ascii="Times New Roman" w:eastAsia="Times New Roman" w:hAnsi="Times New Roman" w:cs="Times New Roman"/>
                <w:sz w:val="20"/>
                <w:szCs w:val="20"/>
                <w:lang w:val="fr-FR"/>
              </w:rPr>
              <w:t>Document de Projet, Notes de capitalisation, Rapports d'activités, Focus group</w:t>
            </w:r>
          </w:p>
        </w:tc>
      </w:tr>
      <w:tr w:rsidR="00296D22" w:rsidRPr="004946C3" w14:paraId="19D609CE" w14:textId="77777777" w:rsidTr="00296D22">
        <w:trPr>
          <w:trHeight w:val="1305"/>
        </w:trPr>
        <w:tc>
          <w:tcPr>
            <w:tcW w:w="1200" w:type="dxa"/>
            <w:vMerge/>
            <w:tcBorders>
              <w:top w:val="nil"/>
              <w:left w:val="single" w:sz="8" w:space="0" w:color="auto"/>
              <w:bottom w:val="single" w:sz="8" w:space="0" w:color="000000"/>
              <w:right w:val="single" w:sz="4" w:space="0" w:color="auto"/>
            </w:tcBorders>
            <w:vAlign w:val="center"/>
            <w:hideMark/>
          </w:tcPr>
          <w:p w14:paraId="7A9D17A1" w14:textId="77777777" w:rsidR="00296D22" w:rsidRPr="004946C3" w:rsidRDefault="00296D22" w:rsidP="00296D22">
            <w:pPr>
              <w:spacing w:after="0" w:line="240" w:lineRule="auto"/>
              <w:rPr>
                <w:rFonts w:ascii="Times New Roman" w:eastAsia="Times New Roman" w:hAnsi="Times New Roman" w:cs="Times New Roman"/>
                <w:b/>
                <w:bCs/>
                <w:sz w:val="20"/>
                <w:szCs w:val="20"/>
                <w:lang w:val="fr-FR"/>
              </w:rPr>
            </w:pPr>
          </w:p>
        </w:tc>
        <w:tc>
          <w:tcPr>
            <w:tcW w:w="1808" w:type="dxa"/>
            <w:vMerge/>
            <w:tcBorders>
              <w:top w:val="nil"/>
              <w:left w:val="single" w:sz="4" w:space="0" w:color="auto"/>
              <w:bottom w:val="single" w:sz="8" w:space="0" w:color="000000"/>
              <w:right w:val="single" w:sz="4" w:space="0" w:color="auto"/>
            </w:tcBorders>
            <w:vAlign w:val="center"/>
            <w:hideMark/>
          </w:tcPr>
          <w:p w14:paraId="77A07997" w14:textId="77777777" w:rsidR="00296D22" w:rsidRPr="004946C3" w:rsidRDefault="00296D22" w:rsidP="00296D22">
            <w:pPr>
              <w:spacing w:after="0" w:line="240" w:lineRule="auto"/>
              <w:rPr>
                <w:rFonts w:ascii="Times New Roman" w:eastAsia="Times New Roman" w:hAnsi="Times New Roman" w:cs="Times New Roman"/>
                <w:sz w:val="20"/>
                <w:szCs w:val="20"/>
                <w:lang w:val="fr-FR"/>
              </w:rPr>
            </w:pPr>
          </w:p>
        </w:tc>
        <w:tc>
          <w:tcPr>
            <w:tcW w:w="1707" w:type="dxa"/>
            <w:tcBorders>
              <w:top w:val="nil"/>
              <w:left w:val="nil"/>
              <w:bottom w:val="single" w:sz="8" w:space="0" w:color="auto"/>
              <w:right w:val="single" w:sz="4" w:space="0" w:color="auto"/>
            </w:tcBorders>
            <w:shd w:val="clear" w:color="auto" w:fill="auto"/>
            <w:vAlign w:val="bottom"/>
            <w:hideMark/>
          </w:tcPr>
          <w:p w14:paraId="62658AAB" w14:textId="77777777" w:rsidR="00296D22" w:rsidRPr="004946C3" w:rsidRDefault="00296D22" w:rsidP="00296D22">
            <w:pPr>
              <w:spacing w:after="0" w:line="240" w:lineRule="auto"/>
              <w:rPr>
                <w:rFonts w:ascii="Times New Roman" w:eastAsia="Times New Roman" w:hAnsi="Times New Roman" w:cs="Times New Roman"/>
                <w:sz w:val="20"/>
                <w:szCs w:val="20"/>
                <w:lang w:val="fr-FR"/>
              </w:rPr>
            </w:pPr>
            <w:r w:rsidRPr="004946C3">
              <w:rPr>
                <w:rFonts w:ascii="Times New Roman" w:eastAsia="Times New Roman" w:hAnsi="Times New Roman" w:cs="Times New Roman"/>
                <w:sz w:val="20"/>
                <w:szCs w:val="20"/>
                <w:lang w:val="fr-FR"/>
              </w:rPr>
              <w:t>Arrimage des objectifs du programme aux priorités nationales</w:t>
            </w:r>
          </w:p>
        </w:tc>
        <w:tc>
          <w:tcPr>
            <w:tcW w:w="1361" w:type="dxa"/>
            <w:tcBorders>
              <w:top w:val="nil"/>
              <w:left w:val="nil"/>
              <w:bottom w:val="single" w:sz="4" w:space="0" w:color="auto"/>
              <w:right w:val="single" w:sz="4" w:space="0" w:color="auto"/>
            </w:tcBorders>
            <w:shd w:val="clear" w:color="auto" w:fill="auto"/>
            <w:noWrap/>
            <w:vAlign w:val="bottom"/>
            <w:hideMark/>
          </w:tcPr>
          <w:p w14:paraId="6C85A2DA" w14:textId="77777777" w:rsidR="00296D22" w:rsidRPr="004946C3" w:rsidRDefault="00296D22" w:rsidP="00296D22">
            <w:pPr>
              <w:spacing w:after="0" w:line="240" w:lineRule="auto"/>
              <w:rPr>
                <w:rFonts w:ascii="Times New Roman" w:eastAsia="Times New Roman" w:hAnsi="Times New Roman" w:cs="Times New Roman"/>
                <w:sz w:val="20"/>
                <w:szCs w:val="20"/>
              </w:rPr>
            </w:pPr>
            <w:r w:rsidRPr="004946C3">
              <w:rPr>
                <w:rFonts w:ascii="Times New Roman" w:eastAsia="Times New Roman" w:hAnsi="Times New Roman" w:cs="Times New Roman"/>
                <w:sz w:val="20"/>
                <w:szCs w:val="20"/>
              </w:rPr>
              <w:t>Durable</w:t>
            </w:r>
          </w:p>
        </w:tc>
        <w:tc>
          <w:tcPr>
            <w:tcW w:w="1483" w:type="dxa"/>
            <w:tcBorders>
              <w:top w:val="nil"/>
              <w:left w:val="nil"/>
              <w:bottom w:val="single" w:sz="4" w:space="0" w:color="auto"/>
              <w:right w:val="single" w:sz="4" w:space="0" w:color="auto"/>
            </w:tcBorders>
            <w:shd w:val="clear" w:color="auto" w:fill="auto"/>
            <w:noWrap/>
            <w:vAlign w:val="bottom"/>
            <w:hideMark/>
          </w:tcPr>
          <w:p w14:paraId="5DC57224" w14:textId="77777777" w:rsidR="00296D22" w:rsidRPr="004946C3" w:rsidRDefault="00296D22" w:rsidP="00296D22">
            <w:pPr>
              <w:spacing w:after="0" w:line="240" w:lineRule="auto"/>
              <w:jc w:val="right"/>
              <w:rPr>
                <w:rFonts w:ascii="Times New Roman" w:eastAsia="Times New Roman" w:hAnsi="Times New Roman" w:cs="Times New Roman"/>
                <w:sz w:val="20"/>
                <w:szCs w:val="20"/>
              </w:rPr>
            </w:pPr>
            <w:r w:rsidRPr="004946C3">
              <w:rPr>
                <w:rFonts w:ascii="Times New Roman" w:eastAsia="Times New Roman" w:hAnsi="Times New Roman" w:cs="Times New Roman"/>
                <w:sz w:val="20"/>
                <w:szCs w:val="20"/>
              </w:rPr>
              <w:t>100</w:t>
            </w:r>
          </w:p>
        </w:tc>
        <w:tc>
          <w:tcPr>
            <w:tcW w:w="1333" w:type="dxa"/>
            <w:tcBorders>
              <w:top w:val="nil"/>
              <w:left w:val="nil"/>
              <w:bottom w:val="single" w:sz="4" w:space="0" w:color="auto"/>
              <w:right w:val="single" w:sz="8" w:space="0" w:color="auto"/>
            </w:tcBorders>
            <w:shd w:val="clear" w:color="auto" w:fill="auto"/>
            <w:vAlign w:val="center"/>
            <w:hideMark/>
          </w:tcPr>
          <w:p w14:paraId="7AB8AD1C" w14:textId="77777777" w:rsidR="00296D22" w:rsidRPr="004946C3" w:rsidRDefault="00296D22" w:rsidP="00296D22">
            <w:pPr>
              <w:spacing w:after="0" w:line="240" w:lineRule="auto"/>
              <w:rPr>
                <w:rFonts w:ascii="Times New Roman" w:eastAsia="Times New Roman" w:hAnsi="Times New Roman" w:cs="Times New Roman"/>
                <w:sz w:val="20"/>
                <w:szCs w:val="20"/>
              </w:rPr>
            </w:pPr>
            <w:r w:rsidRPr="004946C3">
              <w:rPr>
                <w:rFonts w:ascii="Times New Roman" w:eastAsia="Times New Roman" w:hAnsi="Times New Roman" w:cs="Times New Roman"/>
                <w:sz w:val="20"/>
                <w:szCs w:val="20"/>
              </w:rPr>
              <w:t>SCADD, PNDS, SNMF, PRESEM</w:t>
            </w:r>
          </w:p>
        </w:tc>
      </w:tr>
    </w:tbl>
    <w:p w14:paraId="4342D66A" w14:textId="77777777" w:rsidR="00296D22" w:rsidRDefault="00296D22">
      <w:pPr>
        <w:rPr>
          <w:rFonts w:eastAsia="Times New Roman" w:cs="Times New Roman"/>
          <w:lang w:val="fr-FR" w:eastAsia="fr-FR"/>
        </w:rPr>
      </w:pPr>
    </w:p>
    <w:p w14:paraId="76286B49" w14:textId="77777777" w:rsidR="00526953" w:rsidRPr="0070316F" w:rsidRDefault="00296D22" w:rsidP="0070316F">
      <w:pPr>
        <w:pStyle w:val="Titre1"/>
        <w:jc w:val="center"/>
        <w:rPr>
          <w:rFonts w:ascii="Times New Roman" w:hAnsi="Times New Roman" w:cs="Times New Roman"/>
          <w:b/>
          <w:sz w:val="36"/>
          <w:szCs w:val="36"/>
          <w:u w:val="single"/>
          <w:lang w:val="fr-FR"/>
        </w:rPr>
      </w:pPr>
      <w:r>
        <w:rPr>
          <w:rFonts w:eastAsia="Times New Roman" w:cs="Times New Roman"/>
          <w:lang w:val="fr-FR" w:eastAsia="fr-FR"/>
        </w:rPr>
        <w:br w:type="page"/>
      </w:r>
      <w:bookmarkStart w:id="119" w:name="_Toc536433789"/>
      <w:r w:rsidR="00492C31" w:rsidRPr="0070316F">
        <w:rPr>
          <w:rFonts w:ascii="Times New Roman" w:eastAsia="Times New Roman" w:hAnsi="Times New Roman" w:cs="Times New Roman"/>
          <w:b/>
          <w:color w:val="auto"/>
          <w:sz w:val="24"/>
          <w:szCs w:val="36"/>
          <w:u w:val="single"/>
          <w:lang w:val="fr-FR" w:eastAsia="fr-FR"/>
        </w:rPr>
        <w:lastRenderedPageBreak/>
        <w:t>Annexe 3 :</w:t>
      </w:r>
      <w:r w:rsidR="00492C31" w:rsidRPr="0070316F">
        <w:rPr>
          <w:rFonts w:ascii="Times New Roman" w:eastAsia="Times New Roman" w:hAnsi="Times New Roman" w:cs="Times New Roman"/>
          <w:color w:val="auto"/>
          <w:sz w:val="24"/>
          <w:szCs w:val="36"/>
          <w:lang w:val="fr-FR" w:eastAsia="fr-FR"/>
        </w:rPr>
        <w:t xml:space="preserve"> </w:t>
      </w:r>
      <w:r w:rsidR="00492C31" w:rsidRPr="0070316F">
        <w:rPr>
          <w:rFonts w:ascii="Times New Roman" w:hAnsi="Times New Roman" w:cs="Times New Roman"/>
          <w:b/>
          <w:color w:val="auto"/>
          <w:sz w:val="24"/>
          <w:szCs w:val="36"/>
          <w:u w:val="single"/>
          <w:lang w:val="fr-FR"/>
        </w:rPr>
        <w:t>Guide d’entretien focus groupe/</w:t>
      </w:r>
      <w:proofErr w:type="spellStart"/>
      <w:r w:rsidR="00492C31" w:rsidRPr="0070316F">
        <w:rPr>
          <w:rFonts w:ascii="Times New Roman" w:hAnsi="Times New Roman" w:cs="Times New Roman"/>
          <w:b/>
          <w:color w:val="auto"/>
          <w:sz w:val="24"/>
          <w:szCs w:val="36"/>
          <w:u w:val="single"/>
          <w:lang w:val="fr-FR"/>
        </w:rPr>
        <w:t>evaluation</w:t>
      </w:r>
      <w:proofErr w:type="spellEnd"/>
      <w:r w:rsidR="00492C31" w:rsidRPr="0070316F">
        <w:rPr>
          <w:rFonts w:ascii="Times New Roman" w:hAnsi="Times New Roman" w:cs="Times New Roman"/>
          <w:b/>
          <w:color w:val="auto"/>
          <w:sz w:val="24"/>
          <w:szCs w:val="36"/>
          <w:u w:val="single"/>
          <w:lang w:val="fr-FR"/>
        </w:rPr>
        <w:t xml:space="preserve"> programme </w:t>
      </w:r>
      <w:proofErr w:type="spellStart"/>
      <w:r w:rsidR="00492C31" w:rsidRPr="0070316F">
        <w:rPr>
          <w:rFonts w:ascii="Times New Roman" w:hAnsi="Times New Roman" w:cs="Times New Roman"/>
          <w:b/>
          <w:color w:val="auto"/>
          <w:sz w:val="24"/>
          <w:szCs w:val="36"/>
          <w:u w:val="single"/>
          <w:lang w:val="fr-FR"/>
        </w:rPr>
        <w:t>agrifinance</w:t>
      </w:r>
      <w:bookmarkEnd w:id="119"/>
      <w:proofErr w:type="spellEnd"/>
    </w:p>
    <w:p w14:paraId="07A8B401" w14:textId="77777777" w:rsidR="00526953" w:rsidRPr="00526953" w:rsidRDefault="00526953" w:rsidP="00A14393">
      <w:pPr>
        <w:pStyle w:val="Paragraphedeliste"/>
        <w:numPr>
          <w:ilvl w:val="0"/>
          <w:numId w:val="13"/>
        </w:numPr>
        <w:spacing w:after="120"/>
        <w:contextualSpacing w:val="0"/>
        <w:jc w:val="center"/>
        <w:rPr>
          <w:rFonts w:ascii="Bookman Old Style" w:hAnsi="Bookman Old Style"/>
          <w:b/>
          <w:lang w:val="fr-FR"/>
        </w:rPr>
      </w:pPr>
      <w:r w:rsidRPr="00526953">
        <w:rPr>
          <w:rFonts w:ascii="Bookman Old Style" w:hAnsi="Bookman Old Style"/>
          <w:b/>
          <w:lang w:val="fr-FR"/>
        </w:rPr>
        <w:t>Inclusion financière</w:t>
      </w:r>
    </w:p>
    <w:p w14:paraId="6E0E2DCD" w14:textId="77777777" w:rsidR="00526953" w:rsidRPr="00526953" w:rsidRDefault="00526953" w:rsidP="00A14393">
      <w:pPr>
        <w:pStyle w:val="Paragraphedeliste"/>
        <w:numPr>
          <w:ilvl w:val="0"/>
          <w:numId w:val="14"/>
        </w:numPr>
        <w:spacing w:after="120"/>
        <w:contextualSpacing w:val="0"/>
        <w:rPr>
          <w:rFonts w:ascii="Bookman Old Style" w:hAnsi="Bookman Old Style"/>
          <w:lang w:val="fr-FR"/>
        </w:rPr>
      </w:pPr>
      <w:r w:rsidRPr="00526953">
        <w:rPr>
          <w:rFonts w:ascii="Bookman Old Style" w:hAnsi="Bookman Old Style"/>
          <w:lang w:val="fr-FR"/>
        </w:rPr>
        <w:t>Avez-vous accès au crédit du projet (condition du prêt, taux d’intérêt, délai de remboursement, montant reçu, etc.) ?</w:t>
      </w:r>
    </w:p>
    <w:p w14:paraId="31000E74" w14:textId="77777777" w:rsidR="00526953" w:rsidRPr="00526953" w:rsidRDefault="00526953" w:rsidP="00A14393">
      <w:pPr>
        <w:pStyle w:val="Paragraphedeliste"/>
        <w:numPr>
          <w:ilvl w:val="0"/>
          <w:numId w:val="14"/>
        </w:numPr>
        <w:spacing w:after="120"/>
        <w:contextualSpacing w:val="0"/>
        <w:rPr>
          <w:rFonts w:ascii="Bookman Old Style" w:hAnsi="Bookman Old Style"/>
          <w:lang w:val="fr-FR"/>
        </w:rPr>
      </w:pPr>
      <w:r w:rsidRPr="00526953">
        <w:rPr>
          <w:rFonts w:ascii="Bookman Old Style" w:hAnsi="Bookman Old Style"/>
          <w:lang w:val="fr-FR"/>
        </w:rPr>
        <w:t>Combien de fois avez-vous bénéficié du crédit ?</w:t>
      </w:r>
    </w:p>
    <w:p w14:paraId="6A375114" w14:textId="77777777" w:rsidR="00526953" w:rsidRPr="00526953" w:rsidRDefault="00526953" w:rsidP="00A14393">
      <w:pPr>
        <w:pStyle w:val="Paragraphedeliste"/>
        <w:numPr>
          <w:ilvl w:val="0"/>
          <w:numId w:val="14"/>
        </w:numPr>
        <w:spacing w:after="120"/>
        <w:contextualSpacing w:val="0"/>
        <w:rPr>
          <w:rFonts w:ascii="Bookman Old Style" w:hAnsi="Bookman Old Style"/>
          <w:lang w:val="fr-FR"/>
        </w:rPr>
      </w:pPr>
      <w:r w:rsidRPr="00526953">
        <w:rPr>
          <w:rFonts w:ascii="Bookman Old Style" w:hAnsi="Bookman Old Style"/>
          <w:lang w:val="fr-FR"/>
        </w:rPr>
        <w:t>Pourquoi n’avez-vous pas renouvelé (si applicable) ?</w:t>
      </w:r>
    </w:p>
    <w:p w14:paraId="672E5D68" w14:textId="77777777" w:rsidR="00526953" w:rsidRPr="00526953" w:rsidRDefault="00526953" w:rsidP="00A14393">
      <w:pPr>
        <w:pStyle w:val="Paragraphedeliste"/>
        <w:numPr>
          <w:ilvl w:val="0"/>
          <w:numId w:val="14"/>
        </w:numPr>
        <w:spacing w:after="120"/>
        <w:contextualSpacing w:val="0"/>
        <w:rPr>
          <w:rFonts w:ascii="Bookman Old Style" w:hAnsi="Bookman Old Style"/>
          <w:lang w:val="fr-FR"/>
        </w:rPr>
      </w:pPr>
      <w:r w:rsidRPr="00526953">
        <w:rPr>
          <w:rFonts w:ascii="Bookman Old Style" w:hAnsi="Bookman Old Style"/>
          <w:lang w:val="fr-FR"/>
        </w:rPr>
        <w:t>Les produits financiers correspondent-ils à vos besoin (Type de produits financier à préciser) ?</w:t>
      </w:r>
    </w:p>
    <w:p w14:paraId="78C24342" w14:textId="77777777" w:rsidR="00526953" w:rsidRPr="00526953" w:rsidRDefault="00526953" w:rsidP="00526953">
      <w:pPr>
        <w:spacing w:after="120"/>
        <w:rPr>
          <w:rFonts w:ascii="Bookman Old Style" w:hAnsi="Bookman Old Style"/>
          <w:lang w:val="fr-FR"/>
        </w:rPr>
      </w:pPr>
    </w:p>
    <w:p w14:paraId="4F9B2B12" w14:textId="77777777" w:rsidR="00526953" w:rsidRPr="00526953" w:rsidRDefault="00526953" w:rsidP="00A14393">
      <w:pPr>
        <w:pStyle w:val="Paragraphedeliste"/>
        <w:numPr>
          <w:ilvl w:val="0"/>
          <w:numId w:val="13"/>
        </w:numPr>
        <w:spacing w:after="120"/>
        <w:contextualSpacing w:val="0"/>
        <w:jc w:val="center"/>
        <w:rPr>
          <w:rFonts w:ascii="Bookman Old Style" w:hAnsi="Bookman Old Style"/>
          <w:b/>
          <w:lang w:val="fr-FR"/>
        </w:rPr>
      </w:pPr>
      <w:r w:rsidRPr="00526953">
        <w:rPr>
          <w:rFonts w:ascii="Bookman Old Style" w:hAnsi="Bookman Old Style"/>
          <w:b/>
          <w:lang w:val="fr-FR"/>
        </w:rPr>
        <w:t>Formation</w:t>
      </w:r>
    </w:p>
    <w:p w14:paraId="0ED02131" w14:textId="77777777" w:rsidR="00526953" w:rsidRPr="00526953" w:rsidRDefault="00526953" w:rsidP="00A14393">
      <w:pPr>
        <w:pStyle w:val="Paragraphedeliste"/>
        <w:numPr>
          <w:ilvl w:val="0"/>
          <w:numId w:val="15"/>
        </w:numPr>
        <w:spacing w:after="120"/>
        <w:contextualSpacing w:val="0"/>
        <w:rPr>
          <w:rFonts w:ascii="Bookman Old Style" w:hAnsi="Bookman Old Style"/>
          <w:lang w:val="fr-FR"/>
        </w:rPr>
      </w:pPr>
      <w:r w:rsidRPr="00526953">
        <w:rPr>
          <w:rFonts w:ascii="Bookman Old Style" w:hAnsi="Bookman Old Style"/>
          <w:lang w:val="fr-FR"/>
        </w:rPr>
        <w:t>Avez-vous bénéficié d’une formation en éducation financière (A préciser le type de formation) ?</w:t>
      </w:r>
    </w:p>
    <w:p w14:paraId="61960B7F" w14:textId="77777777" w:rsidR="00526953" w:rsidRPr="00526953" w:rsidRDefault="00526953" w:rsidP="00A14393">
      <w:pPr>
        <w:pStyle w:val="Paragraphedeliste"/>
        <w:numPr>
          <w:ilvl w:val="0"/>
          <w:numId w:val="15"/>
        </w:numPr>
        <w:spacing w:after="120"/>
        <w:contextualSpacing w:val="0"/>
        <w:rPr>
          <w:rFonts w:ascii="Bookman Old Style" w:hAnsi="Bookman Old Style"/>
          <w:lang w:val="fr-FR"/>
        </w:rPr>
      </w:pPr>
      <w:r w:rsidRPr="00526953">
        <w:rPr>
          <w:rFonts w:ascii="Bookman Old Style" w:hAnsi="Bookman Old Style"/>
          <w:lang w:val="fr-FR"/>
        </w:rPr>
        <w:t>Avez-vous bénéficié d’une formation en gestion de filière/exploitation (riz, maraichage, embouche) ?</w:t>
      </w:r>
    </w:p>
    <w:p w14:paraId="5443F7E7" w14:textId="77777777" w:rsidR="00526953" w:rsidRPr="00526953" w:rsidRDefault="00526953" w:rsidP="00526953">
      <w:pPr>
        <w:spacing w:after="120"/>
        <w:ind w:left="360"/>
        <w:rPr>
          <w:rFonts w:ascii="Bookman Old Style" w:hAnsi="Bookman Old Style"/>
          <w:lang w:val="fr-FR"/>
        </w:rPr>
      </w:pPr>
    </w:p>
    <w:p w14:paraId="4E8A40EB" w14:textId="77777777" w:rsidR="00526953" w:rsidRPr="00526953" w:rsidRDefault="00526953" w:rsidP="00A14393">
      <w:pPr>
        <w:pStyle w:val="Paragraphedeliste"/>
        <w:numPr>
          <w:ilvl w:val="0"/>
          <w:numId w:val="13"/>
        </w:numPr>
        <w:spacing w:after="120"/>
        <w:contextualSpacing w:val="0"/>
        <w:jc w:val="center"/>
        <w:rPr>
          <w:rFonts w:ascii="Bookman Old Style" w:hAnsi="Bookman Old Style"/>
          <w:b/>
          <w:lang w:val="fr-FR"/>
        </w:rPr>
      </w:pPr>
      <w:r w:rsidRPr="00526953">
        <w:rPr>
          <w:rFonts w:ascii="Bookman Old Style" w:hAnsi="Bookman Old Style"/>
          <w:b/>
          <w:lang w:val="fr-FR"/>
        </w:rPr>
        <w:t>Sécurité alimentaire</w:t>
      </w:r>
    </w:p>
    <w:p w14:paraId="28E955B5" w14:textId="77777777" w:rsidR="00526953" w:rsidRPr="00526953" w:rsidRDefault="00526953" w:rsidP="00A14393">
      <w:pPr>
        <w:pStyle w:val="Paragraphedeliste"/>
        <w:numPr>
          <w:ilvl w:val="0"/>
          <w:numId w:val="16"/>
        </w:numPr>
        <w:spacing w:after="120"/>
        <w:contextualSpacing w:val="0"/>
        <w:rPr>
          <w:rFonts w:ascii="Bookman Old Style" w:hAnsi="Bookman Old Style"/>
          <w:lang w:val="fr-FR"/>
        </w:rPr>
      </w:pPr>
      <w:r w:rsidRPr="00526953">
        <w:rPr>
          <w:rFonts w:ascii="Bookman Old Style" w:hAnsi="Bookman Old Style"/>
          <w:lang w:val="fr-FR"/>
        </w:rPr>
        <w:t xml:space="preserve"> Votre productivité/rendement s’est –elle améliorée ?</w:t>
      </w:r>
    </w:p>
    <w:p w14:paraId="1A89CE88" w14:textId="77777777" w:rsidR="00526953" w:rsidRPr="00526953" w:rsidRDefault="00526953" w:rsidP="00A14393">
      <w:pPr>
        <w:pStyle w:val="Paragraphedeliste"/>
        <w:numPr>
          <w:ilvl w:val="0"/>
          <w:numId w:val="16"/>
        </w:numPr>
        <w:spacing w:after="120"/>
        <w:contextualSpacing w:val="0"/>
        <w:rPr>
          <w:rFonts w:ascii="Bookman Old Style" w:hAnsi="Bookman Old Style"/>
          <w:lang w:val="fr-FR"/>
        </w:rPr>
      </w:pPr>
      <w:r w:rsidRPr="00526953">
        <w:rPr>
          <w:rFonts w:ascii="Bookman Old Style" w:hAnsi="Bookman Old Style"/>
          <w:lang w:val="fr-FR"/>
        </w:rPr>
        <w:t>Vos capacités productives sont-elles augmentées (Superficie, équipement, nombre de tête) ?</w:t>
      </w:r>
    </w:p>
    <w:p w14:paraId="33C4FFB7" w14:textId="77777777" w:rsidR="00526953" w:rsidRPr="00526953" w:rsidRDefault="00526953" w:rsidP="00A14393">
      <w:pPr>
        <w:pStyle w:val="Paragraphedeliste"/>
        <w:numPr>
          <w:ilvl w:val="0"/>
          <w:numId w:val="16"/>
        </w:numPr>
        <w:spacing w:after="120"/>
        <w:contextualSpacing w:val="0"/>
        <w:rPr>
          <w:rFonts w:ascii="Bookman Old Style" w:hAnsi="Bookman Old Style"/>
          <w:lang w:val="fr-FR"/>
        </w:rPr>
      </w:pPr>
      <w:r w:rsidRPr="00526953">
        <w:rPr>
          <w:rFonts w:ascii="Bookman Old Style" w:hAnsi="Bookman Old Style"/>
          <w:lang w:val="fr-FR"/>
        </w:rPr>
        <w:t>Votre chiffre d’affaire a t- il connut une amélioration ?</w:t>
      </w:r>
    </w:p>
    <w:p w14:paraId="2792CDD3" w14:textId="77777777" w:rsidR="00526953" w:rsidRPr="00526953" w:rsidRDefault="00526953" w:rsidP="00A14393">
      <w:pPr>
        <w:pStyle w:val="Paragraphedeliste"/>
        <w:numPr>
          <w:ilvl w:val="0"/>
          <w:numId w:val="16"/>
        </w:numPr>
        <w:spacing w:after="120"/>
        <w:contextualSpacing w:val="0"/>
        <w:rPr>
          <w:rFonts w:ascii="Bookman Old Style" w:hAnsi="Bookman Old Style"/>
          <w:lang w:val="fr-FR"/>
        </w:rPr>
      </w:pPr>
      <w:r w:rsidRPr="00526953">
        <w:rPr>
          <w:rFonts w:ascii="Bookman Old Style" w:hAnsi="Bookman Old Style"/>
          <w:lang w:val="fr-FR"/>
        </w:rPr>
        <w:t xml:space="preserve">Avez-vous </w:t>
      </w:r>
      <w:proofErr w:type="gramStart"/>
      <w:r w:rsidRPr="00526953">
        <w:rPr>
          <w:rFonts w:ascii="Bookman Old Style" w:hAnsi="Bookman Old Style"/>
          <w:lang w:val="fr-FR"/>
        </w:rPr>
        <w:t>réaliser</w:t>
      </w:r>
      <w:proofErr w:type="gramEnd"/>
      <w:r w:rsidRPr="00526953">
        <w:rPr>
          <w:rFonts w:ascii="Bookman Old Style" w:hAnsi="Bookman Old Style"/>
          <w:lang w:val="fr-FR"/>
        </w:rPr>
        <w:t xml:space="preserve"> un bénéfice ?</w:t>
      </w:r>
    </w:p>
    <w:p w14:paraId="45EECFEC" w14:textId="77777777" w:rsidR="00526953" w:rsidRPr="00526953" w:rsidRDefault="00526953" w:rsidP="00526953">
      <w:pPr>
        <w:spacing w:after="120"/>
        <w:rPr>
          <w:rFonts w:ascii="Bookman Old Style" w:hAnsi="Bookman Old Style"/>
          <w:lang w:val="fr-FR"/>
        </w:rPr>
      </w:pPr>
    </w:p>
    <w:p w14:paraId="75AB7A61" w14:textId="77777777" w:rsidR="00526953" w:rsidRPr="00526953" w:rsidRDefault="00526953" w:rsidP="00A14393">
      <w:pPr>
        <w:pStyle w:val="Paragraphedeliste"/>
        <w:numPr>
          <w:ilvl w:val="0"/>
          <w:numId w:val="13"/>
        </w:numPr>
        <w:spacing w:after="120"/>
        <w:contextualSpacing w:val="0"/>
        <w:jc w:val="center"/>
        <w:rPr>
          <w:rFonts w:ascii="Bookman Old Style" w:hAnsi="Bookman Old Style"/>
          <w:b/>
          <w:lang w:val="fr-FR"/>
        </w:rPr>
      </w:pPr>
      <w:r w:rsidRPr="00526953">
        <w:rPr>
          <w:rFonts w:ascii="Bookman Old Style" w:hAnsi="Bookman Old Style"/>
          <w:b/>
          <w:lang w:val="fr-FR"/>
        </w:rPr>
        <w:t>Employabilité</w:t>
      </w:r>
    </w:p>
    <w:p w14:paraId="4E82DFC9" w14:textId="77777777" w:rsidR="00526953" w:rsidRPr="00526953" w:rsidRDefault="00526953" w:rsidP="00A14393">
      <w:pPr>
        <w:pStyle w:val="Paragraphedeliste"/>
        <w:numPr>
          <w:ilvl w:val="0"/>
          <w:numId w:val="17"/>
        </w:numPr>
        <w:spacing w:after="120"/>
        <w:contextualSpacing w:val="0"/>
        <w:rPr>
          <w:rFonts w:ascii="Bookman Old Style" w:hAnsi="Bookman Old Style"/>
          <w:lang w:val="fr-FR"/>
        </w:rPr>
      </w:pPr>
      <w:r w:rsidRPr="00526953">
        <w:rPr>
          <w:rFonts w:ascii="Bookman Old Style" w:hAnsi="Bookman Old Style"/>
          <w:lang w:val="fr-FR"/>
        </w:rPr>
        <w:t xml:space="preserve">Le crédit </w:t>
      </w:r>
      <w:proofErr w:type="spellStart"/>
      <w:r w:rsidRPr="00526953">
        <w:rPr>
          <w:rFonts w:ascii="Bookman Old Style" w:hAnsi="Bookman Old Style"/>
          <w:lang w:val="fr-FR"/>
        </w:rPr>
        <w:t>a t</w:t>
      </w:r>
      <w:proofErr w:type="spellEnd"/>
      <w:r w:rsidRPr="00526953">
        <w:rPr>
          <w:rFonts w:ascii="Bookman Old Style" w:hAnsi="Bookman Old Style"/>
          <w:lang w:val="fr-FR"/>
        </w:rPr>
        <w:t>-il permis de :</w:t>
      </w:r>
    </w:p>
    <w:p w14:paraId="0DD0084D" w14:textId="77777777" w:rsidR="00526953" w:rsidRPr="00526953" w:rsidRDefault="00526953" w:rsidP="00A14393">
      <w:pPr>
        <w:pStyle w:val="Paragraphedeliste"/>
        <w:numPr>
          <w:ilvl w:val="0"/>
          <w:numId w:val="18"/>
        </w:numPr>
        <w:spacing w:after="120"/>
        <w:contextualSpacing w:val="0"/>
        <w:rPr>
          <w:rFonts w:ascii="Bookman Old Style" w:hAnsi="Bookman Old Style"/>
          <w:lang w:val="fr-FR"/>
        </w:rPr>
      </w:pPr>
      <w:r w:rsidRPr="00526953">
        <w:rPr>
          <w:rFonts w:ascii="Bookman Old Style" w:hAnsi="Bookman Old Style"/>
          <w:lang w:val="fr-FR"/>
        </w:rPr>
        <w:t>Vous auto-employer ?</w:t>
      </w:r>
    </w:p>
    <w:p w14:paraId="00DB2321" w14:textId="77777777" w:rsidR="00526953" w:rsidRPr="00526953" w:rsidRDefault="00526953" w:rsidP="00A14393">
      <w:pPr>
        <w:pStyle w:val="Paragraphedeliste"/>
        <w:numPr>
          <w:ilvl w:val="0"/>
          <w:numId w:val="18"/>
        </w:numPr>
        <w:spacing w:after="120"/>
        <w:contextualSpacing w:val="0"/>
        <w:rPr>
          <w:rFonts w:ascii="Bookman Old Style" w:hAnsi="Bookman Old Style"/>
          <w:lang w:val="fr-FR"/>
        </w:rPr>
      </w:pPr>
      <w:r w:rsidRPr="00526953">
        <w:rPr>
          <w:rFonts w:ascii="Bookman Old Style" w:hAnsi="Bookman Old Style"/>
          <w:lang w:val="fr-FR"/>
        </w:rPr>
        <w:t>Augmenter l’emploi familiale ?</w:t>
      </w:r>
    </w:p>
    <w:p w14:paraId="71DF6275" w14:textId="77777777" w:rsidR="00526953" w:rsidRPr="00526953" w:rsidRDefault="00526953" w:rsidP="00A14393">
      <w:pPr>
        <w:pStyle w:val="Paragraphedeliste"/>
        <w:numPr>
          <w:ilvl w:val="0"/>
          <w:numId w:val="18"/>
        </w:numPr>
        <w:spacing w:after="120"/>
        <w:contextualSpacing w:val="0"/>
        <w:rPr>
          <w:rFonts w:ascii="Bookman Old Style" w:hAnsi="Bookman Old Style"/>
          <w:lang w:val="fr-FR"/>
        </w:rPr>
      </w:pPr>
      <w:r w:rsidRPr="00526953">
        <w:rPr>
          <w:rFonts w:ascii="Bookman Old Style" w:hAnsi="Bookman Old Style"/>
          <w:lang w:val="fr-FR"/>
        </w:rPr>
        <w:t>Engager des ouvriers (hors famille) ?</w:t>
      </w:r>
    </w:p>
    <w:p w14:paraId="21D1088F" w14:textId="77777777" w:rsidR="00526953" w:rsidRPr="00526953" w:rsidRDefault="00526953" w:rsidP="00A14393">
      <w:pPr>
        <w:pStyle w:val="Paragraphedeliste"/>
        <w:numPr>
          <w:ilvl w:val="0"/>
          <w:numId w:val="18"/>
        </w:numPr>
        <w:spacing w:after="120"/>
        <w:contextualSpacing w:val="0"/>
        <w:rPr>
          <w:rFonts w:ascii="Bookman Old Style" w:hAnsi="Bookman Old Style"/>
          <w:lang w:val="fr-FR"/>
        </w:rPr>
      </w:pPr>
      <w:r w:rsidRPr="00526953">
        <w:rPr>
          <w:rFonts w:ascii="Bookman Old Style" w:hAnsi="Bookman Old Style"/>
          <w:lang w:val="fr-FR"/>
        </w:rPr>
        <w:t>Pratiquer l’entraide communautaire ?</w:t>
      </w:r>
    </w:p>
    <w:p w14:paraId="6B422419" w14:textId="77777777" w:rsidR="00526953" w:rsidRPr="00526953" w:rsidRDefault="00526953" w:rsidP="00526953">
      <w:pPr>
        <w:pStyle w:val="Paragraphedeliste"/>
        <w:spacing w:after="120"/>
        <w:ind w:left="1080"/>
        <w:contextualSpacing w:val="0"/>
        <w:rPr>
          <w:rFonts w:ascii="Bookman Old Style" w:hAnsi="Bookman Old Style"/>
          <w:lang w:val="fr-FR"/>
        </w:rPr>
      </w:pPr>
    </w:p>
    <w:p w14:paraId="636FBE3A" w14:textId="77777777" w:rsidR="00526953" w:rsidRPr="00526953" w:rsidRDefault="00526953" w:rsidP="00A14393">
      <w:pPr>
        <w:pStyle w:val="Paragraphedeliste"/>
        <w:numPr>
          <w:ilvl w:val="0"/>
          <w:numId w:val="13"/>
        </w:numPr>
        <w:spacing w:after="120"/>
        <w:contextualSpacing w:val="0"/>
        <w:jc w:val="center"/>
        <w:rPr>
          <w:rFonts w:ascii="Bookman Old Style" w:hAnsi="Bookman Old Style"/>
          <w:b/>
          <w:lang w:val="fr-FR"/>
        </w:rPr>
      </w:pPr>
      <w:r w:rsidRPr="00526953">
        <w:rPr>
          <w:rFonts w:ascii="Bookman Old Style" w:hAnsi="Bookman Old Style"/>
          <w:b/>
          <w:lang w:val="fr-FR"/>
        </w:rPr>
        <w:t>Recommandation</w:t>
      </w:r>
    </w:p>
    <w:p w14:paraId="50E1ADAE" w14:textId="77777777" w:rsidR="00526953" w:rsidRPr="00526953" w:rsidRDefault="00526953" w:rsidP="00A14393">
      <w:pPr>
        <w:pStyle w:val="Paragraphedeliste"/>
        <w:numPr>
          <w:ilvl w:val="0"/>
          <w:numId w:val="19"/>
        </w:numPr>
        <w:spacing w:after="120"/>
        <w:contextualSpacing w:val="0"/>
        <w:rPr>
          <w:rFonts w:ascii="Bookman Old Style" w:hAnsi="Bookman Old Style"/>
          <w:lang w:val="fr-FR"/>
        </w:rPr>
      </w:pPr>
      <w:r w:rsidRPr="00526953">
        <w:rPr>
          <w:rFonts w:ascii="Bookman Old Style" w:hAnsi="Bookman Old Style"/>
          <w:lang w:val="fr-FR"/>
        </w:rPr>
        <w:t>Pour une meilleure adaptation des produits financiers à vos besoins</w:t>
      </w:r>
    </w:p>
    <w:p w14:paraId="7CD0DAA7" w14:textId="77777777" w:rsidR="00492C31" w:rsidRDefault="00526953" w:rsidP="00492C31">
      <w:pPr>
        <w:spacing w:after="0"/>
        <w:contextualSpacing/>
        <w:jc w:val="both"/>
        <w:rPr>
          <w:rFonts w:ascii="Bookman Old Style" w:hAnsi="Bookman Old Style"/>
          <w:lang w:val="fr-FR"/>
        </w:rPr>
      </w:pPr>
      <w:proofErr w:type="gramStart"/>
      <w:r w:rsidRPr="00526953">
        <w:rPr>
          <w:rFonts w:ascii="Bookman Old Style" w:hAnsi="Bookman Old Style"/>
          <w:lang w:val="fr-FR"/>
        </w:rPr>
        <w:t>Autre recommandat</w:t>
      </w:r>
      <w:r>
        <w:rPr>
          <w:rFonts w:ascii="Bookman Old Style" w:hAnsi="Bookman Old Style"/>
          <w:lang w:val="fr-FR"/>
        </w:rPr>
        <w:t>ions</w:t>
      </w:r>
      <w:proofErr w:type="gramEnd"/>
    </w:p>
    <w:p w14:paraId="73612ED4" w14:textId="77777777" w:rsidR="00492C31" w:rsidRDefault="00492C31" w:rsidP="00492C31">
      <w:pPr>
        <w:spacing w:after="0"/>
        <w:contextualSpacing/>
        <w:jc w:val="both"/>
        <w:rPr>
          <w:rFonts w:ascii="Bookman Old Style" w:hAnsi="Bookman Old Style"/>
          <w:lang w:val="fr-FR"/>
        </w:rPr>
      </w:pPr>
    </w:p>
    <w:p w14:paraId="724E6616" w14:textId="77777777" w:rsidR="00492C31" w:rsidRPr="00492C31" w:rsidRDefault="00492C31" w:rsidP="00492C31">
      <w:pPr>
        <w:spacing w:after="0"/>
        <w:contextualSpacing/>
        <w:jc w:val="both"/>
        <w:rPr>
          <w:rFonts w:ascii="Bookman Old Style" w:hAnsi="Bookman Old Style"/>
          <w:lang w:val="fr-FR"/>
        </w:rPr>
      </w:pPr>
      <w:r>
        <w:rPr>
          <w:rFonts w:ascii="Bookman Old Style" w:hAnsi="Bookman Old Style"/>
          <w:lang w:val="fr-FR"/>
        </w:rPr>
        <w:lastRenderedPageBreak/>
        <w:t xml:space="preserve">      </w:t>
      </w:r>
      <w:r w:rsidRPr="00CF1105">
        <w:rPr>
          <w:rFonts w:eastAsia="Times New Roman" w:cs="Times New Roman"/>
          <w:lang w:val="fr-FR" w:eastAsia="fr-FR"/>
        </w:rPr>
        <w:t>Liste des personnes ou groupes interviewés ou consultés et des sites visités</w:t>
      </w:r>
      <w:r>
        <w:rPr>
          <w:rFonts w:eastAsia="Times New Roman" w:cs="Times New Roman"/>
          <w:lang w:val="fr-FR" w:eastAsia="fr-FR"/>
        </w:rPr>
        <w:t xml:space="preserve"> </w:t>
      </w:r>
    </w:p>
    <w:tbl>
      <w:tblPr>
        <w:tblStyle w:val="Grilledutableau"/>
        <w:tblW w:w="0" w:type="auto"/>
        <w:tblLook w:val="04A0" w:firstRow="1" w:lastRow="0" w:firstColumn="1" w:lastColumn="0" w:noHBand="0" w:noVBand="1"/>
      </w:tblPr>
      <w:tblGrid>
        <w:gridCol w:w="1139"/>
        <w:gridCol w:w="2785"/>
        <w:gridCol w:w="1762"/>
        <w:gridCol w:w="1536"/>
        <w:gridCol w:w="2066"/>
      </w:tblGrid>
      <w:tr w:rsidR="00492C31" w:rsidRPr="005014D7" w14:paraId="6D5FEB73" w14:textId="77777777" w:rsidTr="00635351">
        <w:tc>
          <w:tcPr>
            <w:tcW w:w="1139" w:type="dxa"/>
          </w:tcPr>
          <w:p w14:paraId="44AF498F" w14:textId="77777777" w:rsidR="00492C31" w:rsidRPr="005014D7" w:rsidRDefault="00492C31" w:rsidP="00635351">
            <w:pPr>
              <w:contextualSpacing/>
              <w:jc w:val="both"/>
              <w:rPr>
                <w:rFonts w:eastAsia="Times New Roman" w:cs="Times New Roman"/>
                <w:b/>
                <w:lang w:val="fr-FR" w:eastAsia="fr-FR"/>
              </w:rPr>
            </w:pPr>
          </w:p>
        </w:tc>
        <w:tc>
          <w:tcPr>
            <w:tcW w:w="2785" w:type="dxa"/>
          </w:tcPr>
          <w:p w14:paraId="13A5DEA0" w14:textId="77777777" w:rsidR="00492C31" w:rsidRPr="005014D7" w:rsidRDefault="00492C31" w:rsidP="00635351">
            <w:pPr>
              <w:contextualSpacing/>
              <w:jc w:val="both"/>
              <w:rPr>
                <w:rFonts w:eastAsia="Times New Roman" w:cs="Times New Roman"/>
                <w:b/>
                <w:lang w:val="fr-FR" w:eastAsia="fr-FR"/>
              </w:rPr>
            </w:pPr>
          </w:p>
        </w:tc>
        <w:tc>
          <w:tcPr>
            <w:tcW w:w="5364" w:type="dxa"/>
            <w:gridSpan w:val="3"/>
          </w:tcPr>
          <w:p w14:paraId="5D5A5446" w14:textId="77777777" w:rsidR="00492C31" w:rsidRPr="005014D7" w:rsidRDefault="00492C31" w:rsidP="00635351">
            <w:pPr>
              <w:contextualSpacing/>
              <w:jc w:val="both"/>
              <w:rPr>
                <w:rFonts w:eastAsia="Times New Roman" w:cs="Times New Roman"/>
                <w:b/>
                <w:lang w:val="fr-FR" w:eastAsia="fr-FR"/>
              </w:rPr>
            </w:pPr>
            <w:r w:rsidRPr="005014D7">
              <w:rPr>
                <w:rFonts w:eastAsia="Times New Roman" w:cs="Times New Roman"/>
                <w:b/>
                <w:lang w:val="fr-FR" w:eastAsia="fr-FR"/>
              </w:rPr>
              <w:t>Union des étuveuses</w:t>
            </w:r>
          </w:p>
        </w:tc>
      </w:tr>
      <w:tr w:rsidR="00492C31" w:rsidRPr="005014D7" w14:paraId="66812604" w14:textId="77777777" w:rsidTr="00635351">
        <w:tc>
          <w:tcPr>
            <w:tcW w:w="1139" w:type="dxa"/>
          </w:tcPr>
          <w:p w14:paraId="13D89BCF" w14:textId="77777777" w:rsidR="00492C31" w:rsidRPr="005014D7" w:rsidRDefault="00492C31" w:rsidP="00635351">
            <w:pPr>
              <w:contextualSpacing/>
              <w:jc w:val="both"/>
              <w:rPr>
                <w:rFonts w:eastAsia="Times New Roman" w:cs="Times New Roman"/>
                <w:b/>
                <w:lang w:val="fr-FR" w:eastAsia="fr-FR"/>
              </w:rPr>
            </w:pPr>
          </w:p>
        </w:tc>
        <w:tc>
          <w:tcPr>
            <w:tcW w:w="2785" w:type="dxa"/>
          </w:tcPr>
          <w:p w14:paraId="77DDFF94" w14:textId="77777777" w:rsidR="00492C31" w:rsidRPr="005014D7" w:rsidRDefault="00492C31" w:rsidP="00635351">
            <w:pPr>
              <w:contextualSpacing/>
              <w:jc w:val="both"/>
              <w:rPr>
                <w:rFonts w:eastAsia="Times New Roman" w:cs="Times New Roman"/>
                <w:b/>
                <w:lang w:val="fr-FR" w:eastAsia="fr-FR"/>
              </w:rPr>
            </w:pPr>
            <w:r w:rsidRPr="005014D7">
              <w:rPr>
                <w:rFonts w:eastAsia="Times New Roman" w:cs="Times New Roman"/>
                <w:b/>
                <w:lang w:val="fr-FR" w:eastAsia="fr-FR"/>
              </w:rPr>
              <w:t>NOM</w:t>
            </w:r>
          </w:p>
        </w:tc>
        <w:tc>
          <w:tcPr>
            <w:tcW w:w="1762" w:type="dxa"/>
          </w:tcPr>
          <w:p w14:paraId="1AA2D77D" w14:textId="77777777" w:rsidR="00492C31" w:rsidRPr="005014D7" w:rsidRDefault="00492C31" w:rsidP="00635351">
            <w:pPr>
              <w:contextualSpacing/>
              <w:jc w:val="both"/>
              <w:rPr>
                <w:rFonts w:eastAsia="Times New Roman" w:cs="Times New Roman"/>
                <w:b/>
                <w:lang w:val="fr-FR" w:eastAsia="fr-FR"/>
              </w:rPr>
            </w:pPr>
            <w:r w:rsidRPr="005014D7">
              <w:rPr>
                <w:rFonts w:eastAsia="Times New Roman" w:cs="Times New Roman"/>
                <w:b/>
                <w:lang w:val="fr-FR" w:eastAsia="fr-FR"/>
              </w:rPr>
              <w:t>PRENOMS</w:t>
            </w:r>
          </w:p>
        </w:tc>
        <w:tc>
          <w:tcPr>
            <w:tcW w:w="1536" w:type="dxa"/>
          </w:tcPr>
          <w:p w14:paraId="7431A0A9" w14:textId="77777777" w:rsidR="00492C31" w:rsidRPr="005014D7" w:rsidRDefault="00492C31" w:rsidP="00635351">
            <w:pPr>
              <w:contextualSpacing/>
              <w:jc w:val="both"/>
              <w:rPr>
                <w:rFonts w:eastAsia="Times New Roman" w:cs="Times New Roman"/>
                <w:b/>
                <w:lang w:val="fr-FR" w:eastAsia="fr-FR"/>
              </w:rPr>
            </w:pPr>
            <w:r w:rsidRPr="005014D7">
              <w:rPr>
                <w:rFonts w:eastAsia="Times New Roman" w:cs="Times New Roman"/>
                <w:b/>
                <w:lang w:val="fr-FR" w:eastAsia="fr-FR"/>
              </w:rPr>
              <w:t>NUMERO</w:t>
            </w:r>
          </w:p>
        </w:tc>
        <w:tc>
          <w:tcPr>
            <w:tcW w:w="2066" w:type="dxa"/>
          </w:tcPr>
          <w:p w14:paraId="2EED73D3" w14:textId="77777777" w:rsidR="00492C31" w:rsidRPr="005014D7" w:rsidRDefault="00492C31" w:rsidP="00635351">
            <w:pPr>
              <w:contextualSpacing/>
              <w:jc w:val="both"/>
              <w:rPr>
                <w:rFonts w:eastAsia="Times New Roman" w:cs="Times New Roman"/>
                <w:b/>
                <w:lang w:val="fr-FR" w:eastAsia="fr-FR"/>
              </w:rPr>
            </w:pPr>
            <w:r w:rsidRPr="005014D7">
              <w:rPr>
                <w:rFonts w:eastAsia="Times New Roman" w:cs="Times New Roman"/>
                <w:b/>
                <w:lang w:val="fr-FR" w:eastAsia="fr-FR"/>
              </w:rPr>
              <w:t>LIEU DE RESIDENCE</w:t>
            </w:r>
          </w:p>
        </w:tc>
      </w:tr>
      <w:tr w:rsidR="00492C31" w:rsidRPr="005014D7" w14:paraId="1EEF670A" w14:textId="77777777" w:rsidTr="00635351">
        <w:tc>
          <w:tcPr>
            <w:tcW w:w="1139" w:type="dxa"/>
          </w:tcPr>
          <w:p w14:paraId="039C426C" w14:textId="77777777" w:rsidR="00492C31" w:rsidRPr="005014D7" w:rsidRDefault="00492C31" w:rsidP="00635351">
            <w:pPr>
              <w:contextualSpacing/>
              <w:jc w:val="both"/>
              <w:rPr>
                <w:rFonts w:eastAsia="Times New Roman" w:cs="Times New Roman"/>
                <w:b/>
                <w:lang w:val="fr-FR" w:eastAsia="fr-FR"/>
              </w:rPr>
            </w:pPr>
            <w:r w:rsidRPr="005014D7">
              <w:rPr>
                <w:rFonts w:eastAsia="Times New Roman" w:cs="Times New Roman"/>
                <w:b/>
                <w:lang w:val="fr-FR" w:eastAsia="fr-FR"/>
              </w:rPr>
              <w:t>1</w:t>
            </w:r>
          </w:p>
        </w:tc>
        <w:tc>
          <w:tcPr>
            <w:tcW w:w="2785" w:type="dxa"/>
          </w:tcPr>
          <w:p w14:paraId="1CACC9FB"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 xml:space="preserve">WOMBO </w:t>
            </w:r>
          </w:p>
        </w:tc>
        <w:tc>
          <w:tcPr>
            <w:tcW w:w="1762" w:type="dxa"/>
          </w:tcPr>
          <w:p w14:paraId="2BCD641F" w14:textId="77777777" w:rsidR="00492C31" w:rsidRPr="005014D7" w:rsidRDefault="00492C31" w:rsidP="00635351">
            <w:pPr>
              <w:contextualSpacing/>
              <w:jc w:val="both"/>
              <w:rPr>
                <w:rFonts w:eastAsia="Times New Roman" w:cs="Times New Roman"/>
                <w:lang w:val="fr-FR" w:eastAsia="fr-FR"/>
              </w:rPr>
            </w:pPr>
            <w:proofErr w:type="spellStart"/>
            <w:r w:rsidRPr="005014D7">
              <w:rPr>
                <w:rFonts w:eastAsia="Times New Roman" w:cs="Times New Roman"/>
                <w:lang w:val="fr-FR" w:eastAsia="fr-FR"/>
              </w:rPr>
              <w:t>Assana</w:t>
            </w:r>
            <w:proofErr w:type="spellEnd"/>
          </w:p>
        </w:tc>
        <w:tc>
          <w:tcPr>
            <w:tcW w:w="1536" w:type="dxa"/>
          </w:tcPr>
          <w:p w14:paraId="0186CD1C"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70 02 21 22</w:t>
            </w:r>
          </w:p>
        </w:tc>
        <w:tc>
          <w:tcPr>
            <w:tcW w:w="2066" w:type="dxa"/>
          </w:tcPr>
          <w:p w14:paraId="2B776877"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Diapangou</w:t>
            </w:r>
          </w:p>
        </w:tc>
      </w:tr>
      <w:tr w:rsidR="00492C31" w:rsidRPr="005014D7" w14:paraId="3DECEE31" w14:textId="77777777" w:rsidTr="00635351">
        <w:tc>
          <w:tcPr>
            <w:tcW w:w="1139" w:type="dxa"/>
          </w:tcPr>
          <w:p w14:paraId="6150A663"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2</w:t>
            </w:r>
          </w:p>
        </w:tc>
        <w:tc>
          <w:tcPr>
            <w:tcW w:w="2785" w:type="dxa"/>
          </w:tcPr>
          <w:p w14:paraId="6E0C0B8D"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 xml:space="preserve">WOMBO </w:t>
            </w:r>
          </w:p>
        </w:tc>
        <w:tc>
          <w:tcPr>
            <w:tcW w:w="1762" w:type="dxa"/>
          </w:tcPr>
          <w:p w14:paraId="5F2411D0"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Aminatou</w:t>
            </w:r>
          </w:p>
        </w:tc>
        <w:tc>
          <w:tcPr>
            <w:tcW w:w="1536" w:type="dxa"/>
          </w:tcPr>
          <w:p w14:paraId="05CC407E"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 xml:space="preserve">         -</w:t>
            </w:r>
          </w:p>
        </w:tc>
        <w:tc>
          <w:tcPr>
            <w:tcW w:w="2066" w:type="dxa"/>
          </w:tcPr>
          <w:p w14:paraId="07D2D2C8"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Diapangou</w:t>
            </w:r>
          </w:p>
        </w:tc>
      </w:tr>
      <w:tr w:rsidR="00492C31" w:rsidRPr="005014D7" w14:paraId="41052132" w14:textId="77777777" w:rsidTr="00635351">
        <w:tc>
          <w:tcPr>
            <w:tcW w:w="1139" w:type="dxa"/>
          </w:tcPr>
          <w:p w14:paraId="457A95BB"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3</w:t>
            </w:r>
          </w:p>
        </w:tc>
        <w:tc>
          <w:tcPr>
            <w:tcW w:w="2785" w:type="dxa"/>
          </w:tcPr>
          <w:p w14:paraId="0ACF0F2A"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 xml:space="preserve">LANKOUANDE </w:t>
            </w:r>
          </w:p>
        </w:tc>
        <w:tc>
          <w:tcPr>
            <w:tcW w:w="1762" w:type="dxa"/>
          </w:tcPr>
          <w:p w14:paraId="448564C5" w14:textId="77777777" w:rsidR="00492C31" w:rsidRPr="005014D7" w:rsidRDefault="00492C31" w:rsidP="00635351">
            <w:pPr>
              <w:contextualSpacing/>
              <w:jc w:val="both"/>
              <w:rPr>
                <w:rFonts w:eastAsia="Times New Roman" w:cs="Times New Roman"/>
                <w:lang w:val="fr-FR" w:eastAsia="fr-FR"/>
              </w:rPr>
            </w:pPr>
            <w:proofErr w:type="spellStart"/>
            <w:r w:rsidRPr="005014D7">
              <w:rPr>
                <w:rFonts w:eastAsia="Times New Roman" w:cs="Times New Roman"/>
                <w:lang w:val="fr-FR" w:eastAsia="fr-FR"/>
              </w:rPr>
              <w:t>Podama</w:t>
            </w:r>
            <w:proofErr w:type="spellEnd"/>
          </w:p>
        </w:tc>
        <w:tc>
          <w:tcPr>
            <w:tcW w:w="1536" w:type="dxa"/>
          </w:tcPr>
          <w:p w14:paraId="4C77C157"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70 18 83 99</w:t>
            </w:r>
          </w:p>
        </w:tc>
        <w:tc>
          <w:tcPr>
            <w:tcW w:w="2066" w:type="dxa"/>
          </w:tcPr>
          <w:p w14:paraId="29411666"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Diapangou</w:t>
            </w:r>
          </w:p>
        </w:tc>
      </w:tr>
      <w:tr w:rsidR="00492C31" w:rsidRPr="005014D7" w14:paraId="32A5B66F" w14:textId="77777777" w:rsidTr="00635351">
        <w:tc>
          <w:tcPr>
            <w:tcW w:w="1139" w:type="dxa"/>
          </w:tcPr>
          <w:p w14:paraId="7CD74258"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4</w:t>
            </w:r>
          </w:p>
        </w:tc>
        <w:tc>
          <w:tcPr>
            <w:tcW w:w="2785" w:type="dxa"/>
          </w:tcPr>
          <w:p w14:paraId="6919193C"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 xml:space="preserve">TANKOANO </w:t>
            </w:r>
          </w:p>
        </w:tc>
        <w:tc>
          <w:tcPr>
            <w:tcW w:w="1762" w:type="dxa"/>
          </w:tcPr>
          <w:p w14:paraId="02EA08F6"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Mariam</w:t>
            </w:r>
          </w:p>
        </w:tc>
        <w:tc>
          <w:tcPr>
            <w:tcW w:w="1536" w:type="dxa"/>
          </w:tcPr>
          <w:p w14:paraId="67668A00"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51 38 75 39</w:t>
            </w:r>
          </w:p>
        </w:tc>
        <w:tc>
          <w:tcPr>
            <w:tcW w:w="2066" w:type="dxa"/>
          </w:tcPr>
          <w:p w14:paraId="63C90A87"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Diapangou</w:t>
            </w:r>
          </w:p>
        </w:tc>
      </w:tr>
      <w:tr w:rsidR="00492C31" w:rsidRPr="005014D7" w14:paraId="7B870363" w14:textId="77777777" w:rsidTr="00635351">
        <w:tc>
          <w:tcPr>
            <w:tcW w:w="1139" w:type="dxa"/>
          </w:tcPr>
          <w:p w14:paraId="1A548E8D"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5</w:t>
            </w:r>
          </w:p>
        </w:tc>
        <w:tc>
          <w:tcPr>
            <w:tcW w:w="2785" w:type="dxa"/>
          </w:tcPr>
          <w:p w14:paraId="38ED82FA"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 xml:space="preserve">HOMBO </w:t>
            </w:r>
          </w:p>
        </w:tc>
        <w:tc>
          <w:tcPr>
            <w:tcW w:w="1762" w:type="dxa"/>
          </w:tcPr>
          <w:p w14:paraId="0AC67CCD"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Mariam</w:t>
            </w:r>
          </w:p>
        </w:tc>
        <w:tc>
          <w:tcPr>
            <w:tcW w:w="1536" w:type="dxa"/>
          </w:tcPr>
          <w:p w14:paraId="7BAE7EFD"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52 27 86 60</w:t>
            </w:r>
          </w:p>
        </w:tc>
        <w:tc>
          <w:tcPr>
            <w:tcW w:w="2066" w:type="dxa"/>
          </w:tcPr>
          <w:p w14:paraId="704AAACA"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Diapangou</w:t>
            </w:r>
          </w:p>
        </w:tc>
      </w:tr>
      <w:tr w:rsidR="00492C31" w:rsidRPr="005014D7" w14:paraId="2A248B4E" w14:textId="77777777" w:rsidTr="00635351">
        <w:tc>
          <w:tcPr>
            <w:tcW w:w="1139" w:type="dxa"/>
          </w:tcPr>
          <w:p w14:paraId="0599DE7C"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6</w:t>
            </w:r>
          </w:p>
        </w:tc>
        <w:tc>
          <w:tcPr>
            <w:tcW w:w="2785" w:type="dxa"/>
          </w:tcPr>
          <w:p w14:paraId="7AF8F5B6"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IDANI</w:t>
            </w:r>
          </w:p>
        </w:tc>
        <w:tc>
          <w:tcPr>
            <w:tcW w:w="1762" w:type="dxa"/>
          </w:tcPr>
          <w:p w14:paraId="3BF74FF0"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Alimata</w:t>
            </w:r>
          </w:p>
        </w:tc>
        <w:tc>
          <w:tcPr>
            <w:tcW w:w="1536" w:type="dxa"/>
          </w:tcPr>
          <w:p w14:paraId="19C277BE"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71 78 81 99</w:t>
            </w:r>
          </w:p>
        </w:tc>
        <w:tc>
          <w:tcPr>
            <w:tcW w:w="2066" w:type="dxa"/>
          </w:tcPr>
          <w:p w14:paraId="5478676C"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Diapangou</w:t>
            </w:r>
          </w:p>
        </w:tc>
      </w:tr>
      <w:tr w:rsidR="00492C31" w:rsidRPr="005014D7" w14:paraId="64B17DFB" w14:textId="77777777" w:rsidTr="00635351">
        <w:tc>
          <w:tcPr>
            <w:tcW w:w="1139" w:type="dxa"/>
          </w:tcPr>
          <w:p w14:paraId="5700E67B"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7</w:t>
            </w:r>
          </w:p>
        </w:tc>
        <w:tc>
          <w:tcPr>
            <w:tcW w:w="2785" w:type="dxa"/>
          </w:tcPr>
          <w:p w14:paraId="5896F0E5"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 xml:space="preserve">NATAMA </w:t>
            </w:r>
          </w:p>
        </w:tc>
        <w:tc>
          <w:tcPr>
            <w:tcW w:w="1762" w:type="dxa"/>
          </w:tcPr>
          <w:p w14:paraId="31A476D4"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Salimata</w:t>
            </w:r>
          </w:p>
        </w:tc>
        <w:tc>
          <w:tcPr>
            <w:tcW w:w="1536" w:type="dxa"/>
          </w:tcPr>
          <w:p w14:paraId="0D6F839A"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60 00 84 41</w:t>
            </w:r>
          </w:p>
        </w:tc>
        <w:tc>
          <w:tcPr>
            <w:tcW w:w="2066" w:type="dxa"/>
          </w:tcPr>
          <w:p w14:paraId="0A186398"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Diapangou</w:t>
            </w:r>
          </w:p>
        </w:tc>
      </w:tr>
      <w:tr w:rsidR="00492C31" w:rsidRPr="005014D7" w14:paraId="704CDBF5" w14:textId="77777777" w:rsidTr="00635351">
        <w:tc>
          <w:tcPr>
            <w:tcW w:w="1139" w:type="dxa"/>
          </w:tcPr>
          <w:p w14:paraId="083AF621"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8</w:t>
            </w:r>
          </w:p>
        </w:tc>
        <w:tc>
          <w:tcPr>
            <w:tcW w:w="2785" w:type="dxa"/>
          </w:tcPr>
          <w:p w14:paraId="590111B3"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 xml:space="preserve">IDANI </w:t>
            </w:r>
          </w:p>
        </w:tc>
        <w:tc>
          <w:tcPr>
            <w:tcW w:w="1762" w:type="dxa"/>
          </w:tcPr>
          <w:p w14:paraId="1910E555"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M Denise</w:t>
            </w:r>
          </w:p>
        </w:tc>
        <w:tc>
          <w:tcPr>
            <w:tcW w:w="1536" w:type="dxa"/>
          </w:tcPr>
          <w:p w14:paraId="383AB789"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 xml:space="preserve">        - </w:t>
            </w:r>
          </w:p>
        </w:tc>
        <w:tc>
          <w:tcPr>
            <w:tcW w:w="2066" w:type="dxa"/>
          </w:tcPr>
          <w:p w14:paraId="3F9FCB73"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Diapangou</w:t>
            </w:r>
          </w:p>
        </w:tc>
      </w:tr>
      <w:tr w:rsidR="00492C31" w:rsidRPr="001E7001" w14:paraId="74EBE7D9" w14:textId="77777777" w:rsidTr="00635351">
        <w:tc>
          <w:tcPr>
            <w:tcW w:w="1139" w:type="dxa"/>
          </w:tcPr>
          <w:p w14:paraId="4F9F3665" w14:textId="77777777" w:rsidR="00492C31" w:rsidRPr="005014D7" w:rsidRDefault="00492C31" w:rsidP="00635351">
            <w:pPr>
              <w:contextualSpacing/>
              <w:jc w:val="both"/>
              <w:rPr>
                <w:rFonts w:eastAsia="Times New Roman" w:cs="Times New Roman"/>
                <w:lang w:val="fr-FR" w:eastAsia="fr-FR"/>
              </w:rPr>
            </w:pPr>
          </w:p>
        </w:tc>
        <w:tc>
          <w:tcPr>
            <w:tcW w:w="2785" w:type="dxa"/>
          </w:tcPr>
          <w:p w14:paraId="29F6AC37" w14:textId="77777777" w:rsidR="00492C31" w:rsidRPr="005014D7" w:rsidRDefault="00492C31" w:rsidP="00635351">
            <w:pPr>
              <w:contextualSpacing/>
              <w:jc w:val="both"/>
              <w:rPr>
                <w:rFonts w:eastAsia="Times New Roman" w:cs="Times New Roman"/>
                <w:lang w:val="fr-FR" w:eastAsia="fr-FR"/>
              </w:rPr>
            </w:pPr>
          </w:p>
        </w:tc>
        <w:tc>
          <w:tcPr>
            <w:tcW w:w="5364" w:type="dxa"/>
            <w:gridSpan w:val="3"/>
          </w:tcPr>
          <w:p w14:paraId="7739868E" w14:textId="77777777" w:rsidR="00492C31" w:rsidRPr="005014D7" w:rsidRDefault="00492C31" w:rsidP="00635351">
            <w:pPr>
              <w:contextualSpacing/>
              <w:jc w:val="both"/>
              <w:rPr>
                <w:rFonts w:eastAsia="Times New Roman" w:cs="Times New Roman"/>
                <w:b/>
                <w:lang w:val="fr-FR" w:eastAsia="fr-FR"/>
              </w:rPr>
            </w:pPr>
            <w:r w:rsidRPr="005014D7">
              <w:rPr>
                <w:rFonts w:eastAsia="Times New Roman" w:cs="Times New Roman"/>
                <w:b/>
                <w:lang w:val="fr-FR" w:eastAsia="fr-FR"/>
              </w:rPr>
              <w:t>Union des producteurs de riz</w:t>
            </w:r>
          </w:p>
        </w:tc>
      </w:tr>
      <w:tr w:rsidR="00492C31" w:rsidRPr="005014D7" w14:paraId="5A77A684" w14:textId="77777777" w:rsidTr="00635351">
        <w:tc>
          <w:tcPr>
            <w:tcW w:w="1139" w:type="dxa"/>
          </w:tcPr>
          <w:p w14:paraId="192A7030" w14:textId="77777777" w:rsidR="00492C31" w:rsidRPr="005014D7" w:rsidRDefault="00492C31" w:rsidP="00635351">
            <w:pPr>
              <w:contextualSpacing/>
              <w:jc w:val="both"/>
              <w:rPr>
                <w:rFonts w:eastAsia="Times New Roman" w:cs="Times New Roman"/>
                <w:lang w:val="fr-FR" w:eastAsia="fr-FR"/>
              </w:rPr>
            </w:pPr>
          </w:p>
        </w:tc>
        <w:tc>
          <w:tcPr>
            <w:tcW w:w="2785" w:type="dxa"/>
          </w:tcPr>
          <w:p w14:paraId="0C1E9AC3"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b/>
                <w:lang w:val="fr-FR" w:eastAsia="fr-FR"/>
              </w:rPr>
              <w:t>NOM</w:t>
            </w:r>
          </w:p>
        </w:tc>
        <w:tc>
          <w:tcPr>
            <w:tcW w:w="1762" w:type="dxa"/>
          </w:tcPr>
          <w:p w14:paraId="0D23DC98" w14:textId="77777777" w:rsidR="00492C31" w:rsidRPr="005014D7" w:rsidRDefault="00492C31" w:rsidP="00635351">
            <w:pPr>
              <w:contextualSpacing/>
              <w:jc w:val="both"/>
              <w:rPr>
                <w:rFonts w:eastAsia="Times New Roman" w:cs="Times New Roman"/>
                <w:b/>
                <w:lang w:val="fr-FR" w:eastAsia="fr-FR"/>
              </w:rPr>
            </w:pPr>
            <w:r w:rsidRPr="005014D7">
              <w:rPr>
                <w:rFonts w:eastAsia="Times New Roman" w:cs="Times New Roman"/>
                <w:b/>
                <w:lang w:val="fr-FR" w:eastAsia="fr-FR"/>
              </w:rPr>
              <w:t>PRENOMS</w:t>
            </w:r>
          </w:p>
        </w:tc>
        <w:tc>
          <w:tcPr>
            <w:tcW w:w="1536" w:type="dxa"/>
          </w:tcPr>
          <w:p w14:paraId="33D27E13" w14:textId="77777777" w:rsidR="00492C31" w:rsidRPr="005014D7" w:rsidRDefault="00492C31" w:rsidP="00635351">
            <w:pPr>
              <w:contextualSpacing/>
              <w:jc w:val="both"/>
              <w:rPr>
                <w:rFonts w:eastAsia="Times New Roman" w:cs="Times New Roman"/>
                <w:b/>
                <w:lang w:val="fr-FR" w:eastAsia="fr-FR"/>
              </w:rPr>
            </w:pPr>
            <w:r w:rsidRPr="005014D7">
              <w:rPr>
                <w:rFonts w:eastAsia="Times New Roman" w:cs="Times New Roman"/>
                <w:b/>
                <w:lang w:val="fr-FR" w:eastAsia="fr-FR"/>
              </w:rPr>
              <w:t>NUMERO</w:t>
            </w:r>
          </w:p>
        </w:tc>
        <w:tc>
          <w:tcPr>
            <w:tcW w:w="2066" w:type="dxa"/>
          </w:tcPr>
          <w:p w14:paraId="2D3B63FD" w14:textId="77777777" w:rsidR="00492C31" w:rsidRPr="005014D7" w:rsidRDefault="00492C31" w:rsidP="00635351">
            <w:pPr>
              <w:contextualSpacing/>
              <w:jc w:val="both"/>
              <w:rPr>
                <w:rFonts w:eastAsia="Times New Roman" w:cs="Times New Roman"/>
                <w:b/>
                <w:lang w:val="fr-FR" w:eastAsia="fr-FR"/>
              </w:rPr>
            </w:pPr>
            <w:r w:rsidRPr="005014D7">
              <w:rPr>
                <w:rFonts w:eastAsia="Times New Roman" w:cs="Times New Roman"/>
                <w:b/>
                <w:lang w:val="fr-FR" w:eastAsia="fr-FR"/>
              </w:rPr>
              <w:t>LIEU DE RESIDENCE</w:t>
            </w:r>
          </w:p>
        </w:tc>
      </w:tr>
      <w:tr w:rsidR="00492C31" w:rsidRPr="005014D7" w14:paraId="7F1D9B4A" w14:textId="77777777" w:rsidTr="00635351">
        <w:tc>
          <w:tcPr>
            <w:tcW w:w="1139" w:type="dxa"/>
          </w:tcPr>
          <w:p w14:paraId="3B3C0C57" w14:textId="77777777" w:rsidR="00492C31" w:rsidRPr="005014D7" w:rsidRDefault="00492C31" w:rsidP="00635351">
            <w:pPr>
              <w:contextualSpacing/>
              <w:jc w:val="both"/>
              <w:rPr>
                <w:rFonts w:eastAsia="Times New Roman" w:cs="Times New Roman"/>
                <w:b/>
                <w:lang w:val="fr-FR" w:eastAsia="fr-FR"/>
              </w:rPr>
            </w:pPr>
            <w:r w:rsidRPr="005014D7">
              <w:rPr>
                <w:rFonts w:eastAsia="Times New Roman" w:cs="Times New Roman"/>
                <w:b/>
                <w:lang w:val="fr-FR" w:eastAsia="fr-FR"/>
              </w:rPr>
              <w:t>1</w:t>
            </w:r>
          </w:p>
        </w:tc>
        <w:tc>
          <w:tcPr>
            <w:tcW w:w="2785" w:type="dxa"/>
          </w:tcPr>
          <w:p w14:paraId="09B23F26"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NAMOANO</w:t>
            </w:r>
          </w:p>
        </w:tc>
        <w:tc>
          <w:tcPr>
            <w:tcW w:w="1762" w:type="dxa"/>
          </w:tcPr>
          <w:p w14:paraId="162D4A9B" w14:textId="77777777" w:rsidR="00492C31" w:rsidRPr="005014D7" w:rsidRDefault="00492C31" w:rsidP="00635351">
            <w:pPr>
              <w:contextualSpacing/>
              <w:jc w:val="both"/>
              <w:rPr>
                <w:rFonts w:eastAsia="Times New Roman" w:cs="Times New Roman"/>
                <w:lang w:val="fr-FR" w:eastAsia="fr-FR"/>
              </w:rPr>
            </w:pPr>
            <w:proofErr w:type="spellStart"/>
            <w:r w:rsidRPr="005014D7">
              <w:rPr>
                <w:rFonts w:eastAsia="Times New Roman" w:cs="Times New Roman"/>
                <w:lang w:val="fr-FR" w:eastAsia="fr-FR"/>
              </w:rPr>
              <w:t>Adjima</w:t>
            </w:r>
            <w:proofErr w:type="spellEnd"/>
          </w:p>
        </w:tc>
        <w:tc>
          <w:tcPr>
            <w:tcW w:w="1536" w:type="dxa"/>
          </w:tcPr>
          <w:p w14:paraId="6293DFD1"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 xml:space="preserve">        -</w:t>
            </w:r>
          </w:p>
        </w:tc>
        <w:tc>
          <w:tcPr>
            <w:tcW w:w="2066" w:type="dxa"/>
          </w:tcPr>
          <w:p w14:paraId="5DFE4804" w14:textId="77777777" w:rsidR="00492C31" w:rsidRPr="005014D7" w:rsidRDefault="00492C31" w:rsidP="00635351">
            <w:pPr>
              <w:contextualSpacing/>
              <w:jc w:val="both"/>
              <w:rPr>
                <w:rFonts w:eastAsia="Times New Roman" w:cs="Times New Roman"/>
                <w:lang w:val="fr-FR" w:eastAsia="fr-FR"/>
              </w:rPr>
            </w:pPr>
            <w:proofErr w:type="spellStart"/>
            <w:r w:rsidRPr="005014D7">
              <w:rPr>
                <w:rFonts w:eastAsia="Times New Roman" w:cs="Times New Roman"/>
                <w:lang w:val="fr-FR" w:eastAsia="fr-FR"/>
              </w:rPr>
              <w:t>Panpangou</w:t>
            </w:r>
            <w:proofErr w:type="spellEnd"/>
          </w:p>
        </w:tc>
      </w:tr>
      <w:tr w:rsidR="00492C31" w:rsidRPr="005014D7" w14:paraId="231FB12E" w14:textId="77777777" w:rsidTr="00635351">
        <w:tc>
          <w:tcPr>
            <w:tcW w:w="1139" w:type="dxa"/>
          </w:tcPr>
          <w:p w14:paraId="2DDB5DEB"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2</w:t>
            </w:r>
          </w:p>
        </w:tc>
        <w:tc>
          <w:tcPr>
            <w:tcW w:w="2785" w:type="dxa"/>
          </w:tcPr>
          <w:p w14:paraId="53AED9E9"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NAMOANO</w:t>
            </w:r>
          </w:p>
        </w:tc>
        <w:tc>
          <w:tcPr>
            <w:tcW w:w="1762" w:type="dxa"/>
          </w:tcPr>
          <w:p w14:paraId="75EA9BCE" w14:textId="77777777" w:rsidR="00492C31" w:rsidRPr="005014D7" w:rsidRDefault="00492C31" w:rsidP="00635351">
            <w:pPr>
              <w:contextualSpacing/>
              <w:jc w:val="both"/>
              <w:rPr>
                <w:rFonts w:eastAsia="Times New Roman" w:cs="Times New Roman"/>
                <w:lang w:val="fr-FR" w:eastAsia="fr-FR"/>
              </w:rPr>
            </w:pPr>
            <w:proofErr w:type="spellStart"/>
            <w:r w:rsidRPr="005014D7">
              <w:rPr>
                <w:rFonts w:eastAsia="Times New Roman" w:cs="Times New Roman"/>
                <w:lang w:val="fr-FR" w:eastAsia="fr-FR"/>
              </w:rPr>
              <w:t>Sougdjoa</w:t>
            </w:r>
            <w:proofErr w:type="spellEnd"/>
          </w:p>
        </w:tc>
        <w:tc>
          <w:tcPr>
            <w:tcW w:w="1536" w:type="dxa"/>
          </w:tcPr>
          <w:p w14:paraId="446817B6"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70 87 80 09</w:t>
            </w:r>
          </w:p>
        </w:tc>
        <w:tc>
          <w:tcPr>
            <w:tcW w:w="2066" w:type="dxa"/>
          </w:tcPr>
          <w:p w14:paraId="68626DEB" w14:textId="77777777" w:rsidR="00492C31" w:rsidRPr="005014D7" w:rsidRDefault="00492C31" w:rsidP="00635351">
            <w:pPr>
              <w:contextualSpacing/>
              <w:jc w:val="both"/>
              <w:rPr>
                <w:rFonts w:eastAsia="Times New Roman" w:cs="Times New Roman"/>
                <w:lang w:val="fr-FR" w:eastAsia="fr-FR"/>
              </w:rPr>
            </w:pPr>
            <w:proofErr w:type="spellStart"/>
            <w:r w:rsidRPr="005014D7">
              <w:rPr>
                <w:rFonts w:eastAsia="Times New Roman" w:cs="Times New Roman"/>
                <w:lang w:val="fr-FR" w:eastAsia="fr-FR"/>
              </w:rPr>
              <w:t>Panpangou</w:t>
            </w:r>
            <w:proofErr w:type="spellEnd"/>
          </w:p>
        </w:tc>
      </w:tr>
      <w:tr w:rsidR="00492C31" w:rsidRPr="005014D7" w14:paraId="00CE55E3" w14:textId="77777777" w:rsidTr="00635351">
        <w:tc>
          <w:tcPr>
            <w:tcW w:w="1139" w:type="dxa"/>
          </w:tcPr>
          <w:p w14:paraId="11DCFF44"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3</w:t>
            </w:r>
          </w:p>
        </w:tc>
        <w:tc>
          <w:tcPr>
            <w:tcW w:w="2785" w:type="dxa"/>
          </w:tcPr>
          <w:p w14:paraId="6639871A"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IDANI</w:t>
            </w:r>
          </w:p>
        </w:tc>
        <w:tc>
          <w:tcPr>
            <w:tcW w:w="1762" w:type="dxa"/>
          </w:tcPr>
          <w:p w14:paraId="4800E183" w14:textId="77777777" w:rsidR="00492C31" w:rsidRPr="005014D7" w:rsidRDefault="00492C31" w:rsidP="00635351">
            <w:pPr>
              <w:contextualSpacing/>
              <w:jc w:val="both"/>
              <w:rPr>
                <w:rFonts w:eastAsia="Times New Roman" w:cs="Times New Roman"/>
                <w:lang w:val="fr-FR" w:eastAsia="fr-FR"/>
              </w:rPr>
            </w:pPr>
            <w:proofErr w:type="spellStart"/>
            <w:r w:rsidRPr="005014D7">
              <w:rPr>
                <w:rFonts w:eastAsia="Times New Roman" w:cs="Times New Roman"/>
                <w:lang w:val="fr-FR" w:eastAsia="fr-FR"/>
              </w:rPr>
              <w:t>Yempabou</w:t>
            </w:r>
            <w:proofErr w:type="spellEnd"/>
          </w:p>
        </w:tc>
        <w:tc>
          <w:tcPr>
            <w:tcW w:w="1536" w:type="dxa"/>
          </w:tcPr>
          <w:p w14:paraId="64D83C19"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71 06 52 19</w:t>
            </w:r>
          </w:p>
        </w:tc>
        <w:tc>
          <w:tcPr>
            <w:tcW w:w="2066" w:type="dxa"/>
          </w:tcPr>
          <w:p w14:paraId="56867F4B" w14:textId="77777777" w:rsidR="00492C31" w:rsidRPr="005014D7" w:rsidRDefault="00492C31" w:rsidP="00635351">
            <w:pPr>
              <w:contextualSpacing/>
              <w:jc w:val="both"/>
              <w:rPr>
                <w:rFonts w:eastAsia="Times New Roman" w:cs="Times New Roman"/>
                <w:lang w:val="fr-FR" w:eastAsia="fr-FR"/>
              </w:rPr>
            </w:pPr>
            <w:proofErr w:type="spellStart"/>
            <w:r w:rsidRPr="005014D7">
              <w:rPr>
                <w:rFonts w:eastAsia="Times New Roman" w:cs="Times New Roman"/>
                <w:lang w:val="fr-FR" w:eastAsia="fr-FR"/>
              </w:rPr>
              <w:t>Panpangou</w:t>
            </w:r>
            <w:proofErr w:type="spellEnd"/>
          </w:p>
        </w:tc>
      </w:tr>
      <w:tr w:rsidR="00492C31" w:rsidRPr="005014D7" w14:paraId="550E59C4" w14:textId="77777777" w:rsidTr="00635351">
        <w:tc>
          <w:tcPr>
            <w:tcW w:w="1139" w:type="dxa"/>
          </w:tcPr>
          <w:p w14:paraId="06C19FB0"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4</w:t>
            </w:r>
          </w:p>
        </w:tc>
        <w:tc>
          <w:tcPr>
            <w:tcW w:w="2785" w:type="dxa"/>
          </w:tcPr>
          <w:p w14:paraId="4D17DB96"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IDANI</w:t>
            </w:r>
          </w:p>
        </w:tc>
        <w:tc>
          <w:tcPr>
            <w:tcW w:w="1762" w:type="dxa"/>
          </w:tcPr>
          <w:p w14:paraId="274FD4C2" w14:textId="77777777" w:rsidR="00492C31" w:rsidRPr="005014D7" w:rsidRDefault="00492C31" w:rsidP="00635351">
            <w:pPr>
              <w:contextualSpacing/>
              <w:jc w:val="both"/>
              <w:rPr>
                <w:rFonts w:eastAsia="Times New Roman" w:cs="Times New Roman"/>
                <w:lang w:val="fr-FR" w:eastAsia="fr-FR"/>
              </w:rPr>
            </w:pPr>
            <w:proofErr w:type="spellStart"/>
            <w:r w:rsidRPr="005014D7">
              <w:rPr>
                <w:rFonts w:eastAsia="Times New Roman" w:cs="Times New Roman"/>
                <w:lang w:val="fr-FR" w:eastAsia="fr-FR"/>
              </w:rPr>
              <w:t>Kampadini</w:t>
            </w:r>
            <w:proofErr w:type="spellEnd"/>
          </w:p>
        </w:tc>
        <w:tc>
          <w:tcPr>
            <w:tcW w:w="1536" w:type="dxa"/>
          </w:tcPr>
          <w:p w14:paraId="3CA1EEBE"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 xml:space="preserve">       -</w:t>
            </w:r>
          </w:p>
        </w:tc>
        <w:tc>
          <w:tcPr>
            <w:tcW w:w="2066" w:type="dxa"/>
          </w:tcPr>
          <w:p w14:paraId="2B50C7D1" w14:textId="77777777" w:rsidR="00492C31" w:rsidRPr="005014D7" w:rsidRDefault="00492C31" w:rsidP="00635351">
            <w:pPr>
              <w:contextualSpacing/>
              <w:jc w:val="both"/>
              <w:rPr>
                <w:rFonts w:eastAsia="Times New Roman" w:cs="Times New Roman"/>
                <w:lang w:val="fr-FR" w:eastAsia="fr-FR"/>
              </w:rPr>
            </w:pPr>
            <w:proofErr w:type="spellStart"/>
            <w:r w:rsidRPr="005014D7">
              <w:rPr>
                <w:rFonts w:eastAsia="Times New Roman" w:cs="Times New Roman"/>
                <w:lang w:val="fr-FR" w:eastAsia="fr-FR"/>
              </w:rPr>
              <w:t>Panpangou</w:t>
            </w:r>
            <w:proofErr w:type="spellEnd"/>
          </w:p>
        </w:tc>
      </w:tr>
      <w:tr w:rsidR="00492C31" w:rsidRPr="005014D7" w14:paraId="0E3165B1" w14:textId="77777777" w:rsidTr="00635351">
        <w:tc>
          <w:tcPr>
            <w:tcW w:w="1139" w:type="dxa"/>
          </w:tcPr>
          <w:p w14:paraId="2296A0ED"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5</w:t>
            </w:r>
          </w:p>
        </w:tc>
        <w:tc>
          <w:tcPr>
            <w:tcW w:w="2785" w:type="dxa"/>
          </w:tcPr>
          <w:p w14:paraId="07A86D15"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NAMOANO</w:t>
            </w:r>
          </w:p>
        </w:tc>
        <w:tc>
          <w:tcPr>
            <w:tcW w:w="1762" w:type="dxa"/>
          </w:tcPr>
          <w:p w14:paraId="636D6EF5" w14:textId="77777777" w:rsidR="00492C31" w:rsidRPr="005014D7" w:rsidRDefault="00492C31" w:rsidP="00635351">
            <w:pPr>
              <w:contextualSpacing/>
              <w:jc w:val="both"/>
              <w:rPr>
                <w:rFonts w:eastAsia="Times New Roman" w:cs="Times New Roman"/>
                <w:lang w:val="fr-FR" w:eastAsia="fr-FR"/>
              </w:rPr>
            </w:pPr>
            <w:proofErr w:type="spellStart"/>
            <w:r w:rsidRPr="005014D7">
              <w:rPr>
                <w:rFonts w:eastAsia="Times New Roman" w:cs="Times New Roman"/>
                <w:lang w:val="fr-FR" w:eastAsia="fr-FR"/>
              </w:rPr>
              <w:t>Mandia</w:t>
            </w:r>
            <w:proofErr w:type="spellEnd"/>
          </w:p>
        </w:tc>
        <w:tc>
          <w:tcPr>
            <w:tcW w:w="1536" w:type="dxa"/>
          </w:tcPr>
          <w:p w14:paraId="78468CE9"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 xml:space="preserve">       -</w:t>
            </w:r>
          </w:p>
        </w:tc>
        <w:tc>
          <w:tcPr>
            <w:tcW w:w="2066" w:type="dxa"/>
          </w:tcPr>
          <w:p w14:paraId="4598B3AA" w14:textId="77777777" w:rsidR="00492C31" w:rsidRPr="005014D7" w:rsidRDefault="00492C31" w:rsidP="00635351">
            <w:pPr>
              <w:contextualSpacing/>
              <w:jc w:val="both"/>
              <w:rPr>
                <w:rFonts w:eastAsia="Times New Roman" w:cs="Times New Roman"/>
                <w:lang w:val="fr-FR" w:eastAsia="fr-FR"/>
              </w:rPr>
            </w:pPr>
            <w:proofErr w:type="spellStart"/>
            <w:r w:rsidRPr="005014D7">
              <w:rPr>
                <w:rFonts w:eastAsia="Times New Roman" w:cs="Times New Roman"/>
                <w:lang w:val="fr-FR" w:eastAsia="fr-FR"/>
              </w:rPr>
              <w:t>Panpangou</w:t>
            </w:r>
            <w:proofErr w:type="spellEnd"/>
          </w:p>
        </w:tc>
      </w:tr>
      <w:tr w:rsidR="00492C31" w:rsidRPr="005014D7" w14:paraId="4DC027EB" w14:textId="77777777" w:rsidTr="00635351">
        <w:tc>
          <w:tcPr>
            <w:tcW w:w="1139" w:type="dxa"/>
          </w:tcPr>
          <w:p w14:paraId="1816DE1E"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6</w:t>
            </w:r>
          </w:p>
        </w:tc>
        <w:tc>
          <w:tcPr>
            <w:tcW w:w="2785" w:type="dxa"/>
          </w:tcPr>
          <w:p w14:paraId="4053DBD2"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IDANI</w:t>
            </w:r>
          </w:p>
        </w:tc>
        <w:tc>
          <w:tcPr>
            <w:tcW w:w="1762" w:type="dxa"/>
          </w:tcPr>
          <w:p w14:paraId="6C24E698" w14:textId="77777777" w:rsidR="00492C31" w:rsidRPr="005014D7" w:rsidRDefault="00492C31" w:rsidP="00635351">
            <w:pPr>
              <w:contextualSpacing/>
              <w:jc w:val="both"/>
              <w:rPr>
                <w:rFonts w:eastAsia="Times New Roman" w:cs="Times New Roman"/>
                <w:lang w:val="fr-FR" w:eastAsia="fr-FR"/>
              </w:rPr>
            </w:pPr>
            <w:proofErr w:type="spellStart"/>
            <w:r w:rsidRPr="005014D7">
              <w:rPr>
                <w:rFonts w:eastAsia="Times New Roman" w:cs="Times New Roman"/>
                <w:lang w:val="fr-FR" w:eastAsia="fr-FR"/>
              </w:rPr>
              <w:t>Natandia</w:t>
            </w:r>
            <w:proofErr w:type="spellEnd"/>
          </w:p>
        </w:tc>
        <w:tc>
          <w:tcPr>
            <w:tcW w:w="1536" w:type="dxa"/>
          </w:tcPr>
          <w:p w14:paraId="5EAF5738"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 xml:space="preserve">       -</w:t>
            </w:r>
          </w:p>
        </w:tc>
        <w:tc>
          <w:tcPr>
            <w:tcW w:w="2066" w:type="dxa"/>
          </w:tcPr>
          <w:p w14:paraId="07B1DEE2" w14:textId="77777777" w:rsidR="00492C31" w:rsidRPr="005014D7" w:rsidRDefault="00492C31" w:rsidP="00635351">
            <w:pPr>
              <w:contextualSpacing/>
              <w:jc w:val="both"/>
              <w:rPr>
                <w:rFonts w:eastAsia="Times New Roman" w:cs="Times New Roman"/>
                <w:lang w:val="fr-FR" w:eastAsia="fr-FR"/>
              </w:rPr>
            </w:pPr>
            <w:proofErr w:type="spellStart"/>
            <w:r w:rsidRPr="005014D7">
              <w:rPr>
                <w:rFonts w:eastAsia="Times New Roman" w:cs="Times New Roman"/>
                <w:lang w:val="fr-FR" w:eastAsia="fr-FR"/>
              </w:rPr>
              <w:t>Panpangou</w:t>
            </w:r>
            <w:proofErr w:type="spellEnd"/>
          </w:p>
        </w:tc>
      </w:tr>
      <w:tr w:rsidR="00492C31" w:rsidRPr="005014D7" w14:paraId="44B3D56B" w14:textId="77777777" w:rsidTr="00635351">
        <w:tc>
          <w:tcPr>
            <w:tcW w:w="1139" w:type="dxa"/>
          </w:tcPr>
          <w:p w14:paraId="5FC83577"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7</w:t>
            </w:r>
          </w:p>
        </w:tc>
        <w:tc>
          <w:tcPr>
            <w:tcW w:w="2785" w:type="dxa"/>
          </w:tcPr>
          <w:p w14:paraId="1EB800EE"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NABA</w:t>
            </w:r>
          </w:p>
        </w:tc>
        <w:tc>
          <w:tcPr>
            <w:tcW w:w="1762" w:type="dxa"/>
          </w:tcPr>
          <w:p w14:paraId="1408771E" w14:textId="77777777" w:rsidR="00492C31" w:rsidRPr="005014D7" w:rsidRDefault="00492C31" w:rsidP="00635351">
            <w:pPr>
              <w:contextualSpacing/>
              <w:jc w:val="both"/>
              <w:rPr>
                <w:rFonts w:eastAsia="Times New Roman" w:cs="Times New Roman"/>
                <w:lang w:val="fr-FR" w:eastAsia="fr-FR"/>
              </w:rPr>
            </w:pPr>
            <w:proofErr w:type="spellStart"/>
            <w:r w:rsidRPr="005014D7">
              <w:rPr>
                <w:rFonts w:eastAsia="Times New Roman" w:cs="Times New Roman"/>
                <w:lang w:val="fr-FR" w:eastAsia="fr-FR"/>
              </w:rPr>
              <w:t>Djayouli</w:t>
            </w:r>
            <w:proofErr w:type="spellEnd"/>
          </w:p>
        </w:tc>
        <w:tc>
          <w:tcPr>
            <w:tcW w:w="1536" w:type="dxa"/>
          </w:tcPr>
          <w:p w14:paraId="23CE6668"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 xml:space="preserve">       -</w:t>
            </w:r>
          </w:p>
        </w:tc>
        <w:tc>
          <w:tcPr>
            <w:tcW w:w="2066" w:type="dxa"/>
          </w:tcPr>
          <w:p w14:paraId="403B7993" w14:textId="77777777" w:rsidR="00492C31" w:rsidRPr="005014D7" w:rsidRDefault="00492C31" w:rsidP="00635351">
            <w:pPr>
              <w:contextualSpacing/>
              <w:jc w:val="both"/>
              <w:rPr>
                <w:rFonts w:eastAsia="Times New Roman" w:cs="Times New Roman"/>
                <w:lang w:val="fr-FR" w:eastAsia="fr-FR"/>
              </w:rPr>
            </w:pPr>
            <w:proofErr w:type="spellStart"/>
            <w:r w:rsidRPr="005014D7">
              <w:rPr>
                <w:rFonts w:eastAsia="Times New Roman" w:cs="Times New Roman"/>
                <w:lang w:val="fr-FR" w:eastAsia="fr-FR"/>
              </w:rPr>
              <w:t>Panpangou</w:t>
            </w:r>
            <w:proofErr w:type="spellEnd"/>
          </w:p>
        </w:tc>
      </w:tr>
      <w:tr w:rsidR="00492C31" w:rsidRPr="005014D7" w14:paraId="6BC7129A" w14:textId="77777777" w:rsidTr="00635351">
        <w:tc>
          <w:tcPr>
            <w:tcW w:w="1139" w:type="dxa"/>
          </w:tcPr>
          <w:p w14:paraId="420F3B9E"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8</w:t>
            </w:r>
          </w:p>
        </w:tc>
        <w:tc>
          <w:tcPr>
            <w:tcW w:w="2785" w:type="dxa"/>
          </w:tcPr>
          <w:p w14:paraId="5D6EFCC1"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IDANI</w:t>
            </w:r>
          </w:p>
        </w:tc>
        <w:tc>
          <w:tcPr>
            <w:tcW w:w="1762" w:type="dxa"/>
          </w:tcPr>
          <w:p w14:paraId="05E36896" w14:textId="77777777" w:rsidR="00492C31" w:rsidRPr="005014D7" w:rsidRDefault="00492C31" w:rsidP="00635351">
            <w:pPr>
              <w:contextualSpacing/>
              <w:jc w:val="both"/>
              <w:rPr>
                <w:rFonts w:eastAsia="Times New Roman" w:cs="Times New Roman"/>
                <w:lang w:val="fr-FR" w:eastAsia="fr-FR"/>
              </w:rPr>
            </w:pPr>
            <w:proofErr w:type="spellStart"/>
            <w:r w:rsidRPr="005014D7">
              <w:rPr>
                <w:rFonts w:eastAsia="Times New Roman" w:cs="Times New Roman"/>
                <w:lang w:val="fr-FR" w:eastAsia="fr-FR"/>
              </w:rPr>
              <w:t>Boukari</w:t>
            </w:r>
            <w:proofErr w:type="spellEnd"/>
          </w:p>
        </w:tc>
        <w:tc>
          <w:tcPr>
            <w:tcW w:w="1536" w:type="dxa"/>
          </w:tcPr>
          <w:p w14:paraId="002FE843"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71 98 37 81</w:t>
            </w:r>
          </w:p>
        </w:tc>
        <w:tc>
          <w:tcPr>
            <w:tcW w:w="2066" w:type="dxa"/>
          </w:tcPr>
          <w:p w14:paraId="48EDF46F" w14:textId="77777777" w:rsidR="00492C31" w:rsidRPr="005014D7" w:rsidRDefault="00492C31" w:rsidP="00635351">
            <w:pPr>
              <w:contextualSpacing/>
              <w:jc w:val="both"/>
              <w:rPr>
                <w:rFonts w:eastAsia="Times New Roman" w:cs="Times New Roman"/>
                <w:lang w:val="fr-FR" w:eastAsia="fr-FR"/>
              </w:rPr>
            </w:pPr>
            <w:proofErr w:type="spellStart"/>
            <w:r w:rsidRPr="005014D7">
              <w:rPr>
                <w:rFonts w:eastAsia="Times New Roman" w:cs="Times New Roman"/>
                <w:lang w:val="fr-FR" w:eastAsia="fr-FR"/>
              </w:rPr>
              <w:t>Panpangou</w:t>
            </w:r>
            <w:proofErr w:type="spellEnd"/>
          </w:p>
        </w:tc>
      </w:tr>
      <w:tr w:rsidR="00492C31" w:rsidRPr="005014D7" w14:paraId="77E075F1" w14:textId="77777777" w:rsidTr="00635351">
        <w:tc>
          <w:tcPr>
            <w:tcW w:w="1139" w:type="dxa"/>
          </w:tcPr>
          <w:p w14:paraId="4F2182B9"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9</w:t>
            </w:r>
          </w:p>
        </w:tc>
        <w:tc>
          <w:tcPr>
            <w:tcW w:w="2785" w:type="dxa"/>
          </w:tcPr>
          <w:p w14:paraId="53A0D8E2"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NAMOANO</w:t>
            </w:r>
          </w:p>
        </w:tc>
        <w:tc>
          <w:tcPr>
            <w:tcW w:w="1762" w:type="dxa"/>
          </w:tcPr>
          <w:p w14:paraId="5CAD4299" w14:textId="77777777" w:rsidR="00492C31" w:rsidRPr="005014D7" w:rsidRDefault="00492C31" w:rsidP="00635351">
            <w:pPr>
              <w:contextualSpacing/>
              <w:jc w:val="both"/>
              <w:rPr>
                <w:rFonts w:eastAsia="Times New Roman" w:cs="Times New Roman"/>
                <w:lang w:val="fr-FR" w:eastAsia="fr-FR"/>
              </w:rPr>
            </w:pPr>
            <w:proofErr w:type="spellStart"/>
            <w:r w:rsidRPr="005014D7">
              <w:rPr>
                <w:rFonts w:eastAsia="Times New Roman" w:cs="Times New Roman"/>
                <w:lang w:val="fr-FR" w:eastAsia="fr-FR"/>
              </w:rPr>
              <w:t>Madja</w:t>
            </w:r>
            <w:proofErr w:type="spellEnd"/>
          </w:p>
        </w:tc>
        <w:tc>
          <w:tcPr>
            <w:tcW w:w="1536" w:type="dxa"/>
          </w:tcPr>
          <w:p w14:paraId="7DE0C204"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 xml:space="preserve">       -</w:t>
            </w:r>
          </w:p>
        </w:tc>
        <w:tc>
          <w:tcPr>
            <w:tcW w:w="2066" w:type="dxa"/>
          </w:tcPr>
          <w:p w14:paraId="32801CDF" w14:textId="77777777" w:rsidR="00492C31" w:rsidRPr="005014D7" w:rsidRDefault="00492C31" w:rsidP="00635351">
            <w:pPr>
              <w:contextualSpacing/>
              <w:jc w:val="both"/>
              <w:rPr>
                <w:rFonts w:eastAsia="Times New Roman" w:cs="Times New Roman"/>
                <w:lang w:val="fr-FR" w:eastAsia="fr-FR"/>
              </w:rPr>
            </w:pPr>
            <w:proofErr w:type="spellStart"/>
            <w:r w:rsidRPr="005014D7">
              <w:rPr>
                <w:rFonts w:eastAsia="Times New Roman" w:cs="Times New Roman"/>
                <w:lang w:val="fr-FR" w:eastAsia="fr-FR"/>
              </w:rPr>
              <w:t>Panpangou</w:t>
            </w:r>
            <w:proofErr w:type="spellEnd"/>
          </w:p>
        </w:tc>
      </w:tr>
      <w:tr w:rsidR="00492C31" w:rsidRPr="005014D7" w14:paraId="57C236FA" w14:textId="77777777" w:rsidTr="00635351">
        <w:tc>
          <w:tcPr>
            <w:tcW w:w="1139" w:type="dxa"/>
          </w:tcPr>
          <w:p w14:paraId="7919A412"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10</w:t>
            </w:r>
          </w:p>
        </w:tc>
        <w:tc>
          <w:tcPr>
            <w:tcW w:w="2785" w:type="dxa"/>
          </w:tcPr>
          <w:p w14:paraId="67B83AC0"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NAMOANO</w:t>
            </w:r>
          </w:p>
        </w:tc>
        <w:tc>
          <w:tcPr>
            <w:tcW w:w="1762" w:type="dxa"/>
          </w:tcPr>
          <w:p w14:paraId="21B2CD77"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Awa</w:t>
            </w:r>
          </w:p>
        </w:tc>
        <w:tc>
          <w:tcPr>
            <w:tcW w:w="1536" w:type="dxa"/>
          </w:tcPr>
          <w:p w14:paraId="63810F6B"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 xml:space="preserve">       -</w:t>
            </w:r>
          </w:p>
        </w:tc>
        <w:tc>
          <w:tcPr>
            <w:tcW w:w="2066" w:type="dxa"/>
          </w:tcPr>
          <w:p w14:paraId="693956C2" w14:textId="77777777" w:rsidR="00492C31" w:rsidRPr="005014D7" w:rsidRDefault="00492C31" w:rsidP="00635351">
            <w:pPr>
              <w:contextualSpacing/>
              <w:jc w:val="both"/>
              <w:rPr>
                <w:rFonts w:eastAsia="Times New Roman" w:cs="Times New Roman"/>
                <w:lang w:val="fr-FR" w:eastAsia="fr-FR"/>
              </w:rPr>
            </w:pPr>
            <w:proofErr w:type="spellStart"/>
            <w:r w:rsidRPr="005014D7">
              <w:rPr>
                <w:rFonts w:eastAsia="Times New Roman" w:cs="Times New Roman"/>
                <w:lang w:val="fr-FR" w:eastAsia="fr-FR"/>
              </w:rPr>
              <w:t>Panpangou</w:t>
            </w:r>
            <w:proofErr w:type="spellEnd"/>
          </w:p>
        </w:tc>
      </w:tr>
      <w:tr w:rsidR="00492C31" w:rsidRPr="005014D7" w14:paraId="48F2D442" w14:textId="77777777" w:rsidTr="00635351">
        <w:tc>
          <w:tcPr>
            <w:tcW w:w="1139" w:type="dxa"/>
          </w:tcPr>
          <w:p w14:paraId="50C4013E"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11</w:t>
            </w:r>
          </w:p>
        </w:tc>
        <w:tc>
          <w:tcPr>
            <w:tcW w:w="2785" w:type="dxa"/>
          </w:tcPr>
          <w:p w14:paraId="0A707AFF"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NABA</w:t>
            </w:r>
          </w:p>
        </w:tc>
        <w:tc>
          <w:tcPr>
            <w:tcW w:w="1762" w:type="dxa"/>
          </w:tcPr>
          <w:p w14:paraId="182B4974" w14:textId="77777777" w:rsidR="00492C31" w:rsidRPr="005014D7" w:rsidRDefault="00492C31" w:rsidP="00635351">
            <w:pPr>
              <w:contextualSpacing/>
              <w:jc w:val="both"/>
              <w:rPr>
                <w:rFonts w:eastAsia="Times New Roman" w:cs="Times New Roman"/>
                <w:lang w:val="fr-FR" w:eastAsia="fr-FR"/>
              </w:rPr>
            </w:pPr>
            <w:proofErr w:type="spellStart"/>
            <w:r w:rsidRPr="005014D7">
              <w:rPr>
                <w:rFonts w:eastAsia="Times New Roman" w:cs="Times New Roman"/>
                <w:lang w:val="fr-FR" w:eastAsia="fr-FR"/>
              </w:rPr>
              <w:t>Youmanli</w:t>
            </w:r>
            <w:proofErr w:type="spellEnd"/>
          </w:p>
        </w:tc>
        <w:tc>
          <w:tcPr>
            <w:tcW w:w="1536" w:type="dxa"/>
          </w:tcPr>
          <w:p w14:paraId="4FAD9F30"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 xml:space="preserve">       -</w:t>
            </w:r>
          </w:p>
        </w:tc>
        <w:tc>
          <w:tcPr>
            <w:tcW w:w="2066" w:type="dxa"/>
          </w:tcPr>
          <w:p w14:paraId="52C0C92E" w14:textId="77777777" w:rsidR="00492C31" w:rsidRPr="005014D7" w:rsidRDefault="00492C31" w:rsidP="00635351">
            <w:pPr>
              <w:contextualSpacing/>
              <w:jc w:val="both"/>
              <w:rPr>
                <w:rFonts w:eastAsia="Times New Roman" w:cs="Times New Roman"/>
                <w:lang w:val="fr-FR" w:eastAsia="fr-FR"/>
              </w:rPr>
            </w:pPr>
            <w:proofErr w:type="spellStart"/>
            <w:r w:rsidRPr="005014D7">
              <w:rPr>
                <w:rFonts w:eastAsia="Times New Roman" w:cs="Times New Roman"/>
                <w:lang w:val="fr-FR" w:eastAsia="fr-FR"/>
              </w:rPr>
              <w:t>Panpangou</w:t>
            </w:r>
            <w:proofErr w:type="spellEnd"/>
          </w:p>
        </w:tc>
      </w:tr>
      <w:tr w:rsidR="00492C31" w:rsidRPr="001E7001" w14:paraId="116F4B1A" w14:textId="77777777" w:rsidTr="00635351">
        <w:tc>
          <w:tcPr>
            <w:tcW w:w="1139" w:type="dxa"/>
          </w:tcPr>
          <w:p w14:paraId="26C5CD0F" w14:textId="77777777" w:rsidR="00492C31" w:rsidRPr="005014D7" w:rsidRDefault="00492C31" w:rsidP="00635351">
            <w:pPr>
              <w:contextualSpacing/>
              <w:jc w:val="both"/>
              <w:rPr>
                <w:rFonts w:eastAsia="Times New Roman" w:cs="Times New Roman"/>
                <w:lang w:val="fr-FR" w:eastAsia="fr-FR"/>
              </w:rPr>
            </w:pPr>
          </w:p>
        </w:tc>
        <w:tc>
          <w:tcPr>
            <w:tcW w:w="2785" w:type="dxa"/>
          </w:tcPr>
          <w:p w14:paraId="0D586D34" w14:textId="77777777" w:rsidR="00492C31" w:rsidRPr="005014D7" w:rsidRDefault="00492C31" w:rsidP="00635351">
            <w:pPr>
              <w:contextualSpacing/>
              <w:jc w:val="both"/>
              <w:rPr>
                <w:rFonts w:eastAsia="Times New Roman" w:cs="Times New Roman"/>
                <w:lang w:val="fr-FR" w:eastAsia="fr-FR"/>
              </w:rPr>
            </w:pPr>
          </w:p>
        </w:tc>
        <w:tc>
          <w:tcPr>
            <w:tcW w:w="5364" w:type="dxa"/>
            <w:gridSpan w:val="3"/>
          </w:tcPr>
          <w:p w14:paraId="14621293"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b/>
                <w:lang w:val="fr-FR" w:eastAsia="fr-FR"/>
              </w:rPr>
              <w:t>Union des producteurs de riz</w:t>
            </w:r>
          </w:p>
        </w:tc>
      </w:tr>
      <w:tr w:rsidR="00492C31" w:rsidRPr="005014D7" w14:paraId="444C9EDB" w14:textId="77777777" w:rsidTr="00635351">
        <w:tc>
          <w:tcPr>
            <w:tcW w:w="1139" w:type="dxa"/>
          </w:tcPr>
          <w:p w14:paraId="75A0D2AC" w14:textId="77777777" w:rsidR="00492C31" w:rsidRPr="005014D7" w:rsidRDefault="00492C31" w:rsidP="00635351">
            <w:pPr>
              <w:contextualSpacing/>
              <w:jc w:val="both"/>
              <w:rPr>
                <w:rFonts w:eastAsia="Times New Roman" w:cs="Times New Roman"/>
                <w:lang w:val="fr-FR" w:eastAsia="fr-FR"/>
              </w:rPr>
            </w:pPr>
          </w:p>
        </w:tc>
        <w:tc>
          <w:tcPr>
            <w:tcW w:w="2785" w:type="dxa"/>
          </w:tcPr>
          <w:p w14:paraId="35BF1376"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b/>
                <w:lang w:val="fr-FR" w:eastAsia="fr-FR"/>
              </w:rPr>
              <w:t>NOM</w:t>
            </w:r>
          </w:p>
        </w:tc>
        <w:tc>
          <w:tcPr>
            <w:tcW w:w="1762" w:type="dxa"/>
          </w:tcPr>
          <w:p w14:paraId="7E5A5CD2" w14:textId="77777777" w:rsidR="00492C31" w:rsidRPr="005014D7" w:rsidRDefault="00492C31" w:rsidP="00635351">
            <w:pPr>
              <w:contextualSpacing/>
              <w:jc w:val="both"/>
              <w:rPr>
                <w:rFonts w:eastAsia="Times New Roman" w:cs="Times New Roman"/>
                <w:b/>
                <w:lang w:val="fr-FR" w:eastAsia="fr-FR"/>
              </w:rPr>
            </w:pPr>
            <w:r w:rsidRPr="005014D7">
              <w:rPr>
                <w:rFonts w:eastAsia="Times New Roman" w:cs="Times New Roman"/>
                <w:b/>
                <w:lang w:val="fr-FR" w:eastAsia="fr-FR"/>
              </w:rPr>
              <w:t>PRENOMS</w:t>
            </w:r>
          </w:p>
        </w:tc>
        <w:tc>
          <w:tcPr>
            <w:tcW w:w="1536" w:type="dxa"/>
          </w:tcPr>
          <w:p w14:paraId="6BA7E503" w14:textId="77777777" w:rsidR="00492C31" w:rsidRPr="005014D7" w:rsidRDefault="00492C31" w:rsidP="00635351">
            <w:pPr>
              <w:contextualSpacing/>
              <w:jc w:val="both"/>
              <w:rPr>
                <w:rFonts w:eastAsia="Times New Roman" w:cs="Times New Roman"/>
                <w:b/>
                <w:lang w:val="fr-FR" w:eastAsia="fr-FR"/>
              </w:rPr>
            </w:pPr>
            <w:r w:rsidRPr="005014D7">
              <w:rPr>
                <w:rFonts w:eastAsia="Times New Roman" w:cs="Times New Roman"/>
                <w:b/>
                <w:lang w:val="fr-FR" w:eastAsia="fr-FR"/>
              </w:rPr>
              <w:t>NUMERO</w:t>
            </w:r>
          </w:p>
        </w:tc>
        <w:tc>
          <w:tcPr>
            <w:tcW w:w="2066" w:type="dxa"/>
          </w:tcPr>
          <w:p w14:paraId="2309A6B1" w14:textId="77777777" w:rsidR="00492C31" w:rsidRPr="005014D7" w:rsidRDefault="00492C31" w:rsidP="00635351">
            <w:pPr>
              <w:contextualSpacing/>
              <w:jc w:val="both"/>
              <w:rPr>
                <w:rFonts w:eastAsia="Times New Roman" w:cs="Times New Roman"/>
                <w:b/>
                <w:lang w:val="fr-FR" w:eastAsia="fr-FR"/>
              </w:rPr>
            </w:pPr>
            <w:r w:rsidRPr="005014D7">
              <w:rPr>
                <w:rFonts w:eastAsia="Times New Roman" w:cs="Times New Roman"/>
                <w:b/>
                <w:lang w:val="fr-FR" w:eastAsia="fr-FR"/>
              </w:rPr>
              <w:t>LIEU DE RESIDENCE</w:t>
            </w:r>
          </w:p>
        </w:tc>
      </w:tr>
      <w:tr w:rsidR="00492C31" w:rsidRPr="005014D7" w14:paraId="38F82A41" w14:textId="77777777" w:rsidTr="00635351">
        <w:tc>
          <w:tcPr>
            <w:tcW w:w="1139" w:type="dxa"/>
          </w:tcPr>
          <w:p w14:paraId="4A770722" w14:textId="77777777" w:rsidR="00492C31" w:rsidRPr="005014D7" w:rsidRDefault="00492C31" w:rsidP="00635351">
            <w:pPr>
              <w:contextualSpacing/>
              <w:jc w:val="both"/>
              <w:rPr>
                <w:rFonts w:eastAsia="Times New Roman" w:cs="Times New Roman"/>
                <w:b/>
                <w:lang w:val="fr-FR" w:eastAsia="fr-FR"/>
              </w:rPr>
            </w:pPr>
            <w:r w:rsidRPr="005014D7">
              <w:rPr>
                <w:rFonts w:eastAsia="Times New Roman" w:cs="Times New Roman"/>
                <w:b/>
                <w:lang w:val="fr-FR" w:eastAsia="fr-FR"/>
              </w:rPr>
              <w:t>1</w:t>
            </w:r>
          </w:p>
        </w:tc>
        <w:tc>
          <w:tcPr>
            <w:tcW w:w="2785" w:type="dxa"/>
          </w:tcPr>
          <w:p w14:paraId="53597971"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YONABA</w:t>
            </w:r>
          </w:p>
        </w:tc>
        <w:tc>
          <w:tcPr>
            <w:tcW w:w="1762" w:type="dxa"/>
          </w:tcPr>
          <w:p w14:paraId="2A94D8F1"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Mahamadi</w:t>
            </w:r>
          </w:p>
        </w:tc>
        <w:tc>
          <w:tcPr>
            <w:tcW w:w="1536" w:type="dxa"/>
          </w:tcPr>
          <w:p w14:paraId="2B5356D1"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70 37 41 26</w:t>
            </w:r>
          </w:p>
        </w:tc>
        <w:tc>
          <w:tcPr>
            <w:tcW w:w="2066" w:type="dxa"/>
          </w:tcPr>
          <w:p w14:paraId="37364B6B" w14:textId="77777777" w:rsidR="00492C31" w:rsidRPr="005014D7" w:rsidRDefault="00492C31" w:rsidP="00635351">
            <w:pPr>
              <w:contextualSpacing/>
              <w:jc w:val="both"/>
              <w:rPr>
                <w:rFonts w:eastAsia="Times New Roman" w:cs="Times New Roman"/>
                <w:lang w:val="fr-FR" w:eastAsia="fr-FR"/>
              </w:rPr>
            </w:pPr>
            <w:proofErr w:type="spellStart"/>
            <w:r w:rsidRPr="005014D7">
              <w:rPr>
                <w:rFonts w:eastAsia="Times New Roman" w:cs="Times New Roman"/>
                <w:lang w:val="fr-FR" w:eastAsia="fr-FR"/>
              </w:rPr>
              <w:t>Zanré</w:t>
            </w:r>
            <w:proofErr w:type="spellEnd"/>
          </w:p>
        </w:tc>
      </w:tr>
      <w:tr w:rsidR="00492C31" w:rsidRPr="005014D7" w14:paraId="323DC4A1" w14:textId="77777777" w:rsidTr="00635351">
        <w:tc>
          <w:tcPr>
            <w:tcW w:w="1139" w:type="dxa"/>
          </w:tcPr>
          <w:p w14:paraId="2379C60C"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2</w:t>
            </w:r>
          </w:p>
        </w:tc>
        <w:tc>
          <w:tcPr>
            <w:tcW w:w="2785" w:type="dxa"/>
          </w:tcPr>
          <w:p w14:paraId="11AF8A50"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YONABA</w:t>
            </w:r>
          </w:p>
        </w:tc>
        <w:tc>
          <w:tcPr>
            <w:tcW w:w="1762" w:type="dxa"/>
          </w:tcPr>
          <w:p w14:paraId="1659CB46"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Moussa</w:t>
            </w:r>
          </w:p>
        </w:tc>
        <w:tc>
          <w:tcPr>
            <w:tcW w:w="1536" w:type="dxa"/>
          </w:tcPr>
          <w:p w14:paraId="0DD7F65A"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70 64 59 12</w:t>
            </w:r>
          </w:p>
        </w:tc>
        <w:tc>
          <w:tcPr>
            <w:tcW w:w="2066" w:type="dxa"/>
          </w:tcPr>
          <w:p w14:paraId="31129DD5" w14:textId="77777777" w:rsidR="00492C31" w:rsidRPr="005014D7" w:rsidRDefault="00492C31" w:rsidP="00635351">
            <w:pPr>
              <w:contextualSpacing/>
              <w:jc w:val="both"/>
              <w:rPr>
                <w:rFonts w:eastAsia="Times New Roman" w:cs="Times New Roman"/>
                <w:lang w:val="fr-FR" w:eastAsia="fr-FR"/>
              </w:rPr>
            </w:pPr>
            <w:proofErr w:type="spellStart"/>
            <w:r w:rsidRPr="005014D7">
              <w:rPr>
                <w:rFonts w:eastAsia="Times New Roman" w:cs="Times New Roman"/>
                <w:lang w:val="fr-FR" w:eastAsia="fr-FR"/>
              </w:rPr>
              <w:t>Zanré</w:t>
            </w:r>
            <w:proofErr w:type="spellEnd"/>
          </w:p>
        </w:tc>
      </w:tr>
      <w:tr w:rsidR="00492C31" w:rsidRPr="005014D7" w14:paraId="042197F3" w14:textId="77777777" w:rsidTr="00635351">
        <w:tc>
          <w:tcPr>
            <w:tcW w:w="1139" w:type="dxa"/>
          </w:tcPr>
          <w:p w14:paraId="06AD1C93"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3</w:t>
            </w:r>
          </w:p>
        </w:tc>
        <w:tc>
          <w:tcPr>
            <w:tcW w:w="2785" w:type="dxa"/>
          </w:tcPr>
          <w:p w14:paraId="3A2DDCD7"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YONABA</w:t>
            </w:r>
          </w:p>
        </w:tc>
        <w:tc>
          <w:tcPr>
            <w:tcW w:w="1762" w:type="dxa"/>
          </w:tcPr>
          <w:p w14:paraId="0C7DE8BE" w14:textId="77777777" w:rsidR="00492C31" w:rsidRPr="005014D7" w:rsidRDefault="00492C31" w:rsidP="00635351">
            <w:pPr>
              <w:contextualSpacing/>
              <w:jc w:val="both"/>
              <w:rPr>
                <w:rFonts w:eastAsia="Times New Roman" w:cs="Times New Roman"/>
                <w:lang w:val="fr-FR" w:eastAsia="fr-FR"/>
              </w:rPr>
            </w:pPr>
            <w:proofErr w:type="spellStart"/>
            <w:r w:rsidRPr="005014D7">
              <w:rPr>
                <w:rFonts w:eastAsia="Times New Roman" w:cs="Times New Roman"/>
                <w:lang w:val="fr-FR" w:eastAsia="fr-FR"/>
              </w:rPr>
              <w:t>Moumouni</w:t>
            </w:r>
            <w:proofErr w:type="spellEnd"/>
          </w:p>
        </w:tc>
        <w:tc>
          <w:tcPr>
            <w:tcW w:w="1536" w:type="dxa"/>
          </w:tcPr>
          <w:p w14:paraId="5556832F"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 xml:space="preserve">70 38 11 57 </w:t>
            </w:r>
          </w:p>
        </w:tc>
        <w:tc>
          <w:tcPr>
            <w:tcW w:w="2066" w:type="dxa"/>
          </w:tcPr>
          <w:p w14:paraId="72F38AD2" w14:textId="77777777" w:rsidR="00492C31" w:rsidRPr="005014D7" w:rsidRDefault="00492C31" w:rsidP="00635351">
            <w:pPr>
              <w:contextualSpacing/>
              <w:jc w:val="both"/>
              <w:rPr>
                <w:rFonts w:eastAsia="Times New Roman" w:cs="Times New Roman"/>
                <w:lang w:val="fr-FR" w:eastAsia="fr-FR"/>
              </w:rPr>
            </w:pPr>
            <w:proofErr w:type="spellStart"/>
            <w:r w:rsidRPr="005014D7">
              <w:rPr>
                <w:rFonts w:eastAsia="Times New Roman" w:cs="Times New Roman"/>
                <w:lang w:val="fr-FR" w:eastAsia="fr-FR"/>
              </w:rPr>
              <w:t>Zanré</w:t>
            </w:r>
            <w:proofErr w:type="spellEnd"/>
          </w:p>
        </w:tc>
      </w:tr>
      <w:tr w:rsidR="00492C31" w:rsidRPr="005014D7" w14:paraId="6A02A618" w14:textId="77777777" w:rsidTr="00635351">
        <w:tc>
          <w:tcPr>
            <w:tcW w:w="1139" w:type="dxa"/>
          </w:tcPr>
          <w:p w14:paraId="17CEE9EC"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4</w:t>
            </w:r>
          </w:p>
        </w:tc>
        <w:tc>
          <w:tcPr>
            <w:tcW w:w="2785" w:type="dxa"/>
          </w:tcPr>
          <w:p w14:paraId="77F0AF63"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YONABA</w:t>
            </w:r>
          </w:p>
        </w:tc>
        <w:tc>
          <w:tcPr>
            <w:tcW w:w="1762" w:type="dxa"/>
          </w:tcPr>
          <w:p w14:paraId="6785730E"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Madi</w:t>
            </w:r>
          </w:p>
        </w:tc>
        <w:tc>
          <w:tcPr>
            <w:tcW w:w="1536" w:type="dxa"/>
          </w:tcPr>
          <w:p w14:paraId="059BD74D"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70 51 40 09</w:t>
            </w:r>
          </w:p>
        </w:tc>
        <w:tc>
          <w:tcPr>
            <w:tcW w:w="2066" w:type="dxa"/>
          </w:tcPr>
          <w:p w14:paraId="469F5813" w14:textId="77777777" w:rsidR="00492C31" w:rsidRPr="005014D7" w:rsidRDefault="00492C31" w:rsidP="00635351">
            <w:pPr>
              <w:contextualSpacing/>
              <w:jc w:val="both"/>
              <w:rPr>
                <w:rFonts w:eastAsia="Times New Roman" w:cs="Times New Roman"/>
                <w:lang w:val="fr-FR" w:eastAsia="fr-FR"/>
              </w:rPr>
            </w:pPr>
            <w:proofErr w:type="spellStart"/>
            <w:r w:rsidRPr="005014D7">
              <w:rPr>
                <w:rFonts w:eastAsia="Times New Roman" w:cs="Times New Roman"/>
                <w:lang w:val="fr-FR" w:eastAsia="fr-FR"/>
              </w:rPr>
              <w:t>Zanré</w:t>
            </w:r>
            <w:proofErr w:type="spellEnd"/>
          </w:p>
        </w:tc>
      </w:tr>
      <w:tr w:rsidR="00492C31" w:rsidRPr="005014D7" w14:paraId="2B36F18D" w14:textId="77777777" w:rsidTr="00635351">
        <w:tc>
          <w:tcPr>
            <w:tcW w:w="1139" w:type="dxa"/>
          </w:tcPr>
          <w:p w14:paraId="02AAD4B8"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5</w:t>
            </w:r>
          </w:p>
        </w:tc>
        <w:tc>
          <w:tcPr>
            <w:tcW w:w="2785" w:type="dxa"/>
          </w:tcPr>
          <w:p w14:paraId="6EAF3CD4"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YONABA</w:t>
            </w:r>
          </w:p>
        </w:tc>
        <w:tc>
          <w:tcPr>
            <w:tcW w:w="1762" w:type="dxa"/>
          </w:tcPr>
          <w:p w14:paraId="53BD94BE"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Amadou</w:t>
            </w:r>
          </w:p>
        </w:tc>
        <w:tc>
          <w:tcPr>
            <w:tcW w:w="1536" w:type="dxa"/>
          </w:tcPr>
          <w:p w14:paraId="2B001404"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 xml:space="preserve">       -</w:t>
            </w:r>
          </w:p>
        </w:tc>
        <w:tc>
          <w:tcPr>
            <w:tcW w:w="2066" w:type="dxa"/>
          </w:tcPr>
          <w:p w14:paraId="3D0CB2DF" w14:textId="77777777" w:rsidR="00492C31" w:rsidRPr="005014D7" w:rsidRDefault="00492C31" w:rsidP="00635351">
            <w:pPr>
              <w:contextualSpacing/>
              <w:jc w:val="both"/>
              <w:rPr>
                <w:rFonts w:eastAsia="Times New Roman" w:cs="Times New Roman"/>
                <w:lang w:val="fr-FR" w:eastAsia="fr-FR"/>
              </w:rPr>
            </w:pPr>
            <w:proofErr w:type="spellStart"/>
            <w:r w:rsidRPr="005014D7">
              <w:rPr>
                <w:rFonts w:eastAsia="Times New Roman" w:cs="Times New Roman"/>
                <w:lang w:val="fr-FR" w:eastAsia="fr-FR"/>
              </w:rPr>
              <w:t>Zanré</w:t>
            </w:r>
            <w:proofErr w:type="spellEnd"/>
          </w:p>
        </w:tc>
      </w:tr>
      <w:tr w:rsidR="00492C31" w:rsidRPr="005014D7" w14:paraId="27BAD14D" w14:textId="77777777" w:rsidTr="00635351">
        <w:tc>
          <w:tcPr>
            <w:tcW w:w="1139" w:type="dxa"/>
          </w:tcPr>
          <w:p w14:paraId="75DD6E35"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6</w:t>
            </w:r>
          </w:p>
        </w:tc>
        <w:tc>
          <w:tcPr>
            <w:tcW w:w="2785" w:type="dxa"/>
          </w:tcPr>
          <w:p w14:paraId="4AD9EC1A"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YONABA</w:t>
            </w:r>
          </w:p>
        </w:tc>
        <w:tc>
          <w:tcPr>
            <w:tcW w:w="1762" w:type="dxa"/>
          </w:tcPr>
          <w:p w14:paraId="25437D3C"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Ousmane</w:t>
            </w:r>
          </w:p>
        </w:tc>
        <w:tc>
          <w:tcPr>
            <w:tcW w:w="1536" w:type="dxa"/>
          </w:tcPr>
          <w:p w14:paraId="29282DD5"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71 66 44 06</w:t>
            </w:r>
          </w:p>
        </w:tc>
        <w:tc>
          <w:tcPr>
            <w:tcW w:w="2066" w:type="dxa"/>
          </w:tcPr>
          <w:p w14:paraId="0572FF5A" w14:textId="77777777" w:rsidR="00492C31" w:rsidRPr="005014D7" w:rsidRDefault="00492C31" w:rsidP="00635351">
            <w:pPr>
              <w:contextualSpacing/>
              <w:jc w:val="both"/>
              <w:rPr>
                <w:rFonts w:eastAsia="Times New Roman" w:cs="Times New Roman"/>
                <w:lang w:val="fr-FR" w:eastAsia="fr-FR"/>
              </w:rPr>
            </w:pPr>
            <w:proofErr w:type="spellStart"/>
            <w:r w:rsidRPr="005014D7">
              <w:rPr>
                <w:rFonts w:eastAsia="Times New Roman" w:cs="Times New Roman"/>
                <w:lang w:val="fr-FR" w:eastAsia="fr-FR"/>
              </w:rPr>
              <w:t>Zanré</w:t>
            </w:r>
            <w:proofErr w:type="spellEnd"/>
          </w:p>
        </w:tc>
      </w:tr>
      <w:tr w:rsidR="00492C31" w:rsidRPr="005014D7" w14:paraId="197AA3AF" w14:textId="77777777" w:rsidTr="00635351">
        <w:tc>
          <w:tcPr>
            <w:tcW w:w="1139" w:type="dxa"/>
          </w:tcPr>
          <w:p w14:paraId="44FC33E4"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7</w:t>
            </w:r>
          </w:p>
        </w:tc>
        <w:tc>
          <w:tcPr>
            <w:tcW w:w="2785" w:type="dxa"/>
          </w:tcPr>
          <w:p w14:paraId="1A5F7F28"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YONABA</w:t>
            </w:r>
          </w:p>
        </w:tc>
        <w:tc>
          <w:tcPr>
            <w:tcW w:w="1762" w:type="dxa"/>
          </w:tcPr>
          <w:p w14:paraId="5C9DE664"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Abdoulaye</w:t>
            </w:r>
          </w:p>
        </w:tc>
        <w:tc>
          <w:tcPr>
            <w:tcW w:w="1536" w:type="dxa"/>
          </w:tcPr>
          <w:p w14:paraId="309C6165"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 xml:space="preserve">       -</w:t>
            </w:r>
          </w:p>
        </w:tc>
        <w:tc>
          <w:tcPr>
            <w:tcW w:w="2066" w:type="dxa"/>
          </w:tcPr>
          <w:p w14:paraId="7A513C13" w14:textId="77777777" w:rsidR="00492C31" w:rsidRPr="005014D7" w:rsidRDefault="00492C31" w:rsidP="00635351">
            <w:pPr>
              <w:contextualSpacing/>
              <w:jc w:val="both"/>
              <w:rPr>
                <w:rFonts w:eastAsia="Times New Roman" w:cs="Times New Roman"/>
                <w:lang w:val="fr-FR" w:eastAsia="fr-FR"/>
              </w:rPr>
            </w:pPr>
            <w:proofErr w:type="spellStart"/>
            <w:r w:rsidRPr="005014D7">
              <w:rPr>
                <w:rFonts w:eastAsia="Times New Roman" w:cs="Times New Roman"/>
                <w:lang w:val="fr-FR" w:eastAsia="fr-FR"/>
              </w:rPr>
              <w:t>Zanré</w:t>
            </w:r>
            <w:proofErr w:type="spellEnd"/>
          </w:p>
        </w:tc>
      </w:tr>
      <w:tr w:rsidR="00492C31" w:rsidRPr="005014D7" w14:paraId="776FD4F2" w14:textId="77777777" w:rsidTr="00635351">
        <w:tc>
          <w:tcPr>
            <w:tcW w:w="1139" w:type="dxa"/>
          </w:tcPr>
          <w:p w14:paraId="10E630F1"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8</w:t>
            </w:r>
          </w:p>
        </w:tc>
        <w:tc>
          <w:tcPr>
            <w:tcW w:w="2785" w:type="dxa"/>
          </w:tcPr>
          <w:p w14:paraId="69F04226"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YONABA</w:t>
            </w:r>
          </w:p>
        </w:tc>
        <w:tc>
          <w:tcPr>
            <w:tcW w:w="1762" w:type="dxa"/>
          </w:tcPr>
          <w:p w14:paraId="41269946"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Adama</w:t>
            </w:r>
          </w:p>
        </w:tc>
        <w:tc>
          <w:tcPr>
            <w:tcW w:w="1536" w:type="dxa"/>
          </w:tcPr>
          <w:p w14:paraId="00D2FABC"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61 48 21 39</w:t>
            </w:r>
          </w:p>
        </w:tc>
        <w:tc>
          <w:tcPr>
            <w:tcW w:w="2066" w:type="dxa"/>
          </w:tcPr>
          <w:p w14:paraId="38E9ABC7" w14:textId="77777777" w:rsidR="00492C31" w:rsidRPr="005014D7" w:rsidRDefault="00492C31" w:rsidP="00635351">
            <w:pPr>
              <w:contextualSpacing/>
              <w:jc w:val="both"/>
              <w:rPr>
                <w:rFonts w:eastAsia="Times New Roman" w:cs="Times New Roman"/>
                <w:lang w:val="fr-FR" w:eastAsia="fr-FR"/>
              </w:rPr>
            </w:pPr>
            <w:proofErr w:type="spellStart"/>
            <w:r w:rsidRPr="005014D7">
              <w:rPr>
                <w:rFonts w:eastAsia="Times New Roman" w:cs="Times New Roman"/>
                <w:lang w:val="fr-FR" w:eastAsia="fr-FR"/>
              </w:rPr>
              <w:t>Zanré</w:t>
            </w:r>
            <w:proofErr w:type="spellEnd"/>
          </w:p>
        </w:tc>
      </w:tr>
      <w:tr w:rsidR="00492C31" w:rsidRPr="005014D7" w14:paraId="19717E3A" w14:textId="77777777" w:rsidTr="00635351">
        <w:tc>
          <w:tcPr>
            <w:tcW w:w="1139" w:type="dxa"/>
          </w:tcPr>
          <w:p w14:paraId="1849438C"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9</w:t>
            </w:r>
          </w:p>
        </w:tc>
        <w:tc>
          <w:tcPr>
            <w:tcW w:w="2785" w:type="dxa"/>
          </w:tcPr>
          <w:p w14:paraId="4DB1209C"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YONABA</w:t>
            </w:r>
          </w:p>
        </w:tc>
        <w:tc>
          <w:tcPr>
            <w:tcW w:w="1762" w:type="dxa"/>
          </w:tcPr>
          <w:p w14:paraId="1F3CD6D7"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Soumaila</w:t>
            </w:r>
          </w:p>
        </w:tc>
        <w:tc>
          <w:tcPr>
            <w:tcW w:w="1536" w:type="dxa"/>
          </w:tcPr>
          <w:p w14:paraId="7C0ACB98"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70 66 53 05</w:t>
            </w:r>
          </w:p>
        </w:tc>
        <w:tc>
          <w:tcPr>
            <w:tcW w:w="2066" w:type="dxa"/>
          </w:tcPr>
          <w:p w14:paraId="45319016" w14:textId="77777777" w:rsidR="00492C31" w:rsidRPr="005014D7" w:rsidRDefault="00492C31" w:rsidP="00635351">
            <w:pPr>
              <w:contextualSpacing/>
              <w:jc w:val="both"/>
              <w:rPr>
                <w:rFonts w:eastAsia="Times New Roman" w:cs="Times New Roman"/>
                <w:lang w:val="fr-FR" w:eastAsia="fr-FR"/>
              </w:rPr>
            </w:pPr>
            <w:proofErr w:type="spellStart"/>
            <w:r w:rsidRPr="005014D7">
              <w:rPr>
                <w:rFonts w:eastAsia="Times New Roman" w:cs="Times New Roman"/>
                <w:lang w:val="fr-FR" w:eastAsia="fr-FR"/>
              </w:rPr>
              <w:t>Zanré</w:t>
            </w:r>
            <w:proofErr w:type="spellEnd"/>
          </w:p>
        </w:tc>
      </w:tr>
      <w:tr w:rsidR="00492C31" w:rsidRPr="005014D7" w14:paraId="2461AB59" w14:textId="77777777" w:rsidTr="00635351">
        <w:tc>
          <w:tcPr>
            <w:tcW w:w="1139" w:type="dxa"/>
          </w:tcPr>
          <w:p w14:paraId="32042F91"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10</w:t>
            </w:r>
          </w:p>
        </w:tc>
        <w:tc>
          <w:tcPr>
            <w:tcW w:w="2785" w:type="dxa"/>
          </w:tcPr>
          <w:p w14:paraId="65A1A5DD"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MOYENGA</w:t>
            </w:r>
          </w:p>
        </w:tc>
        <w:tc>
          <w:tcPr>
            <w:tcW w:w="1762" w:type="dxa"/>
          </w:tcPr>
          <w:p w14:paraId="05650779" w14:textId="77777777" w:rsidR="00492C31" w:rsidRPr="005014D7" w:rsidRDefault="00492C31" w:rsidP="00635351">
            <w:pPr>
              <w:contextualSpacing/>
              <w:jc w:val="both"/>
              <w:rPr>
                <w:rFonts w:eastAsia="Times New Roman" w:cs="Times New Roman"/>
                <w:lang w:val="fr-FR" w:eastAsia="fr-FR"/>
              </w:rPr>
            </w:pPr>
            <w:proofErr w:type="spellStart"/>
            <w:r w:rsidRPr="005014D7">
              <w:rPr>
                <w:rFonts w:eastAsia="Times New Roman" w:cs="Times New Roman"/>
                <w:lang w:val="fr-FR" w:eastAsia="fr-FR"/>
              </w:rPr>
              <w:t>Djenaba</w:t>
            </w:r>
            <w:proofErr w:type="spellEnd"/>
          </w:p>
        </w:tc>
        <w:tc>
          <w:tcPr>
            <w:tcW w:w="1536" w:type="dxa"/>
          </w:tcPr>
          <w:p w14:paraId="0FDC6DEC"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52 61 89 63</w:t>
            </w:r>
          </w:p>
        </w:tc>
        <w:tc>
          <w:tcPr>
            <w:tcW w:w="2066" w:type="dxa"/>
          </w:tcPr>
          <w:p w14:paraId="1671BCB8" w14:textId="77777777" w:rsidR="00492C31" w:rsidRPr="005014D7" w:rsidRDefault="00492C31" w:rsidP="00635351">
            <w:pPr>
              <w:contextualSpacing/>
              <w:jc w:val="both"/>
              <w:rPr>
                <w:rFonts w:eastAsia="Times New Roman" w:cs="Times New Roman"/>
                <w:lang w:val="fr-FR" w:eastAsia="fr-FR"/>
              </w:rPr>
            </w:pPr>
            <w:proofErr w:type="spellStart"/>
            <w:r w:rsidRPr="005014D7">
              <w:rPr>
                <w:rFonts w:eastAsia="Times New Roman" w:cs="Times New Roman"/>
                <w:lang w:val="fr-FR" w:eastAsia="fr-FR"/>
              </w:rPr>
              <w:t>Zanré</w:t>
            </w:r>
            <w:proofErr w:type="spellEnd"/>
          </w:p>
        </w:tc>
      </w:tr>
      <w:tr w:rsidR="00492C31" w:rsidRPr="005014D7" w14:paraId="71E9A5D7" w14:textId="77777777" w:rsidTr="00635351">
        <w:tc>
          <w:tcPr>
            <w:tcW w:w="1139" w:type="dxa"/>
          </w:tcPr>
          <w:p w14:paraId="51F73A44"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11</w:t>
            </w:r>
          </w:p>
        </w:tc>
        <w:tc>
          <w:tcPr>
            <w:tcW w:w="2785" w:type="dxa"/>
          </w:tcPr>
          <w:p w14:paraId="148320BE"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KIEMA</w:t>
            </w:r>
          </w:p>
        </w:tc>
        <w:tc>
          <w:tcPr>
            <w:tcW w:w="1762" w:type="dxa"/>
          </w:tcPr>
          <w:p w14:paraId="058BCAEE"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Ami</w:t>
            </w:r>
          </w:p>
        </w:tc>
        <w:tc>
          <w:tcPr>
            <w:tcW w:w="1536" w:type="dxa"/>
          </w:tcPr>
          <w:p w14:paraId="5EF4BEE3"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62 15 44 20</w:t>
            </w:r>
          </w:p>
        </w:tc>
        <w:tc>
          <w:tcPr>
            <w:tcW w:w="2066" w:type="dxa"/>
          </w:tcPr>
          <w:p w14:paraId="6E4BEDAB" w14:textId="77777777" w:rsidR="00492C31" w:rsidRPr="005014D7" w:rsidRDefault="00492C31" w:rsidP="00635351">
            <w:pPr>
              <w:contextualSpacing/>
              <w:jc w:val="both"/>
              <w:rPr>
                <w:rFonts w:eastAsia="Times New Roman" w:cs="Times New Roman"/>
                <w:lang w:val="fr-FR" w:eastAsia="fr-FR"/>
              </w:rPr>
            </w:pPr>
            <w:proofErr w:type="spellStart"/>
            <w:r w:rsidRPr="005014D7">
              <w:rPr>
                <w:rFonts w:eastAsia="Times New Roman" w:cs="Times New Roman"/>
                <w:lang w:val="fr-FR" w:eastAsia="fr-FR"/>
              </w:rPr>
              <w:t>Zanré</w:t>
            </w:r>
            <w:proofErr w:type="spellEnd"/>
          </w:p>
        </w:tc>
      </w:tr>
      <w:tr w:rsidR="00492C31" w:rsidRPr="005014D7" w14:paraId="6C4C8377" w14:textId="77777777" w:rsidTr="00635351">
        <w:tc>
          <w:tcPr>
            <w:tcW w:w="1139" w:type="dxa"/>
          </w:tcPr>
          <w:p w14:paraId="2B8C1887"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12</w:t>
            </w:r>
          </w:p>
        </w:tc>
        <w:tc>
          <w:tcPr>
            <w:tcW w:w="2785" w:type="dxa"/>
          </w:tcPr>
          <w:p w14:paraId="3895AA6A"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TIABYENGA</w:t>
            </w:r>
          </w:p>
        </w:tc>
        <w:tc>
          <w:tcPr>
            <w:tcW w:w="1762" w:type="dxa"/>
          </w:tcPr>
          <w:p w14:paraId="60B78743"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Vincent</w:t>
            </w:r>
          </w:p>
        </w:tc>
        <w:tc>
          <w:tcPr>
            <w:tcW w:w="1536" w:type="dxa"/>
          </w:tcPr>
          <w:p w14:paraId="7BCCFE9C"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 xml:space="preserve">61 41 50 78 </w:t>
            </w:r>
          </w:p>
        </w:tc>
        <w:tc>
          <w:tcPr>
            <w:tcW w:w="2066" w:type="dxa"/>
          </w:tcPr>
          <w:p w14:paraId="0250AEBF" w14:textId="77777777" w:rsidR="00492C31" w:rsidRPr="005014D7" w:rsidRDefault="00492C31" w:rsidP="00635351">
            <w:pPr>
              <w:contextualSpacing/>
              <w:jc w:val="both"/>
              <w:rPr>
                <w:rFonts w:eastAsia="Times New Roman" w:cs="Times New Roman"/>
                <w:lang w:val="fr-FR" w:eastAsia="fr-FR"/>
              </w:rPr>
            </w:pPr>
            <w:proofErr w:type="spellStart"/>
            <w:r w:rsidRPr="005014D7">
              <w:rPr>
                <w:rFonts w:eastAsia="Times New Roman" w:cs="Times New Roman"/>
                <w:lang w:val="fr-FR" w:eastAsia="fr-FR"/>
              </w:rPr>
              <w:t>Zanré</w:t>
            </w:r>
            <w:proofErr w:type="spellEnd"/>
          </w:p>
        </w:tc>
      </w:tr>
      <w:tr w:rsidR="00492C31" w:rsidRPr="005014D7" w14:paraId="0100E83B" w14:textId="77777777" w:rsidTr="00635351">
        <w:tc>
          <w:tcPr>
            <w:tcW w:w="1139" w:type="dxa"/>
          </w:tcPr>
          <w:p w14:paraId="4E5C6145"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13</w:t>
            </w:r>
          </w:p>
        </w:tc>
        <w:tc>
          <w:tcPr>
            <w:tcW w:w="2785" w:type="dxa"/>
          </w:tcPr>
          <w:p w14:paraId="490C7A58"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YONABA</w:t>
            </w:r>
          </w:p>
        </w:tc>
        <w:tc>
          <w:tcPr>
            <w:tcW w:w="1762" w:type="dxa"/>
          </w:tcPr>
          <w:p w14:paraId="7EBE597B"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Issa</w:t>
            </w:r>
          </w:p>
        </w:tc>
        <w:tc>
          <w:tcPr>
            <w:tcW w:w="1536" w:type="dxa"/>
          </w:tcPr>
          <w:p w14:paraId="677BC9E1"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72 98 62 34</w:t>
            </w:r>
          </w:p>
        </w:tc>
        <w:tc>
          <w:tcPr>
            <w:tcW w:w="2066" w:type="dxa"/>
          </w:tcPr>
          <w:p w14:paraId="12FCA2DE" w14:textId="77777777" w:rsidR="00492C31" w:rsidRPr="005014D7" w:rsidRDefault="00492C31" w:rsidP="00635351">
            <w:pPr>
              <w:contextualSpacing/>
              <w:jc w:val="both"/>
              <w:rPr>
                <w:rFonts w:eastAsia="Times New Roman" w:cs="Times New Roman"/>
                <w:lang w:val="fr-FR" w:eastAsia="fr-FR"/>
              </w:rPr>
            </w:pPr>
            <w:proofErr w:type="spellStart"/>
            <w:r w:rsidRPr="005014D7">
              <w:rPr>
                <w:rFonts w:eastAsia="Times New Roman" w:cs="Times New Roman"/>
                <w:lang w:val="fr-FR" w:eastAsia="fr-FR"/>
              </w:rPr>
              <w:t>Zanré</w:t>
            </w:r>
            <w:proofErr w:type="spellEnd"/>
          </w:p>
        </w:tc>
      </w:tr>
      <w:tr w:rsidR="00492C31" w:rsidRPr="001E7001" w14:paraId="3F9C24D3" w14:textId="77777777" w:rsidTr="00635351">
        <w:tc>
          <w:tcPr>
            <w:tcW w:w="1139" w:type="dxa"/>
          </w:tcPr>
          <w:p w14:paraId="1AD9E126" w14:textId="77777777" w:rsidR="00492C31" w:rsidRPr="005014D7" w:rsidRDefault="00492C31" w:rsidP="00635351">
            <w:pPr>
              <w:contextualSpacing/>
              <w:jc w:val="both"/>
              <w:rPr>
                <w:rFonts w:eastAsia="Times New Roman" w:cs="Times New Roman"/>
                <w:lang w:val="fr-FR" w:eastAsia="fr-FR"/>
              </w:rPr>
            </w:pPr>
          </w:p>
        </w:tc>
        <w:tc>
          <w:tcPr>
            <w:tcW w:w="2785" w:type="dxa"/>
          </w:tcPr>
          <w:p w14:paraId="339F2DBF" w14:textId="77777777" w:rsidR="00492C31" w:rsidRPr="005014D7" w:rsidRDefault="00492C31" w:rsidP="00635351">
            <w:pPr>
              <w:contextualSpacing/>
              <w:jc w:val="both"/>
              <w:rPr>
                <w:rFonts w:eastAsia="Times New Roman" w:cs="Times New Roman"/>
                <w:lang w:val="fr-FR" w:eastAsia="fr-FR"/>
              </w:rPr>
            </w:pPr>
          </w:p>
        </w:tc>
        <w:tc>
          <w:tcPr>
            <w:tcW w:w="5364" w:type="dxa"/>
            <w:gridSpan w:val="3"/>
          </w:tcPr>
          <w:p w14:paraId="7CAACD8A" w14:textId="77777777" w:rsidR="00492C31" w:rsidRPr="005014D7" w:rsidRDefault="00492C31" w:rsidP="00635351">
            <w:pPr>
              <w:contextualSpacing/>
              <w:jc w:val="both"/>
              <w:rPr>
                <w:rFonts w:eastAsia="Times New Roman" w:cs="Times New Roman"/>
                <w:b/>
                <w:lang w:val="fr-FR" w:eastAsia="fr-FR"/>
              </w:rPr>
            </w:pPr>
            <w:r w:rsidRPr="005014D7">
              <w:rPr>
                <w:rFonts w:eastAsia="Times New Roman" w:cs="Times New Roman"/>
                <w:b/>
                <w:lang w:val="fr-FR" w:eastAsia="fr-FR"/>
              </w:rPr>
              <w:t>Union des producteurs de riz</w:t>
            </w:r>
          </w:p>
        </w:tc>
      </w:tr>
      <w:tr w:rsidR="00492C31" w:rsidRPr="005014D7" w14:paraId="42B2BBFF" w14:textId="77777777" w:rsidTr="00635351">
        <w:tc>
          <w:tcPr>
            <w:tcW w:w="1139" w:type="dxa"/>
          </w:tcPr>
          <w:p w14:paraId="643D9448" w14:textId="77777777" w:rsidR="00492C31" w:rsidRPr="005014D7" w:rsidRDefault="00492C31" w:rsidP="00635351">
            <w:pPr>
              <w:contextualSpacing/>
              <w:jc w:val="both"/>
              <w:rPr>
                <w:rFonts w:eastAsia="Times New Roman" w:cs="Times New Roman"/>
                <w:lang w:val="fr-FR" w:eastAsia="fr-FR"/>
              </w:rPr>
            </w:pPr>
          </w:p>
        </w:tc>
        <w:tc>
          <w:tcPr>
            <w:tcW w:w="2785" w:type="dxa"/>
          </w:tcPr>
          <w:p w14:paraId="296E81FF"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b/>
                <w:lang w:val="fr-FR" w:eastAsia="fr-FR"/>
              </w:rPr>
              <w:t>NOM</w:t>
            </w:r>
          </w:p>
        </w:tc>
        <w:tc>
          <w:tcPr>
            <w:tcW w:w="1762" w:type="dxa"/>
          </w:tcPr>
          <w:p w14:paraId="0F7DE670" w14:textId="77777777" w:rsidR="00492C31" w:rsidRPr="005014D7" w:rsidRDefault="00492C31" w:rsidP="00635351">
            <w:pPr>
              <w:contextualSpacing/>
              <w:jc w:val="both"/>
              <w:rPr>
                <w:rFonts w:eastAsia="Times New Roman" w:cs="Times New Roman"/>
                <w:b/>
                <w:lang w:val="fr-FR" w:eastAsia="fr-FR"/>
              </w:rPr>
            </w:pPr>
            <w:r w:rsidRPr="005014D7">
              <w:rPr>
                <w:rFonts w:eastAsia="Times New Roman" w:cs="Times New Roman"/>
                <w:b/>
                <w:lang w:val="fr-FR" w:eastAsia="fr-FR"/>
              </w:rPr>
              <w:t>PRENOMS</w:t>
            </w:r>
          </w:p>
        </w:tc>
        <w:tc>
          <w:tcPr>
            <w:tcW w:w="1536" w:type="dxa"/>
          </w:tcPr>
          <w:p w14:paraId="6BFDFF25" w14:textId="77777777" w:rsidR="00492C31" w:rsidRPr="005014D7" w:rsidRDefault="00492C31" w:rsidP="00635351">
            <w:pPr>
              <w:contextualSpacing/>
              <w:jc w:val="both"/>
              <w:rPr>
                <w:rFonts w:eastAsia="Times New Roman" w:cs="Times New Roman"/>
                <w:b/>
                <w:lang w:val="fr-FR" w:eastAsia="fr-FR"/>
              </w:rPr>
            </w:pPr>
            <w:r w:rsidRPr="005014D7">
              <w:rPr>
                <w:rFonts w:eastAsia="Times New Roman" w:cs="Times New Roman"/>
                <w:b/>
                <w:lang w:val="fr-FR" w:eastAsia="fr-FR"/>
              </w:rPr>
              <w:t>NUMERO</w:t>
            </w:r>
          </w:p>
        </w:tc>
        <w:tc>
          <w:tcPr>
            <w:tcW w:w="2066" w:type="dxa"/>
          </w:tcPr>
          <w:p w14:paraId="0A3231F2" w14:textId="77777777" w:rsidR="00492C31" w:rsidRPr="005014D7" w:rsidRDefault="00492C31" w:rsidP="00635351">
            <w:pPr>
              <w:contextualSpacing/>
              <w:jc w:val="both"/>
              <w:rPr>
                <w:rFonts w:eastAsia="Times New Roman" w:cs="Times New Roman"/>
                <w:b/>
                <w:lang w:val="fr-FR" w:eastAsia="fr-FR"/>
              </w:rPr>
            </w:pPr>
            <w:r w:rsidRPr="005014D7">
              <w:rPr>
                <w:rFonts w:eastAsia="Times New Roman" w:cs="Times New Roman"/>
                <w:b/>
                <w:lang w:val="fr-FR" w:eastAsia="fr-FR"/>
              </w:rPr>
              <w:t>LIEU DE RESIDENCE</w:t>
            </w:r>
          </w:p>
        </w:tc>
      </w:tr>
      <w:tr w:rsidR="00492C31" w:rsidRPr="005014D7" w14:paraId="4DB964B6" w14:textId="77777777" w:rsidTr="00635351">
        <w:tc>
          <w:tcPr>
            <w:tcW w:w="1139" w:type="dxa"/>
          </w:tcPr>
          <w:p w14:paraId="5DE3107C" w14:textId="77777777" w:rsidR="00492C31" w:rsidRPr="005014D7" w:rsidRDefault="00492C31" w:rsidP="00635351">
            <w:pPr>
              <w:contextualSpacing/>
              <w:jc w:val="both"/>
              <w:rPr>
                <w:rFonts w:eastAsia="Times New Roman" w:cs="Times New Roman"/>
                <w:b/>
                <w:lang w:val="fr-FR" w:eastAsia="fr-FR"/>
              </w:rPr>
            </w:pPr>
            <w:r w:rsidRPr="005014D7">
              <w:rPr>
                <w:rFonts w:eastAsia="Times New Roman" w:cs="Times New Roman"/>
                <w:b/>
                <w:lang w:val="fr-FR" w:eastAsia="fr-FR"/>
              </w:rPr>
              <w:t>1</w:t>
            </w:r>
          </w:p>
        </w:tc>
        <w:tc>
          <w:tcPr>
            <w:tcW w:w="2785" w:type="dxa"/>
          </w:tcPr>
          <w:p w14:paraId="6AFC3FA2"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SOUMA</w:t>
            </w:r>
          </w:p>
        </w:tc>
        <w:tc>
          <w:tcPr>
            <w:tcW w:w="1762" w:type="dxa"/>
          </w:tcPr>
          <w:p w14:paraId="6A221AD7" w14:textId="77777777" w:rsidR="00492C31" w:rsidRPr="005014D7" w:rsidRDefault="00492C31" w:rsidP="00635351">
            <w:pPr>
              <w:contextualSpacing/>
              <w:jc w:val="both"/>
              <w:rPr>
                <w:rFonts w:eastAsia="Times New Roman" w:cs="Times New Roman"/>
                <w:lang w:val="fr-FR" w:eastAsia="fr-FR"/>
              </w:rPr>
            </w:pPr>
            <w:proofErr w:type="spellStart"/>
            <w:r w:rsidRPr="005014D7">
              <w:rPr>
                <w:rFonts w:eastAsia="Times New Roman" w:cs="Times New Roman"/>
                <w:lang w:val="fr-FR" w:eastAsia="fr-FR"/>
              </w:rPr>
              <w:t>Eric</w:t>
            </w:r>
            <w:proofErr w:type="spellEnd"/>
          </w:p>
        </w:tc>
        <w:tc>
          <w:tcPr>
            <w:tcW w:w="1536" w:type="dxa"/>
          </w:tcPr>
          <w:p w14:paraId="396CA703"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70 38 16 32</w:t>
            </w:r>
          </w:p>
        </w:tc>
        <w:tc>
          <w:tcPr>
            <w:tcW w:w="2066" w:type="dxa"/>
          </w:tcPr>
          <w:p w14:paraId="184FF010"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Tibga</w:t>
            </w:r>
          </w:p>
        </w:tc>
      </w:tr>
      <w:tr w:rsidR="00492C31" w:rsidRPr="005014D7" w14:paraId="2E20DCC9" w14:textId="77777777" w:rsidTr="00635351">
        <w:tc>
          <w:tcPr>
            <w:tcW w:w="1139" w:type="dxa"/>
          </w:tcPr>
          <w:p w14:paraId="5C597E38"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2</w:t>
            </w:r>
          </w:p>
        </w:tc>
        <w:tc>
          <w:tcPr>
            <w:tcW w:w="2785" w:type="dxa"/>
          </w:tcPr>
          <w:p w14:paraId="704C1DF5"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KIEMA</w:t>
            </w:r>
          </w:p>
        </w:tc>
        <w:tc>
          <w:tcPr>
            <w:tcW w:w="1762" w:type="dxa"/>
          </w:tcPr>
          <w:p w14:paraId="33262442"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Patrice</w:t>
            </w:r>
          </w:p>
        </w:tc>
        <w:tc>
          <w:tcPr>
            <w:tcW w:w="1536" w:type="dxa"/>
          </w:tcPr>
          <w:p w14:paraId="5949D350"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70 05 71 42</w:t>
            </w:r>
          </w:p>
        </w:tc>
        <w:tc>
          <w:tcPr>
            <w:tcW w:w="2066" w:type="dxa"/>
          </w:tcPr>
          <w:p w14:paraId="003C8E04"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Tibga</w:t>
            </w:r>
          </w:p>
        </w:tc>
      </w:tr>
      <w:tr w:rsidR="00492C31" w:rsidRPr="005014D7" w14:paraId="5B995F73" w14:textId="77777777" w:rsidTr="00635351">
        <w:tc>
          <w:tcPr>
            <w:tcW w:w="1139" w:type="dxa"/>
          </w:tcPr>
          <w:p w14:paraId="3DC2E0BD"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3</w:t>
            </w:r>
          </w:p>
        </w:tc>
        <w:tc>
          <w:tcPr>
            <w:tcW w:w="2785" w:type="dxa"/>
          </w:tcPr>
          <w:p w14:paraId="78349317"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SOMA</w:t>
            </w:r>
          </w:p>
        </w:tc>
        <w:tc>
          <w:tcPr>
            <w:tcW w:w="1762" w:type="dxa"/>
          </w:tcPr>
          <w:p w14:paraId="13FBD0CB"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B. Issouf</w:t>
            </w:r>
          </w:p>
        </w:tc>
        <w:tc>
          <w:tcPr>
            <w:tcW w:w="1536" w:type="dxa"/>
          </w:tcPr>
          <w:p w14:paraId="3E85C3E7"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72 65 26 29</w:t>
            </w:r>
          </w:p>
        </w:tc>
        <w:tc>
          <w:tcPr>
            <w:tcW w:w="2066" w:type="dxa"/>
          </w:tcPr>
          <w:p w14:paraId="2CB94BB0"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Tibga</w:t>
            </w:r>
          </w:p>
        </w:tc>
      </w:tr>
      <w:tr w:rsidR="00492C31" w:rsidRPr="005014D7" w14:paraId="7E7BA340" w14:textId="77777777" w:rsidTr="00635351">
        <w:tc>
          <w:tcPr>
            <w:tcW w:w="1139" w:type="dxa"/>
          </w:tcPr>
          <w:p w14:paraId="25EFA7AE"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4</w:t>
            </w:r>
          </w:p>
        </w:tc>
        <w:tc>
          <w:tcPr>
            <w:tcW w:w="2785" w:type="dxa"/>
          </w:tcPr>
          <w:p w14:paraId="76007D13"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NATAMA</w:t>
            </w:r>
          </w:p>
        </w:tc>
        <w:tc>
          <w:tcPr>
            <w:tcW w:w="1762" w:type="dxa"/>
          </w:tcPr>
          <w:p w14:paraId="0BCB2AF5"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Alain</w:t>
            </w:r>
          </w:p>
        </w:tc>
        <w:tc>
          <w:tcPr>
            <w:tcW w:w="1536" w:type="dxa"/>
          </w:tcPr>
          <w:p w14:paraId="0C3B9F98"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71 42 02 75</w:t>
            </w:r>
          </w:p>
        </w:tc>
        <w:tc>
          <w:tcPr>
            <w:tcW w:w="2066" w:type="dxa"/>
          </w:tcPr>
          <w:p w14:paraId="66665299"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Tibga</w:t>
            </w:r>
          </w:p>
        </w:tc>
      </w:tr>
      <w:tr w:rsidR="00492C31" w:rsidRPr="005014D7" w14:paraId="789A87B8" w14:textId="77777777" w:rsidTr="00635351">
        <w:tc>
          <w:tcPr>
            <w:tcW w:w="1139" w:type="dxa"/>
          </w:tcPr>
          <w:p w14:paraId="6832CF20"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5</w:t>
            </w:r>
          </w:p>
        </w:tc>
        <w:tc>
          <w:tcPr>
            <w:tcW w:w="2785" w:type="dxa"/>
          </w:tcPr>
          <w:p w14:paraId="0040E8A7"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DIAPA</w:t>
            </w:r>
          </w:p>
        </w:tc>
        <w:tc>
          <w:tcPr>
            <w:tcW w:w="1762" w:type="dxa"/>
          </w:tcPr>
          <w:p w14:paraId="552A02F8"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Issaka</w:t>
            </w:r>
          </w:p>
        </w:tc>
        <w:tc>
          <w:tcPr>
            <w:tcW w:w="1536" w:type="dxa"/>
          </w:tcPr>
          <w:p w14:paraId="47C0B5B1"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72 35 53 26</w:t>
            </w:r>
          </w:p>
        </w:tc>
        <w:tc>
          <w:tcPr>
            <w:tcW w:w="2066" w:type="dxa"/>
          </w:tcPr>
          <w:p w14:paraId="4707281C"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Tibga</w:t>
            </w:r>
          </w:p>
        </w:tc>
      </w:tr>
      <w:tr w:rsidR="00492C31" w:rsidRPr="005014D7" w14:paraId="65433598" w14:textId="77777777" w:rsidTr="00635351">
        <w:tc>
          <w:tcPr>
            <w:tcW w:w="1139" w:type="dxa"/>
          </w:tcPr>
          <w:p w14:paraId="5B559DF8"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lastRenderedPageBreak/>
              <w:t>6</w:t>
            </w:r>
          </w:p>
        </w:tc>
        <w:tc>
          <w:tcPr>
            <w:tcW w:w="2785" w:type="dxa"/>
          </w:tcPr>
          <w:p w14:paraId="7E9A244F"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KOELA</w:t>
            </w:r>
          </w:p>
        </w:tc>
        <w:tc>
          <w:tcPr>
            <w:tcW w:w="1762" w:type="dxa"/>
          </w:tcPr>
          <w:p w14:paraId="7A6FD625"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Charles</w:t>
            </w:r>
          </w:p>
        </w:tc>
        <w:tc>
          <w:tcPr>
            <w:tcW w:w="1536" w:type="dxa"/>
          </w:tcPr>
          <w:p w14:paraId="2F773590"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70 11 09 16</w:t>
            </w:r>
          </w:p>
        </w:tc>
        <w:tc>
          <w:tcPr>
            <w:tcW w:w="2066" w:type="dxa"/>
          </w:tcPr>
          <w:p w14:paraId="0B4EB35A"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Tibga</w:t>
            </w:r>
          </w:p>
        </w:tc>
      </w:tr>
      <w:tr w:rsidR="00492C31" w:rsidRPr="005014D7" w14:paraId="3BA5D231" w14:textId="77777777" w:rsidTr="00635351">
        <w:tc>
          <w:tcPr>
            <w:tcW w:w="1139" w:type="dxa"/>
          </w:tcPr>
          <w:p w14:paraId="5E6C075F"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7</w:t>
            </w:r>
          </w:p>
        </w:tc>
        <w:tc>
          <w:tcPr>
            <w:tcW w:w="2785" w:type="dxa"/>
          </w:tcPr>
          <w:p w14:paraId="7163AAB7"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COMBERE</w:t>
            </w:r>
          </w:p>
        </w:tc>
        <w:tc>
          <w:tcPr>
            <w:tcW w:w="1762" w:type="dxa"/>
          </w:tcPr>
          <w:p w14:paraId="17991B34"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Valerie</w:t>
            </w:r>
          </w:p>
        </w:tc>
        <w:tc>
          <w:tcPr>
            <w:tcW w:w="1536" w:type="dxa"/>
          </w:tcPr>
          <w:p w14:paraId="67B562F2"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70 35 58 11</w:t>
            </w:r>
          </w:p>
        </w:tc>
        <w:tc>
          <w:tcPr>
            <w:tcW w:w="2066" w:type="dxa"/>
          </w:tcPr>
          <w:p w14:paraId="34A1BB93"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Tibga</w:t>
            </w:r>
          </w:p>
        </w:tc>
      </w:tr>
      <w:tr w:rsidR="00492C31" w:rsidRPr="005014D7" w14:paraId="508B2230" w14:textId="77777777" w:rsidTr="00635351">
        <w:tc>
          <w:tcPr>
            <w:tcW w:w="1139" w:type="dxa"/>
          </w:tcPr>
          <w:p w14:paraId="637D68D5"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8</w:t>
            </w:r>
          </w:p>
        </w:tc>
        <w:tc>
          <w:tcPr>
            <w:tcW w:w="2785" w:type="dxa"/>
          </w:tcPr>
          <w:p w14:paraId="5D2B94B6"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DIAPA</w:t>
            </w:r>
          </w:p>
        </w:tc>
        <w:tc>
          <w:tcPr>
            <w:tcW w:w="1762" w:type="dxa"/>
          </w:tcPr>
          <w:p w14:paraId="6BF4E215" w14:textId="77777777" w:rsidR="00492C31" w:rsidRPr="005014D7" w:rsidRDefault="00492C31" w:rsidP="00635351">
            <w:pPr>
              <w:contextualSpacing/>
              <w:jc w:val="both"/>
              <w:rPr>
                <w:rFonts w:eastAsia="Times New Roman" w:cs="Times New Roman"/>
                <w:lang w:eastAsia="fr-FR"/>
              </w:rPr>
            </w:pPr>
            <w:proofErr w:type="spellStart"/>
            <w:r w:rsidRPr="005014D7">
              <w:rPr>
                <w:rFonts w:eastAsia="Times New Roman" w:cs="Times New Roman"/>
                <w:lang w:eastAsia="fr-FR"/>
              </w:rPr>
              <w:t>Mariata</w:t>
            </w:r>
            <w:proofErr w:type="spellEnd"/>
          </w:p>
        </w:tc>
        <w:tc>
          <w:tcPr>
            <w:tcW w:w="1536" w:type="dxa"/>
          </w:tcPr>
          <w:p w14:paraId="2C9222E9"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72 38 34 79</w:t>
            </w:r>
          </w:p>
        </w:tc>
        <w:tc>
          <w:tcPr>
            <w:tcW w:w="2066" w:type="dxa"/>
          </w:tcPr>
          <w:p w14:paraId="7D52120B"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Tibga</w:t>
            </w:r>
          </w:p>
        </w:tc>
      </w:tr>
      <w:tr w:rsidR="00492C31" w:rsidRPr="005014D7" w14:paraId="66EAD06A" w14:textId="77777777" w:rsidTr="00635351">
        <w:tc>
          <w:tcPr>
            <w:tcW w:w="1139" w:type="dxa"/>
          </w:tcPr>
          <w:p w14:paraId="04AB5E63"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9</w:t>
            </w:r>
          </w:p>
        </w:tc>
        <w:tc>
          <w:tcPr>
            <w:tcW w:w="2785" w:type="dxa"/>
          </w:tcPr>
          <w:p w14:paraId="3D50B25D"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YAMEOGO</w:t>
            </w:r>
          </w:p>
        </w:tc>
        <w:tc>
          <w:tcPr>
            <w:tcW w:w="1762" w:type="dxa"/>
          </w:tcPr>
          <w:p w14:paraId="5BD76EAD" w14:textId="77777777" w:rsidR="00492C31" w:rsidRPr="005014D7" w:rsidRDefault="00492C31" w:rsidP="00635351">
            <w:pPr>
              <w:contextualSpacing/>
              <w:jc w:val="both"/>
              <w:rPr>
                <w:rFonts w:eastAsia="Times New Roman" w:cs="Times New Roman"/>
                <w:lang w:eastAsia="fr-FR"/>
              </w:rPr>
            </w:pPr>
            <w:proofErr w:type="spellStart"/>
            <w:r w:rsidRPr="005014D7">
              <w:rPr>
                <w:rFonts w:eastAsia="Times New Roman" w:cs="Times New Roman"/>
                <w:lang w:eastAsia="fr-FR"/>
              </w:rPr>
              <w:t>Abzeta</w:t>
            </w:r>
            <w:proofErr w:type="spellEnd"/>
          </w:p>
        </w:tc>
        <w:tc>
          <w:tcPr>
            <w:tcW w:w="1536" w:type="dxa"/>
          </w:tcPr>
          <w:p w14:paraId="72BDDB54"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52 28 69 46</w:t>
            </w:r>
          </w:p>
        </w:tc>
        <w:tc>
          <w:tcPr>
            <w:tcW w:w="2066" w:type="dxa"/>
          </w:tcPr>
          <w:p w14:paraId="789428B6"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Tibga</w:t>
            </w:r>
          </w:p>
        </w:tc>
      </w:tr>
      <w:tr w:rsidR="00492C31" w:rsidRPr="005014D7" w14:paraId="47A9158F" w14:textId="77777777" w:rsidTr="00635351">
        <w:tc>
          <w:tcPr>
            <w:tcW w:w="1139" w:type="dxa"/>
          </w:tcPr>
          <w:p w14:paraId="594A6DEA"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10</w:t>
            </w:r>
          </w:p>
        </w:tc>
        <w:tc>
          <w:tcPr>
            <w:tcW w:w="2785" w:type="dxa"/>
          </w:tcPr>
          <w:p w14:paraId="17678A12"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KIEMA</w:t>
            </w:r>
          </w:p>
        </w:tc>
        <w:tc>
          <w:tcPr>
            <w:tcW w:w="1762" w:type="dxa"/>
          </w:tcPr>
          <w:p w14:paraId="7A2882C4"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B Madeleine</w:t>
            </w:r>
          </w:p>
        </w:tc>
        <w:tc>
          <w:tcPr>
            <w:tcW w:w="1536" w:type="dxa"/>
          </w:tcPr>
          <w:p w14:paraId="7F2D9C2D"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72 69 00 78</w:t>
            </w:r>
          </w:p>
        </w:tc>
        <w:tc>
          <w:tcPr>
            <w:tcW w:w="2066" w:type="dxa"/>
          </w:tcPr>
          <w:p w14:paraId="13CD57AC"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Tibga</w:t>
            </w:r>
          </w:p>
        </w:tc>
      </w:tr>
      <w:tr w:rsidR="00492C31" w:rsidRPr="001E7001" w14:paraId="0794207D" w14:textId="77777777" w:rsidTr="00635351">
        <w:tc>
          <w:tcPr>
            <w:tcW w:w="1139" w:type="dxa"/>
          </w:tcPr>
          <w:p w14:paraId="3CACF201" w14:textId="77777777" w:rsidR="00492C31" w:rsidRPr="005014D7" w:rsidRDefault="00492C31" w:rsidP="00635351">
            <w:pPr>
              <w:contextualSpacing/>
              <w:jc w:val="both"/>
              <w:rPr>
                <w:rFonts w:eastAsia="Times New Roman" w:cs="Times New Roman"/>
                <w:lang w:eastAsia="fr-FR"/>
              </w:rPr>
            </w:pPr>
          </w:p>
        </w:tc>
        <w:tc>
          <w:tcPr>
            <w:tcW w:w="2785" w:type="dxa"/>
          </w:tcPr>
          <w:p w14:paraId="51CCEF26" w14:textId="77777777" w:rsidR="00492C31" w:rsidRPr="005014D7" w:rsidRDefault="00492C31" w:rsidP="00635351">
            <w:pPr>
              <w:contextualSpacing/>
              <w:jc w:val="both"/>
              <w:rPr>
                <w:rFonts w:eastAsia="Times New Roman" w:cs="Times New Roman"/>
                <w:lang w:eastAsia="fr-FR"/>
              </w:rPr>
            </w:pPr>
          </w:p>
        </w:tc>
        <w:tc>
          <w:tcPr>
            <w:tcW w:w="5364" w:type="dxa"/>
            <w:gridSpan w:val="3"/>
          </w:tcPr>
          <w:p w14:paraId="3DFF5607"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b/>
                <w:lang w:val="fr-FR" w:eastAsia="fr-FR"/>
              </w:rPr>
              <w:t>Union des producteurs de riz</w:t>
            </w:r>
          </w:p>
        </w:tc>
      </w:tr>
      <w:tr w:rsidR="00492C31" w:rsidRPr="005014D7" w14:paraId="458D2DEF" w14:textId="77777777" w:rsidTr="00635351">
        <w:tc>
          <w:tcPr>
            <w:tcW w:w="1139" w:type="dxa"/>
          </w:tcPr>
          <w:p w14:paraId="58AF1BFF" w14:textId="77777777" w:rsidR="00492C31" w:rsidRPr="005014D7" w:rsidRDefault="00492C31" w:rsidP="00635351">
            <w:pPr>
              <w:contextualSpacing/>
              <w:jc w:val="both"/>
              <w:rPr>
                <w:rFonts w:eastAsia="Times New Roman" w:cs="Times New Roman"/>
                <w:lang w:val="fr-FR" w:eastAsia="fr-FR"/>
              </w:rPr>
            </w:pPr>
          </w:p>
        </w:tc>
        <w:tc>
          <w:tcPr>
            <w:tcW w:w="2785" w:type="dxa"/>
          </w:tcPr>
          <w:p w14:paraId="50D1F581" w14:textId="77777777" w:rsidR="00492C31" w:rsidRPr="005014D7" w:rsidRDefault="00492C31" w:rsidP="00635351">
            <w:pPr>
              <w:contextualSpacing/>
              <w:jc w:val="both"/>
              <w:rPr>
                <w:rFonts w:eastAsia="Times New Roman" w:cs="Times New Roman"/>
                <w:b/>
                <w:lang w:val="fr-FR" w:eastAsia="fr-FR"/>
              </w:rPr>
            </w:pPr>
            <w:r w:rsidRPr="005014D7">
              <w:rPr>
                <w:rFonts w:eastAsia="Times New Roman" w:cs="Times New Roman"/>
                <w:b/>
                <w:lang w:val="fr-FR" w:eastAsia="fr-FR"/>
              </w:rPr>
              <w:t>NOM</w:t>
            </w:r>
          </w:p>
        </w:tc>
        <w:tc>
          <w:tcPr>
            <w:tcW w:w="1762" w:type="dxa"/>
          </w:tcPr>
          <w:p w14:paraId="21C436F9" w14:textId="77777777" w:rsidR="00492C31" w:rsidRPr="005014D7" w:rsidRDefault="00492C31" w:rsidP="00635351">
            <w:pPr>
              <w:contextualSpacing/>
              <w:jc w:val="both"/>
              <w:rPr>
                <w:rFonts w:eastAsia="Times New Roman" w:cs="Times New Roman"/>
                <w:b/>
                <w:lang w:val="fr-FR" w:eastAsia="fr-FR"/>
              </w:rPr>
            </w:pPr>
            <w:r w:rsidRPr="005014D7">
              <w:rPr>
                <w:rFonts w:eastAsia="Times New Roman" w:cs="Times New Roman"/>
                <w:b/>
                <w:lang w:val="fr-FR" w:eastAsia="fr-FR"/>
              </w:rPr>
              <w:t>PRENOMS</w:t>
            </w:r>
          </w:p>
        </w:tc>
        <w:tc>
          <w:tcPr>
            <w:tcW w:w="1536" w:type="dxa"/>
          </w:tcPr>
          <w:p w14:paraId="7F7DB184" w14:textId="77777777" w:rsidR="00492C31" w:rsidRPr="005014D7" w:rsidRDefault="00492C31" w:rsidP="00635351">
            <w:pPr>
              <w:contextualSpacing/>
              <w:jc w:val="both"/>
              <w:rPr>
                <w:rFonts w:eastAsia="Times New Roman" w:cs="Times New Roman"/>
                <w:b/>
                <w:lang w:val="fr-FR" w:eastAsia="fr-FR"/>
              </w:rPr>
            </w:pPr>
            <w:r w:rsidRPr="005014D7">
              <w:rPr>
                <w:rFonts w:eastAsia="Times New Roman" w:cs="Times New Roman"/>
                <w:b/>
                <w:lang w:val="fr-FR" w:eastAsia="fr-FR"/>
              </w:rPr>
              <w:t>NUMERO</w:t>
            </w:r>
          </w:p>
        </w:tc>
        <w:tc>
          <w:tcPr>
            <w:tcW w:w="2066" w:type="dxa"/>
          </w:tcPr>
          <w:p w14:paraId="14100499" w14:textId="77777777" w:rsidR="00492C31" w:rsidRPr="005014D7" w:rsidRDefault="00492C31" w:rsidP="00635351">
            <w:pPr>
              <w:contextualSpacing/>
              <w:jc w:val="both"/>
              <w:rPr>
                <w:rFonts w:eastAsia="Times New Roman" w:cs="Times New Roman"/>
                <w:b/>
                <w:lang w:val="fr-FR" w:eastAsia="fr-FR"/>
              </w:rPr>
            </w:pPr>
            <w:r w:rsidRPr="005014D7">
              <w:rPr>
                <w:rFonts w:eastAsia="Times New Roman" w:cs="Times New Roman"/>
                <w:b/>
                <w:lang w:val="fr-FR" w:eastAsia="fr-FR"/>
              </w:rPr>
              <w:t>LIEU DE RESIDENCE</w:t>
            </w:r>
          </w:p>
        </w:tc>
      </w:tr>
      <w:tr w:rsidR="00492C31" w:rsidRPr="005014D7" w14:paraId="1B6A79FE" w14:textId="77777777" w:rsidTr="00635351">
        <w:tc>
          <w:tcPr>
            <w:tcW w:w="1139" w:type="dxa"/>
          </w:tcPr>
          <w:p w14:paraId="5428072F" w14:textId="77777777" w:rsidR="00492C31" w:rsidRPr="005014D7" w:rsidRDefault="00492C31" w:rsidP="00635351">
            <w:pPr>
              <w:contextualSpacing/>
              <w:jc w:val="both"/>
              <w:rPr>
                <w:rFonts w:eastAsia="Times New Roman" w:cs="Times New Roman"/>
                <w:b/>
                <w:lang w:val="fr-FR" w:eastAsia="fr-FR"/>
              </w:rPr>
            </w:pPr>
            <w:r w:rsidRPr="005014D7">
              <w:rPr>
                <w:rFonts w:eastAsia="Times New Roman" w:cs="Times New Roman"/>
                <w:b/>
                <w:lang w:val="fr-FR" w:eastAsia="fr-FR"/>
              </w:rPr>
              <w:t>1</w:t>
            </w:r>
          </w:p>
        </w:tc>
        <w:tc>
          <w:tcPr>
            <w:tcW w:w="2785" w:type="dxa"/>
          </w:tcPr>
          <w:p w14:paraId="1EA87C5B"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SORGHO</w:t>
            </w:r>
          </w:p>
        </w:tc>
        <w:tc>
          <w:tcPr>
            <w:tcW w:w="1762" w:type="dxa"/>
          </w:tcPr>
          <w:p w14:paraId="40B76036" w14:textId="77777777" w:rsidR="00492C31" w:rsidRPr="005014D7" w:rsidRDefault="00492C31" w:rsidP="00635351">
            <w:pPr>
              <w:contextualSpacing/>
              <w:jc w:val="both"/>
              <w:rPr>
                <w:rFonts w:eastAsia="Times New Roman" w:cs="Times New Roman"/>
                <w:lang w:eastAsia="fr-FR"/>
              </w:rPr>
            </w:pPr>
            <w:proofErr w:type="spellStart"/>
            <w:r w:rsidRPr="005014D7">
              <w:rPr>
                <w:rFonts w:eastAsia="Times New Roman" w:cs="Times New Roman"/>
                <w:lang w:eastAsia="fr-FR"/>
              </w:rPr>
              <w:t>Rasmané</w:t>
            </w:r>
            <w:proofErr w:type="spellEnd"/>
          </w:p>
        </w:tc>
        <w:tc>
          <w:tcPr>
            <w:tcW w:w="1536" w:type="dxa"/>
          </w:tcPr>
          <w:p w14:paraId="55F2D773"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70 15 18 05</w:t>
            </w:r>
          </w:p>
        </w:tc>
        <w:tc>
          <w:tcPr>
            <w:tcW w:w="2066" w:type="dxa"/>
          </w:tcPr>
          <w:p w14:paraId="60403CD4" w14:textId="77777777" w:rsidR="00492C31" w:rsidRPr="005014D7" w:rsidRDefault="00492C31" w:rsidP="00635351">
            <w:pPr>
              <w:contextualSpacing/>
              <w:jc w:val="both"/>
              <w:rPr>
                <w:rFonts w:eastAsia="Times New Roman" w:cs="Times New Roman"/>
                <w:lang w:eastAsia="fr-FR"/>
              </w:rPr>
            </w:pPr>
            <w:proofErr w:type="spellStart"/>
            <w:r w:rsidRPr="005014D7">
              <w:rPr>
                <w:rFonts w:eastAsia="Times New Roman" w:cs="Times New Roman"/>
                <w:lang w:eastAsia="fr-FR"/>
              </w:rPr>
              <w:t>Bissiga</w:t>
            </w:r>
            <w:proofErr w:type="spellEnd"/>
          </w:p>
        </w:tc>
      </w:tr>
      <w:tr w:rsidR="00492C31" w:rsidRPr="005014D7" w14:paraId="52BFBA7C" w14:textId="77777777" w:rsidTr="00635351">
        <w:tc>
          <w:tcPr>
            <w:tcW w:w="1139" w:type="dxa"/>
          </w:tcPr>
          <w:p w14:paraId="5ED6CB1B"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2</w:t>
            </w:r>
          </w:p>
        </w:tc>
        <w:tc>
          <w:tcPr>
            <w:tcW w:w="2785" w:type="dxa"/>
          </w:tcPr>
          <w:p w14:paraId="713AAFBC"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SAWADOGO</w:t>
            </w:r>
          </w:p>
        </w:tc>
        <w:tc>
          <w:tcPr>
            <w:tcW w:w="1762" w:type="dxa"/>
          </w:tcPr>
          <w:p w14:paraId="7374B2D5" w14:textId="77777777" w:rsidR="00492C31" w:rsidRPr="005014D7" w:rsidRDefault="00492C31" w:rsidP="00635351">
            <w:pPr>
              <w:contextualSpacing/>
              <w:jc w:val="both"/>
              <w:rPr>
                <w:rFonts w:eastAsia="Times New Roman" w:cs="Times New Roman"/>
                <w:lang w:eastAsia="fr-FR"/>
              </w:rPr>
            </w:pPr>
            <w:proofErr w:type="spellStart"/>
            <w:r w:rsidRPr="005014D7">
              <w:rPr>
                <w:rFonts w:eastAsia="Times New Roman" w:cs="Times New Roman"/>
                <w:lang w:eastAsia="fr-FR"/>
              </w:rPr>
              <w:t>Boulinga</w:t>
            </w:r>
            <w:proofErr w:type="spellEnd"/>
          </w:p>
        </w:tc>
        <w:tc>
          <w:tcPr>
            <w:tcW w:w="1536" w:type="dxa"/>
          </w:tcPr>
          <w:p w14:paraId="5EFD992D"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73 10 98 16</w:t>
            </w:r>
          </w:p>
        </w:tc>
        <w:tc>
          <w:tcPr>
            <w:tcW w:w="2066" w:type="dxa"/>
          </w:tcPr>
          <w:p w14:paraId="41EA40AB" w14:textId="77777777" w:rsidR="00492C31" w:rsidRPr="005014D7" w:rsidRDefault="00492C31" w:rsidP="00635351">
            <w:pPr>
              <w:contextualSpacing/>
              <w:jc w:val="both"/>
              <w:rPr>
                <w:rFonts w:eastAsia="Times New Roman" w:cs="Times New Roman"/>
                <w:lang w:eastAsia="fr-FR"/>
              </w:rPr>
            </w:pPr>
            <w:proofErr w:type="spellStart"/>
            <w:r w:rsidRPr="005014D7">
              <w:rPr>
                <w:rFonts w:eastAsia="Times New Roman" w:cs="Times New Roman"/>
                <w:lang w:eastAsia="fr-FR"/>
              </w:rPr>
              <w:t>Bissiga</w:t>
            </w:r>
            <w:proofErr w:type="spellEnd"/>
          </w:p>
        </w:tc>
      </w:tr>
      <w:tr w:rsidR="00492C31" w:rsidRPr="005014D7" w14:paraId="7849BC3D" w14:textId="77777777" w:rsidTr="00635351">
        <w:tc>
          <w:tcPr>
            <w:tcW w:w="1139" w:type="dxa"/>
          </w:tcPr>
          <w:p w14:paraId="20620323"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3</w:t>
            </w:r>
          </w:p>
        </w:tc>
        <w:tc>
          <w:tcPr>
            <w:tcW w:w="2785" w:type="dxa"/>
          </w:tcPr>
          <w:p w14:paraId="6B1F1241"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ZAGRE</w:t>
            </w:r>
          </w:p>
        </w:tc>
        <w:tc>
          <w:tcPr>
            <w:tcW w:w="1762" w:type="dxa"/>
          </w:tcPr>
          <w:p w14:paraId="220C3ED4"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Amos</w:t>
            </w:r>
          </w:p>
        </w:tc>
        <w:tc>
          <w:tcPr>
            <w:tcW w:w="1536" w:type="dxa"/>
          </w:tcPr>
          <w:p w14:paraId="4AD2FE31"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72 26 65 55</w:t>
            </w:r>
          </w:p>
        </w:tc>
        <w:tc>
          <w:tcPr>
            <w:tcW w:w="2066" w:type="dxa"/>
          </w:tcPr>
          <w:p w14:paraId="1B6E79F7" w14:textId="77777777" w:rsidR="00492C31" w:rsidRPr="005014D7" w:rsidRDefault="00492C31" w:rsidP="00635351">
            <w:pPr>
              <w:contextualSpacing/>
              <w:jc w:val="both"/>
              <w:rPr>
                <w:rFonts w:eastAsia="Times New Roman" w:cs="Times New Roman"/>
                <w:lang w:eastAsia="fr-FR"/>
              </w:rPr>
            </w:pPr>
            <w:proofErr w:type="spellStart"/>
            <w:r w:rsidRPr="005014D7">
              <w:rPr>
                <w:rFonts w:eastAsia="Times New Roman" w:cs="Times New Roman"/>
                <w:lang w:eastAsia="fr-FR"/>
              </w:rPr>
              <w:t>Bissiga</w:t>
            </w:r>
            <w:proofErr w:type="spellEnd"/>
          </w:p>
        </w:tc>
      </w:tr>
      <w:tr w:rsidR="00492C31" w:rsidRPr="005014D7" w14:paraId="5DD46A58" w14:textId="77777777" w:rsidTr="00635351">
        <w:tc>
          <w:tcPr>
            <w:tcW w:w="1139" w:type="dxa"/>
          </w:tcPr>
          <w:p w14:paraId="3FC76340"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4</w:t>
            </w:r>
          </w:p>
        </w:tc>
        <w:tc>
          <w:tcPr>
            <w:tcW w:w="2785" w:type="dxa"/>
          </w:tcPr>
          <w:p w14:paraId="5F376816"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YAOGO/ZOUNGRANA</w:t>
            </w:r>
          </w:p>
        </w:tc>
        <w:tc>
          <w:tcPr>
            <w:tcW w:w="1762" w:type="dxa"/>
          </w:tcPr>
          <w:p w14:paraId="6BA10C06" w14:textId="77777777" w:rsidR="00492C31" w:rsidRPr="005014D7" w:rsidRDefault="00492C31" w:rsidP="00635351">
            <w:pPr>
              <w:contextualSpacing/>
              <w:jc w:val="both"/>
              <w:rPr>
                <w:rFonts w:eastAsia="Times New Roman" w:cs="Times New Roman"/>
                <w:lang w:eastAsia="fr-FR"/>
              </w:rPr>
            </w:pPr>
            <w:proofErr w:type="spellStart"/>
            <w:r w:rsidRPr="005014D7">
              <w:rPr>
                <w:rFonts w:eastAsia="Times New Roman" w:cs="Times New Roman"/>
                <w:lang w:eastAsia="fr-FR"/>
              </w:rPr>
              <w:t>Pélagie</w:t>
            </w:r>
            <w:proofErr w:type="spellEnd"/>
          </w:p>
        </w:tc>
        <w:tc>
          <w:tcPr>
            <w:tcW w:w="1536" w:type="dxa"/>
          </w:tcPr>
          <w:p w14:paraId="1C5741EF"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 xml:space="preserve">70 98 35 64 </w:t>
            </w:r>
          </w:p>
        </w:tc>
        <w:tc>
          <w:tcPr>
            <w:tcW w:w="2066" w:type="dxa"/>
          </w:tcPr>
          <w:p w14:paraId="5A893C1F" w14:textId="77777777" w:rsidR="00492C31" w:rsidRPr="005014D7" w:rsidRDefault="00492C31" w:rsidP="00635351">
            <w:pPr>
              <w:contextualSpacing/>
              <w:jc w:val="both"/>
              <w:rPr>
                <w:rFonts w:eastAsia="Times New Roman" w:cs="Times New Roman"/>
                <w:lang w:eastAsia="fr-FR"/>
              </w:rPr>
            </w:pPr>
            <w:proofErr w:type="spellStart"/>
            <w:r w:rsidRPr="005014D7">
              <w:rPr>
                <w:rFonts w:eastAsia="Times New Roman" w:cs="Times New Roman"/>
                <w:lang w:eastAsia="fr-FR"/>
              </w:rPr>
              <w:t>Bissiga</w:t>
            </w:r>
            <w:proofErr w:type="spellEnd"/>
          </w:p>
        </w:tc>
      </w:tr>
      <w:tr w:rsidR="00492C31" w:rsidRPr="005014D7" w14:paraId="0BE27E32" w14:textId="77777777" w:rsidTr="00635351">
        <w:tc>
          <w:tcPr>
            <w:tcW w:w="1139" w:type="dxa"/>
          </w:tcPr>
          <w:p w14:paraId="3900A030"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5</w:t>
            </w:r>
          </w:p>
        </w:tc>
        <w:tc>
          <w:tcPr>
            <w:tcW w:w="2785" w:type="dxa"/>
          </w:tcPr>
          <w:p w14:paraId="680E32B1"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WANGO</w:t>
            </w:r>
          </w:p>
        </w:tc>
        <w:tc>
          <w:tcPr>
            <w:tcW w:w="1762" w:type="dxa"/>
          </w:tcPr>
          <w:p w14:paraId="03BBA7AA" w14:textId="77777777" w:rsidR="00492C31" w:rsidRPr="005014D7" w:rsidRDefault="00492C31" w:rsidP="00635351">
            <w:pPr>
              <w:contextualSpacing/>
              <w:jc w:val="both"/>
              <w:rPr>
                <w:rFonts w:eastAsia="Times New Roman" w:cs="Times New Roman"/>
                <w:lang w:eastAsia="fr-FR"/>
              </w:rPr>
            </w:pPr>
            <w:proofErr w:type="spellStart"/>
            <w:r w:rsidRPr="005014D7">
              <w:rPr>
                <w:rFonts w:eastAsia="Times New Roman" w:cs="Times New Roman"/>
                <w:lang w:eastAsia="fr-FR"/>
              </w:rPr>
              <w:t>Honorine</w:t>
            </w:r>
            <w:proofErr w:type="spellEnd"/>
          </w:p>
        </w:tc>
        <w:tc>
          <w:tcPr>
            <w:tcW w:w="1536" w:type="dxa"/>
          </w:tcPr>
          <w:p w14:paraId="511BE5CB"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 xml:space="preserve">         -</w:t>
            </w:r>
          </w:p>
        </w:tc>
        <w:tc>
          <w:tcPr>
            <w:tcW w:w="2066" w:type="dxa"/>
          </w:tcPr>
          <w:p w14:paraId="364B9010" w14:textId="77777777" w:rsidR="00492C31" w:rsidRPr="005014D7" w:rsidRDefault="00492C31" w:rsidP="00635351">
            <w:pPr>
              <w:contextualSpacing/>
              <w:jc w:val="both"/>
              <w:rPr>
                <w:rFonts w:eastAsia="Times New Roman" w:cs="Times New Roman"/>
                <w:lang w:eastAsia="fr-FR"/>
              </w:rPr>
            </w:pPr>
            <w:proofErr w:type="spellStart"/>
            <w:r w:rsidRPr="005014D7">
              <w:rPr>
                <w:rFonts w:eastAsia="Times New Roman" w:cs="Times New Roman"/>
                <w:lang w:eastAsia="fr-FR"/>
              </w:rPr>
              <w:t>Bissiga</w:t>
            </w:r>
            <w:proofErr w:type="spellEnd"/>
          </w:p>
        </w:tc>
      </w:tr>
      <w:tr w:rsidR="00492C31" w:rsidRPr="005014D7" w14:paraId="1B42A7C8" w14:textId="77777777" w:rsidTr="00635351">
        <w:tc>
          <w:tcPr>
            <w:tcW w:w="1139" w:type="dxa"/>
          </w:tcPr>
          <w:p w14:paraId="0B10097A"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6</w:t>
            </w:r>
          </w:p>
        </w:tc>
        <w:tc>
          <w:tcPr>
            <w:tcW w:w="2785" w:type="dxa"/>
          </w:tcPr>
          <w:p w14:paraId="01484179"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ZAGRE</w:t>
            </w:r>
          </w:p>
        </w:tc>
        <w:tc>
          <w:tcPr>
            <w:tcW w:w="1762" w:type="dxa"/>
          </w:tcPr>
          <w:p w14:paraId="4C04829E"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Issaka</w:t>
            </w:r>
          </w:p>
        </w:tc>
        <w:tc>
          <w:tcPr>
            <w:tcW w:w="1536" w:type="dxa"/>
          </w:tcPr>
          <w:p w14:paraId="6413C210"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70 50 36 42</w:t>
            </w:r>
          </w:p>
        </w:tc>
        <w:tc>
          <w:tcPr>
            <w:tcW w:w="2066" w:type="dxa"/>
          </w:tcPr>
          <w:p w14:paraId="6508BCDF" w14:textId="77777777" w:rsidR="00492C31" w:rsidRPr="005014D7" w:rsidRDefault="00492C31" w:rsidP="00635351">
            <w:pPr>
              <w:contextualSpacing/>
              <w:jc w:val="both"/>
              <w:rPr>
                <w:rFonts w:eastAsia="Times New Roman" w:cs="Times New Roman"/>
                <w:lang w:eastAsia="fr-FR"/>
              </w:rPr>
            </w:pPr>
            <w:proofErr w:type="spellStart"/>
            <w:r w:rsidRPr="005014D7">
              <w:rPr>
                <w:rFonts w:eastAsia="Times New Roman" w:cs="Times New Roman"/>
                <w:lang w:eastAsia="fr-FR"/>
              </w:rPr>
              <w:t>Bissiga</w:t>
            </w:r>
            <w:proofErr w:type="spellEnd"/>
          </w:p>
        </w:tc>
      </w:tr>
      <w:tr w:rsidR="00492C31" w:rsidRPr="005014D7" w14:paraId="0316DCAC" w14:textId="77777777" w:rsidTr="00635351">
        <w:tc>
          <w:tcPr>
            <w:tcW w:w="1139" w:type="dxa"/>
          </w:tcPr>
          <w:p w14:paraId="672B654B"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7</w:t>
            </w:r>
          </w:p>
        </w:tc>
        <w:tc>
          <w:tcPr>
            <w:tcW w:w="2785" w:type="dxa"/>
          </w:tcPr>
          <w:p w14:paraId="06D9CC96"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SORGHO</w:t>
            </w:r>
          </w:p>
        </w:tc>
        <w:tc>
          <w:tcPr>
            <w:tcW w:w="1762" w:type="dxa"/>
          </w:tcPr>
          <w:p w14:paraId="6C8A3DE7" w14:textId="77777777" w:rsidR="00492C31" w:rsidRPr="005014D7" w:rsidRDefault="00492C31" w:rsidP="00635351">
            <w:pPr>
              <w:contextualSpacing/>
              <w:jc w:val="both"/>
              <w:rPr>
                <w:rFonts w:eastAsia="Times New Roman" w:cs="Times New Roman"/>
                <w:lang w:eastAsia="fr-FR"/>
              </w:rPr>
            </w:pPr>
            <w:proofErr w:type="spellStart"/>
            <w:r w:rsidRPr="005014D7">
              <w:rPr>
                <w:rFonts w:eastAsia="Times New Roman" w:cs="Times New Roman"/>
                <w:lang w:eastAsia="fr-FR"/>
              </w:rPr>
              <w:t>Yacouba</w:t>
            </w:r>
            <w:proofErr w:type="spellEnd"/>
          </w:p>
        </w:tc>
        <w:tc>
          <w:tcPr>
            <w:tcW w:w="1536" w:type="dxa"/>
          </w:tcPr>
          <w:p w14:paraId="0E75B597"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70 68 23 75</w:t>
            </w:r>
          </w:p>
        </w:tc>
        <w:tc>
          <w:tcPr>
            <w:tcW w:w="2066" w:type="dxa"/>
          </w:tcPr>
          <w:p w14:paraId="54C42045" w14:textId="77777777" w:rsidR="00492C31" w:rsidRPr="005014D7" w:rsidRDefault="00492C31" w:rsidP="00635351">
            <w:pPr>
              <w:contextualSpacing/>
              <w:jc w:val="both"/>
              <w:rPr>
                <w:rFonts w:eastAsia="Times New Roman" w:cs="Times New Roman"/>
                <w:lang w:eastAsia="fr-FR"/>
              </w:rPr>
            </w:pPr>
            <w:proofErr w:type="spellStart"/>
            <w:r w:rsidRPr="005014D7">
              <w:rPr>
                <w:rFonts w:eastAsia="Times New Roman" w:cs="Times New Roman"/>
                <w:lang w:eastAsia="fr-FR"/>
              </w:rPr>
              <w:t>Bissiga</w:t>
            </w:r>
            <w:proofErr w:type="spellEnd"/>
          </w:p>
        </w:tc>
      </w:tr>
      <w:tr w:rsidR="00492C31" w:rsidRPr="005014D7" w14:paraId="5B8FF566" w14:textId="77777777" w:rsidTr="00635351">
        <w:tc>
          <w:tcPr>
            <w:tcW w:w="1139" w:type="dxa"/>
          </w:tcPr>
          <w:p w14:paraId="1F1C71A7"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8</w:t>
            </w:r>
          </w:p>
        </w:tc>
        <w:tc>
          <w:tcPr>
            <w:tcW w:w="2785" w:type="dxa"/>
          </w:tcPr>
          <w:p w14:paraId="2140CBDE"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 xml:space="preserve">SORGHO </w:t>
            </w:r>
          </w:p>
        </w:tc>
        <w:tc>
          <w:tcPr>
            <w:tcW w:w="1762" w:type="dxa"/>
          </w:tcPr>
          <w:p w14:paraId="4DD9D6F8" w14:textId="77777777" w:rsidR="00492C31" w:rsidRPr="005014D7" w:rsidRDefault="00492C31" w:rsidP="00635351">
            <w:pPr>
              <w:contextualSpacing/>
              <w:jc w:val="both"/>
              <w:rPr>
                <w:rFonts w:eastAsia="Times New Roman" w:cs="Times New Roman"/>
                <w:lang w:eastAsia="fr-FR"/>
              </w:rPr>
            </w:pPr>
            <w:proofErr w:type="spellStart"/>
            <w:r w:rsidRPr="005014D7">
              <w:rPr>
                <w:rFonts w:eastAsia="Times New Roman" w:cs="Times New Roman"/>
                <w:lang w:eastAsia="fr-FR"/>
              </w:rPr>
              <w:t>Oumarou</w:t>
            </w:r>
            <w:proofErr w:type="spellEnd"/>
          </w:p>
        </w:tc>
        <w:tc>
          <w:tcPr>
            <w:tcW w:w="1536" w:type="dxa"/>
          </w:tcPr>
          <w:p w14:paraId="3918C156"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 xml:space="preserve">71 17 39 52      </w:t>
            </w:r>
          </w:p>
        </w:tc>
        <w:tc>
          <w:tcPr>
            <w:tcW w:w="2066" w:type="dxa"/>
          </w:tcPr>
          <w:p w14:paraId="05BDC089" w14:textId="77777777" w:rsidR="00492C31" w:rsidRPr="005014D7" w:rsidRDefault="00492C31" w:rsidP="00635351">
            <w:pPr>
              <w:contextualSpacing/>
              <w:jc w:val="both"/>
              <w:rPr>
                <w:rFonts w:eastAsia="Times New Roman" w:cs="Times New Roman"/>
                <w:lang w:eastAsia="fr-FR"/>
              </w:rPr>
            </w:pPr>
            <w:proofErr w:type="spellStart"/>
            <w:r w:rsidRPr="005014D7">
              <w:rPr>
                <w:rFonts w:eastAsia="Times New Roman" w:cs="Times New Roman"/>
                <w:lang w:eastAsia="fr-FR"/>
              </w:rPr>
              <w:t>Bissiga</w:t>
            </w:r>
            <w:proofErr w:type="spellEnd"/>
          </w:p>
        </w:tc>
      </w:tr>
      <w:tr w:rsidR="00492C31" w:rsidRPr="005014D7" w14:paraId="546E3559" w14:textId="77777777" w:rsidTr="00635351">
        <w:tc>
          <w:tcPr>
            <w:tcW w:w="1139" w:type="dxa"/>
          </w:tcPr>
          <w:p w14:paraId="3CC63BA6"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9</w:t>
            </w:r>
          </w:p>
        </w:tc>
        <w:tc>
          <w:tcPr>
            <w:tcW w:w="2785" w:type="dxa"/>
          </w:tcPr>
          <w:p w14:paraId="1BEB10DF"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GUINKO</w:t>
            </w:r>
          </w:p>
        </w:tc>
        <w:tc>
          <w:tcPr>
            <w:tcW w:w="1762" w:type="dxa"/>
          </w:tcPr>
          <w:p w14:paraId="23F2EC04"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Awa</w:t>
            </w:r>
          </w:p>
        </w:tc>
        <w:tc>
          <w:tcPr>
            <w:tcW w:w="1536" w:type="dxa"/>
          </w:tcPr>
          <w:p w14:paraId="3955275A"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72 25 46 55</w:t>
            </w:r>
          </w:p>
        </w:tc>
        <w:tc>
          <w:tcPr>
            <w:tcW w:w="2066" w:type="dxa"/>
          </w:tcPr>
          <w:p w14:paraId="12D36FA1" w14:textId="77777777" w:rsidR="00492C31" w:rsidRPr="005014D7" w:rsidRDefault="00492C31" w:rsidP="00635351">
            <w:pPr>
              <w:contextualSpacing/>
              <w:jc w:val="both"/>
              <w:rPr>
                <w:rFonts w:eastAsia="Times New Roman" w:cs="Times New Roman"/>
                <w:lang w:eastAsia="fr-FR"/>
              </w:rPr>
            </w:pPr>
            <w:proofErr w:type="spellStart"/>
            <w:r w:rsidRPr="005014D7">
              <w:rPr>
                <w:rFonts w:eastAsia="Times New Roman" w:cs="Times New Roman"/>
                <w:lang w:eastAsia="fr-FR"/>
              </w:rPr>
              <w:t>Bissiga</w:t>
            </w:r>
            <w:proofErr w:type="spellEnd"/>
          </w:p>
        </w:tc>
      </w:tr>
      <w:tr w:rsidR="00492C31" w:rsidRPr="001E7001" w14:paraId="5AF10632" w14:textId="77777777" w:rsidTr="00635351">
        <w:tc>
          <w:tcPr>
            <w:tcW w:w="1139" w:type="dxa"/>
          </w:tcPr>
          <w:p w14:paraId="23018A93" w14:textId="77777777" w:rsidR="00492C31" w:rsidRPr="005014D7" w:rsidRDefault="00492C31" w:rsidP="00635351">
            <w:pPr>
              <w:contextualSpacing/>
              <w:jc w:val="both"/>
              <w:rPr>
                <w:rFonts w:eastAsia="Times New Roman" w:cs="Times New Roman"/>
                <w:lang w:val="fr-FR" w:eastAsia="fr-FR"/>
              </w:rPr>
            </w:pPr>
          </w:p>
        </w:tc>
        <w:tc>
          <w:tcPr>
            <w:tcW w:w="2785" w:type="dxa"/>
          </w:tcPr>
          <w:p w14:paraId="0D2DEAD1" w14:textId="77777777" w:rsidR="00492C31" w:rsidRPr="005014D7" w:rsidRDefault="00492C31" w:rsidP="00635351">
            <w:pPr>
              <w:contextualSpacing/>
              <w:jc w:val="both"/>
              <w:rPr>
                <w:rFonts w:eastAsia="Times New Roman" w:cs="Times New Roman"/>
                <w:lang w:eastAsia="fr-FR"/>
              </w:rPr>
            </w:pPr>
          </w:p>
        </w:tc>
        <w:tc>
          <w:tcPr>
            <w:tcW w:w="5364" w:type="dxa"/>
            <w:gridSpan w:val="3"/>
          </w:tcPr>
          <w:p w14:paraId="35961D5B"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b/>
                <w:lang w:val="fr-FR" w:eastAsia="fr-FR"/>
              </w:rPr>
              <w:t>Union des producteurs de riz</w:t>
            </w:r>
          </w:p>
        </w:tc>
      </w:tr>
      <w:tr w:rsidR="00492C31" w:rsidRPr="005014D7" w14:paraId="2A44CC87" w14:textId="77777777" w:rsidTr="00635351">
        <w:tc>
          <w:tcPr>
            <w:tcW w:w="1139" w:type="dxa"/>
          </w:tcPr>
          <w:p w14:paraId="6B8799B5" w14:textId="77777777" w:rsidR="00492C31" w:rsidRPr="005014D7" w:rsidRDefault="00492C31" w:rsidP="00635351">
            <w:pPr>
              <w:contextualSpacing/>
              <w:jc w:val="both"/>
              <w:rPr>
                <w:rFonts w:eastAsia="Times New Roman" w:cs="Times New Roman"/>
                <w:lang w:val="fr-FR" w:eastAsia="fr-FR"/>
              </w:rPr>
            </w:pPr>
          </w:p>
        </w:tc>
        <w:tc>
          <w:tcPr>
            <w:tcW w:w="2785" w:type="dxa"/>
          </w:tcPr>
          <w:p w14:paraId="4C20A406" w14:textId="77777777" w:rsidR="00492C31" w:rsidRPr="005014D7" w:rsidRDefault="00492C31" w:rsidP="00635351">
            <w:pPr>
              <w:contextualSpacing/>
              <w:jc w:val="both"/>
              <w:rPr>
                <w:rFonts w:eastAsia="Times New Roman" w:cs="Times New Roman"/>
                <w:b/>
                <w:lang w:val="fr-FR" w:eastAsia="fr-FR"/>
              </w:rPr>
            </w:pPr>
            <w:r w:rsidRPr="005014D7">
              <w:rPr>
                <w:rFonts w:eastAsia="Times New Roman" w:cs="Times New Roman"/>
                <w:b/>
                <w:lang w:val="fr-FR" w:eastAsia="fr-FR"/>
              </w:rPr>
              <w:t>NOM</w:t>
            </w:r>
          </w:p>
        </w:tc>
        <w:tc>
          <w:tcPr>
            <w:tcW w:w="1762" w:type="dxa"/>
          </w:tcPr>
          <w:p w14:paraId="1B4149FB" w14:textId="77777777" w:rsidR="00492C31" w:rsidRPr="005014D7" w:rsidRDefault="00492C31" w:rsidP="00635351">
            <w:pPr>
              <w:contextualSpacing/>
              <w:jc w:val="both"/>
              <w:rPr>
                <w:rFonts w:eastAsia="Times New Roman" w:cs="Times New Roman"/>
                <w:b/>
                <w:lang w:val="fr-FR" w:eastAsia="fr-FR"/>
              </w:rPr>
            </w:pPr>
            <w:r w:rsidRPr="005014D7">
              <w:rPr>
                <w:rFonts w:eastAsia="Times New Roman" w:cs="Times New Roman"/>
                <w:b/>
                <w:lang w:val="fr-FR" w:eastAsia="fr-FR"/>
              </w:rPr>
              <w:t>PRENOMS</w:t>
            </w:r>
          </w:p>
        </w:tc>
        <w:tc>
          <w:tcPr>
            <w:tcW w:w="1536" w:type="dxa"/>
          </w:tcPr>
          <w:p w14:paraId="32BFE6D2" w14:textId="77777777" w:rsidR="00492C31" w:rsidRPr="005014D7" w:rsidRDefault="00492C31" w:rsidP="00635351">
            <w:pPr>
              <w:contextualSpacing/>
              <w:jc w:val="both"/>
              <w:rPr>
                <w:rFonts w:eastAsia="Times New Roman" w:cs="Times New Roman"/>
                <w:b/>
                <w:lang w:val="fr-FR" w:eastAsia="fr-FR"/>
              </w:rPr>
            </w:pPr>
            <w:r w:rsidRPr="005014D7">
              <w:rPr>
                <w:rFonts w:eastAsia="Times New Roman" w:cs="Times New Roman"/>
                <w:b/>
                <w:lang w:val="fr-FR" w:eastAsia="fr-FR"/>
              </w:rPr>
              <w:t>NUMERO</w:t>
            </w:r>
          </w:p>
        </w:tc>
        <w:tc>
          <w:tcPr>
            <w:tcW w:w="2066" w:type="dxa"/>
          </w:tcPr>
          <w:p w14:paraId="0706C874" w14:textId="77777777" w:rsidR="00492C31" w:rsidRPr="005014D7" w:rsidRDefault="00492C31" w:rsidP="00635351">
            <w:pPr>
              <w:contextualSpacing/>
              <w:jc w:val="both"/>
              <w:rPr>
                <w:rFonts w:eastAsia="Times New Roman" w:cs="Times New Roman"/>
                <w:b/>
                <w:lang w:val="fr-FR" w:eastAsia="fr-FR"/>
              </w:rPr>
            </w:pPr>
            <w:r w:rsidRPr="005014D7">
              <w:rPr>
                <w:rFonts w:eastAsia="Times New Roman" w:cs="Times New Roman"/>
                <w:b/>
                <w:lang w:val="fr-FR" w:eastAsia="fr-FR"/>
              </w:rPr>
              <w:t>LIEU DE RESIDENCE</w:t>
            </w:r>
          </w:p>
        </w:tc>
      </w:tr>
      <w:tr w:rsidR="00492C31" w:rsidRPr="005014D7" w14:paraId="3ED14B6A" w14:textId="77777777" w:rsidTr="00635351">
        <w:tc>
          <w:tcPr>
            <w:tcW w:w="1139" w:type="dxa"/>
          </w:tcPr>
          <w:p w14:paraId="2C672E56" w14:textId="77777777" w:rsidR="00492C31" w:rsidRPr="005014D7" w:rsidRDefault="00492C31" w:rsidP="00635351">
            <w:pPr>
              <w:contextualSpacing/>
              <w:jc w:val="both"/>
              <w:rPr>
                <w:rFonts w:eastAsia="Times New Roman" w:cs="Times New Roman"/>
                <w:b/>
                <w:lang w:val="fr-FR" w:eastAsia="fr-FR"/>
              </w:rPr>
            </w:pPr>
            <w:r w:rsidRPr="005014D7">
              <w:rPr>
                <w:rFonts w:eastAsia="Times New Roman" w:cs="Times New Roman"/>
                <w:b/>
                <w:lang w:val="fr-FR" w:eastAsia="fr-FR"/>
              </w:rPr>
              <w:t>1</w:t>
            </w:r>
          </w:p>
        </w:tc>
        <w:tc>
          <w:tcPr>
            <w:tcW w:w="2785" w:type="dxa"/>
          </w:tcPr>
          <w:p w14:paraId="0D69642D"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 xml:space="preserve">YAMEOGO </w:t>
            </w:r>
          </w:p>
        </w:tc>
        <w:tc>
          <w:tcPr>
            <w:tcW w:w="1762" w:type="dxa"/>
          </w:tcPr>
          <w:p w14:paraId="1F34B80A"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Soumaila</w:t>
            </w:r>
          </w:p>
        </w:tc>
        <w:tc>
          <w:tcPr>
            <w:tcW w:w="1536" w:type="dxa"/>
          </w:tcPr>
          <w:p w14:paraId="4485191F"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76 27 70 67    70 11 36 37</w:t>
            </w:r>
          </w:p>
        </w:tc>
        <w:tc>
          <w:tcPr>
            <w:tcW w:w="2066" w:type="dxa"/>
          </w:tcPr>
          <w:p w14:paraId="41218AA9" w14:textId="77777777" w:rsidR="00492C31" w:rsidRPr="005014D7" w:rsidRDefault="00492C31" w:rsidP="00635351">
            <w:pPr>
              <w:contextualSpacing/>
              <w:jc w:val="both"/>
              <w:rPr>
                <w:rFonts w:eastAsia="Times New Roman" w:cs="Times New Roman"/>
                <w:lang w:eastAsia="fr-FR"/>
              </w:rPr>
            </w:pPr>
            <w:proofErr w:type="spellStart"/>
            <w:r w:rsidRPr="005014D7">
              <w:rPr>
                <w:rFonts w:eastAsia="Times New Roman" w:cs="Times New Roman"/>
                <w:lang w:eastAsia="fr-FR"/>
              </w:rPr>
              <w:t>Tensobentenga</w:t>
            </w:r>
            <w:proofErr w:type="spellEnd"/>
          </w:p>
        </w:tc>
      </w:tr>
      <w:tr w:rsidR="00492C31" w:rsidRPr="005014D7" w14:paraId="5C0019E5" w14:textId="77777777" w:rsidTr="00635351">
        <w:tc>
          <w:tcPr>
            <w:tcW w:w="1139" w:type="dxa"/>
          </w:tcPr>
          <w:p w14:paraId="7E46E910"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2</w:t>
            </w:r>
          </w:p>
        </w:tc>
        <w:tc>
          <w:tcPr>
            <w:tcW w:w="2785" w:type="dxa"/>
          </w:tcPr>
          <w:p w14:paraId="0167F690"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KOUDOUGOU</w:t>
            </w:r>
          </w:p>
        </w:tc>
        <w:tc>
          <w:tcPr>
            <w:tcW w:w="1762" w:type="dxa"/>
          </w:tcPr>
          <w:p w14:paraId="0C6AAD96" w14:textId="77777777" w:rsidR="00492C31" w:rsidRPr="005014D7" w:rsidRDefault="00492C31" w:rsidP="00635351">
            <w:pPr>
              <w:contextualSpacing/>
              <w:jc w:val="both"/>
              <w:rPr>
                <w:rFonts w:eastAsia="Times New Roman" w:cs="Times New Roman"/>
                <w:lang w:eastAsia="fr-FR"/>
              </w:rPr>
            </w:pPr>
            <w:proofErr w:type="spellStart"/>
            <w:r w:rsidRPr="005014D7">
              <w:rPr>
                <w:rFonts w:eastAsia="Times New Roman" w:cs="Times New Roman"/>
                <w:lang w:eastAsia="fr-FR"/>
              </w:rPr>
              <w:t>Boureima</w:t>
            </w:r>
            <w:proofErr w:type="spellEnd"/>
          </w:p>
        </w:tc>
        <w:tc>
          <w:tcPr>
            <w:tcW w:w="1536" w:type="dxa"/>
          </w:tcPr>
          <w:p w14:paraId="7391FA9A"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76 45 55 20</w:t>
            </w:r>
          </w:p>
        </w:tc>
        <w:tc>
          <w:tcPr>
            <w:tcW w:w="2066" w:type="dxa"/>
          </w:tcPr>
          <w:p w14:paraId="4247EA9B" w14:textId="77777777" w:rsidR="00492C31" w:rsidRPr="005014D7" w:rsidRDefault="00492C31" w:rsidP="00635351">
            <w:pPr>
              <w:contextualSpacing/>
              <w:jc w:val="both"/>
              <w:rPr>
                <w:rFonts w:eastAsia="Times New Roman" w:cs="Times New Roman"/>
                <w:lang w:eastAsia="fr-FR"/>
              </w:rPr>
            </w:pPr>
            <w:proofErr w:type="spellStart"/>
            <w:r w:rsidRPr="005014D7">
              <w:rPr>
                <w:rFonts w:eastAsia="Times New Roman" w:cs="Times New Roman"/>
                <w:lang w:eastAsia="fr-FR"/>
              </w:rPr>
              <w:t>Tensobentenga</w:t>
            </w:r>
            <w:proofErr w:type="spellEnd"/>
          </w:p>
        </w:tc>
      </w:tr>
      <w:tr w:rsidR="00492C31" w:rsidRPr="005014D7" w14:paraId="6A2C6D9C" w14:textId="77777777" w:rsidTr="00635351">
        <w:tc>
          <w:tcPr>
            <w:tcW w:w="1139" w:type="dxa"/>
          </w:tcPr>
          <w:p w14:paraId="0AEE3B04"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3</w:t>
            </w:r>
          </w:p>
        </w:tc>
        <w:tc>
          <w:tcPr>
            <w:tcW w:w="2785" w:type="dxa"/>
          </w:tcPr>
          <w:p w14:paraId="705AAD3E"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YAMEOGO</w:t>
            </w:r>
          </w:p>
        </w:tc>
        <w:tc>
          <w:tcPr>
            <w:tcW w:w="1762" w:type="dxa"/>
          </w:tcPr>
          <w:p w14:paraId="61B5047B"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Mahamadi</w:t>
            </w:r>
          </w:p>
        </w:tc>
        <w:tc>
          <w:tcPr>
            <w:tcW w:w="1536" w:type="dxa"/>
          </w:tcPr>
          <w:p w14:paraId="7879BE51"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61 04 87 73</w:t>
            </w:r>
          </w:p>
        </w:tc>
        <w:tc>
          <w:tcPr>
            <w:tcW w:w="2066" w:type="dxa"/>
          </w:tcPr>
          <w:p w14:paraId="71872F3F" w14:textId="77777777" w:rsidR="00492C31" w:rsidRPr="005014D7" w:rsidRDefault="00492C31" w:rsidP="00635351">
            <w:pPr>
              <w:contextualSpacing/>
              <w:jc w:val="both"/>
              <w:rPr>
                <w:rFonts w:eastAsia="Times New Roman" w:cs="Times New Roman"/>
                <w:lang w:eastAsia="fr-FR"/>
              </w:rPr>
            </w:pPr>
            <w:proofErr w:type="spellStart"/>
            <w:r w:rsidRPr="005014D7">
              <w:rPr>
                <w:rFonts w:eastAsia="Times New Roman" w:cs="Times New Roman"/>
                <w:lang w:eastAsia="fr-FR"/>
              </w:rPr>
              <w:t>Tensobentenga</w:t>
            </w:r>
            <w:proofErr w:type="spellEnd"/>
          </w:p>
        </w:tc>
      </w:tr>
      <w:tr w:rsidR="00492C31" w:rsidRPr="005014D7" w14:paraId="3586B310" w14:textId="77777777" w:rsidTr="00635351">
        <w:tc>
          <w:tcPr>
            <w:tcW w:w="1139" w:type="dxa"/>
          </w:tcPr>
          <w:p w14:paraId="4575DEE6"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4</w:t>
            </w:r>
          </w:p>
        </w:tc>
        <w:tc>
          <w:tcPr>
            <w:tcW w:w="2785" w:type="dxa"/>
          </w:tcPr>
          <w:p w14:paraId="55F5069A"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KOUDA</w:t>
            </w:r>
          </w:p>
        </w:tc>
        <w:tc>
          <w:tcPr>
            <w:tcW w:w="1762" w:type="dxa"/>
          </w:tcPr>
          <w:p w14:paraId="340B351C" w14:textId="77777777" w:rsidR="00492C31" w:rsidRPr="005014D7" w:rsidRDefault="00492C31" w:rsidP="00635351">
            <w:pPr>
              <w:contextualSpacing/>
              <w:jc w:val="both"/>
              <w:rPr>
                <w:rFonts w:eastAsia="Times New Roman" w:cs="Times New Roman"/>
                <w:lang w:eastAsia="fr-FR"/>
              </w:rPr>
            </w:pPr>
            <w:proofErr w:type="spellStart"/>
            <w:r w:rsidRPr="005014D7">
              <w:rPr>
                <w:rFonts w:eastAsia="Times New Roman" w:cs="Times New Roman"/>
                <w:lang w:eastAsia="fr-FR"/>
              </w:rPr>
              <w:t>Yobtouta</w:t>
            </w:r>
            <w:proofErr w:type="spellEnd"/>
          </w:p>
        </w:tc>
        <w:tc>
          <w:tcPr>
            <w:tcW w:w="1536" w:type="dxa"/>
          </w:tcPr>
          <w:p w14:paraId="2D0153FB"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 xml:space="preserve">56 86 97 82 </w:t>
            </w:r>
          </w:p>
        </w:tc>
        <w:tc>
          <w:tcPr>
            <w:tcW w:w="2066" w:type="dxa"/>
          </w:tcPr>
          <w:p w14:paraId="26FF91BC" w14:textId="77777777" w:rsidR="00492C31" w:rsidRPr="005014D7" w:rsidRDefault="00492C31" w:rsidP="00635351">
            <w:pPr>
              <w:contextualSpacing/>
              <w:jc w:val="both"/>
              <w:rPr>
                <w:rFonts w:eastAsia="Times New Roman" w:cs="Times New Roman"/>
                <w:lang w:eastAsia="fr-FR"/>
              </w:rPr>
            </w:pPr>
            <w:proofErr w:type="spellStart"/>
            <w:r w:rsidRPr="005014D7">
              <w:rPr>
                <w:rFonts w:eastAsia="Times New Roman" w:cs="Times New Roman"/>
                <w:lang w:eastAsia="fr-FR"/>
              </w:rPr>
              <w:t>Tensobentenga</w:t>
            </w:r>
            <w:proofErr w:type="spellEnd"/>
          </w:p>
        </w:tc>
      </w:tr>
      <w:tr w:rsidR="00492C31" w:rsidRPr="005014D7" w14:paraId="51A13682" w14:textId="77777777" w:rsidTr="00635351">
        <w:tc>
          <w:tcPr>
            <w:tcW w:w="1139" w:type="dxa"/>
          </w:tcPr>
          <w:p w14:paraId="0B903785"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5</w:t>
            </w:r>
          </w:p>
        </w:tc>
        <w:tc>
          <w:tcPr>
            <w:tcW w:w="2785" w:type="dxa"/>
          </w:tcPr>
          <w:p w14:paraId="36AEA077"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KOUDA</w:t>
            </w:r>
          </w:p>
        </w:tc>
        <w:tc>
          <w:tcPr>
            <w:tcW w:w="1762" w:type="dxa"/>
          </w:tcPr>
          <w:p w14:paraId="644EC314"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Adama</w:t>
            </w:r>
          </w:p>
        </w:tc>
        <w:tc>
          <w:tcPr>
            <w:tcW w:w="1536" w:type="dxa"/>
          </w:tcPr>
          <w:p w14:paraId="3C9ECBE7"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57 05 92 94</w:t>
            </w:r>
          </w:p>
        </w:tc>
        <w:tc>
          <w:tcPr>
            <w:tcW w:w="2066" w:type="dxa"/>
          </w:tcPr>
          <w:p w14:paraId="33013D80" w14:textId="77777777" w:rsidR="00492C31" w:rsidRPr="005014D7" w:rsidRDefault="00492C31" w:rsidP="00635351">
            <w:pPr>
              <w:contextualSpacing/>
              <w:jc w:val="both"/>
              <w:rPr>
                <w:rFonts w:eastAsia="Times New Roman" w:cs="Times New Roman"/>
                <w:lang w:eastAsia="fr-FR"/>
              </w:rPr>
            </w:pPr>
            <w:proofErr w:type="spellStart"/>
            <w:r w:rsidRPr="005014D7">
              <w:rPr>
                <w:rFonts w:eastAsia="Times New Roman" w:cs="Times New Roman"/>
                <w:lang w:eastAsia="fr-FR"/>
              </w:rPr>
              <w:t>Tensobentenga</w:t>
            </w:r>
            <w:proofErr w:type="spellEnd"/>
          </w:p>
        </w:tc>
      </w:tr>
      <w:tr w:rsidR="00492C31" w:rsidRPr="005014D7" w14:paraId="3F725466" w14:textId="77777777" w:rsidTr="00635351">
        <w:tc>
          <w:tcPr>
            <w:tcW w:w="1139" w:type="dxa"/>
          </w:tcPr>
          <w:p w14:paraId="30B4FF5B"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6</w:t>
            </w:r>
          </w:p>
        </w:tc>
        <w:tc>
          <w:tcPr>
            <w:tcW w:w="2785" w:type="dxa"/>
          </w:tcPr>
          <w:p w14:paraId="2AB50FA4"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YAMEOGO</w:t>
            </w:r>
          </w:p>
        </w:tc>
        <w:tc>
          <w:tcPr>
            <w:tcW w:w="1762" w:type="dxa"/>
          </w:tcPr>
          <w:p w14:paraId="7F25C849" w14:textId="77777777" w:rsidR="00492C31" w:rsidRPr="005014D7" w:rsidRDefault="00492C31" w:rsidP="00635351">
            <w:pPr>
              <w:contextualSpacing/>
              <w:jc w:val="both"/>
              <w:rPr>
                <w:rFonts w:eastAsia="Times New Roman" w:cs="Times New Roman"/>
                <w:lang w:eastAsia="fr-FR"/>
              </w:rPr>
            </w:pPr>
            <w:proofErr w:type="spellStart"/>
            <w:r w:rsidRPr="005014D7">
              <w:rPr>
                <w:rFonts w:eastAsia="Times New Roman" w:cs="Times New Roman"/>
                <w:lang w:eastAsia="fr-FR"/>
              </w:rPr>
              <w:t>Kassoum</w:t>
            </w:r>
            <w:proofErr w:type="spellEnd"/>
          </w:p>
        </w:tc>
        <w:tc>
          <w:tcPr>
            <w:tcW w:w="1536" w:type="dxa"/>
          </w:tcPr>
          <w:p w14:paraId="6781A42F"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74 38 22 77</w:t>
            </w:r>
          </w:p>
        </w:tc>
        <w:tc>
          <w:tcPr>
            <w:tcW w:w="2066" w:type="dxa"/>
          </w:tcPr>
          <w:p w14:paraId="73848F17" w14:textId="77777777" w:rsidR="00492C31" w:rsidRPr="005014D7" w:rsidRDefault="00492C31" w:rsidP="00635351">
            <w:pPr>
              <w:contextualSpacing/>
              <w:jc w:val="both"/>
              <w:rPr>
                <w:rFonts w:eastAsia="Times New Roman" w:cs="Times New Roman"/>
                <w:lang w:eastAsia="fr-FR"/>
              </w:rPr>
            </w:pPr>
            <w:proofErr w:type="spellStart"/>
            <w:r w:rsidRPr="005014D7">
              <w:rPr>
                <w:rFonts w:eastAsia="Times New Roman" w:cs="Times New Roman"/>
                <w:lang w:eastAsia="fr-FR"/>
              </w:rPr>
              <w:t>Tensobentenga</w:t>
            </w:r>
            <w:proofErr w:type="spellEnd"/>
          </w:p>
        </w:tc>
      </w:tr>
      <w:tr w:rsidR="00492C31" w:rsidRPr="005014D7" w14:paraId="7F0AC5B9" w14:textId="77777777" w:rsidTr="00635351">
        <w:tc>
          <w:tcPr>
            <w:tcW w:w="1139" w:type="dxa"/>
          </w:tcPr>
          <w:p w14:paraId="201CAE64"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7</w:t>
            </w:r>
          </w:p>
        </w:tc>
        <w:tc>
          <w:tcPr>
            <w:tcW w:w="2785" w:type="dxa"/>
          </w:tcPr>
          <w:p w14:paraId="075AE3EF"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ZOUGMORE</w:t>
            </w:r>
          </w:p>
        </w:tc>
        <w:tc>
          <w:tcPr>
            <w:tcW w:w="1762" w:type="dxa"/>
          </w:tcPr>
          <w:p w14:paraId="44E704BE" w14:textId="77777777" w:rsidR="00492C31" w:rsidRPr="005014D7" w:rsidRDefault="00492C31" w:rsidP="00635351">
            <w:pPr>
              <w:contextualSpacing/>
              <w:jc w:val="both"/>
              <w:rPr>
                <w:rFonts w:eastAsia="Times New Roman" w:cs="Times New Roman"/>
                <w:lang w:eastAsia="fr-FR"/>
              </w:rPr>
            </w:pPr>
            <w:proofErr w:type="spellStart"/>
            <w:r w:rsidRPr="005014D7">
              <w:rPr>
                <w:rFonts w:eastAsia="Times New Roman" w:cs="Times New Roman"/>
                <w:lang w:eastAsia="fr-FR"/>
              </w:rPr>
              <w:t>Rasmane</w:t>
            </w:r>
            <w:proofErr w:type="spellEnd"/>
          </w:p>
        </w:tc>
        <w:tc>
          <w:tcPr>
            <w:tcW w:w="1536" w:type="dxa"/>
          </w:tcPr>
          <w:p w14:paraId="6DADBA59"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67 79 56 23</w:t>
            </w:r>
          </w:p>
        </w:tc>
        <w:tc>
          <w:tcPr>
            <w:tcW w:w="2066" w:type="dxa"/>
          </w:tcPr>
          <w:p w14:paraId="3CD2D38E" w14:textId="77777777" w:rsidR="00492C31" w:rsidRPr="005014D7" w:rsidRDefault="00492C31" w:rsidP="00635351">
            <w:pPr>
              <w:contextualSpacing/>
              <w:jc w:val="both"/>
              <w:rPr>
                <w:rFonts w:eastAsia="Times New Roman" w:cs="Times New Roman"/>
                <w:lang w:eastAsia="fr-FR"/>
              </w:rPr>
            </w:pPr>
            <w:proofErr w:type="spellStart"/>
            <w:r w:rsidRPr="005014D7">
              <w:rPr>
                <w:rFonts w:eastAsia="Times New Roman" w:cs="Times New Roman"/>
                <w:lang w:eastAsia="fr-FR"/>
              </w:rPr>
              <w:t>Tensobentenga</w:t>
            </w:r>
            <w:proofErr w:type="spellEnd"/>
          </w:p>
        </w:tc>
      </w:tr>
      <w:tr w:rsidR="00492C31" w:rsidRPr="005014D7" w14:paraId="11B0D412" w14:textId="77777777" w:rsidTr="00635351">
        <w:tc>
          <w:tcPr>
            <w:tcW w:w="1139" w:type="dxa"/>
          </w:tcPr>
          <w:p w14:paraId="5B5053ED"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8</w:t>
            </w:r>
          </w:p>
        </w:tc>
        <w:tc>
          <w:tcPr>
            <w:tcW w:w="2785" w:type="dxa"/>
          </w:tcPr>
          <w:p w14:paraId="33B07F8B"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KOUDOUGOU</w:t>
            </w:r>
          </w:p>
        </w:tc>
        <w:tc>
          <w:tcPr>
            <w:tcW w:w="1762" w:type="dxa"/>
          </w:tcPr>
          <w:p w14:paraId="1519C62C"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Zakaria</w:t>
            </w:r>
          </w:p>
        </w:tc>
        <w:tc>
          <w:tcPr>
            <w:tcW w:w="1536" w:type="dxa"/>
          </w:tcPr>
          <w:p w14:paraId="18D45530"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63 03 08 38</w:t>
            </w:r>
          </w:p>
        </w:tc>
        <w:tc>
          <w:tcPr>
            <w:tcW w:w="2066" w:type="dxa"/>
          </w:tcPr>
          <w:p w14:paraId="24D4C5B1" w14:textId="77777777" w:rsidR="00492C31" w:rsidRPr="005014D7" w:rsidRDefault="00492C31" w:rsidP="00635351">
            <w:pPr>
              <w:contextualSpacing/>
              <w:jc w:val="both"/>
              <w:rPr>
                <w:rFonts w:eastAsia="Times New Roman" w:cs="Times New Roman"/>
                <w:lang w:eastAsia="fr-FR"/>
              </w:rPr>
            </w:pPr>
            <w:proofErr w:type="spellStart"/>
            <w:r w:rsidRPr="005014D7">
              <w:rPr>
                <w:rFonts w:eastAsia="Times New Roman" w:cs="Times New Roman"/>
                <w:lang w:eastAsia="fr-FR"/>
              </w:rPr>
              <w:t>Tensobentenga</w:t>
            </w:r>
            <w:proofErr w:type="spellEnd"/>
          </w:p>
        </w:tc>
      </w:tr>
      <w:tr w:rsidR="00492C31" w:rsidRPr="005014D7" w14:paraId="164898D6" w14:textId="77777777" w:rsidTr="00635351">
        <w:tc>
          <w:tcPr>
            <w:tcW w:w="1139" w:type="dxa"/>
          </w:tcPr>
          <w:p w14:paraId="47C475EE"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9</w:t>
            </w:r>
          </w:p>
        </w:tc>
        <w:tc>
          <w:tcPr>
            <w:tcW w:w="2785" w:type="dxa"/>
          </w:tcPr>
          <w:p w14:paraId="56ECF890"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ZOUGMORE</w:t>
            </w:r>
          </w:p>
        </w:tc>
        <w:tc>
          <w:tcPr>
            <w:tcW w:w="1762" w:type="dxa"/>
          </w:tcPr>
          <w:p w14:paraId="5C0882A1" w14:textId="77777777" w:rsidR="00492C31" w:rsidRPr="005014D7" w:rsidRDefault="00492C31" w:rsidP="00635351">
            <w:pPr>
              <w:contextualSpacing/>
              <w:jc w:val="both"/>
              <w:rPr>
                <w:rFonts w:eastAsia="Times New Roman" w:cs="Times New Roman"/>
                <w:lang w:eastAsia="fr-FR"/>
              </w:rPr>
            </w:pPr>
            <w:proofErr w:type="spellStart"/>
            <w:r w:rsidRPr="005014D7">
              <w:rPr>
                <w:rFonts w:eastAsia="Times New Roman" w:cs="Times New Roman"/>
                <w:lang w:eastAsia="fr-FR"/>
              </w:rPr>
              <w:t>Aamadou</w:t>
            </w:r>
            <w:proofErr w:type="spellEnd"/>
          </w:p>
        </w:tc>
        <w:tc>
          <w:tcPr>
            <w:tcW w:w="1536" w:type="dxa"/>
          </w:tcPr>
          <w:p w14:paraId="4D883DEB"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71 24 88 07</w:t>
            </w:r>
          </w:p>
        </w:tc>
        <w:tc>
          <w:tcPr>
            <w:tcW w:w="2066" w:type="dxa"/>
          </w:tcPr>
          <w:p w14:paraId="7EBC3BA1" w14:textId="77777777" w:rsidR="00492C31" w:rsidRPr="005014D7" w:rsidRDefault="00492C31" w:rsidP="00635351">
            <w:pPr>
              <w:contextualSpacing/>
              <w:jc w:val="both"/>
              <w:rPr>
                <w:rFonts w:eastAsia="Times New Roman" w:cs="Times New Roman"/>
                <w:lang w:eastAsia="fr-FR"/>
              </w:rPr>
            </w:pPr>
            <w:proofErr w:type="spellStart"/>
            <w:r w:rsidRPr="005014D7">
              <w:rPr>
                <w:rFonts w:eastAsia="Times New Roman" w:cs="Times New Roman"/>
                <w:lang w:eastAsia="fr-FR"/>
              </w:rPr>
              <w:t>Tensobentenga</w:t>
            </w:r>
            <w:proofErr w:type="spellEnd"/>
          </w:p>
        </w:tc>
      </w:tr>
      <w:tr w:rsidR="00492C31" w:rsidRPr="005014D7" w14:paraId="70E7B647" w14:textId="77777777" w:rsidTr="00635351">
        <w:tc>
          <w:tcPr>
            <w:tcW w:w="1139" w:type="dxa"/>
          </w:tcPr>
          <w:p w14:paraId="7A1BFB44"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10</w:t>
            </w:r>
          </w:p>
        </w:tc>
        <w:tc>
          <w:tcPr>
            <w:tcW w:w="2785" w:type="dxa"/>
          </w:tcPr>
          <w:p w14:paraId="1E836261"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ZOUGMORE</w:t>
            </w:r>
          </w:p>
        </w:tc>
        <w:tc>
          <w:tcPr>
            <w:tcW w:w="1762" w:type="dxa"/>
          </w:tcPr>
          <w:p w14:paraId="3161F4B0"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Robert</w:t>
            </w:r>
          </w:p>
        </w:tc>
        <w:tc>
          <w:tcPr>
            <w:tcW w:w="1536" w:type="dxa"/>
          </w:tcPr>
          <w:p w14:paraId="15F4C86D"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70 41 34 96</w:t>
            </w:r>
          </w:p>
        </w:tc>
        <w:tc>
          <w:tcPr>
            <w:tcW w:w="2066" w:type="dxa"/>
          </w:tcPr>
          <w:p w14:paraId="6AB9B1D2" w14:textId="77777777" w:rsidR="00492C31" w:rsidRPr="005014D7" w:rsidRDefault="00492C31" w:rsidP="00635351">
            <w:pPr>
              <w:contextualSpacing/>
              <w:jc w:val="both"/>
              <w:rPr>
                <w:rFonts w:eastAsia="Times New Roman" w:cs="Times New Roman"/>
                <w:lang w:eastAsia="fr-FR"/>
              </w:rPr>
            </w:pPr>
            <w:proofErr w:type="spellStart"/>
            <w:r w:rsidRPr="005014D7">
              <w:rPr>
                <w:rFonts w:eastAsia="Times New Roman" w:cs="Times New Roman"/>
                <w:lang w:eastAsia="fr-FR"/>
              </w:rPr>
              <w:t>Tensobentenga</w:t>
            </w:r>
            <w:proofErr w:type="spellEnd"/>
          </w:p>
        </w:tc>
      </w:tr>
      <w:tr w:rsidR="00492C31" w:rsidRPr="005014D7" w14:paraId="4F1AFD7F" w14:textId="77777777" w:rsidTr="00635351">
        <w:tc>
          <w:tcPr>
            <w:tcW w:w="1139" w:type="dxa"/>
          </w:tcPr>
          <w:p w14:paraId="0448BEB4"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11</w:t>
            </w:r>
          </w:p>
        </w:tc>
        <w:tc>
          <w:tcPr>
            <w:tcW w:w="2785" w:type="dxa"/>
          </w:tcPr>
          <w:p w14:paraId="75C8AB12"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NARE</w:t>
            </w:r>
          </w:p>
        </w:tc>
        <w:tc>
          <w:tcPr>
            <w:tcW w:w="1762" w:type="dxa"/>
          </w:tcPr>
          <w:p w14:paraId="2E57CDC6"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Souleymane</w:t>
            </w:r>
          </w:p>
        </w:tc>
        <w:tc>
          <w:tcPr>
            <w:tcW w:w="1536" w:type="dxa"/>
          </w:tcPr>
          <w:p w14:paraId="797DDEB2"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76 33 74 91</w:t>
            </w:r>
          </w:p>
        </w:tc>
        <w:tc>
          <w:tcPr>
            <w:tcW w:w="2066" w:type="dxa"/>
          </w:tcPr>
          <w:p w14:paraId="6CD55496" w14:textId="77777777" w:rsidR="00492C31" w:rsidRPr="005014D7" w:rsidRDefault="00492C31" w:rsidP="00635351">
            <w:pPr>
              <w:contextualSpacing/>
              <w:jc w:val="both"/>
              <w:rPr>
                <w:rFonts w:eastAsia="Times New Roman" w:cs="Times New Roman"/>
                <w:lang w:eastAsia="fr-FR"/>
              </w:rPr>
            </w:pPr>
            <w:proofErr w:type="spellStart"/>
            <w:r w:rsidRPr="005014D7">
              <w:rPr>
                <w:rFonts w:eastAsia="Times New Roman" w:cs="Times New Roman"/>
                <w:lang w:eastAsia="fr-FR"/>
              </w:rPr>
              <w:t>Tensobentenga</w:t>
            </w:r>
            <w:proofErr w:type="spellEnd"/>
          </w:p>
        </w:tc>
      </w:tr>
      <w:tr w:rsidR="00492C31" w:rsidRPr="005014D7" w14:paraId="044411D4" w14:textId="77777777" w:rsidTr="00635351">
        <w:tc>
          <w:tcPr>
            <w:tcW w:w="1139" w:type="dxa"/>
          </w:tcPr>
          <w:p w14:paraId="597BC67B"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12</w:t>
            </w:r>
          </w:p>
        </w:tc>
        <w:tc>
          <w:tcPr>
            <w:tcW w:w="2785" w:type="dxa"/>
          </w:tcPr>
          <w:p w14:paraId="7C7A3240"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GOUGA</w:t>
            </w:r>
          </w:p>
        </w:tc>
        <w:tc>
          <w:tcPr>
            <w:tcW w:w="1762" w:type="dxa"/>
          </w:tcPr>
          <w:p w14:paraId="76E6ABB8"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T. Zonas</w:t>
            </w:r>
          </w:p>
        </w:tc>
        <w:tc>
          <w:tcPr>
            <w:tcW w:w="1536" w:type="dxa"/>
          </w:tcPr>
          <w:p w14:paraId="0A56B665"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70 12 13 19</w:t>
            </w:r>
          </w:p>
        </w:tc>
        <w:tc>
          <w:tcPr>
            <w:tcW w:w="2066" w:type="dxa"/>
          </w:tcPr>
          <w:p w14:paraId="3BA0009B" w14:textId="77777777" w:rsidR="00492C31" w:rsidRPr="005014D7" w:rsidRDefault="00492C31" w:rsidP="00635351">
            <w:pPr>
              <w:contextualSpacing/>
              <w:jc w:val="both"/>
              <w:rPr>
                <w:rFonts w:eastAsia="Times New Roman" w:cs="Times New Roman"/>
                <w:lang w:eastAsia="fr-FR"/>
              </w:rPr>
            </w:pPr>
            <w:proofErr w:type="spellStart"/>
            <w:r w:rsidRPr="005014D7">
              <w:rPr>
                <w:rFonts w:eastAsia="Times New Roman" w:cs="Times New Roman"/>
                <w:lang w:eastAsia="fr-FR"/>
              </w:rPr>
              <w:t>Tensobentenga</w:t>
            </w:r>
            <w:proofErr w:type="spellEnd"/>
          </w:p>
        </w:tc>
      </w:tr>
      <w:tr w:rsidR="00492C31" w:rsidRPr="005014D7" w14:paraId="5A49F748" w14:textId="77777777" w:rsidTr="00635351">
        <w:tc>
          <w:tcPr>
            <w:tcW w:w="1139" w:type="dxa"/>
          </w:tcPr>
          <w:p w14:paraId="426CAB7C" w14:textId="77777777" w:rsidR="00492C31" w:rsidRPr="005014D7" w:rsidRDefault="00492C31" w:rsidP="00635351">
            <w:pPr>
              <w:contextualSpacing/>
              <w:jc w:val="both"/>
              <w:rPr>
                <w:rFonts w:eastAsia="Times New Roman" w:cs="Times New Roman"/>
                <w:lang w:eastAsia="fr-FR"/>
              </w:rPr>
            </w:pPr>
          </w:p>
        </w:tc>
        <w:tc>
          <w:tcPr>
            <w:tcW w:w="2785" w:type="dxa"/>
          </w:tcPr>
          <w:p w14:paraId="5DFB9A19" w14:textId="77777777" w:rsidR="00492C31" w:rsidRPr="005014D7" w:rsidRDefault="00492C31" w:rsidP="00635351">
            <w:pPr>
              <w:contextualSpacing/>
              <w:jc w:val="both"/>
              <w:rPr>
                <w:rFonts w:eastAsia="Times New Roman" w:cs="Times New Roman"/>
                <w:lang w:eastAsia="fr-FR"/>
              </w:rPr>
            </w:pPr>
          </w:p>
        </w:tc>
        <w:tc>
          <w:tcPr>
            <w:tcW w:w="5364" w:type="dxa"/>
            <w:gridSpan w:val="3"/>
          </w:tcPr>
          <w:p w14:paraId="18539A0F" w14:textId="77777777" w:rsidR="00492C31" w:rsidRPr="005014D7" w:rsidRDefault="00492C31" w:rsidP="00635351">
            <w:pPr>
              <w:contextualSpacing/>
              <w:jc w:val="both"/>
              <w:rPr>
                <w:rFonts w:eastAsia="Times New Roman" w:cs="Times New Roman"/>
                <w:b/>
                <w:lang w:eastAsia="fr-FR"/>
              </w:rPr>
            </w:pPr>
            <w:r w:rsidRPr="005014D7">
              <w:rPr>
                <w:rFonts w:eastAsia="Times New Roman" w:cs="Times New Roman"/>
                <w:b/>
                <w:lang w:eastAsia="fr-FR"/>
              </w:rPr>
              <w:t xml:space="preserve">Union des </w:t>
            </w:r>
            <w:proofErr w:type="spellStart"/>
            <w:r w:rsidRPr="005014D7">
              <w:rPr>
                <w:rFonts w:eastAsia="Times New Roman" w:cs="Times New Roman"/>
                <w:b/>
                <w:lang w:eastAsia="fr-FR"/>
              </w:rPr>
              <w:t>étuveuses</w:t>
            </w:r>
            <w:proofErr w:type="spellEnd"/>
          </w:p>
        </w:tc>
      </w:tr>
      <w:tr w:rsidR="00492C31" w:rsidRPr="005014D7" w14:paraId="1D07D93C" w14:textId="77777777" w:rsidTr="00635351">
        <w:tc>
          <w:tcPr>
            <w:tcW w:w="1139" w:type="dxa"/>
          </w:tcPr>
          <w:p w14:paraId="62A06A15" w14:textId="77777777" w:rsidR="00492C31" w:rsidRPr="005014D7" w:rsidRDefault="00492C31" w:rsidP="00635351">
            <w:pPr>
              <w:contextualSpacing/>
              <w:jc w:val="both"/>
              <w:rPr>
                <w:rFonts w:eastAsia="Times New Roman" w:cs="Times New Roman"/>
                <w:lang w:eastAsia="fr-FR"/>
              </w:rPr>
            </w:pPr>
          </w:p>
        </w:tc>
        <w:tc>
          <w:tcPr>
            <w:tcW w:w="2785" w:type="dxa"/>
          </w:tcPr>
          <w:p w14:paraId="3F129B2B" w14:textId="77777777" w:rsidR="00492C31" w:rsidRPr="005014D7" w:rsidRDefault="00492C31" w:rsidP="00635351">
            <w:pPr>
              <w:contextualSpacing/>
              <w:jc w:val="both"/>
              <w:rPr>
                <w:rFonts w:eastAsia="Times New Roman" w:cs="Times New Roman"/>
                <w:b/>
                <w:lang w:val="fr-FR" w:eastAsia="fr-FR"/>
              </w:rPr>
            </w:pPr>
            <w:r w:rsidRPr="005014D7">
              <w:rPr>
                <w:rFonts w:eastAsia="Times New Roman" w:cs="Times New Roman"/>
                <w:b/>
                <w:lang w:val="fr-FR" w:eastAsia="fr-FR"/>
              </w:rPr>
              <w:t>NOM</w:t>
            </w:r>
          </w:p>
        </w:tc>
        <w:tc>
          <w:tcPr>
            <w:tcW w:w="1762" w:type="dxa"/>
          </w:tcPr>
          <w:p w14:paraId="47D79DE8" w14:textId="77777777" w:rsidR="00492C31" w:rsidRPr="005014D7" w:rsidRDefault="00492C31" w:rsidP="00635351">
            <w:pPr>
              <w:contextualSpacing/>
              <w:jc w:val="both"/>
              <w:rPr>
                <w:rFonts w:eastAsia="Times New Roman" w:cs="Times New Roman"/>
                <w:b/>
                <w:lang w:val="fr-FR" w:eastAsia="fr-FR"/>
              </w:rPr>
            </w:pPr>
            <w:r w:rsidRPr="005014D7">
              <w:rPr>
                <w:rFonts w:eastAsia="Times New Roman" w:cs="Times New Roman"/>
                <w:b/>
                <w:lang w:val="fr-FR" w:eastAsia="fr-FR"/>
              </w:rPr>
              <w:t>PRENOMS</w:t>
            </w:r>
          </w:p>
        </w:tc>
        <w:tc>
          <w:tcPr>
            <w:tcW w:w="1536" w:type="dxa"/>
          </w:tcPr>
          <w:p w14:paraId="35D1AC97" w14:textId="77777777" w:rsidR="00492C31" w:rsidRPr="005014D7" w:rsidRDefault="00492C31" w:rsidP="00635351">
            <w:pPr>
              <w:contextualSpacing/>
              <w:jc w:val="both"/>
              <w:rPr>
                <w:rFonts w:eastAsia="Times New Roman" w:cs="Times New Roman"/>
                <w:b/>
                <w:lang w:val="fr-FR" w:eastAsia="fr-FR"/>
              </w:rPr>
            </w:pPr>
            <w:r w:rsidRPr="005014D7">
              <w:rPr>
                <w:rFonts w:eastAsia="Times New Roman" w:cs="Times New Roman"/>
                <w:b/>
                <w:lang w:val="fr-FR" w:eastAsia="fr-FR"/>
              </w:rPr>
              <w:t>NUMERO</w:t>
            </w:r>
          </w:p>
        </w:tc>
        <w:tc>
          <w:tcPr>
            <w:tcW w:w="2066" w:type="dxa"/>
          </w:tcPr>
          <w:p w14:paraId="47D6F87E" w14:textId="77777777" w:rsidR="00492C31" w:rsidRPr="005014D7" w:rsidRDefault="00492C31" w:rsidP="00635351">
            <w:pPr>
              <w:contextualSpacing/>
              <w:jc w:val="both"/>
              <w:rPr>
                <w:rFonts w:eastAsia="Times New Roman" w:cs="Times New Roman"/>
                <w:b/>
                <w:lang w:val="fr-FR" w:eastAsia="fr-FR"/>
              </w:rPr>
            </w:pPr>
            <w:r w:rsidRPr="005014D7">
              <w:rPr>
                <w:rFonts w:eastAsia="Times New Roman" w:cs="Times New Roman"/>
                <w:b/>
                <w:lang w:val="fr-FR" w:eastAsia="fr-FR"/>
              </w:rPr>
              <w:t>LIEU DE RESIDENCE</w:t>
            </w:r>
          </w:p>
        </w:tc>
      </w:tr>
      <w:tr w:rsidR="00492C31" w:rsidRPr="005014D7" w14:paraId="792B8E29" w14:textId="77777777" w:rsidTr="00635351">
        <w:tc>
          <w:tcPr>
            <w:tcW w:w="1139" w:type="dxa"/>
          </w:tcPr>
          <w:p w14:paraId="51259602"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1</w:t>
            </w:r>
          </w:p>
        </w:tc>
        <w:tc>
          <w:tcPr>
            <w:tcW w:w="2785" w:type="dxa"/>
          </w:tcPr>
          <w:p w14:paraId="29F8A1F2"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DAMBRE</w:t>
            </w:r>
          </w:p>
        </w:tc>
        <w:tc>
          <w:tcPr>
            <w:tcW w:w="1762" w:type="dxa"/>
          </w:tcPr>
          <w:p w14:paraId="426984E0" w14:textId="77777777" w:rsidR="00492C31" w:rsidRPr="005014D7" w:rsidRDefault="00492C31" w:rsidP="00635351">
            <w:pPr>
              <w:contextualSpacing/>
              <w:jc w:val="both"/>
              <w:rPr>
                <w:rFonts w:eastAsia="Times New Roman" w:cs="Times New Roman"/>
                <w:lang w:eastAsia="fr-FR"/>
              </w:rPr>
            </w:pPr>
            <w:proofErr w:type="spellStart"/>
            <w:r w:rsidRPr="005014D7">
              <w:rPr>
                <w:rFonts w:eastAsia="Times New Roman" w:cs="Times New Roman"/>
                <w:lang w:eastAsia="fr-FR"/>
              </w:rPr>
              <w:t>Kanté</w:t>
            </w:r>
            <w:proofErr w:type="spellEnd"/>
          </w:p>
        </w:tc>
        <w:tc>
          <w:tcPr>
            <w:tcW w:w="1536" w:type="dxa"/>
          </w:tcPr>
          <w:p w14:paraId="651B558C"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73 12 20 80</w:t>
            </w:r>
          </w:p>
        </w:tc>
        <w:tc>
          <w:tcPr>
            <w:tcW w:w="2066" w:type="dxa"/>
          </w:tcPr>
          <w:p w14:paraId="64ADC355" w14:textId="77777777" w:rsidR="00492C31" w:rsidRPr="005014D7" w:rsidRDefault="00492C31" w:rsidP="00635351">
            <w:pPr>
              <w:contextualSpacing/>
              <w:jc w:val="both"/>
              <w:rPr>
                <w:rFonts w:eastAsia="Times New Roman" w:cs="Times New Roman"/>
                <w:lang w:eastAsia="fr-FR"/>
              </w:rPr>
            </w:pPr>
            <w:proofErr w:type="spellStart"/>
            <w:r w:rsidRPr="005014D7">
              <w:rPr>
                <w:rFonts w:eastAsia="Times New Roman" w:cs="Times New Roman"/>
                <w:lang w:eastAsia="fr-FR"/>
              </w:rPr>
              <w:t>Tensobentenga</w:t>
            </w:r>
            <w:proofErr w:type="spellEnd"/>
          </w:p>
        </w:tc>
      </w:tr>
      <w:tr w:rsidR="00492C31" w:rsidRPr="005014D7" w14:paraId="22FA91D6" w14:textId="77777777" w:rsidTr="00635351">
        <w:tc>
          <w:tcPr>
            <w:tcW w:w="1139" w:type="dxa"/>
          </w:tcPr>
          <w:p w14:paraId="16F9A585"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2</w:t>
            </w:r>
          </w:p>
        </w:tc>
        <w:tc>
          <w:tcPr>
            <w:tcW w:w="2785" w:type="dxa"/>
          </w:tcPr>
          <w:p w14:paraId="024FA514"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KAYORGO</w:t>
            </w:r>
          </w:p>
        </w:tc>
        <w:tc>
          <w:tcPr>
            <w:tcW w:w="1762" w:type="dxa"/>
          </w:tcPr>
          <w:p w14:paraId="447CA7DD" w14:textId="77777777" w:rsidR="00492C31" w:rsidRPr="005014D7" w:rsidRDefault="00492C31" w:rsidP="00635351">
            <w:pPr>
              <w:contextualSpacing/>
              <w:jc w:val="both"/>
              <w:rPr>
                <w:rFonts w:eastAsia="Times New Roman" w:cs="Times New Roman"/>
                <w:lang w:eastAsia="fr-FR"/>
              </w:rPr>
            </w:pPr>
            <w:proofErr w:type="spellStart"/>
            <w:r w:rsidRPr="005014D7">
              <w:rPr>
                <w:rFonts w:eastAsia="Times New Roman" w:cs="Times New Roman"/>
                <w:lang w:eastAsia="fr-FR"/>
              </w:rPr>
              <w:t>Lizetta</w:t>
            </w:r>
            <w:proofErr w:type="spellEnd"/>
          </w:p>
        </w:tc>
        <w:tc>
          <w:tcPr>
            <w:tcW w:w="1536" w:type="dxa"/>
          </w:tcPr>
          <w:p w14:paraId="7D409A95"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 xml:space="preserve">        -</w:t>
            </w:r>
          </w:p>
        </w:tc>
        <w:tc>
          <w:tcPr>
            <w:tcW w:w="2066" w:type="dxa"/>
          </w:tcPr>
          <w:p w14:paraId="32773A0B" w14:textId="77777777" w:rsidR="00492C31" w:rsidRPr="005014D7" w:rsidRDefault="00492C31" w:rsidP="00635351">
            <w:pPr>
              <w:contextualSpacing/>
              <w:jc w:val="both"/>
              <w:rPr>
                <w:rFonts w:eastAsia="Times New Roman" w:cs="Times New Roman"/>
                <w:lang w:eastAsia="fr-FR"/>
              </w:rPr>
            </w:pPr>
            <w:proofErr w:type="spellStart"/>
            <w:r w:rsidRPr="005014D7">
              <w:rPr>
                <w:rFonts w:eastAsia="Times New Roman" w:cs="Times New Roman"/>
                <w:lang w:eastAsia="fr-FR"/>
              </w:rPr>
              <w:t>Tensobentenga</w:t>
            </w:r>
            <w:proofErr w:type="spellEnd"/>
          </w:p>
        </w:tc>
      </w:tr>
      <w:tr w:rsidR="00492C31" w:rsidRPr="005014D7" w14:paraId="37683995" w14:textId="77777777" w:rsidTr="00635351">
        <w:tc>
          <w:tcPr>
            <w:tcW w:w="1139" w:type="dxa"/>
          </w:tcPr>
          <w:p w14:paraId="01B9906B"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3</w:t>
            </w:r>
          </w:p>
        </w:tc>
        <w:tc>
          <w:tcPr>
            <w:tcW w:w="2785" w:type="dxa"/>
          </w:tcPr>
          <w:p w14:paraId="46E60BE6"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NAKANABO</w:t>
            </w:r>
          </w:p>
        </w:tc>
        <w:tc>
          <w:tcPr>
            <w:tcW w:w="1762" w:type="dxa"/>
          </w:tcPr>
          <w:p w14:paraId="026344C9" w14:textId="77777777" w:rsidR="00492C31" w:rsidRPr="005014D7" w:rsidRDefault="00492C31" w:rsidP="00635351">
            <w:pPr>
              <w:contextualSpacing/>
              <w:jc w:val="both"/>
              <w:rPr>
                <w:rFonts w:eastAsia="Times New Roman" w:cs="Times New Roman"/>
                <w:lang w:eastAsia="fr-FR"/>
              </w:rPr>
            </w:pPr>
            <w:proofErr w:type="spellStart"/>
            <w:r w:rsidRPr="005014D7">
              <w:rPr>
                <w:rFonts w:eastAsia="Times New Roman" w:cs="Times New Roman"/>
                <w:lang w:eastAsia="fr-FR"/>
              </w:rPr>
              <w:t>Rihanata</w:t>
            </w:r>
            <w:proofErr w:type="spellEnd"/>
          </w:p>
        </w:tc>
        <w:tc>
          <w:tcPr>
            <w:tcW w:w="1536" w:type="dxa"/>
          </w:tcPr>
          <w:p w14:paraId="35528F6A"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 xml:space="preserve">        -</w:t>
            </w:r>
          </w:p>
        </w:tc>
        <w:tc>
          <w:tcPr>
            <w:tcW w:w="2066" w:type="dxa"/>
          </w:tcPr>
          <w:p w14:paraId="3B54986C" w14:textId="77777777" w:rsidR="00492C31" w:rsidRPr="005014D7" w:rsidRDefault="00492C31" w:rsidP="00635351">
            <w:pPr>
              <w:contextualSpacing/>
              <w:jc w:val="both"/>
              <w:rPr>
                <w:rFonts w:eastAsia="Times New Roman" w:cs="Times New Roman"/>
                <w:lang w:eastAsia="fr-FR"/>
              </w:rPr>
            </w:pPr>
            <w:proofErr w:type="spellStart"/>
            <w:r w:rsidRPr="005014D7">
              <w:rPr>
                <w:rFonts w:eastAsia="Times New Roman" w:cs="Times New Roman"/>
                <w:lang w:eastAsia="fr-FR"/>
              </w:rPr>
              <w:t>Tensobentenga</w:t>
            </w:r>
            <w:proofErr w:type="spellEnd"/>
          </w:p>
        </w:tc>
      </w:tr>
      <w:tr w:rsidR="00492C31" w:rsidRPr="005014D7" w14:paraId="28A4C3A8" w14:textId="77777777" w:rsidTr="00635351">
        <w:tc>
          <w:tcPr>
            <w:tcW w:w="1139" w:type="dxa"/>
          </w:tcPr>
          <w:p w14:paraId="3475D482"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4</w:t>
            </w:r>
          </w:p>
        </w:tc>
        <w:tc>
          <w:tcPr>
            <w:tcW w:w="2785" w:type="dxa"/>
          </w:tcPr>
          <w:p w14:paraId="27664EBA"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NARE</w:t>
            </w:r>
          </w:p>
        </w:tc>
        <w:tc>
          <w:tcPr>
            <w:tcW w:w="1762" w:type="dxa"/>
          </w:tcPr>
          <w:p w14:paraId="1AE704B2"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Azaratou</w:t>
            </w:r>
          </w:p>
        </w:tc>
        <w:tc>
          <w:tcPr>
            <w:tcW w:w="1536" w:type="dxa"/>
          </w:tcPr>
          <w:p w14:paraId="2BABF350"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75 37 01 31</w:t>
            </w:r>
          </w:p>
        </w:tc>
        <w:tc>
          <w:tcPr>
            <w:tcW w:w="2066" w:type="dxa"/>
          </w:tcPr>
          <w:p w14:paraId="7EA204F2" w14:textId="77777777" w:rsidR="00492C31" w:rsidRPr="005014D7" w:rsidRDefault="00492C31" w:rsidP="00635351">
            <w:pPr>
              <w:contextualSpacing/>
              <w:jc w:val="both"/>
              <w:rPr>
                <w:rFonts w:eastAsia="Times New Roman" w:cs="Times New Roman"/>
                <w:lang w:eastAsia="fr-FR"/>
              </w:rPr>
            </w:pPr>
            <w:proofErr w:type="spellStart"/>
            <w:r w:rsidRPr="005014D7">
              <w:rPr>
                <w:rFonts w:eastAsia="Times New Roman" w:cs="Times New Roman"/>
                <w:lang w:eastAsia="fr-FR"/>
              </w:rPr>
              <w:t>Tensobentenga</w:t>
            </w:r>
            <w:proofErr w:type="spellEnd"/>
          </w:p>
        </w:tc>
      </w:tr>
      <w:tr w:rsidR="00492C31" w:rsidRPr="005014D7" w14:paraId="5BF93DF1" w14:textId="77777777" w:rsidTr="00635351">
        <w:tc>
          <w:tcPr>
            <w:tcW w:w="1139" w:type="dxa"/>
          </w:tcPr>
          <w:p w14:paraId="53F2D4BA"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5</w:t>
            </w:r>
          </w:p>
        </w:tc>
        <w:tc>
          <w:tcPr>
            <w:tcW w:w="2785" w:type="dxa"/>
          </w:tcPr>
          <w:p w14:paraId="25D7D577"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ZOUGMORE</w:t>
            </w:r>
          </w:p>
        </w:tc>
        <w:tc>
          <w:tcPr>
            <w:tcW w:w="1762" w:type="dxa"/>
          </w:tcPr>
          <w:p w14:paraId="6424ED4D" w14:textId="77777777" w:rsidR="00492C31" w:rsidRPr="005014D7" w:rsidRDefault="00492C31" w:rsidP="00635351">
            <w:pPr>
              <w:contextualSpacing/>
              <w:jc w:val="both"/>
              <w:rPr>
                <w:rFonts w:eastAsia="Times New Roman" w:cs="Times New Roman"/>
                <w:lang w:eastAsia="fr-FR"/>
              </w:rPr>
            </w:pPr>
            <w:proofErr w:type="spellStart"/>
            <w:r w:rsidRPr="005014D7">
              <w:rPr>
                <w:rFonts w:eastAsia="Times New Roman" w:cs="Times New Roman"/>
                <w:lang w:eastAsia="fr-FR"/>
              </w:rPr>
              <w:t>Kalizeta</w:t>
            </w:r>
            <w:proofErr w:type="spellEnd"/>
          </w:p>
        </w:tc>
        <w:tc>
          <w:tcPr>
            <w:tcW w:w="1536" w:type="dxa"/>
          </w:tcPr>
          <w:p w14:paraId="77B09037"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56 87 48 56</w:t>
            </w:r>
          </w:p>
        </w:tc>
        <w:tc>
          <w:tcPr>
            <w:tcW w:w="2066" w:type="dxa"/>
          </w:tcPr>
          <w:p w14:paraId="4B9987BD" w14:textId="77777777" w:rsidR="00492C31" w:rsidRPr="005014D7" w:rsidRDefault="00492C31" w:rsidP="00635351">
            <w:pPr>
              <w:contextualSpacing/>
              <w:jc w:val="both"/>
              <w:rPr>
                <w:rFonts w:eastAsia="Times New Roman" w:cs="Times New Roman"/>
                <w:lang w:eastAsia="fr-FR"/>
              </w:rPr>
            </w:pPr>
            <w:proofErr w:type="spellStart"/>
            <w:r w:rsidRPr="005014D7">
              <w:rPr>
                <w:rFonts w:eastAsia="Times New Roman" w:cs="Times New Roman"/>
                <w:lang w:eastAsia="fr-FR"/>
              </w:rPr>
              <w:t>Tensobentenga</w:t>
            </w:r>
            <w:proofErr w:type="spellEnd"/>
          </w:p>
        </w:tc>
      </w:tr>
      <w:tr w:rsidR="00492C31" w:rsidRPr="005014D7" w14:paraId="2F46D4D0" w14:textId="77777777" w:rsidTr="00635351">
        <w:tc>
          <w:tcPr>
            <w:tcW w:w="1139" w:type="dxa"/>
          </w:tcPr>
          <w:p w14:paraId="03CA300E"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6</w:t>
            </w:r>
          </w:p>
        </w:tc>
        <w:tc>
          <w:tcPr>
            <w:tcW w:w="2785" w:type="dxa"/>
          </w:tcPr>
          <w:p w14:paraId="7EA232F8"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NALGOUBRI</w:t>
            </w:r>
          </w:p>
        </w:tc>
        <w:tc>
          <w:tcPr>
            <w:tcW w:w="1762" w:type="dxa"/>
          </w:tcPr>
          <w:p w14:paraId="2F8A428A"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Fatimata</w:t>
            </w:r>
          </w:p>
        </w:tc>
        <w:tc>
          <w:tcPr>
            <w:tcW w:w="1536" w:type="dxa"/>
          </w:tcPr>
          <w:p w14:paraId="66277814"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76 35 55 20</w:t>
            </w:r>
          </w:p>
        </w:tc>
        <w:tc>
          <w:tcPr>
            <w:tcW w:w="2066" w:type="dxa"/>
          </w:tcPr>
          <w:p w14:paraId="13369034" w14:textId="77777777" w:rsidR="00492C31" w:rsidRPr="005014D7" w:rsidRDefault="00492C31" w:rsidP="00635351">
            <w:pPr>
              <w:contextualSpacing/>
              <w:jc w:val="both"/>
              <w:rPr>
                <w:rFonts w:eastAsia="Times New Roman" w:cs="Times New Roman"/>
                <w:lang w:eastAsia="fr-FR"/>
              </w:rPr>
            </w:pPr>
            <w:proofErr w:type="spellStart"/>
            <w:r w:rsidRPr="005014D7">
              <w:rPr>
                <w:rFonts w:eastAsia="Times New Roman" w:cs="Times New Roman"/>
                <w:lang w:eastAsia="fr-FR"/>
              </w:rPr>
              <w:t>Tensobentenga</w:t>
            </w:r>
            <w:proofErr w:type="spellEnd"/>
          </w:p>
        </w:tc>
      </w:tr>
      <w:tr w:rsidR="00492C31" w:rsidRPr="005014D7" w14:paraId="49381CB5" w14:textId="77777777" w:rsidTr="00635351">
        <w:tc>
          <w:tcPr>
            <w:tcW w:w="1139" w:type="dxa"/>
          </w:tcPr>
          <w:p w14:paraId="4B5EF2B3"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7</w:t>
            </w:r>
          </w:p>
        </w:tc>
        <w:tc>
          <w:tcPr>
            <w:tcW w:w="2785" w:type="dxa"/>
          </w:tcPr>
          <w:p w14:paraId="14918D47"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KABORE</w:t>
            </w:r>
          </w:p>
        </w:tc>
        <w:tc>
          <w:tcPr>
            <w:tcW w:w="1762" w:type="dxa"/>
          </w:tcPr>
          <w:p w14:paraId="2EE5A4E0" w14:textId="77777777" w:rsidR="00492C31" w:rsidRPr="005014D7" w:rsidRDefault="00492C31" w:rsidP="00635351">
            <w:pPr>
              <w:contextualSpacing/>
              <w:jc w:val="both"/>
              <w:rPr>
                <w:rFonts w:eastAsia="Times New Roman" w:cs="Times New Roman"/>
                <w:lang w:eastAsia="fr-FR"/>
              </w:rPr>
            </w:pPr>
            <w:proofErr w:type="spellStart"/>
            <w:r w:rsidRPr="005014D7">
              <w:rPr>
                <w:rFonts w:eastAsia="Times New Roman" w:cs="Times New Roman"/>
                <w:lang w:eastAsia="fr-FR"/>
              </w:rPr>
              <w:t>Zalissa</w:t>
            </w:r>
            <w:proofErr w:type="spellEnd"/>
          </w:p>
        </w:tc>
        <w:tc>
          <w:tcPr>
            <w:tcW w:w="1536" w:type="dxa"/>
          </w:tcPr>
          <w:p w14:paraId="3AF2F52D"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63 88 00 18</w:t>
            </w:r>
          </w:p>
        </w:tc>
        <w:tc>
          <w:tcPr>
            <w:tcW w:w="2066" w:type="dxa"/>
          </w:tcPr>
          <w:p w14:paraId="15B483FC" w14:textId="77777777" w:rsidR="00492C31" w:rsidRPr="005014D7" w:rsidRDefault="00492C31" w:rsidP="00635351">
            <w:pPr>
              <w:contextualSpacing/>
              <w:jc w:val="both"/>
              <w:rPr>
                <w:rFonts w:eastAsia="Times New Roman" w:cs="Times New Roman"/>
                <w:lang w:eastAsia="fr-FR"/>
              </w:rPr>
            </w:pPr>
            <w:proofErr w:type="spellStart"/>
            <w:r w:rsidRPr="005014D7">
              <w:rPr>
                <w:rFonts w:eastAsia="Times New Roman" w:cs="Times New Roman"/>
                <w:lang w:eastAsia="fr-FR"/>
              </w:rPr>
              <w:t>Tensobentenga</w:t>
            </w:r>
            <w:proofErr w:type="spellEnd"/>
          </w:p>
        </w:tc>
      </w:tr>
      <w:tr w:rsidR="00492C31" w:rsidRPr="005014D7" w14:paraId="2AB544FA" w14:textId="77777777" w:rsidTr="00635351">
        <w:tc>
          <w:tcPr>
            <w:tcW w:w="1139" w:type="dxa"/>
          </w:tcPr>
          <w:p w14:paraId="08B23482"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8</w:t>
            </w:r>
          </w:p>
        </w:tc>
        <w:tc>
          <w:tcPr>
            <w:tcW w:w="2785" w:type="dxa"/>
          </w:tcPr>
          <w:p w14:paraId="37951028"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SANWIDI</w:t>
            </w:r>
          </w:p>
        </w:tc>
        <w:tc>
          <w:tcPr>
            <w:tcW w:w="1762" w:type="dxa"/>
          </w:tcPr>
          <w:p w14:paraId="6C999975" w14:textId="77777777" w:rsidR="00492C31" w:rsidRPr="005014D7" w:rsidRDefault="00492C31" w:rsidP="00635351">
            <w:pPr>
              <w:contextualSpacing/>
              <w:jc w:val="both"/>
              <w:rPr>
                <w:rFonts w:eastAsia="Times New Roman" w:cs="Times New Roman"/>
                <w:lang w:eastAsia="fr-FR"/>
              </w:rPr>
            </w:pPr>
            <w:proofErr w:type="spellStart"/>
            <w:r w:rsidRPr="005014D7">
              <w:rPr>
                <w:rFonts w:eastAsia="Times New Roman" w:cs="Times New Roman"/>
                <w:lang w:eastAsia="fr-FR"/>
              </w:rPr>
              <w:t>Gisèle</w:t>
            </w:r>
            <w:proofErr w:type="spellEnd"/>
          </w:p>
        </w:tc>
        <w:tc>
          <w:tcPr>
            <w:tcW w:w="1536" w:type="dxa"/>
          </w:tcPr>
          <w:p w14:paraId="5BA10FEB"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 xml:space="preserve">        - </w:t>
            </w:r>
          </w:p>
        </w:tc>
        <w:tc>
          <w:tcPr>
            <w:tcW w:w="2066" w:type="dxa"/>
          </w:tcPr>
          <w:p w14:paraId="4CEC924C" w14:textId="77777777" w:rsidR="00492C31" w:rsidRPr="005014D7" w:rsidRDefault="00492C31" w:rsidP="00635351">
            <w:pPr>
              <w:contextualSpacing/>
              <w:jc w:val="both"/>
              <w:rPr>
                <w:rFonts w:eastAsia="Times New Roman" w:cs="Times New Roman"/>
                <w:lang w:eastAsia="fr-FR"/>
              </w:rPr>
            </w:pPr>
            <w:proofErr w:type="spellStart"/>
            <w:r w:rsidRPr="005014D7">
              <w:rPr>
                <w:rFonts w:eastAsia="Times New Roman" w:cs="Times New Roman"/>
                <w:lang w:eastAsia="fr-FR"/>
              </w:rPr>
              <w:t>Tensobentenga</w:t>
            </w:r>
            <w:proofErr w:type="spellEnd"/>
          </w:p>
        </w:tc>
      </w:tr>
      <w:tr w:rsidR="00492C31" w:rsidRPr="005014D7" w14:paraId="03372569" w14:textId="77777777" w:rsidTr="00635351">
        <w:tc>
          <w:tcPr>
            <w:tcW w:w="1139" w:type="dxa"/>
          </w:tcPr>
          <w:p w14:paraId="0723FCB9" w14:textId="77777777" w:rsidR="00492C31" w:rsidRPr="005014D7" w:rsidRDefault="00492C31" w:rsidP="00635351">
            <w:pPr>
              <w:contextualSpacing/>
              <w:jc w:val="both"/>
              <w:rPr>
                <w:rFonts w:eastAsia="Times New Roman" w:cs="Times New Roman"/>
                <w:lang w:eastAsia="fr-FR"/>
              </w:rPr>
            </w:pPr>
          </w:p>
        </w:tc>
        <w:tc>
          <w:tcPr>
            <w:tcW w:w="2785" w:type="dxa"/>
          </w:tcPr>
          <w:p w14:paraId="0AA2E6C7" w14:textId="77777777" w:rsidR="00492C31" w:rsidRPr="005014D7" w:rsidRDefault="00492C31" w:rsidP="00635351">
            <w:pPr>
              <w:contextualSpacing/>
              <w:jc w:val="both"/>
              <w:rPr>
                <w:rFonts w:eastAsia="Times New Roman" w:cs="Times New Roman"/>
                <w:lang w:eastAsia="fr-FR"/>
              </w:rPr>
            </w:pPr>
          </w:p>
        </w:tc>
        <w:tc>
          <w:tcPr>
            <w:tcW w:w="5364" w:type="dxa"/>
            <w:gridSpan w:val="3"/>
          </w:tcPr>
          <w:p w14:paraId="267C2228" w14:textId="5CC8BB61" w:rsidR="00492C31" w:rsidRPr="005014D7" w:rsidRDefault="00492C31" w:rsidP="00635351">
            <w:pPr>
              <w:contextualSpacing/>
              <w:jc w:val="both"/>
              <w:rPr>
                <w:rFonts w:eastAsia="Times New Roman" w:cs="Times New Roman"/>
                <w:b/>
                <w:lang w:eastAsia="fr-FR"/>
              </w:rPr>
            </w:pPr>
            <w:r w:rsidRPr="005014D7">
              <w:rPr>
                <w:rFonts w:eastAsia="Times New Roman" w:cs="Times New Roman"/>
                <w:b/>
                <w:lang w:eastAsia="fr-FR"/>
              </w:rPr>
              <w:t xml:space="preserve">Union des </w:t>
            </w:r>
            <w:proofErr w:type="spellStart"/>
            <w:r w:rsidRPr="005014D7">
              <w:rPr>
                <w:rFonts w:eastAsia="Times New Roman" w:cs="Times New Roman"/>
                <w:b/>
                <w:lang w:eastAsia="fr-FR"/>
              </w:rPr>
              <w:t>él</w:t>
            </w:r>
            <w:r w:rsidR="0038465A">
              <w:rPr>
                <w:rFonts w:eastAsia="Times New Roman" w:cs="Times New Roman"/>
                <w:b/>
                <w:lang w:eastAsia="fr-FR"/>
              </w:rPr>
              <w:t>e</w:t>
            </w:r>
            <w:r w:rsidRPr="005014D7">
              <w:rPr>
                <w:rFonts w:eastAsia="Times New Roman" w:cs="Times New Roman"/>
                <w:b/>
                <w:lang w:eastAsia="fr-FR"/>
              </w:rPr>
              <w:t>veurs</w:t>
            </w:r>
            <w:proofErr w:type="spellEnd"/>
          </w:p>
        </w:tc>
      </w:tr>
      <w:tr w:rsidR="00492C31" w:rsidRPr="005014D7" w14:paraId="7F49C740" w14:textId="77777777" w:rsidTr="00635351">
        <w:tc>
          <w:tcPr>
            <w:tcW w:w="1139" w:type="dxa"/>
          </w:tcPr>
          <w:p w14:paraId="75A2EE8E" w14:textId="77777777" w:rsidR="00492C31" w:rsidRPr="005014D7" w:rsidRDefault="00492C31" w:rsidP="00635351">
            <w:pPr>
              <w:contextualSpacing/>
              <w:jc w:val="both"/>
              <w:rPr>
                <w:rFonts w:eastAsia="Times New Roman" w:cs="Times New Roman"/>
                <w:lang w:eastAsia="fr-FR"/>
              </w:rPr>
            </w:pPr>
          </w:p>
        </w:tc>
        <w:tc>
          <w:tcPr>
            <w:tcW w:w="2785" w:type="dxa"/>
          </w:tcPr>
          <w:p w14:paraId="06A6AD63" w14:textId="77777777" w:rsidR="00492C31" w:rsidRPr="005014D7" w:rsidRDefault="00492C31" w:rsidP="00635351">
            <w:pPr>
              <w:contextualSpacing/>
              <w:jc w:val="both"/>
              <w:rPr>
                <w:rFonts w:eastAsia="Times New Roman" w:cs="Times New Roman"/>
                <w:b/>
                <w:lang w:eastAsia="fr-FR"/>
              </w:rPr>
            </w:pPr>
            <w:r w:rsidRPr="005014D7">
              <w:rPr>
                <w:rFonts w:eastAsia="Times New Roman" w:cs="Times New Roman"/>
                <w:b/>
                <w:lang w:val="fr-FR" w:eastAsia="fr-FR"/>
              </w:rPr>
              <w:t>NOM</w:t>
            </w:r>
          </w:p>
        </w:tc>
        <w:tc>
          <w:tcPr>
            <w:tcW w:w="1762" w:type="dxa"/>
          </w:tcPr>
          <w:p w14:paraId="43565374" w14:textId="77777777" w:rsidR="00492C31" w:rsidRPr="005014D7" w:rsidRDefault="00492C31" w:rsidP="00635351">
            <w:pPr>
              <w:contextualSpacing/>
              <w:jc w:val="both"/>
              <w:rPr>
                <w:rFonts w:eastAsia="Times New Roman" w:cs="Times New Roman"/>
                <w:b/>
                <w:lang w:val="fr-FR" w:eastAsia="fr-FR"/>
              </w:rPr>
            </w:pPr>
            <w:r w:rsidRPr="005014D7">
              <w:rPr>
                <w:rFonts w:eastAsia="Times New Roman" w:cs="Times New Roman"/>
                <w:b/>
                <w:lang w:val="fr-FR" w:eastAsia="fr-FR"/>
              </w:rPr>
              <w:t>PRENOMS</w:t>
            </w:r>
          </w:p>
        </w:tc>
        <w:tc>
          <w:tcPr>
            <w:tcW w:w="1536" w:type="dxa"/>
          </w:tcPr>
          <w:p w14:paraId="61CC7496" w14:textId="77777777" w:rsidR="00492C31" w:rsidRPr="005014D7" w:rsidRDefault="00492C31" w:rsidP="00635351">
            <w:pPr>
              <w:contextualSpacing/>
              <w:jc w:val="both"/>
              <w:rPr>
                <w:rFonts w:eastAsia="Times New Roman" w:cs="Times New Roman"/>
                <w:b/>
                <w:lang w:val="fr-FR" w:eastAsia="fr-FR"/>
              </w:rPr>
            </w:pPr>
            <w:r w:rsidRPr="005014D7">
              <w:rPr>
                <w:rFonts w:eastAsia="Times New Roman" w:cs="Times New Roman"/>
                <w:b/>
                <w:lang w:val="fr-FR" w:eastAsia="fr-FR"/>
              </w:rPr>
              <w:t>NUMERO</w:t>
            </w:r>
          </w:p>
        </w:tc>
        <w:tc>
          <w:tcPr>
            <w:tcW w:w="2066" w:type="dxa"/>
          </w:tcPr>
          <w:p w14:paraId="7BA18A76" w14:textId="77777777" w:rsidR="00492C31" w:rsidRPr="005014D7" w:rsidRDefault="00492C31" w:rsidP="00635351">
            <w:pPr>
              <w:contextualSpacing/>
              <w:jc w:val="both"/>
              <w:rPr>
                <w:rFonts w:eastAsia="Times New Roman" w:cs="Times New Roman"/>
                <w:b/>
                <w:lang w:val="fr-FR" w:eastAsia="fr-FR"/>
              </w:rPr>
            </w:pPr>
            <w:r w:rsidRPr="005014D7">
              <w:rPr>
                <w:rFonts w:eastAsia="Times New Roman" w:cs="Times New Roman"/>
                <w:b/>
                <w:lang w:val="fr-FR" w:eastAsia="fr-FR"/>
              </w:rPr>
              <w:t>LIEU DE RESIDENCE</w:t>
            </w:r>
          </w:p>
        </w:tc>
      </w:tr>
      <w:tr w:rsidR="00492C31" w:rsidRPr="005014D7" w14:paraId="15467603" w14:textId="77777777" w:rsidTr="00635351">
        <w:tc>
          <w:tcPr>
            <w:tcW w:w="1139" w:type="dxa"/>
          </w:tcPr>
          <w:p w14:paraId="4C6DE227"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1</w:t>
            </w:r>
          </w:p>
        </w:tc>
        <w:tc>
          <w:tcPr>
            <w:tcW w:w="2785" w:type="dxa"/>
          </w:tcPr>
          <w:p w14:paraId="2E89CE68"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BALIMA</w:t>
            </w:r>
          </w:p>
        </w:tc>
        <w:tc>
          <w:tcPr>
            <w:tcW w:w="1762" w:type="dxa"/>
          </w:tcPr>
          <w:p w14:paraId="77C03642"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Pascal</w:t>
            </w:r>
          </w:p>
        </w:tc>
        <w:tc>
          <w:tcPr>
            <w:tcW w:w="1536" w:type="dxa"/>
          </w:tcPr>
          <w:p w14:paraId="23EE70F3"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70 73 11 16</w:t>
            </w:r>
          </w:p>
        </w:tc>
        <w:tc>
          <w:tcPr>
            <w:tcW w:w="2066" w:type="dxa"/>
          </w:tcPr>
          <w:p w14:paraId="0D6FCE35" w14:textId="77777777" w:rsidR="00492C31" w:rsidRPr="005014D7" w:rsidRDefault="00492C31" w:rsidP="00635351">
            <w:pPr>
              <w:contextualSpacing/>
              <w:jc w:val="both"/>
              <w:rPr>
                <w:rFonts w:eastAsia="Times New Roman" w:cs="Times New Roman"/>
                <w:lang w:eastAsia="fr-FR"/>
              </w:rPr>
            </w:pPr>
            <w:proofErr w:type="spellStart"/>
            <w:r w:rsidRPr="005014D7">
              <w:rPr>
                <w:rFonts w:eastAsia="Times New Roman" w:cs="Times New Roman"/>
                <w:lang w:eastAsia="fr-FR"/>
              </w:rPr>
              <w:t>Pouytenga</w:t>
            </w:r>
            <w:proofErr w:type="spellEnd"/>
          </w:p>
        </w:tc>
      </w:tr>
      <w:tr w:rsidR="00492C31" w:rsidRPr="005014D7" w14:paraId="0078AADB" w14:textId="77777777" w:rsidTr="00635351">
        <w:tc>
          <w:tcPr>
            <w:tcW w:w="1139" w:type="dxa"/>
          </w:tcPr>
          <w:p w14:paraId="4B2A11C1"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2</w:t>
            </w:r>
          </w:p>
        </w:tc>
        <w:tc>
          <w:tcPr>
            <w:tcW w:w="2785" w:type="dxa"/>
          </w:tcPr>
          <w:p w14:paraId="27F7E997"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OUEDRAOGO</w:t>
            </w:r>
          </w:p>
        </w:tc>
        <w:tc>
          <w:tcPr>
            <w:tcW w:w="1762" w:type="dxa"/>
          </w:tcPr>
          <w:p w14:paraId="6CC8FC7A"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Antoine</w:t>
            </w:r>
          </w:p>
        </w:tc>
        <w:tc>
          <w:tcPr>
            <w:tcW w:w="1536" w:type="dxa"/>
          </w:tcPr>
          <w:p w14:paraId="758ABE1E"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70 28 01 02</w:t>
            </w:r>
          </w:p>
        </w:tc>
        <w:tc>
          <w:tcPr>
            <w:tcW w:w="2066" w:type="dxa"/>
          </w:tcPr>
          <w:p w14:paraId="66AC7105" w14:textId="77777777" w:rsidR="00492C31" w:rsidRPr="005014D7" w:rsidRDefault="00492C31" w:rsidP="00635351">
            <w:pPr>
              <w:contextualSpacing/>
              <w:jc w:val="both"/>
              <w:rPr>
                <w:rFonts w:eastAsia="Times New Roman" w:cs="Times New Roman"/>
                <w:lang w:eastAsia="fr-FR"/>
              </w:rPr>
            </w:pPr>
            <w:proofErr w:type="spellStart"/>
            <w:r w:rsidRPr="005014D7">
              <w:rPr>
                <w:rFonts w:eastAsia="Times New Roman" w:cs="Times New Roman"/>
                <w:lang w:eastAsia="fr-FR"/>
              </w:rPr>
              <w:t>Pouytenga</w:t>
            </w:r>
            <w:proofErr w:type="spellEnd"/>
          </w:p>
        </w:tc>
      </w:tr>
      <w:tr w:rsidR="00492C31" w:rsidRPr="005014D7" w14:paraId="5B17EE76" w14:textId="77777777" w:rsidTr="00635351">
        <w:tc>
          <w:tcPr>
            <w:tcW w:w="1139" w:type="dxa"/>
          </w:tcPr>
          <w:p w14:paraId="303F4576"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3</w:t>
            </w:r>
          </w:p>
        </w:tc>
        <w:tc>
          <w:tcPr>
            <w:tcW w:w="2785" w:type="dxa"/>
          </w:tcPr>
          <w:p w14:paraId="065898AA"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BALIMA</w:t>
            </w:r>
          </w:p>
        </w:tc>
        <w:tc>
          <w:tcPr>
            <w:tcW w:w="1762" w:type="dxa"/>
          </w:tcPr>
          <w:p w14:paraId="0FE553BE"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Soumaila</w:t>
            </w:r>
          </w:p>
        </w:tc>
        <w:tc>
          <w:tcPr>
            <w:tcW w:w="1536" w:type="dxa"/>
          </w:tcPr>
          <w:p w14:paraId="6BCA4EAA"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 xml:space="preserve">70 10 55 97 </w:t>
            </w:r>
          </w:p>
        </w:tc>
        <w:tc>
          <w:tcPr>
            <w:tcW w:w="2066" w:type="dxa"/>
          </w:tcPr>
          <w:p w14:paraId="4B38BF83" w14:textId="77777777" w:rsidR="00492C31" w:rsidRPr="005014D7" w:rsidRDefault="00492C31" w:rsidP="00635351">
            <w:pPr>
              <w:contextualSpacing/>
              <w:jc w:val="both"/>
              <w:rPr>
                <w:rFonts w:eastAsia="Times New Roman" w:cs="Times New Roman"/>
                <w:lang w:eastAsia="fr-FR"/>
              </w:rPr>
            </w:pPr>
            <w:proofErr w:type="spellStart"/>
            <w:r w:rsidRPr="005014D7">
              <w:rPr>
                <w:rFonts w:eastAsia="Times New Roman" w:cs="Times New Roman"/>
                <w:lang w:eastAsia="fr-FR"/>
              </w:rPr>
              <w:t>Pouytenga</w:t>
            </w:r>
            <w:proofErr w:type="spellEnd"/>
          </w:p>
        </w:tc>
      </w:tr>
      <w:tr w:rsidR="00492C31" w:rsidRPr="005014D7" w14:paraId="105FD91F" w14:textId="77777777" w:rsidTr="00635351">
        <w:tc>
          <w:tcPr>
            <w:tcW w:w="1139" w:type="dxa"/>
          </w:tcPr>
          <w:p w14:paraId="402417F5"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lastRenderedPageBreak/>
              <w:t>4</w:t>
            </w:r>
          </w:p>
        </w:tc>
        <w:tc>
          <w:tcPr>
            <w:tcW w:w="2785" w:type="dxa"/>
          </w:tcPr>
          <w:p w14:paraId="43B7EBD8"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BALIMA</w:t>
            </w:r>
          </w:p>
        </w:tc>
        <w:tc>
          <w:tcPr>
            <w:tcW w:w="1762" w:type="dxa"/>
          </w:tcPr>
          <w:p w14:paraId="01DF8F25"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Issa</w:t>
            </w:r>
          </w:p>
        </w:tc>
        <w:tc>
          <w:tcPr>
            <w:tcW w:w="1536" w:type="dxa"/>
          </w:tcPr>
          <w:p w14:paraId="78833177"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70 27 65 45</w:t>
            </w:r>
          </w:p>
        </w:tc>
        <w:tc>
          <w:tcPr>
            <w:tcW w:w="2066" w:type="dxa"/>
          </w:tcPr>
          <w:p w14:paraId="5C0D96D2" w14:textId="77777777" w:rsidR="00492C31" w:rsidRPr="005014D7" w:rsidRDefault="00492C31" w:rsidP="00635351">
            <w:pPr>
              <w:contextualSpacing/>
              <w:jc w:val="both"/>
              <w:rPr>
                <w:rFonts w:eastAsia="Times New Roman" w:cs="Times New Roman"/>
                <w:lang w:eastAsia="fr-FR"/>
              </w:rPr>
            </w:pPr>
            <w:proofErr w:type="spellStart"/>
            <w:r w:rsidRPr="005014D7">
              <w:rPr>
                <w:rFonts w:eastAsia="Times New Roman" w:cs="Times New Roman"/>
                <w:lang w:eastAsia="fr-FR"/>
              </w:rPr>
              <w:t>Pouytenga</w:t>
            </w:r>
            <w:proofErr w:type="spellEnd"/>
          </w:p>
        </w:tc>
      </w:tr>
      <w:tr w:rsidR="00492C31" w:rsidRPr="005014D7" w14:paraId="3D283E01" w14:textId="77777777" w:rsidTr="00635351">
        <w:tc>
          <w:tcPr>
            <w:tcW w:w="1139" w:type="dxa"/>
          </w:tcPr>
          <w:p w14:paraId="48194424"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5</w:t>
            </w:r>
          </w:p>
        </w:tc>
        <w:tc>
          <w:tcPr>
            <w:tcW w:w="2785" w:type="dxa"/>
          </w:tcPr>
          <w:p w14:paraId="0C57F6AB"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GUIGUEMDE</w:t>
            </w:r>
          </w:p>
        </w:tc>
        <w:tc>
          <w:tcPr>
            <w:tcW w:w="1762" w:type="dxa"/>
          </w:tcPr>
          <w:p w14:paraId="259EAC94"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Adama</w:t>
            </w:r>
          </w:p>
        </w:tc>
        <w:tc>
          <w:tcPr>
            <w:tcW w:w="1536" w:type="dxa"/>
          </w:tcPr>
          <w:p w14:paraId="534F74EB"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70 00 70 78</w:t>
            </w:r>
          </w:p>
        </w:tc>
        <w:tc>
          <w:tcPr>
            <w:tcW w:w="2066" w:type="dxa"/>
          </w:tcPr>
          <w:p w14:paraId="2A453C54" w14:textId="77777777" w:rsidR="00492C31" w:rsidRPr="005014D7" w:rsidRDefault="00492C31" w:rsidP="00635351">
            <w:pPr>
              <w:contextualSpacing/>
              <w:jc w:val="both"/>
              <w:rPr>
                <w:rFonts w:eastAsia="Times New Roman" w:cs="Times New Roman"/>
                <w:lang w:eastAsia="fr-FR"/>
              </w:rPr>
            </w:pPr>
            <w:proofErr w:type="spellStart"/>
            <w:r w:rsidRPr="005014D7">
              <w:rPr>
                <w:rFonts w:eastAsia="Times New Roman" w:cs="Times New Roman"/>
                <w:lang w:eastAsia="fr-FR"/>
              </w:rPr>
              <w:t>Pouytenga</w:t>
            </w:r>
            <w:proofErr w:type="spellEnd"/>
          </w:p>
        </w:tc>
      </w:tr>
      <w:tr w:rsidR="00492C31" w:rsidRPr="005014D7" w14:paraId="48DA6088" w14:textId="77777777" w:rsidTr="00635351">
        <w:tc>
          <w:tcPr>
            <w:tcW w:w="1139" w:type="dxa"/>
          </w:tcPr>
          <w:p w14:paraId="4BDF7DE3"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6</w:t>
            </w:r>
          </w:p>
        </w:tc>
        <w:tc>
          <w:tcPr>
            <w:tcW w:w="2785" w:type="dxa"/>
          </w:tcPr>
          <w:p w14:paraId="57ED38EB"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KABORE</w:t>
            </w:r>
          </w:p>
        </w:tc>
        <w:tc>
          <w:tcPr>
            <w:tcW w:w="1762" w:type="dxa"/>
          </w:tcPr>
          <w:p w14:paraId="42AD65D7"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Lucienne</w:t>
            </w:r>
          </w:p>
        </w:tc>
        <w:tc>
          <w:tcPr>
            <w:tcW w:w="1536" w:type="dxa"/>
          </w:tcPr>
          <w:p w14:paraId="1128B41D"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71 24 53 59</w:t>
            </w:r>
          </w:p>
        </w:tc>
        <w:tc>
          <w:tcPr>
            <w:tcW w:w="2066" w:type="dxa"/>
          </w:tcPr>
          <w:p w14:paraId="61926931" w14:textId="77777777" w:rsidR="00492C31" w:rsidRPr="005014D7" w:rsidRDefault="00492C31" w:rsidP="00635351">
            <w:pPr>
              <w:contextualSpacing/>
              <w:jc w:val="both"/>
              <w:rPr>
                <w:rFonts w:eastAsia="Times New Roman" w:cs="Times New Roman"/>
                <w:lang w:eastAsia="fr-FR"/>
              </w:rPr>
            </w:pPr>
            <w:proofErr w:type="spellStart"/>
            <w:r w:rsidRPr="005014D7">
              <w:rPr>
                <w:rFonts w:eastAsia="Times New Roman" w:cs="Times New Roman"/>
                <w:lang w:eastAsia="fr-FR"/>
              </w:rPr>
              <w:t>Pouytenga</w:t>
            </w:r>
            <w:proofErr w:type="spellEnd"/>
          </w:p>
        </w:tc>
      </w:tr>
      <w:tr w:rsidR="00492C31" w:rsidRPr="005014D7" w14:paraId="4B048CBE" w14:textId="77777777" w:rsidTr="00635351">
        <w:tc>
          <w:tcPr>
            <w:tcW w:w="1139" w:type="dxa"/>
          </w:tcPr>
          <w:p w14:paraId="7CB6122D"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7</w:t>
            </w:r>
          </w:p>
        </w:tc>
        <w:tc>
          <w:tcPr>
            <w:tcW w:w="2785" w:type="dxa"/>
          </w:tcPr>
          <w:p w14:paraId="6FE44134"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SAKANDE</w:t>
            </w:r>
          </w:p>
        </w:tc>
        <w:tc>
          <w:tcPr>
            <w:tcW w:w="1762" w:type="dxa"/>
          </w:tcPr>
          <w:p w14:paraId="22A667A5"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Regina</w:t>
            </w:r>
          </w:p>
        </w:tc>
        <w:tc>
          <w:tcPr>
            <w:tcW w:w="1536" w:type="dxa"/>
          </w:tcPr>
          <w:p w14:paraId="64E2F33D"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70 62 78 41</w:t>
            </w:r>
          </w:p>
        </w:tc>
        <w:tc>
          <w:tcPr>
            <w:tcW w:w="2066" w:type="dxa"/>
          </w:tcPr>
          <w:p w14:paraId="719A643E" w14:textId="77777777" w:rsidR="00492C31" w:rsidRPr="005014D7" w:rsidRDefault="00492C31" w:rsidP="00635351">
            <w:pPr>
              <w:contextualSpacing/>
              <w:jc w:val="both"/>
              <w:rPr>
                <w:rFonts w:eastAsia="Times New Roman" w:cs="Times New Roman"/>
                <w:lang w:eastAsia="fr-FR"/>
              </w:rPr>
            </w:pPr>
            <w:proofErr w:type="spellStart"/>
            <w:r w:rsidRPr="005014D7">
              <w:rPr>
                <w:rFonts w:eastAsia="Times New Roman" w:cs="Times New Roman"/>
                <w:lang w:eastAsia="fr-FR"/>
              </w:rPr>
              <w:t>Pouytenga</w:t>
            </w:r>
            <w:proofErr w:type="spellEnd"/>
          </w:p>
        </w:tc>
      </w:tr>
      <w:tr w:rsidR="00492C31" w:rsidRPr="005014D7" w14:paraId="53D1C63F" w14:textId="77777777" w:rsidTr="00635351">
        <w:tc>
          <w:tcPr>
            <w:tcW w:w="1139" w:type="dxa"/>
          </w:tcPr>
          <w:p w14:paraId="0898365C"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8</w:t>
            </w:r>
          </w:p>
        </w:tc>
        <w:tc>
          <w:tcPr>
            <w:tcW w:w="2785" w:type="dxa"/>
          </w:tcPr>
          <w:p w14:paraId="526A1906"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KABORE</w:t>
            </w:r>
          </w:p>
        </w:tc>
        <w:tc>
          <w:tcPr>
            <w:tcW w:w="1762" w:type="dxa"/>
          </w:tcPr>
          <w:p w14:paraId="4B4EDE76" w14:textId="77777777" w:rsidR="00492C31" w:rsidRPr="005014D7" w:rsidRDefault="00492C31" w:rsidP="00635351">
            <w:pPr>
              <w:contextualSpacing/>
              <w:jc w:val="both"/>
              <w:rPr>
                <w:rFonts w:eastAsia="Times New Roman" w:cs="Times New Roman"/>
                <w:lang w:eastAsia="fr-FR"/>
              </w:rPr>
            </w:pPr>
            <w:proofErr w:type="spellStart"/>
            <w:r w:rsidRPr="005014D7">
              <w:rPr>
                <w:rFonts w:eastAsia="Times New Roman" w:cs="Times New Roman"/>
                <w:lang w:eastAsia="fr-FR"/>
              </w:rPr>
              <w:t>Hado</w:t>
            </w:r>
            <w:proofErr w:type="spellEnd"/>
          </w:p>
        </w:tc>
        <w:tc>
          <w:tcPr>
            <w:tcW w:w="1536" w:type="dxa"/>
          </w:tcPr>
          <w:p w14:paraId="2BB92232"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70 40 32 11</w:t>
            </w:r>
          </w:p>
        </w:tc>
        <w:tc>
          <w:tcPr>
            <w:tcW w:w="2066" w:type="dxa"/>
          </w:tcPr>
          <w:p w14:paraId="78619D05" w14:textId="77777777" w:rsidR="00492C31" w:rsidRPr="005014D7" w:rsidRDefault="00492C31" w:rsidP="00635351">
            <w:pPr>
              <w:contextualSpacing/>
              <w:jc w:val="both"/>
              <w:rPr>
                <w:rFonts w:eastAsia="Times New Roman" w:cs="Times New Roman"/>
                <w:lang w:eastAsia="fr-FR"/>
              </w:rPr>
            </w:pPr>
            <w:proofErr w:type="spellStart"/>
            <w:r w:rsidRPr="005014D7">
              <w:rPr>
                <w:rFonts w:eastAsia="Times New Roman" w:cs="Times New Roman"/>
                <w:lang w:eastAsia="fr-FR"/>
              </w:rPr>
              <w:t>Pouytenga</w:t>
            </w:r>
            <w:proofErr w:type="spellEnd"/>
          </w:p>
        </w:tc>
      </w:tr>
      <w:tr w:rsidR="00492C31" w:rsidRPr="005014D7" w14:paraId="010979D6" w14:textId="77777777" w:rsidTr="00635351">
        <w:tc>
          <w:tcPr>
            <w:tcW w:w="1139" w:type="dxa"/>
          </w:tcPr>
          <w:p w14:paraId="31AF3B6D"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9</w:t>
            </w:r>
          </w:p>
        </w:tc>
        <w:tc>
          <w:tcPr>
            <w:tcW w:w="2785" w:type="dxa"/>
          </w:tcPr>
          <w:p w14:paraId="2A878497"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OUEDRAOGO</w:t>
            </w:r>
          </w:p>
        </w:tc>
        <w:tc>
          <w:tcPr>
            <w:tcW w:w="1762" w:type="dxa"/>
          </w:tcPr>
          <w:p w14:paraId="2BF64CFA"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Bernard</w:t>
            </w:r>
          </w:p>
        </w:tc>
        <w:tc>
          <w:tcPr>
            <w:tcW w:w="1536" w:type="dxa"/>
          </w:tcPr>
          <w:p w14:paraId="22F3EE89"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 xml:space="preserve">70 22 93 12   </w:t>
            </w:r>
          </w:p>
        </w:tc>
        <w:tc>
          <w:tcPr>
            <w:tcW w:w="2066" w:type="dxa"/>
          </w:tcPr>
          <w:p w14:paraId="0312BDD6" w14:textId="77777777" w:rsidR="00492C31" w:rsidRPr="005014D7" w:rsidRDefault="00492C31" w:rsidP="00635351">
            <w:pPr>
              <w:contextualSpacing/>
              <w:jc w:val="both"/>
              <w:rPr>
                <w:rFonts w:eastAsia="Times New Roman" w:cs="Times New Roman"/>
                <w:lang w:eastAsia="fr-FR"/>
              </w:rPr>
            </w:pPr>
            <w:proofErr w:type="spellStart"/>
            <w:r w:rsidRPr="005014D7">
              <w:rPr>
                <w:rFonts w:eastAsia="Times New Roman" w:cs="Times New Roman"/>
                <w:lang w:eastAsia="fr-FR"/>
              </w:rPr>
              <w:t>Pouytenga</w:t>
            </w:r>
            <w:proofErr w:type="spellEnd"/>
          </w:p>
        </w:tc>
      </w:tr>
      <w:tr w:rsidR="00492C31" w:rsidRPr="005014D7" w14:paraId="69329E6A" w14:textId="77777777" w:rsidTr="00635351">
        <w:tc>
          <w:tcPr>
            <w:tcW w:w="1139" w:type="dxa"/>
          </w:tcPr>
          <w:p w14:paraId="6393B7F8"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10</w:t>
            </w:r>
          </w:p>
        </w:tc>
        <w:tc>
          <w:tcPr>
            <w:tcW w:w="2785" w:type="dxa"/>
          </w:tcPr>
          <w:p w14:paraId="3505A2E5"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OUERAOGO</w:t>
            </w:r>
          </w:p>
        </w:tc>
        <w:tc>
          <w:tcPr>
            <w:tcW w:w="1762" w:type="dxa"/>
          </w:tcPr>
          <w:p w14:paraId="3446F0F3" w14:textId="77777777" w:rsidR="00492C31" w:rsidRPr="005014D7" w:rsidRDefault="00492C31" w:rsidP="00635351">
            <w:pPr>
              <w:contextualSpacing/>
              <w:jc w:val="both"/>
              <w:rPr>
                <w:rFonts w:eastAsia="Times New Roman" w:cs="Times New Roman"/>
                <w:lang w:eastAsia="fr-FR"/>
              </w:rPr>
            </w:pPr>
            <w:proofErr w:type="spellStart"/>
            <w:r w:rsidRPr="005014D7">
              <w:rPr>
                <w:rFonts w:eastAsia="Times New Roman" w:cs="Times New Roman"/>
                <w:lang w:eastAsia="fr-FR"/>
              </w:rPr>
              <w:t>Harouna</w:t>
            </w:r>
            <w:proofErr w:type="spellEnd"/>
          </w:p>
        </w:tc>
        <w:tc>
          <w:tcPr>
            <w:tcW w:w="1536" w:type="dxa"/>
          </w:tcPr>
          <w:p w14:paraId="2096783D"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70 05 23 22</w:t>
            </w:r>
          </w:p>
        </w:tc>
        <w:tc>
          <w:tcPr>
            <w:tcW w:w="2066" w:type="dxa"/>
          </w:tcPr>
          <w:p w14:paraId="478F8D75" w14:textId="77777777" w:rsidR="00492C31" w:rsidRPr="005014D7" w:rsidRDefault="00492C31" w:rsidP="00635351">
            <w:pPr>
              <w:contextualSpacing/>
              <w:jc w:val="both"/>
              <w:rPr>
                <w:rFonts w:eastAsia="Times New Roman" w:cs="Times New Roman"/>
                <w:lang w:eastAsia="fr-FR"/>
              </w:rPr>
            </w:pPr>
            <w:proofErr w:type="spellStart"/>
            <w:r w:rsidRPr="005014D7">
              <w:rPr>
                <w:rFonts w:eastAsia="Times New Roman" w:cs="Times New Roman"/>
                <w:lang w:eastAsia="fr-FR"/>
              </w:rPr>
              <w:t>Pouytenga</w:t>
            </w:r>
            <w:proofErr w:type="spellEnd"/>
          </w:p>
        </w:tc>
      </w:tr>
      <w:tr w:rsidR="00492C31" w:rsidRPr="005014D7" w14:paraId="1B067A2D" w14:textId="77777777" w:rsidTr="00635351">
        <w:tc>
          <w:tcPr>
            <w:tcW w:w="1139" w:type="dxa"/>
          </w:tcPr>
          <w:p w14:paraId="55F42B56"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11</w:t>
            </w:r>
          </w:p>
        </w:tc>
        <w:tc>
          <w:tcPr>
            <w:tcW w:w="2785" w:type="dxa"/>
          </w:tcPr>
          <w:p w14:paraId="132F727D"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KABORE</w:t>
            </w:r>
          </w:p>
        </w:tc>
        <w:tc>
          <w:tcPr>
            <w:tcW w:w="1762" w:type="dxa"/>
          </w:tcPr>
          <w:p w14:paraId="1E47DCA2"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Mariam</w:t>
            </w:r>
          </w:p>
        </w:tc>
        <w:tc>
          <w:tcPr>
            <w:tcW w:w="1536" w:type="dxa"/>
          </w:tcPr>
          <w:p w14:paraId="45E807AC"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72 82 43 14</w:t>
            </w:r>
          </w:p>
        </w:tc>
        <w:tc>
          <w:tcPr>
            <w:tcW w:w="2066" w:type="dxa"/>
          </w:tcPr>
          <w:p w14:paraId="717B1CA2" w14:textId="77777777" w:rsidR="00492C31" w:rsidRPr="005014D7" w:rsidRDefault="00492C31" w:rsidP="00635351">
            <w:pPr>
              <w:contextualSpacing/>
              <w:jc w:val="both"/>
              <w:rPr>
                <w:rFonts w:eastAsia="Times New Roman" w:cs="Times New Roman"/>
                <w:lang w:eastAsia="fr-FR"/>
              </w:rPr>
            </w:pPr>
            <w:proofErr w:type="spellStart"/>
            <w:r w:rsidRPr="005014D7">
              <w:rPr>
                <w:rFonts w:eastAsia="Times New Roman" w:cs="Times New Roman"/>
                <w:lang w:eastAsia="fr-FR"/>
              </w:rPr>
              <w:t>Pouytenga</w:t>
            </w:r>
            <w:proofErr w:type="spellEnd"/>
          </w:p>
        </w:tc>
      </w:tr>
      <w:tr w:rsidR="00492C31" w:rsidRPr="001E7001" w14:paraId="7DEB6B96" w14:textId="77777777" w:rsidTr="00635351">
        <w:tc>
          <w:tcPr>
            <w:tcW w:w="1139" w:type="dxa"/>
          </w:tcPr>
          <w:p w14:paraId="6289C59F" w14:textId="77777777" w:rsidR="00492C31" w:rsidRPr="005014D7" w:rsidRDefault="00492C31" w:rsidP="00635351">
            <w:pPr>
              <w:contextualSpacing/>
              <w:jc w:val="both"/>
              <w:rPr>
                <w:rFonts w:eastAsia="Times New Roman" w:cs="Times New Roman"/>
                <w:lang w:eastAsia="fr-FR"/>
              </w:rPr>
            </w:pPr>
          </w:p>
        </w:tc>
        <w:tc>
          <w:tcPr>
            <w:tcW w:w="2785" w:type="dxa"/>
          </w:tcPr>
          <w:p w14:paraId="5A6F4438" w14:textId="77777777" w:rsidR="00492C31" w:rsidRPr="005014D7" w:rsidRDefault="00492C31" w:rsidP="00635351">
            <w:pPr>
              <w:contextualSpacing/>
              <w:jc w:val="both"/>
              <w:rPr>
                <w:rFonts w:eastAsia="Times New Roman" w:cs="Times New Roman"/>
                <w:lang w:eastAsia="fr-FR"/>
              </w:rPr>
            </w:pPr>
          </w:p>
        </w:tc>
        <w:tc>
          <w:tcPr>
            <w:tcW w:w="5364" w:type="dxa"/>
            <w:gridSpan w:val="3"/>
          </w:tcPr>
          <w:p w14:paraId="799901EA" w14:textId="77777777" w:rsidR="00492C31" w:rsidRPr="005014D7" w:rsidRDefault="00492C31" w:rsidP="00635351">
            <w:pPr>
              <w:contextualSpacing/>
              <w:jc w:val="both"/>
              <w:rPr>
                <w:rFonts w:eastAsia="Times New Roman" w:cs="Times New Roman"/>
                <w:b/>
                <w:lang w:val="fr-FR" w:eastAsia="fr-FR"/>
              </w:rPr>
            </w:pPr>
            <w:r w:rsidRPr="005014D7">
              <w:rPr>
                <w:rFonts w:eastAsia="Times New Roman" w:cs="Times New Roman"/>
                <w:b/>
                <w:lang w:val="fr-FR" w:eastAsia="fr-FR"/>
              </w:rPr>
              <w:t>Association des femmes persévérantes du gourma</w:t>
            </w:r>
          </w:p>
        </w:tc>
      </w:tr>
      <w:tr w:rsidR="00492C31" w:rsidRPr="005014D7" w14:paraId="3E353D7C" w14:textId="77777777" w:rsidTr="00635351">
        <w:tc>
          <w:tcPr>
            <w:tcW w:w="1139" w:type="dxa"/>
          </w:tcPr>
          <w:p w14:paraId="4B8B43D1" w14:textId="77777777" w:rsidR="00492C31" w:rsidRPr="005014D7" w:rsidRDefault="00492C31" w:rsidP="00635351">
            <w:pPr>
              <w:contextualSpacing/>
              <w:jc w:val="both"/>
              <w:rPr>
                <w:rFonts w:eastAsia="Times New Roman" w:cs="Times New Roman"/>
                <w:lang w:val="fr-FR" w:eastAsia="fr-FR"/>
              </w:rPr>
            </w:pPr>
          </w:p>
        </w:tc>
        <w:tc>
          <w:tcPr>
            <w:tcW w:w="2785" w:type="dxa"/>
          </w:tcPr>
          <w:p w14:paraId="38B5792D" w14:textId="77777777" w:rsidR="00492C31" w:rsidRPr="005014D7" w:rsidRDefault="00492C31" w:rsidP="00635351">
            <w:pPr>
              <w:contextualSpacing/>
              <w:jc w:val="both"/>
              <w:rPr>
                <w:rFonts w:eastAsia="Times New Roman" w:cs="Times New Roman"/>
                <w:b/>
                <w:lang w:eastAsia="fr-FR"/>
              </w:rPr>
            </w:pPr>
            <w:r w:rsidRPr="005014D7">
              <w:rPr>
                <w:rFonts w:eastAsia="Times New Roman" w:cs="Times New Roman"/>
                <w:b/>
                <w:lang w:val="fr-FR" w:eastAsia="fr-FR"/>
              </w:rPr>
              <w:t>NOM</w:t>
            </w:r>
          </w:p>
        </w:tc>
        <w:tc>
          <w:tcPr>
            <w:tcW w:w="1762" w:type="dxa"/>
          </w:tcPr>
          <w:p w14:paraId="24F67B6E" w14:textId="77777777" w:rsidR="00492C31" w:rsidRPr="005014D7" w:rsidRDefault="00492C31" w:rsidP="00635351">
            <w:pPr>
              <w:contextualSpacing/>
              <w:jc w:val="both"/>
              <w:rPr>
                <w:rFonts w:eastAsia="Times New Roman" w:cs="Times New Roman"/>
                <w:b/>
                <w:lang w:val="fr-FR" w:eastAsia="fr-FR"/>
              </w:rPr>
            </w:pPr>
            <w:r w:rsidRPr="005014D7">
              <w:rPr>
                <w:rFonts w:eastAsia="Times New Roman" w:cs="Times New Roman"/>
                <w:b/>
                <w:lang w:val="fr-FR" w:eastAsia="fr-FR"/>
              </w:rPr>
              <w:t>PRENOMS</w:t>
            </w:r>
          </w:p>
        </w:tc>
        <w:tc>
          <w:tcPr>
            <w:tcW w:w="1536" w:type="dxa"/>
          </w:tcPr>
          <w:p w14:paraId="1EE9FAC3" w14:textId="77777777" w:rsidR="00492C31" w:rsidRPr="005014D7" w:rsidRDefault="00492C31" w:rsidP="00635351">
            <w:pPr>
              <w:contextualSpacing/>
              <w:jc w:val="both"/>
              <w:rPr>
                <w:rFonts w:eastAsia="Times New Roman" w:cs="Times New Roman"/>
                <w:b/>
                <w:lang w:val="fr-FR" w:eastAsia="fr-FR"/>
              </w:rPr>
            </w:pPr>
            <w:r w:rsidRPr="005014D7">
              <w:rPr>
                <w:rFonts w:eastAsia="Times New Roman" w:cs="Times New Roman"/>
                <w:b/>
                <w:lang w:val="fr-FR" w:eastAsia="fr-FR"/>
              </w:rPr>
              <w:t>NUMERO</w:t>
            </w:r>
          </w:p>
        </w:tc>
        <w:tc>
          <w:tcPr>
            <w:tcW w:w="2066" w:type="dxa"/>
          </w:tcPr>
          <w:p w14:paraId="1145CF7A" w14:textId="77777777" w:rsidR="00492C31" w:rsidRPr="005014D7" w:rsidRDefault="00492C31" w:rsidP="00635351">
            <w:pPr>
              <w:contextualSpacing/>
              <w:jc w:val="both"/>
              <w:rPr>
                <w:rFonts w:eastAsia="Times New Roman" w:cs="Times New Roman"/>
                <w:b/>
                <w:lang w:val="fr-FR" w:eastAsia="fr-FR"/>
              </w:rPr>
            </w:pPr>
            <w:r w:rsidRPr="005014D7">
              <w:rPr>
                <w:rFonts w:eastAsia="Times New Roman" w:cs="Times New Roman"/>
                <w:b/>
                <w:lang w:val="fr-FR" w:eastAsia="fr-FR"/>
              </w:rPr>
              <w:t>LIEU DE RESIDENCE</w:t>
            </w:r>
          </w:p>
        </w:tc>
      </w:tr>
      <w:tr w:rsidR="00492C31" w:rsidRPr="005014D7" w14:paraId="10E97872" w14:textId="77777777" w:rsidTr="00635351">
        <w:tc>
          <w:tcPr>
            <w:tcW w:w="1139" w:type="dxa"/>
          </w:tcPr>
          <w:p w14:paraId="1B848070"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1</w:t>
            </w:r>
          </w:p>
        </w:tc>
        <w:tc>
          <w:tcPr>
            <w:tcW w:w="2785" w:type="dxa"/>
          </w:tcPr>
          <w:p w14:paraId="453FF99E"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NADINGA</w:t>
            </w:r>
          </w:p>
        </w:tc>
        <w:tc>
          <w:tcPr>
            <w:tcW w:w="1762" w:type="dxa"/>
          </w:tcPr>
          <w:p w14:paraId="4257ED54" w14:textId="77777777" w:rsidR="00492C31" w:rsidRPr="005014D7" w:rsidRDefault="00492C31" w:rsidP="00635351">
            <w:pPr>
              <w:contextualSpacing/>
              <w:jc w:val="both"/>
              <w:rPr>
                <w:rFonts w:eastAsia="Times New Roman" w:cs="Times New Roman"/>
                <w:lang w:eastAsia="fr-FR"/>
              </w:rPr>
            </w:pPr>
            <w:proofErr w:type="spellStart"/>
            <w:r w:rsidRPr="005014D7">
              <w:rPr>
                <w:rFonts w:eastAsia="Times New Roman" w:cs="Times New Roman"/>
                <w:lang w:eastAsia="fr-FR"/>
              </w:rPr>
              <w:t>Mamounata</w:t>
            </w:r>
            <w:proofErr w:type="spellEnd"/>
          </w:p>
        </w:tc>
        <w:tc>
          <w:tcPr>
            <w:tcW w:w="1536" w:type="dxa"/>
          </w:tcPr>
          <w:p w14:paraId="42387B91"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72 61 81 09</w:t>
            </w:r>
          </w:p>
        </w:tc>
        <w:tc>
          <w:tcPr>
            <w:tcW w:w="2066" w:type="dxa"/>
          </w:tcPr>
          <w:p w14:paraId="0BE95188" w14:textId="77777777" w:rsidR="00492C31" w:rsidRPr="005014D7" w:rsidRDefault="00492C31" w:rsidP="00635351">
            <w:pPr>
              <w:contextualSpacing/>
              <w:jc w:val="both"/>
              <w:rPr>
                <w:rFonts w:eastAsia="Times New Roman" w:cs="Times New Roman"/>
                <w:lang w:eastAsia="fr-FR"/>
              </w:rPr>
            </w:pPr>
            <w:proofErr w:type="spellStart"/>
            <w:r w:rsidRPr="005014D7">
              <w:rPr>
                <w:rFonts w:eastAsia="Times New Roman" w:cs="Times New Roman"/>
                <w:lang w:eastAsia="fr-FR"/>
              </w:rPr>
              <w:t>Nagré</w:t>
            </w:r>
            <w:proofErr w:type="spellEnd"/>
          </w:p>
        </w:tc>
      </w:tr>
      <w:tr w:rsidR="00492C31" w:rsidRPr="005014D7" w14:paraId="0A5BC3DC" w14:textId="77777777" w:rsidTr="00635351">
        <w:tc>
          <w:tcPr>
            <w:tcW w:w="1139" w:type="dxa"/>
          </w:tcPr>
          <w:p w14:paraId="67BE5D11"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2</w:t>
            </w:r>
          </w:p>
        </w:tc>
        <w:tc>
          <w:tcPr>
            <w:tcW w:w="2785" w:type="dxa"/>
          </w:tcPr>
          <w:p w14:paraId="0D054319"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KANE</w:t>
            </w:r>
          </w:p>
        </w:tc>
        <w:tc>
          <w:tcPr>
            <w:tcW w:w="1762" w:type="dxa"/>
          </w:tcPr>
          <w:p w14:paraId="1DEBDB78"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Rasmata</w:t>
            </w:r>
          </w:p>
        </w:tc>
        <w:tc>
          <w:tcPr>
            <w:tcW w:w="1536" w:type="dxa"/>
          </w:tcPr>
          <w:p w14:paraId="7C4F45B5"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64 57 67 08</w:t>
            </w:r>
          </w:p>
        </w:tc>
        <w:tc>
          <w:tcPr>
            <w:tcW w:w="2066" w:type="dxa"/>
          </w:tcPr>
          <w:p w14:paraId="08323D06" w14:textId="77777777" w:rsidR="00492C31" w:rsidRPr="005014D7" w:rsidRDefault="00492C31" w:rsidP="00635351">
            <w:pPr>
              <w:contextualSpacing/>
              <w:jc w:val="both"/>
              <w:rPr>
                <w:rFonts w:eastAsia="Times New Roman" w:cs="Times New Roman"/>
                <w:lang w:eastAsia="fr-FR"/>
              </w:rPr>
            </w:pPr>
            <w:proofErr w:type="spellStart"/>
            <w:r w:rsidRPr="005014D7">
              <w:rPr>
                <w:rFonts w:eastAsia="Times New Roman" w:cs="Times New Roman"/>
                <w:lang w:eastAsia="fr-FR"/>
              </w:rPr>
              <w:t>Nagré</w:t>
            </w:r>
            <w:proofErr w:type="spellEnd"/>
          </w:p>
        </w:tc>
      </w:tr>
      <w:tr w:rsidR="00492C31" w:rsidRPr="005014D7" w14:paraId="72D1DD53" w14:textId="77777777" w:rsidTr="00635351">
        <w:tc>
          <w:tcPr>
            <w:tcW w:w="1139" w:type="dxa"/>
          </w:tcPr>
          <w:p w14:paraId="7D7576A1"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3</w:t>
            </w:r>
          </w:p>
        </w:tc>
        <w:tc>
          <w:tcPr>
            <w:tcW w:w="2785" w:type="dxa"/>
          </w:tcPr>
          <w:p w14:paraId="1E550908"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WANGO</w:t>
            </w:r>
          </w:p>
        </w:tc>
        <w:tc>
          <w:tcPr>
            <w:tcW w:w="1762" w:type="dxa"/>
          </w:tcPr>
          <w:p w14:paraId="3F484C33"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Madeleine</w:t>
            </w:r>
          </w:p>
        </w:tc>
        <w:tc>
          <w:tcPr>
            <w:tcW w:w="1536" w:type="dxa"/>
          </w:tcPr>
          <w:p w14:paraId="53A027A1"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72 32 19 79</w:t>
            </w:r>
          </w:p>
        </w:tc>
        <w:tc>
          <w:tcPr>
            <w:tcW w:w="2066" w:type="dxa"/>
          </w:tcPr>
          <w:p w14:paraId="421D22EE" w14:textId="77777777" w:rsidR="00492C31" w:rsidRPr="005014D7" w:rsidRDefault="00492C31" w:rsidP="00635351">
            <w:pPr>
              <w:contextualSpacing/>
              <w:jc w:val="both"/>
              <w:rPr>
                <w:rFonts w:eastAsia="Times New Roman" w:cs="Times New Roman"/>
                <w:lang w:eastAsia="fr-FR"/>
              </w:rPr>
            </w:pPr>
            <w:proofErr w:type="spellStart"/>
            <w:r w:rsidRPr="005014D7">
              <w:rPr>
                <w:rFonts w:eastAsia="Times New Roman" w:cs="Times New Roman"/>
                <w:lang w:eastAsia="fr-FR"/>
              </w:rPr>
              <w:t>Nagré</w:t>
            </w:r>
            <w:proofErr w:type="spellEnd"/>
          </w:p>
        </w:tc>
      </w:tr>
      <w:tr w:rsidR="00492C31" w:rsidRPr="005014D7" w14:paraId="0AD0B355" w14:textId="77777777" w:rsidTr="00635351">
        <w:tc>
          <w:tcPr>
            <w:tcW w:w="1139" w:type="dxa"/>
          </w:tcPr>
          <w:p w14:paraId="7824A353"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4</w:t>
            </w:r>
          </w:p>
        </w:tc>
        <w:tc>
          <w:tcPr>
            <w:tcW w:w="2785" w:type="dxa"/>
          </w:tcPr>
          <w:p w14:paraId="309A8FD4"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OUOBA</w:t>
            </w:r>
          </w:p>
        </w:tc>
        <w:tc>
          <w:tcPr>
            <w:tcW w:w="1762" w:type="dxa"/>
          </w:tcPr>
          <w:p w14:paraId="348C886A" w14:textId="77777777" w:rsidR="00492C31" w:rsidRPr="005014D7" w:rsidRDefault="00492C31" w:rsidP="00635351">
            <w:pPr>
              <w:contextualSpacing/>
              <w:jc w:val="both"/>
              <w:rPr>
                <w:rFonts w:eastAsia="Times New Roman" w:cs="Times New Roman"/>
                <w:lang w:eastAsia="fr-FR"/>
              </w:rPr>
            </w:pPr>
            <w:proofErr w:type="spellStart"/>
            <w:r w:rsidRPr="005014D7">
              <w:rPr>
                <w:rFonts w:eastAsia="Times New Roman" w:cs="Times New Roman"/>
                <w:lang w:eastAsia="fr-FR"/>
              </w:rPr>
              <w:t>Maimouna</w:t>
            </w:r>
            <w:proofErr w:type="spellEnd"/>
          </w:p>
        </w:tc>
        <w:tc>
          <w:tcPr>
            <w:tcW w:w="1536" w:type="dxa"/>
          </w:tcPr>
          <w:p w14:paraId="0E5A2087"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w:t>
            </w:r>
          </w:p>
        </w:tc>
        <w:tc>
          <w:tcPr>
            <w:tcW w:w="2066" w:type="dxa"/>
          </w:tcPr>
          <w:p w14:paraId="329EA29A" w14:textId="77777777" w:rsidR="00492C31" w:rsidRPr="005014D7" w:rsidRDefault="00492C31" w:rsidP="00635351">
            <w:pPr>
              <w:contextualSpacing/>
              <w:jc w:val="both"/>
              <w:rPr>
                <w:rFonts w:eastAsia="Times New Roman" w:cs="Times New Roman"/>
                <w:lang w:eastAsia="fr-FR"/>
              </w:rPr>
            </w:pPr>
            <w:proofErr w:type="spellStart"/>
            <w:r w:rsidRPr="005014D7">
              <w:rPr>
                <w:rFonts w:eastAsia="Times New Roman" w:cs="Times New Roman"/>
                <w:lang w:eastAsia="fr-FR"/>
              </w:rPr>
              <w:t>Nagré</w:t>
            </w:r>
            <w:proofErr w:type="spellEnd"/>
          </w:p>
        </w:tc>
      </w:tr>
      <w:tr w:rsidR="00492C31" w:rsidRPr="005014D7" w14:paraId="12D5F0B6" w14:textId="77777777" w:rsidTr="00635351">
        <w:tc>
          <w:tcPr>
            <w:tcW w:w="1139" w:type="dxa"/>
          </w:tcPr>
          <w:p w14:paraId="037C7F00"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5</w:t>
            </w:r>
          </w:p>
        </w:tc>
        <w:tc>
          <w:tcPr>
            <w:tcW w:w="2785" w:type="dxa"/>
          </w:tcPr>
          <w:p w14:paraId="5A20E28A"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SEDOGO</w:t>
            </w:r>
          </w:p>
        </w:tc>
        <w:tc>
          <w:tcPr>
            <w:tcW w:w="1762" w:type="dxa"/>
          </w:tcPr>
          <w:p w14:paraId="3A9FA32C"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Fatimata</w:t>
            </w:r>
          </w:p>
        </w:tc>
        <w:tc>
          <w:tcPr>
            <w:tcW w:w="1536" w:type="dxa"/>
          </w:tcPr>
          <w:p w14:paraId="19439D10"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w:t>
            </w:r>
          </w:p>
        </w:tc>
        <w:tc>
          <w:tcPr>
            <w:tcW w:w="2066" w:type="dxa"/>
          </w:tcPr>
          <w:p w14:paraId="51ED2CA1" w14:textId="77777777" w:rsidR="00492C31" w:rsidRPr="005014D7" w:rsidRDefault="00492C31" w:rsidP="00635351">
            <w:pPr>
              <w:contextualSpacing/>
              <w:jc w:val="both"/>
              <w:rPr>
                <w:rFonts w:eastAsia="Times New Roman" w:cs="Times New Roman"/>
                <w:lang w:eastAsia="fr-FR"/>
              </w:rPr>
            </w:pPr>
            <w:proofErr w:type="spellStart"/>
            <w:r w:rsidRPr="005014D7">
              <w:rPr>
                <w:rFonts w:eastAsia="Times New Roman" w:cs="Times New Roman"/>
                <w:lang w:eastAsia="fr-FR"/>
              </w:rPr>
              <w:t>Nagré</w:t>
            </w:r>
            <w:proofErr w:type="spellEnd"/>
          </w:p>
        </w:tc>
      </w:tr>
      <w:tr w:rsidR="00492C31" w:rsidRPr="005014D7" w14:paraId="356C0AF1" w14:textId="77777777" w:rsidTr="00635351">
        <w:tc>
          <w:tcPr>
            <w:tcW w:w="1139" w:type="dxa"/>
          </w:tcPr>
          <w:p w14:paraId="34802FE3"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6</w:t>
            </w:r>
          </w:p>
        </w:tc>
        <w:tc>
          <w:tcPr>
            <w:tcW w:w="2785" w:type="dxa"/>
          </w:tcPr>
          <w:p w14:paraId="34B9F307"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KABORE</w:t>
            </w:r>
          </w:p>
        </w:tc>
        <w:tc>
          <w:tcPr>
            <w:tcW w:w="1762" w:type="dxa"/>
          </w:tcPr>
          <w:p w14:paraId="5CAD2C08" w14:textId="77777777" w:rsidR="00492C31" w:rsidRPr="005014D7" w:rsidRDefault="00492C31" w:rsidP="00635351">
            <w:pPr>
              <w:contextualSpacing/>
              <w:jc w:val="both"/>
              <w:rPr>
                <w:rFonts w:eastAsia="Times New Roman" w:cs="Times New Roman"/>
                <w:lang w:eastAsia="fr-FR"/>
              </w:rPr>
            </w:pPr>
            <w:proofErr w:type="spellStart"/>
            <w:r w:rsidRPr="005014D7">
              <w:rPr>
                <w:rFonts w:eastAsia="Times New Roman" w:cs="Times New Roman"/>
                <w:lang w:eastAsia="fr-FR"/>
              </w:rPr>
              <w:t>Maimouna</w:t>
            </w:r>
            <w:proofErr w:type="spellEnd"/>
          </w:p>
        </w:tc>
        <w:tc>
          <w:tcPr>
            <w:tcW w:w="1536" w:type="dxa"/>
          </w:tcPr>
          <w:p w14:paraId="7A7F1C99"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w:t>
            </w:r>
          </w:p>
        </w:tc>
        <w:tc>
          <w:tcPr>
            <w:tcW w:w="2066" w:type="dxa"/>
          </w:tcPr>
          <w:p w14:paraId="797916C9" w14:textId="77777777" w:rsidR="00492C31" w:rsidRPr="005014D7" w:rsidRDefault="00492C31" w:rsidP="00635351">
            <w:pPr>
              <w:contextualSpacing/>
              <w:jc w:val="both"/>
              <w:rPr>
                <w:rFonts w:eastAsia="Times New Roman" w:cs="Times New Roman"/>
                <w:lang w:eastAsia="fr-FR"/>
              </w:rPr>
            </w:pPr>
            <w:proofErr w:type="spellStart"/>
            <w:r w:rsidRPr="005014D7">
              <w:rPr>
                <w:rFonts w:eastAsia="Times New Roman" w:cs="Times New Roman"/>
                <w:lang w:eastAsia="fr-FR"/>
              </w:rPr>
              <w:t>Nagré</w:t>
            </w:r>
            <w:proofErr w:type="spellEnd"/>
          </w:p>
        </w:tc>
      </w:tr>
      <w:tr w:rsidR="00492C31" w:rsidRPr="005014D7" w14:paraId="4E5C5008" w14:textId="77777777" w:rsidTr="00635351">
        <w:tc>
          <w:tcPr>
            <w:tcW w:w="1139" w:type="dxa"/>
          </w:tcPr>
          <w:p w14:paraId="0CEC8503"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7</w:t>
            </w:r>
          </w:p>
        </w:tc>
        <w:tc>
          <w:tcPr>
            <w:tcW w:w="2785" w:type="dxa"/>
          </w:tcPr>
          <w:p w14:paraId="68B7862D"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ZIDWEMBA</w:t>
            </w:r>
          </w:p>
        </w:tc>
        <w:tc>
          <w:tcPr>
            <w:tcW w:w="1762" w:type="dxa"/>
          </w:tcPr>
          <w:p w14:paraId="63A34E21"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Alimata</w:t>
            </w:r>
          </w:p>
        </w:tc>
        <w:tc>
          <w:tcPr>
            <w:tcW w:w="1536" w:type="dxa"/>
          </w:tcPr>
          <w:p w14:paraId="0AF92368"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78 06 29 62</w:t>
            </w:r>
          </w:p>
        </w:tc>
        <w:tc>
          <w:tcPr>
            <w:tcW w:w="2066" w:type="dxa"/>
          </w:tcPr>
          <w:p w14:paraId="12CFF0FA" w14:textId="77777777" w:rsidR="00492C31" w:rsidRPr="005014D7" w:rsidRDefault="00492C31" w:rsidP="00635351">
            <w:pPr>
              <w:contextualSpacing/>
              <w:jc w:val="both"/>
              <w:rPr>
                <w:rFonts w:eastAsia="Times New Roman" w:cs="Times New Roman"/>
                <w:lang w:eastAsia="fr-FR"/>
              </w:rPr>
            </w:pPr>
            <w:proofErr w:type="spellStart"/>
            <w:r w:rsidRPr="005014D7">
              <w:rPr>
                <w:rFonts w:eastAsia="Times New Roman" w:cs="Times New Roman"/>
                <w:lang w:eastAsia="fr-FR"/>
              </w:rPr>
              <w:t>Nagré</w:t>
            </w:r>
            <w:proofErr w:type="spellEnd"/>
          </w:p>
        </w:tc>
      </w:tr>
      <w:tr w:rsidR="00492C31" w:rsidRPr="005014D7" w14:paraId="7796C481" w14:textId="77777777" w:rsidTr="00635351">
        <w:tc>
          <w:tcPr>
            <w:tcW w:w="1139" w:type="dxa"/>
          </w:tcPr>
          <w:p w14:paraId="46771900"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8</w:t>
            </w:r>
          </w:p>
        </w:tc>
        <w:tc>
          <w:tcPr>
            <w:tcW w:w="2785" w:type="dxa"/>
          </w:tcPr>
          <w:p w14:paraId="6206E386"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KINDA</w:t>
            </w:r>
          </w:p>
        </w:tc>
        <w:tc>
          <w:tcPr>
            <w:tcW w:w="1762" w:type="dxa"/>
          </w:tcPr>
          <w:p w14:paraId="3D53734E" w14:textId="77777777" w:rsidR="00492C31" w:rsidRPr="005014D7" w:rsidRDefault="00492C31" w:rsidP="00635351">
            <w:pPr>
              <w:contextualSpacing/>
              <w:jc w:val="both"/>
              <w:rPr>
                <w:rFonts w:eastAsia="Times New Roman" w:cs="Times New Roman"/>
                <w:lang w:eastAsia="fr-FR"/>
              </w:rPr>
            </w:pPr>
            <w:proofErr w:type="spellStart"/>
            <w:r w:rsidRPr="005014D7">
              <w:rPr>
                <w:rFonts w:eastAsia="Times New Roman" w:cs="Times New Roman"/>
                <w:lang w:eastAsia="fr-FR"/>
              </w:rPr>
              <w:t>Zenabo</w:t>
            </w:r>
            <w:proofErr w:type="spellEnd"/>
          </w:p>
        </w:tc>
        <w:tc>
          <w:tcPr>
            <w:tcW w:w="1536" w:type="dxa"/>
          </w:tcPr>
          <w:p w14:paraId="457B5931"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62 85 60 12</w:t>
            </w:r>
          </w:p>
        </w:tc>
        <w:tc>
          <w:tcPr>
            <w:tcW w:w="2066" w:type="dxa"/>
          </w:tcPr>
          <w:p w14:paraId="28198F2F" w14:textId="77777777" w:rsidR="00492C31" w:rsidRPr="005014D7" w:rsidRDefault="00492C31" w:rsidP="00635351">
            <w:pPr>
              <w:contextualSpacing/>
              <w:jc w:val="both"/>
              <w:rPr>
                <w:rFonts w:eastAsia="Times New Roman" w:cs="Times New Roman"/>
                <w:lang w:eastAsia="fr-FR"/>
              </w:rPr>
            </w:pPr>
            <w:proofErr w:type="spellStart"/>
            <w:r w:rsidRPr="005014D7">
              <w:rPr>
                <w:rFonts w:eastAsia="Times New Roman" w:cs="Times New Roman"/>
                <w:lang w:eastAsia="fr-FR"/>
              </w:rPr>
              <w:t>Nagré</w:t>
            </w:r>
            <w:proofErr w:type="spellEnd"/>
          </w:p>
        </w:tc>
      </w:tr>
      <w:tr w:rsidR="00492C31" w:rsidRPr="005014D7" w14:paraId="117CFDAB" w14:textId="77777777" w:rsidTr="00635351">
        <w:tc>
          <w:tcPr>
            <w:tcW w:w="1139" w:type="dxa"/>
          </w:tcPr>
          <w:p w14:paraId="6DFD7F2C"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9</w:t>
            </w:r>
          </w:p>
        </w:tc>
        <w:tc>
          <w:tcPr>
            <w:tcW w:w="2785" w:type="dxa"/>
          </w:tcPr>
          <w:p w14:paraId="3104B3FF" w14:textId="77777777" w:rsidR="00492C31" w:rsidRPr="005014D7" w:rsidRDefault="00492C31" w:rsidP="00635351">
            <w:pPr>
              <w:contextualSpacing/>
              <w:jc w:val="both"/>
              <w:rPr>
                <w:rFonts w:eastAsia="Times New Roman" w:cs="Times New Roman"/>
                <w:lang w:eastAsia="fr-FR"/>
              </w:rPr>
            </w:pPr>
            <w:r w:rsidRPr="005014D7">
              <w:rPr>
                <w:rFonts w:eastAsia="Times New Roman" w:cs="Times New Roman"/>
                <w:lang w:eastAsia="fr-FR"/>
              </w:rPr>
              <w:t>TINSOABA</w:t>
            </w:r>
          </w:p>
        </w:tc>
        <w:tc>
          <w:tcPr>
            <w:tcW w:w="1762" w:type="dxa"/>
          </w:tcPr>
          <w:p w14:paraId="1C79FE9A"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B. Mathieu</w:t>
            </w:r>
          </w:p>
        </w:tc>
        <w:tc>
          <w:tcPr>
            <w:tcW w:w="1536" w:type="dxa"/>
          </w:tcPr>
          <w:p w14:paraId="0F291FEF"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 xml:space="preserve">          -</w:t>
            </w:r>
          </w:p>
        </w:tc>
        <w:tc>
          <w:tcPr>
            <w:tcW w:w="2066" w:type="dxa"/>
          </w:tcPr>
          <w:p w14:paraId="37BAB9F7" w14:textId="77777777" w:rsidR="00492C31" w:rsidRPr="005014D7" w:rsidRDefault="00492C31" w:rsidP="00635351">
            <w:pPr>
              <w:contextualSpacing/>
              <w:jc w:val="both"/>
              <w:rPr>
                <w:rFonts w:eastAsia="Times New Roman" w:cs="Times New Roman"/>
                <w:lang w:eastAsia="fr-FR"/>
              </w:rPr>
            </w:pPr>
            <w:proofErr w:type="spellStart"/>
            <w:r w:rsidRPr="005014D7">
              <w:rPr>
                <w:rFonts w:eastAsia="Times New Roman" w:cs="Times New Roman"/>
                <w:lang w:eastAsia="fr-FR"/>
              </w:rPr>
              <w:t>Nagré</w:t>
            </w:r>
            <w:proofErr w:type="spellEnd"/>
          </w:p>
        </w:tc>
      </w:tr>
      <w:tr w:rsidR="00492C31" w:rsidRPr="001E7001" w14:paraId="4BDE94F2" w14:textId="77777777" w:rsidTr="00635351">
        <w:tc>
          <w:tcPr>
            <w:tcW w:w="1139" w:type="dxa"/>
          </w:tcPr>
          <w:p w14:paraId="031C40CC" w14:textId="77777777" w:rsidR="00492C31" w:rsidRPr="005014D7" w:rsidRDefault="00492C31" w:rsidP="00635351">
            <w:pPr>
              <w:contextualSpacing/>
              <w:jc w:val="both"/>
              <w:rPr>
                <w:rFonts w:eastAsia="Times New Roman" w:cs="Times New Roman"/>
                <w:lang w:eastAsia="fr-FR"/>
              </w:rPr>
            </w:pPr>
          </w:p>
        </w:tc>
        <w:tc>
          <w:tcPr>
            <w:tcW w:w="2785" w:type="dxa"/>
          </w:tcPr>
          <w:p w14:paraId="6DEE8402" w14:textId="77777777" w:rsidR="00492C31" w:rsidRPr="005014D7" w:rsidRDefault="00492C31" w:rsidP="00635351">
            <w:pPr>
              <w:contextualSpacing/>
              <w:jc w:val="both"/>
              <w:rPr>
                <w:rFonts w:eastAsia="Times New Roman" w:cs="Times New Roman"/>
                <w:lang w:eastAsia="fr-FR"/>
              </w:rPr>
            </w:pPr>
          </w:p>
        </w:tc>
        <w:tc>
          <w:tcPr>
            <w:tcW w:w="5364" w:type="dxa"/>
            <w:gridSpan w:val="3"/>
          </w:tcPr>
          <w:p w14:paraId="724B3FE1" w14:textId="77777777" w:rsidR="00492C31" w:rsidRPr="005014D7" w:rsidRDefault="00492C31" w:rsidP="00635351">
            <w:pPr>
              <w:contextualSpacing/>
              <w:jc w:val="both"/>
              <w:rPr>
                <w:rFonts w:eastAsia="Times New Roman" w:cs="Times New Roman"/>
                <w:b/>
                <w:lang w:val="fr-FR" w:eastAsia="fr-FR"/>
              </w:rPr>
            </w:pPr>
            <w:r w:rsidRPr="005014D7">
              <w:rPr>
                <w:rFonts w:eastAsia="Times New Roman" w:cs="Times New Roman"/>
                <w:b/>
                <w:lang w:val="fr-FR" w:eastAsia="fr-FR"/>
              </w:rPr>
              <w:t>Union des producteurs de riz</w:t>
            </w:r>
          </w:p>
        </w:tc>
      </w:tr>
      <w:tr w:rsidR="00492C31" w:rsidRPr="005014D7" w14:paraId="4F933055" w14:textId="77777777" w:rsidTr="00635351">
        <w:tc>
          <w:tcPr>
            <w:tcW w:w="1139" w:type="dxa"/>
          </w:tcPr>
          <w:p w14:paraId="3504EBA5" w14:textId="77777777" w:rsidR="00492C31" w:rsidRPr="005014D7" w:rsidRDefault="00492C31" w:rsidP="00635351">
            <w:pPr>
              <w:contextualSpacing/>
              <w:jc w:val="both"/>
              <w:rPr>
                <w:rFonts w:eastAsia="Times New Roman" w:cs="Times New Roman"/>
                <w:lang w:val="fr-FR" w:eastAsia="fr-FR"/>
              </w:rPr>
            </w:pPr>
          </w:p>
        </w:tc>
        <w:tc>
          <w:tcPr>
            <w:tcW w:w="2785" w:type="dxa"/>
          </w:tcPr>
          <w:p w14:paraId="18D0E9B8" w14:textId="77777777" w:rsidR="00492C31" w:rsidRPr="005014D7" w:rsidRDefault="00492C31" w:rsidP="00635351">
            <w:pPr>
              <w:contextualSpacing/>
              <w:jc w:val="both"/>
              <w:rPr>
                <w:rFonts w:eastAsia="Times New Roman" w:cs="Times New Roman"/>
                <w:b/>
                <w:lang w:eastAsia="fr-FR"/>
              </w:rPr>
            </w:pPr>
            <w:r w:rsidRPr="005014D7">
              <w:rPr>
                <w:rFonts w:eastAsia="Times New Roman" w:cs="Times New Roman"/>
                <w:b/>
                <w:lang w:val="fr-FR" w:eastAsia="fr-FR"/>
              </w:rPr>
              <w:t>NOM</w:t>
            </w:r>
          </w:p>
        </w:tc>
        <w:tc>
          <w:tcPr>
            <w:tcW w:w="1762" w:type="dxa"/>
          </w:tcPr>
          <w:p w14:paraId="21A2E3FB" w14:textId="77777777" w:rsidR="00492C31" w:rsidRPr="005014D7" w:rsidRDefault="00492C31" w:rsidP="00635351">
            <w:pPr>
              <w:contextualSpacing/>
              <w:jc w:val="both"/>
              <w:rPr>
                <w:rFonts w:eastAsia="Times New Roman" w:cs="Times New Roman"/>
                <w:b/>
                <w:lang w:val="fr-FR" w:eastAsia="fr-FR"/>
              </w:rPr>
            </w:pPr>
            <w:r w:rsidRPr="005014D7">
              <w:rPr>
                <w:rFonts w:eastAsia="Times New Roman" w:cs="Times New Roman"/>
                <w:b/>
                <w:lang w:val="fr-FR" w:eastAsia="fr-FR"/>
              </w:rPr>
              <w:t>PRENOMS</w:t>
            </w:r>
          </w:p>
        </w:tc>
        <w:tc>
          <w:tcPr>
            <w:tcW w:w="1536" w:type="dxa"/>
          </w:tcPr>
          <w:p w14:paraId="0110C724" w14:textId="77777777" w:rsidR="00492C31" w:rsidRPr="005014D7" w:rsidRDefault="00492C31" w:rsidP="00635351">
            <w:pPr>
              <w:contextualSpacing/>
              <w:jc w:val="both"/>
              <w:rPr>
                <w:rFonts w:eastAsia="Times New Roman" w:cs="Times New Roman"/>
                <w:b/>
                <w:lang w:val="fr-FR" w:eastAsia="fr-FR"/>
              </w:rPr>
            </w:pPr>
            <w:r w:rsidRPr="005014D7">
              <w:rPr>
                <w:rFonts w:eastAsia="Times New Roman" w:cs="Times New Roman"/>
                <w:b/>
                <w:lang w:val="fr-FR" w:eastAsia="fr-FR"/>
              </w:rPr>
              <w:t>NUMERO</w:t>
            </w:r>
          </w:p>
        </w:tc>
        <w:tc>
          <w:tcPr>
            <w:tcW w:w="2066" w:type="dxa"/>
          </w:tcPr>
          <w:p w14:paraId="7BB450F8" w14:textId="77777777" w:rsidR="00492C31" w:rsidRPr="005014D7" w:rsidRDefault="00492C31" w:rsidP="00635351">
            <w:pPr>
              <w:contextualSpacing/>
              <w:jc w:val="both"/>
              <w:rPr>
                <w:rFonts w:eastAsia="Times New Roman" w:cs="Times New Roman"/>
                <w:b/>
                <w:lang w:val="fr-FR" w:eastAsia="fr-FR"/>
              </w:rPr>
            </w:pPr>
            <w:r w:rsidRPr="005014D7">
              <w:rPr>
                <w:rFonts w:eastAsia="Times New Roman" w:cs="Times New Roman"/>
                <w:b/>
                <w:lang w:val="fr-FR" w:eastAsia="fr-FR"/>
              </w:rPr>
              <w:t>LIEU DE RESIDENCE</w:t>
            </w:r>
          </w:p>
        </w:tc>
      </w:tr>
      <w:tr w:rsidR="00492C31" w:rsidRPr="005014D7" w14:paraId="05C9E4CC" w14:textId="77777777" w:rsidTr="00635351">
        <w:tc>
          <w:tcPr>
            <w:tcW w:w="1139" w:type="dxa"/>
          </w:tcPr>
          <w:p w14:paraId="5CB20405"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1</w:t>
            </w:r>
          </w:p>
        </w:tc>
        <w:tc>
          <w:tcPr>
            <w:tcW w:w="2785" w:type="dxa"/>
          </w:tcPr>
          <w:p w14:paraId="3451172C"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 xml:space="preserve">COMBARY </w:t>
            </w:r>
          </w:p>
        </w:tc>
        <w:tc>
          <w:tcPr>
            <w:tcW w:w="1762" w:type="dxa"/>
          </w:tcPr>
          <w:p w14:paraId="25F2C748" w14:textId="77777777" w:rsidR="00492C31" w:rsidRPr="005014D7" w:rsidRDefault="00492C31" w:rsidP="00635351">
            <w:pPr>
              <w:contextualSpacing/>
              <w:jc w:val="both"/>
              <w:rPr>
                <w:rFonts w:eastAsia="Times New Roman" w:cs="Times New Roman"/>
                <w:lang w:val="fr-FR" w:eastAsia="fr-FR"/>
              </w:rPr>
            </w:pPr>
            <w:proofErr w:type="spellStart"/>
            <w:r w:rsidRPr="005014D7">
              <w:rPr>
                <w:rFonts w:eastAsia="Times New Roman" w:cs="Times New Roman"/>
                <w:lang w:val="fr-FR" w:eastAsia="fr-FR"/>
              </w:rPr>
              <w:t>Mediempo</w:t>
            </w:r>
            <w:proofErr w:type="spellEnd"/>
          </w:p>
        </w:tc>
        <w:tc>
          <w:tcPr>
            <w:tcW w:w="1536" w:type="dxa"/>
          </w:tcPr>
          <w:p w14:paraId="6DD3D5E4"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 xml:space="preserve">          -</w:t>
            </w:r>
          </w:p>
        </w:tc>
        <w:tc>
          <w:tcPr>
            <w:tcW w:w="2066" w:type="dxa"/>
          </w:tcPr>
          <w:p w14:paraId="72C189A1"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Yamba</w:t>
            </w:r>
          </w:p>
        </w:tc>
      </w:tr>
      <w:tr w:rsidR="00492C31" w:rsidRPr="005014D7" w14:paraId="2B8C87A9" w14:textId="77777777" w:rsidTr="00635351">
        <w:tc>
          <w:tcPr>
            <w:tcW w:w="1139" w:type="dxa"/>
          </w:tcPr>
          <w:p w14:paraId="2D5B0A9A"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2</w:t>
            </w:r>
          </w:p>
        </w:tc>
        <w:tc>
          <w:tcPr>
            <w:tcW w:w="2785" w:type="dxa"/>
          </w:tcPr>
          <w:p w14:paraId="18B27B08"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ODAGOU</w:t>
            </w:r>
          </w:p>
        </w:tc>
        <w:tc>
          <w:tcPr>
            <w:tcW w:w="1762" w:type="dxa"/>
          </w:tcPr>
          <w:p w14:paraId="1226A785"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Zakaria</w:t>
            </w:r>
          </w:p>
        </w:tc>
        <w:tc>
          <w:tcPr>
            <w:tcW w:w="1536" w:type="dxa"/>
          </w:tcPr>
          <w:p w14:paraId="6FF542F9"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72 79 84 54</w:t>
            </w:r>
          </w:p>
        </w:tc>
        <w:tc>
          <w:tcPr>
            <w:tcW w:w="2066" w:type="dxa"/>
          </w:tcPr>
          <w:p w14:paraId="2F174A5C"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Yamba</w:t>
            </w:r>
          </w:p>
        </w:tc>
      </w:tr>
      <w:tr w:rsidR="00492C31" w:rsidRPr="005014D7" w14:paraId="1B3980BC" w14:textId="77777777" w:rsidTr="00635351">
        <w:tc>
          <w:tcPr>
            <w:tcW w:w="1139" w:type="dxa"/>
          </w:tcPr>
          <w:p w14:paraId="493D28DF"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3</w:t>
            </w:r>
          </w:p>
        </w:tc>
        <w:tc>
          <w:tcPr>
            <w:tcW w:w="2785" w:type="dxa"/>
          </w:tcPr>
          <w:p w14:paraId="4A55E1FB"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OUOBA</w:t>
            </w:r>
          </w:p>
        </w:tc>
        <w:tc>
          <w:tcPr>
            <w:tcW w:w="1762" w:type="dxa"/>
          </w:tcPr>
          <w:p w14:paraId="5BCB3465" w14:textId="77777777" w:rsidR="00492C31" w:rsidRPr="005014D7" w:rsidRDefault="00492C31" w:rsidP="00635351">
            <w:pPr>
              <w:contextualSpacing/>
              <w:jc w:val="both"/>
              <w:rPr>
                <w:rFonts w:eastAsia="Times New Roman" w:cs="Times New Roman"/>
                <w:lang w:val="fr-FR" w:eastAsia="fr-FR"/>
              </w:rPr>
            </w:pPr>
            <w:proofErr w:type="spellStart"/>
            <w:r w:rsidRPr="005014D7">
              <w:rPr>
                <w:rFonts w:eastAsia="Times New Roman" w:cs="Times New Roman"/>
                <w:lang w:val="fr-FR" w:eastAsia="fr-FR"/>
              </w:rPr>
              <w:t>Yentema</w:t>
            </w:r>
            <w:proofErr w:type="spellEnd"/>
          </w:p>
        </w:tc>
        <w:tc>
          <w:tcPr>
            <w:tcW w:w="1536" w:type="dxa"/>
          </w:tcPr>
          <w:p w14:paraId="1DA5FB35"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70 79 15 84</w:t>
            </w:r>
          </w:p>
        </w:tc>
        <w:tc>
          <w:tcPr>
            <w:tcW w:w="2066" w:type="dxa"/>
          </w:tcPr>
          <w:p w14:paraId="03A2E50B"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Yamba</w:t>
            </w:r>
          </w:p>
        </w:tc>
      </w:tr>
      <w:tr w:rsidR="00492C31" w:rsidRPr="005014D7" w14:paraId="714A29DA" w14:textId="77777777" w:rsidTr="00635351">
        <w:tc>
          <w:tcPr>
            <w:tcW w:w="1139" w:type="dxa"/>
          </w:tcPr>
          <w:p w14:paraId="080C6672"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4</w:t>
            </w:r>
          </w:p>
        </w:tc>
        <w:tc>
          <w:tcPr>
            <w:tcW w:w="2785" w:type="dxa"/>
          </w:tcPr>
          <w:p w14:paraId="5EC2D517"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OUOBA</w:t>
            </w:r>
          </w:p>
        </w:tc>
        <w:tc>
          <w:tcPr>
            <w:tcW w:w="1762" w:type="dxa"/>
          </w:tcPr>
          <w:p w14:paraId="7375BD9A" w14:textId="77777777" w:rsidR="00492C31" w:rsidRPr="005014D7" w:rsidRDefault="00492C31" w:rsidP="00635351">
            <w:pPr>
              <w:contextualSpacing/>
              <w:jc w:val="both"/>
              <w:rPr>
                <w:rFonts w:eastAsia="Times New Roman" w:cs="Times New Roman"/>
                <w:lang w:val="fr-FR" w:eastAsia="fr-FR"/>
              </w:rPr>
            </w:pPr>
            <w:proofErr w:type="spellStart"/>
            <w:r w:rsidRPr="005014D7">
              <w:rPr>
                <w:rFonts w:eastAsia="Times New Roman" w:cs="Times New Roman"/>
                <w:lang w:val="fr-FR" w:eastAsia="fr-FR"/>
              </w:rPr>
              <w:t>Bolinli</w:t>
            </w:r>
            <w:proofErr w:type="spellEnd"/>
          </w:p>
        </w:tc>
        <w:tc>
          <w:tcPr>
            <w:tcW w:w="1536" w:type="dxa"/>
          </w:tcPr>
          <w:p w14:paraId="06F7AC84"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62 29 90 78</w:t>
            </w:r>
          </w:p>
        </w:tc>
        <w:tc>
          <w:tcPr>
            <w:tcW w:w="2066" w:type="dxa"/>
          </w:tcPr>
          <w:p w14:paraId="66A20942"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Yamba</w:t>
            </w:r>
          </w:p>
        </w:tc>
      </w:tr>
      <w:tr w:rsidR="00492C31" w:rsidRPr="005014D7" w14:paraId="64C8067F" w14:textId="77777777" w:rsidTr="00635351">
        <w:tc>
          <w:tcPr>
            <w:tcW w:w="1139" w:type="dxa"/>
          </w:tcPr>
          <w:p w14:paraId="45347A38"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5</w:t>
            </w:r>
          </w:p>
        </w:tc>
        <w:tc>
          <w:tcPr>
            <w:tcW w:w="2785" w:type="dxa"/>
          </w:tcPr>
          <w:p w14:paraId="09419116"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ODAGOU</w:t>
            </w:r>
          </w:p>
        </w:tc>
        <w:tc>
          <w:tcPr>
            <w:tcW w:w="1762" w:type="dxa"/>
          </w:tcPr>
          <w:p w14:paraId="3367AB32"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Mamoudou</w:t>
            </w:r>
          </w:p>
        </w:tc>
        <w:tc>
          <w:tcPr>
            <w:tcW w:w="1536" w:type="dxa"/>
          </w:tcPr>
          <w:p w14:paraId="2B1F6B77"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70 97 87 72</w:t>
            </w:r>
          </w:p>
        </w:tc>
        <w:tc>
          <w:tcPr>
            <w:tcW w:w="2066" w:type="dxa"/>
          </w:tcPr>
          <w:p w14:paraId="6F6A86F3"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Yamba</w:t>
            </w:r>
          </w:p>
        </w:tc>
      </w:tr>
      <w:tr w:rsidR="00492C31" w:rsidRPr="005014D7" w14:paraId="2660E3FD" w14:textId="77777777" w:rsidTr="00635351">
        <w:tc>
          <w:tcPr>
            <w:tcW w:w="1139" w:type="dxa"/>
          </w:tcPr>
          <w:p w14:paraId="68AE1777"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6</w:t>
            </w:r>
          </w:p>
        </w:tc>
        <w:tc>
          <w:tcPr>
            <w:tcW w:w="2785" w:type="dxa"/>
          </w:tcPr>
          <w:p w14:paraId="79C72E8E"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SANGA</w:t>
            </w:r>
          </w:p>
        </w:tc>
        <w:tc>
          <w:tcPr>
            <w:tcW w:w="1762" w:type="dxa"/>
          </w:tcPr>
          <w:p w14:paraId="6952073A"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Saida</w:t>
            </w:r>
          </w:p>
        </w:tc>
        <w:tc>
          <w:tcPr>
            <w:tcW w:w="1536" w:type="dxa"/>
          </w:tcPr>
          <w:p w14:paraId="0AEC2FD7"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63 21 71 21</w:t>
            </w:r>
          </w:p>
        </w:tc>
        <w:tc>
          <w:tcPr>
            <w:tcW w:w="2066" w:type="dxa"/>
          </w:tcPr>
          <w:p w14:paraId="21F3F092"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Yamba</w:t>
            </w:r>
          </w:p>
        </w:tc>
      </w:tr>
      <w:tr w:rsidR="00492C31" w:rsidRPr="005014D7" w14:paraId="76CA114F" w14:textId="77777777" w:rsidTr="00635351">
        <w:tc>
          <w:tcPr>
            <w:tcW w:w="1139" w:type="dxa"/>
          </w:tcPr>
          <w:p w14:paraId="6E17174E" w14:textId="77777777" w:rsidR="00492C31" w:rsidRPr="005014D7" w:rsidRDefault="00492C31" w:rsidP="00635351">
            <w:pPr>
              <w:contextualSpacing/>
              <w:jc w:val="both"/>
              <w:rPr>
                <w:rFonts w:eastAsia="Times New Roman" w:cs="Times New Roman"/>
                <w:lang w:val="fr-FR" w:eastAsia="fr-FR"/>
              </w:rPr>
            </w:pPr>
          </w:p>
        </w:tc>
        <w:tc>
          <w:tcPr>
            <w:tcW w:w="2785" w:type="dxa"/>
          </w:tcPr>
          <w:p w14:paraId="06E60699" w14:textId="77777777" w:rsidR="00492C31" w:rsidRPr="005014D7" w:rsidRDefault="00492C31" w:rsidP="00635351">
            <w:pPr>
              <w:contextualSpacing/>
              <w:jc w:val="both"/>
              <w:rPr>
                <w:rFonts w:eastAsia="Times New Roman" w:cs="Times New Roman"/>
                <w:lang w:val="fr-FR" w:eastAsia="fr-FR"/>
              </w:rPr>
            </w:pPr>
          </w:p>
        </w:tc>
        <w:tc>
          <w:tcPr>
            <w:tcW w:w="5364" w:type="dxa"/>
            <w:gridSpan w:val="3"/>
          </w:tcPr>
          <w:p w14:paraId="4197C76A"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b/>
                <w:lang w:val="fr-FR" w:eastAsia="fr-FR"/>
              </w:rPr>
              <w:t>Union des étuveuses</w:t>
            </w:r>
          </w:p>
        </w:tc>
      </w:tr>
      <w:tr w:rsidR="00492C31" w:rsidRPr="005014D7" w14:paraId="212E9BB9" w14:textId="77777777" w:rsidTr="00635351">
        <w:tc>
          <w:tcPr>
            <w:tcW w:w="1139" w:type="dxa"/>
          </w:tcPr>
          <w:p w14:paraId="410701CE" w14:textId="77777777" w:rsidR="00492C31" w:rsidRPr="005014D7" w:rsidRDefault="00492C31" w:rsidP="00635351">
            <w:pPr>
              <w:contextualSpacing/>
              <w:jc w:val="both"/>
              <w:rPr>
                <w:rFonts w:eastAsia="Times New Roman" w:cs="Times New Roman"/>
                <w:lang w:val="fr-FR" w:eastAsia="fr-FR"/>
              </w:rPr>
            </w:pPr>
          </w:p>
        </w:tc>
        <w:tc>
          <w:tcPr>
            <w:tcW w:w="2785" w:type="dxa"/>
          </w:tcPr>
          <w:p w14:paraId="44DD0A49" w14:textId="77777777" w:rsidR="00492C31" w:rsidRPr="005014D7" w:rsidRDefault="00492C31" w:rsidP="00635351">
            <w:pPr>
              <w:contextualSpacing/>
              <w:jc w:val="both"/>
              <w:rPr>
                <w:rFonts w:eastAsia="Times New Roman" w:cs="Times New Roman"/>
                <w:b/>
                <w:lang w:eastAsia="fr-FR"/>
              </w:rPr>
            </w:pPr>
            <w:r w:rsidRPr="005014D7">
              <w:rPr>
                <w:rFonts w:eastAsia="Times New Roman" w:cs="Times New Roman"/>
                <w:b/>
                <w:lang w:val="fr-FR" w:eastAsia="fr-FR"/>
              </w:rPr>
              <w:t>NOM</w:t>
            </w:r>
          </w:p>
        </w:tc>
        <w:tc>
          <w:tcPr>
            <w:tcW w:w="1762" w:type="dxa"/>
          </w:tcPr>
          <w:p w14:paraId="6EE0732D" w14:textId="77777777" w:rsidR="00492C31" w:rsidRPr="005014D7" w:rsidRDefault="00492C31" w:rsidP="00635351">
            <w:pPr>
              <w:contextualSpacing/>
              <w:jc w:val="both"/>
              <w:rPr>
                <w:rFonts w:eastAsia="Times New Roman" w:cs="Times New Roman"/>
                <w:b/>
                <w:lang w:val="fr-FR" w:eastAsia="fr-FR"/>
              </w:rPr>
            </w:pPr>
            <w:r w:rsidRPr="005014D7">
              <w:rPr>
                <w:rFonts w:eastAsia="Times New Roman" w:cs="Times New Roman"/>
                <w:b/>
                <w:lang w:val="fr-FR" w:eastAsia="fr-FR"/>
              </w:rPr>
              <w:t>PRENOMS</w:t>
            </w:r>
          </w:p>
        </w:tc>
        <w:tc>
          <w:tcPr>
            <w:tcW w:w="1536" w:type="dxa"/>
          </w:tcPr>
          <w:p w14:paraId="33AF6B53" w14:textId="77777777" w:rsidR="00492C31" w:rsidRPr="005014D7" w:rsidRDefault="00492C31" w:rsidP="00635351">
            <w:pPr>
              <w:contextualSpacing/>
              <w:jc w:val="both"/>
              <w:rPr>
                <w:rFonts w:eastAsia="Times New Roman" w:cs="Times New Roman"/>
                <w:b/>
                <w:lang w:val="fr-FR" w:eastAsia="fr-FR"/>
              </w:rPr>
            </w:pPr>
            <w:r w:rsidRPr="005014D7">
              <w:rPr>
                <w:rFonts w:eastAsia="Times New Roman" w:cs="Times New Roman"/>
                <w:b/>
                <w:lang w:val="fr-FR" w:eastAsia="fr-FR"/>
              </w:rPr>
              <w:t>NUMERO</w:t>
            </w:r>
          </w:p>
        </w:tc>
        <w:tc>
          <w:tcPr>
            <w:tcW w:w="2066" w:type="dxa"/>
          </w:tcPr>
          <w:p w14:paraId="6BB5313B" w14:textId="77777777" w:rsidR="00492C31" w:rsidRPr="005014D7" w:rsidRDefault="00492C31" w:rsidP="00635351">
            <w:pPr>
              <w:contextualSpacing/>
              <w:jc w:val="both"/>
              <w:rPr>
                <w:rFonts w:eastAsia="Times New Roman" w:cs="Times New Roman"/>
                <w:b/>
                <w:lang w:val="fr-FR" w:eastAsia="fr-FR"/>
              </w:rPr>
            </w:pPr>
            <w:r w:rsidRPr="005014D7">
              <w:rPr>
                <w:rFonts w:eastAsia="Times New Roman" w:cs="Times New Roman"/>
                <w:b/>
                <w:lang w:val="fr-FR" w:eastAsia="fr-FR"/>
              </w:rPr>
              <w:t>LIEU DE RESIDENCE</w:t>
            </w:r>
          </w:p>
        </w:tc>
      </w:tr>
      <w:tr w:rsidR="00492C31" w:rsidRPr="005014D7" w14:paraId="052F39C9" w14:textId="77777777" w:rsidTr="00635351">
        <w:tc>
          <w:tcPr>
            <w:tcW w:w="1139" w:type="dxa"/>
          </w:tcPr>
          <w:p w14:paraId="1418C248"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1</w:t>
            </w:r>
          </w:p>
        </w:tc>
        <w:tc>
          <w:tcPr>
            <w:tcW w:w="2785" w:type="dxa"/>
          </w:tcPr>
          <w:p w14:paraId="14E1EEDE"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DIANOU</w:t>
            </w:r>
          </w:p>
        </w:tc>
        <w:tc>
          <w:tcPr>
            <w:tcW w:w="1762" w:type="dxa"/>
          </w:tcPr>
          <w:p w14:paraId="3A9582A8"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Ganta</w:t>
            </w:r>
          </w:p>
        </w:tc>
        <w:tc>
          <w:tcPr>
            <w:tcW w:w="1536" w:type="dxa"/>
          </w:tcPr>
          <w:p w14:paraId="14C22FDD"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73 84 40 27</w:t>
            </w:r>
          </w:p>
        </w:tc>
        <w:tc>
          <w:tcPr>
            <w:tcW w:w="2066" w:type="dxa"/>
          </w:tcPr>
          <w:p w14:paraId="78B2FA0A"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Yamba</w:t>
            </w:r>
          </w:p>
        </w:tc>
      </w:tr>
      <w:tr w:rsidR="00492C31" w:rsidRPr="005014D7" w14:paraId="6E7E1AC7" w14:textId="77777777" w:rsidTr="00635351">
        <w:tc>
          <w:tcPr>
            <w:tcW w:w="1139" w:type="dxa"/>
          </w:tcPr>
          <w:p w14:paraId="7FC89A13"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2</w:t>
            </w:r>
          </w:p>
        </w:tc>
        <w:tc>
          <w:tcPr>
            <w:tcW w:w="2785" w:type="dxa"/>
          </w:tcPr>
          <w:p w14:paraId="4DCBC4BC"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MANLI</w:t>
            </w:r>
          </w:p>
        </w:tc>
        <w:tc>
          <w:tcPr>
            <w:tcW w:w="1762" w:type="dxa"/>
          </w:tcPr>
          <w:p w14:paraId="1D4747A0" w14:textId="77777777" w:rsidR="00492C31" w:rsidRPr="005014D7" w:rsidRDefault="00492C31" w:rsidP="00635351">
            <w:pPr>
              <w:contextualSpacing/>
              <w:jc w:val="both"/>
              <w:rPr>
                <w:rFonts w:eastAsia="Times New Roman" w:cs="Times New Roman"/>
                <w:lang w:val="fr-FR" w:eastAsia="fr-FR"/>
              </w:rPr>
            </w:pPr>
            <w:proofErr w:type="spellStart"/>
            <w:r w:rsidRPr="005014D7">
              <w:rPr>
                <w:rFonts w:eastAsia="Times New Roman" w:cs="Times New Roman"/>
                <w:lang w:val="fr-FR" w:eastAsia="fr-FR"/>
              </w:rPr>
              <w:t>Assimi</w:t>
            </w:r>
            <w:proofErr w:type="spellEnd"/>
          </w:p>
        </w:tc>
        <w:tc>
          <w:tcPr>
            <w:tcW w:w="1536" w:type="dxa"/>
          </w:tcPr>
          <w:p w14:paraId="52938B1B"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62 87 91 27</w:t>
            </w:r>
          </w:p>
        </w:tc>
        <w:tc>
          <w:tcPr>
            <w:tcW w:w="2066" w:type="dxa"/>
          </w:tcPr>
          <w:p w14:paraId="014C7DAE"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Yamba</w:t>
            </w:r>
          </w:p>
        </w:tc>
      </w:tr>
      <w:tr w:rsidR="00492C31" w:rsidRPr="005014D7" w14:paraId="6665FBCF" w14:textId="77777777" w:rsidTr="00635351">
        <w:tc>
          <w:tcPr>
            <w:tcW w:w="1139" w:type="dxa"/>
          </w:tcPr>
          <w:p w14:paraId="76D648B0"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3</w:t>
            </w:r>
          </w:p>
        </w:tc>
        <w:tc>
          <w:tcPr>
            <w:tcW w:w="2785" w:type="dxa"/>
          </w:tcPr>
          <w:p w14:paraId="15AF922F"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OUOBA</w:t>
            </w:r>
          </w:p>
        </w:tc>
        <w:tc>
          <w:tcPr>
            <w:tcW w:w="1762" w:type="dxa"/>
          </w:tcPr>
          <w:p w14:paraId="0B87CD80" w14:textId="77777777" w:rsidR="00492C31" w:rsidRPr="005014D7" w:rsidRDefault="00492C31" w:rsidP="00635351">
            <w:pPr>
              <w:contextualSpacing/>
              <w:jc w:val="both"/>
              <w:rPr>
                <w:rFonts w:eastAsia="Times New Roman" w:cs="Times New Roman"/>
                <w:lang w:val="fr-FR" w:eastAsia="fr-FR"/>
              </w:rPr>
            </w:pPr>
            <w:proofErr w:type="spellStart"/>
            <w:r w:rsidRPr="005014D7">
              <w:rPr>
                <w:rFonts w:eastAsia="Times New Roman" w:cs="Times New Roman"/>
                <w:lang w:val="fr-FR" w:eastAsia="fr-FR"/>
              </w:rPr>
              <w:t>Lalinli</w:t>
            </w:r>
            <w:proofErr w:type="spellEnd"/>
          </w:p>
        </w:tc>
        <w:tc>
          <w:tcPr>
            <w:tcW w:w="1536" w:type="dxa"/>
          </w:tcPr>
          <w:p w14:paraId="73E3525B"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 xml:space="preserve">        -</w:t>
            </w:r>
          </w:p>
        </w:tc>
        <w:tc>
          <w:tcPr>
            <w:tcW w:w="2066" w:type="dxa"/>
          </w:tcPr>
          <w:p w14:paraId="72DB695D"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Yamba</w:t>
            </w:r>
          </w:p>
        </w:tc>
      </w:tr>
      <w:tr w:rsidR="00492C31" w:rsidRPr="005014D7" w14:paraId="5252BE68" w14:textId="77777777" w:rsidTr="00635351">
        <w:tc>
          <w:tcPr>
            <w:tcW w:w="1139" w:type="dxa"/>
          </w:tcPr>
          <w:p w14:paraId="717A2B1C"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4</w:t>
            </w:r>
          </w:p>
        </w:tc>
        <w:tc>
          <w:tcPr>
            <w:tcW w:w="2785" w:type="dxa"/>
          </w:tcPr>
          <w:p w14:paraId="76D4B520"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MANLI</w:t>
            </w:r>
          </w:p>
        </w:tc>
        <w:tc>
          <w:tcPr>
            <w:tcW w:w="1762" w:type="dxa"/>
          </w:tcPr>
          <w:p w14:paraId="59357274" w14:textId="77777777" w:rsidR="00492C31" w:rsidRPr="005014D7" w:rsidRDefault="00492C31" w:rsidP="00635351">
            <w:pPr>
              <w:contextualSpacing/>
              <w:jc w:val="both"/>
              <w:rPr>
                <w:rFonts w:eastAsia="Times New Roman" w:cs="Times New Roman"/>
                <w:lang w:val="fr-FR" w:eastAsia="fr-FR"/>
              </w:rPr>
            </w:pPr>
            <w:proofErr w:type="spellStart"/>
            <w:r w:rsidRPr="005014D7">
              <w:rPr>
                <w:rFonts w:eastAsia="Times New Roman" w:cs="Times New Roman"/>
                <w:lang w:val="fr-FR" w:eastAsia="fr-FR"/>
              </w:rPr>
              <w:t>Bibata</w:t>
            </w:r>
            <w:proofErr w:type="spellEnd"/>
          </w:p>
        </w:tc>
        <w:tc>
          <w:tcPr>
            <w:tcW w:w="1536" w:type="dxa"/>
          </w:tcPr>
          <w:p w14:paraId="7274A048"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51 27 04 79</w:t>
            </w:r>
          </w:p>
        </w:tc>
        <w:tc>
          <w:tcPr>
            <w:tcW w:w="2066" w:type="dxa"/>
          </w:tcPr>
          <w:p w14:paraId="7F35E9AE"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Yamba</w:t>
            </w:r>
          </w:p>
        </w:tc>
      </w:tr>
      <w:tr w:rsidR="00492C31" w:rsidRPr="005014D7" w14:paraId="71B179DC" w14:textId="77777777" w:rsidTr="00635351">
        <w:tc>
          <w:tcPr>
            <w:tcW w:w="1139" w:type="dxa"/>
          </w:tcPr>
          <w:p w14:paraId="4B5F81E8"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5</w:t>
            </w:r>
          </w:p>
        </w:tc>
        <w:tc>
          <w:tcPr>
            <w:tcW w:w="2785" w:type="dxa"/>
          </w:tcPr>
          <w:p w14:paraId="2A07913A"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DIANOU</w:t>
            </w:r>
          </w:p>
        </w:tc>
        <w:tc>
          <w:tcPr>
            <w:tcW w:w="1762" w:type="dxa"/>
          </w:tcPr>
          <w:p w14:paraId="7F5B1FC7" w14:textId="77777777" w:rsidR="00492C31" w:rsidRPr="005014D7" w:rsidRDefault="00492C31" w:rsidP="00635351">
            <w:pPr>
              <w:contextualSpacing/>
              <w:jc w:val="both"/>
              <w:rPr>
                <w:rFonts w:eastAsia="Times New Roman" w:cs="Times New Roman"/>
                <w:lang w:val="fr-FR" w:eastAsia="fr-FR"/>
              </w:rPr>
            </w:pPr>
            <w:proofErr w:type="spellStart"/>
            <w:r w:rsidRPr="005014D7">
              <w:rPr>
                <w:rFonts w:eastAsia="Times New Roman" w:cs="Times New Roman"/>
                <w:lang w:val="fr-FR" w:eastAsia="fr-FR"/>
              </w:rPr>
              <w:t>Lali</w:t>
            </w:r>
            <w:proofErr w:type="spellEnd"/>
          </w:p>
        </w:tc>
        <w:tc>
          <w:tcPr>
            <w:tcW w:w="1536" w:type="dxa"/>
          </w:tcPr>
          <w:p w14:paraId="65DF20F5"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 xml:space="preserve">        -</w:t>
            </w:r>
          </w:p>
        </w:tc>
        <w:tc>
          <w:tcPr>
            <w:tcW w:w="2066" w:type="dxa"/>
          </w:tcPr>
          <w:p w14:paraId="3C004706"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Yamba</w:t>
            </w:r>
          </w:p>
        </w:tc>
      </w:tr>
      <w:tr w:rsidR="00492C31" w:rsidRPr="005014D7" w14:paraId="29C79FBC" w14:textId="77777777" w:rsidTr="00635351">
        <w:tc>
          <w:tcPr>
            <w:tcW w:w="1139" w:type="dxa"/>
          </w:tcPr>
          <w:p w14:paraId="409CCE1B" w14:textId="77777777" w:rsidR="00492C31" w:rsidRPr="005014D7" w:rsidRDefault="00492C31" w:rsidP="00635351">
            <w:pPr>
              <w:contextualSpacing/>
              <w:jc w:val="both"/>
              <w:rPr>
                <w:rFonts w:eastAsia="Times New Roman" w:cs="Times New Roman"/>
                <w:lang w:val="fr-FR" w:eastAsia="fr-FR"/>
              </w:rPr>
            </w:pPr>
          </w:p>
        </w:tc>
        <w:tc>
          <w:tcPr>
            <w:tcW w:w="2785" w:type="dxa"/>
          </w:tcPr>
          <w:p w14:paraId="5A9BABE9" w14:textId="77777777" w:rsidR="00492C31" w:rsidRPr="005014D7" w:rsidRDefault="00492C31" w:rsidP="00635351">
            <w:pPr>
              <w:contextualSpacing/>
              <w:jc w:val="both"/>
              <w:rPr>
                <w:rFonts w:eastAsia="Times New Roman" w:cs="Times New Roman"/>
                <w:lang w:val="fr-FR" w:eastAsia="fr-FR"/>
              </w:rPr>
            </w:pPr>
          </w:p>
        </w:tc>
        <w:tc>
          <w:tcPr>
            <w:tcW w:w="1762" w:type="dxa"/>
          </w:tcPr>
          <w:p w14:paraId="211EFC23" w14:textId="77777777" w:rsidR="00492C31" w:rsidRPr="005014D7" w:rsidRDefault="00492C31" w:rsidP="00635351">
            <w:pPr>
              <w:contextualSpacing/>
              <w:jc w:val="both"/>
              <w:rPr>
                <w:rFonts w:eastAsia="Times New Roman" w:cs="Times New Roman"/>
                <w:lang w:val="fr-FR" w:eastAsia="fr-FR"/>
              </w:rPr>
            </w:pPr>
          </w:p>
        </w:tc>
        <w:tc>
          <w:tcPr>
            <w:tcW w:w="1536" w:type="dxa"/>
          </w:tcPr>
          <w:p w14:paraId="3CBB932C" w14:textId="77777777" w:rsidR="00492C31" w:rsidRPr="005014D7" w:rsidRDefault="00492C31" w:rsidP="00635351">
            <w:pPr>
              <w:contextualSpacing/>
              <w:jc w:val="both"/>
              <w:rPr>
                <w:rFonts w:eastAsia="Times New Roman" w:cs="Times New Roman"/>
                <w:lang w:val="fr-FR" w:eastAsia="fr-FR"/>
              </w:rPr>
            </w:pPr>
          </w:p>
        </w:tc>
        <w:tc>
          <w:tcPr>
            <w:tcW w:w="2066" w:type="dxa"/>
          </w:tcPr>
          <w:p w14:paraId="0309CB44" w14:textId="77777777" w:rsidR="00492C31" w:rsidRPr="005014D7" w:rsidRDefault="00492C31" w:rsidP="00635351">
            <w:pPr>
              <w:contextualSpacing/>
              <w:jc w:val="both"/>
              <w:rPr>
                <w:rFonts w:eastAsia="Times New Roman" w:cs="Times New Roman"/>
                <w:lang w:val="fr-FR" w:eastAsia="fr-FR"/>
              </w:rPr>
            </w:pPr>
          </w:p>
        </w:tc>
      </w:tr>
      <w:tr w:rsidR="00492C31" w:rsidRPr="005014D7" w14:paraId="694252B6" w14:textId="77777777" w:rsidTr="00635351">
        <w:tc>
          <w:tcPr>
            <w:tcW w:w="1139" w:type="dxa"/>
          </w:tcPr>
          <w:p w14:paraId="6A47B355" w14:textId="77777777" w:rsidR="00492C31" w:rsidRPr="005014D7" w:rsidRDefault="00492C31" w:rsidP="00635351">
            <w:pPr>
              <w:contextualSpacing/>
              <w:jc w:val="both"/>
              <w:rPr>
                <w:rFonts w:eastAsia="Times New Roman" w:cs="Times New Roman"/>
                <w:lang w:val="fr-FR" w:eastAsia="fr-FR"/>
              </w:rPr>
            </w:pPr>
          </w:p>
        </w:tc>
        <w:tc>
          <w:tcPr>
            <w:tcW w:w="2785" w:type="dxa"/>
          </w:tcPr>
          <w:p w14:paraId="5BB7B206" w14:textId="77777777" w:rsidR="00492C31" w:rsidRPr="005014D7" w:rsidRDefault="00492C31" w:rsidP="00635351">
            <w:pPr>
              <w:contextualSpacing/>
              <w:jc w:val="both"/>
              <w:rPr>
                <w:rFonts w:eastAsia="Times New Roman" w:cs="Times New Roman"/>
                <w:lang w:val="fr-FR" w:eastAsia="fr-FR"/>
              </w:rPr>
            </w:pPr>
          </w:p>
        </w:tc>
        <w:tc>
          <w:tcPr>
            <w:tcW w:w="5364" w:type="dxa"/>
            <w:gridSpan w:val="3"/>
          </w:tcPr>
          <w:p w14:paraId="31356A78" w14:textId="77777777" w:rsidR="00492C31" w:rsidRPr="005014D7" w:rsidRDefault="00492C31" w:rsidP="00635351">
            <w:pPr>
              <w:contextualSpacing/>
              <w:jc w:val="both"/>
              <w:rPr>
                <w:rFonts w:eastAsia="Times New Roman" w:cs="Times New Roman"/>
                <w:b/>
                <w:lang w:val="fr-FR" w:eastAsia="fr-FR"/>
              </w:rPr>
            </w:pPr>
            <w:r w:rsidRPr="005014D7">
              <w:rPr>
                <w:rFonts w:eastAsia="Times New Roman" w:cs="Times New Roman"/>
                <w:b/>
                <w:lang w:val="fr-FR" w:eastAsia="fr-FR"/>
              </w:rPr>
              <w:t>Groupement des maraichers</w:t>
            </w:r>
          </w:p>
        </w:tc>
      </w:tr>
      <w:tr w:rsidR="00492C31" w:rsidRPr="005014D7" w14:paraId="70E7785A" w14:textId="77777777" w:rsidTr="00635351">
        <w:tc>
          <w:tcPr>
            <w:tcW w:w="1139" w:type="dxa"/>
          </w:tcPr>
          <w:p w14:paraId="306BF725" w14:textId="77777777" w:rsidR="00492C31" w:rsidRPr="005014D7" w:rsidRDefault="00492C31" w:rsidP="00635351">
            <w:pPr>
              <w:contextualSpacing/>
              <w:jc w:val="both"/>
              <w:rPr>
                <w:rFonts w:eastAsia="Times New Roman" w:cs="Times New Roman"/>
                <w:lang w:val="fr-FR" w:eastAsia="fr-FR"/>
              </w:rPr>
            </w:pPr>
          </w:p>
        </w:tc>
        <w:tc>
          <w:tcPr>
            <w:tcW w:w="2785" w:type="dxa"/>
          </w:tcPr>
          <w:p w14:paraId="38F516EA" w14:textId="77777777" w:rsidR="00492C31" w:rsidRPr="005014D7" w:rsidRDefault="00492C31" w:rsidP="00635351">
            <w:pPr>
              <w:contextualSpacing/>
              <w:jc w:val="both"/>
              <w:rPr>
                <w:rFonts w:eastAsia="Times New Roman" w:cs="Times New Roman"/>
                <w:b/>
                <w:lang w:eastAsia="fr-FR"/>
              </w:rPr>
            </w:pPr>
            <w:r w:rsidRPr="005014D7">
              <w:rPr>
                <w:rFonts w:eastAsia="Times New Roman" w:cs="Times New Roman"/>
                <w:b/>
                <w:lang w:val="fr-FR" w:eastAsia="fr-FR"/>
              </w:rPr>
              <w:t>NOM</w:t>
            </w:r>
          </w:p>
        </w:tc>
        <w:tc>
          <w:tcPr>
            <w:tcW w:w="1762" w:type="dxa"/>
          </w:tcPr>
          <w:p w14:paraId="2D7CEBFF" w14:textId="77777777" w:rsidR="00492C31" w:rsidRPr="005014D7" w:rsidRDefault="00492C31" w:rsidP="00635351">
            <w:pPr>
              <w:contextualSpacing/>
              <w:jc w:val="both"/>
              <w:rPr>
                <w:rFonts w:eastAsia="Times New Roman" w:cs="Times New Roman"/>
                <w:b/>
                <w:lang w:val="fr-FR" w:eastAsia="fr-FR"/>
              </w:rPr>
            </w:pPr>
            <w:r w:rsidRPr="005014D7">
              <w:rPr>
                <w:rFonts w:eastAsia="Times New Roman" w:cs="Times New Roman"/>
                <w:b/>
                <w:lang w:val="fr-FR" w:eastAsia="fr-FR"/>
              </w:rPr>
              <w:t>PRENOMS</w:t>
            </w:r>
          </w:p>
        </w:tc>
        <w:tc>
          <w:tcPr>
            <w:tcW w:w="1536" w:type="dxa"/>
          </w:tcPr>
          <w:p w14:paraId="2C765913" w14:textId="77777777" w:rsidR="00492C31" w:rsidRPr="005014D7" w:rsidRDefault="00492C31" w:rsidP="00635351">
            <w:pPr>
              <w:contextualSpacing/>
              <w:jc w:val="both"/>
              <w:rPr>
                <w:rFonts w:eastAsia="Times New Roman" w:cs="Times New Roman"/>
                <w:b/>
                <w:lang w:val="fr-FR" w:eastAsia="fr-FR"/>
              </w:rPr>
            </w:pPr>
            <w:r w:rsidRPr="005014D7">
              <w:rPr>
                <w:rFonts w:eastAsia="Times New Roman" w:cs="Times New Roman"/>
                <w:b/>
                <w:lang w:val="fr-FR" w:eastAsia="fr-FR"/>
              </w:rPr>
              <w:t>NUMERO</w:t>
            </w:r>
          </w:p>
        </w:tc>
        <w:tc>
          <w:tcPr>
            <w:tcW w:w="2066" w:type="dxa"/>
          </w:tcPr>
          <w:p w14:paraId="5343F3A9" w14:textId="77777777" w:rsidR="00492C31" w:rsidRPr="005014D7" w:rsidRDefault="00492C31" w:rsidP="00635351">
            <w:pPr>
              <w:contextualSpacing/>
              <w:jc w:val="both"/>
              <w:rPr>
                <w:rFonts w:eastAsia="Times New Roman" w:cs="Times New Roman"/>
                <w:b/>
                <w:lang w:val="fr-FR" w:eastAsia="fr-FR"/>
              </w:rPr>
            </w:pPr>
            <w:r w:rsidRPr="005014D7">
              <w:rPr>
                <w:rFonts w:eastAsia="Times New Roman" w:cs="Times New Roman"/>
                <w:b/>
                <w:lang w:val="fr-FR" w:eastAsia="fr-FR"/>
              </w:rPr>
              <w:t>LIEU DE RESIDENCE</w:t>
            </w:r>
          </w:p>
        </w:tc>
      </w:tr>
      <w:tr w:rsidR="00492C31" w:rsidRPr="005014D7" w14:paraId="5DB2FC10" w14:textId="77777777" w:rsidTr="00635351">
        <w:tc>
          <w:tcPr>
            <w:tcW w:w="1139" w:type="dxa"/>
          </w:tcPr>
          <w:p w14:paraId="7B010C5A" w14:textId="77777777" w:rsidR="00492C31" w:rsidRPr="005014D7" w:rsidRDefault="00492C31" w:rsidP="00635351">
            <w:pPr>
              <w:contextualSpacing/>
              <w:jc w:val="both"/>
              <w:rPr>
                <w:rFonts w:eastAsia="Times New Roman" w:cs="Times New Roman"/>
                <w:lang w:val="fr-FR" w:eastAsia="fr-FR"/>
              </w:rPr>
            </w:pPr>
          </w:p>
        </w:tc>
        <w:tc>
          <w:tcPr>
            <w:tcW w:w="2785" w:type="dxa"/>
          </w:tcPr>
          <w:p w14:paraId="7243DC0B"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SAKANDE</w:t>
            </w:r>
          </w:p>
        </w:tc>
        <w:tc>
          <w:tcPr>
            <w:tcW w:w="1762" w:type="dxa"/>
          </w:tcPr>
          <w:p w14:paraId="305D7BDF"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Boureima</w:t>
            </w:r>
          </w:p>
        </w:tc>
        <w:tc>
          <w:tcPr>
            <w:tcW w:w="1536" w:type="dxa"/>
          </w:tcPr>
          <w:p w14:paraId="0D65E6D1"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75160776</w:t>
            </w:r>
          </w:p>
        </w:tc>
        <w:tc>
          <w:tcPr>
            <w:tcW w:w="2066" w:type="dxa"/>
          </w:tcPr>
          <w:p w14:paraId="19549A5F" w14:textId="77777777" w:rsidR="00492C31" w:rsidRPr="005014D7" w:rsidRDefault="00492C31" w:rsidP="00635351">
            <w:pPr>
              <w:contextualSpacing/>
              <w:jc w:val="both"/>
              <w:rPr>
                <w:rFonts w:eastAsia="Times New Roman" w:cs="Times New Roman"/>
                <w:lang w:val="fr-FR" w:eastAsia="fr-FR"/>
              </w:rPr>
            </w:pPr>
            <w:proofErr w:type="spellStart"/>
            <w:r w:rsidRPr="005014D7">
              <w:rPr>
                <w:rFonts w:eastAsia="Times New Roman" w:cs="Times New Roman"/>
                <w:lang w:val="fr-FR" w:eastAsia="fr-FR"/>
              </w:rPr>
              <w:t>Ouono</w:t>
            </w:r>
            <w:proofErr w:type="spellEnd"/>
          </w:p>
        </w:tc>
      </w:tr>
      <w:tr w:rsidR="00492C31" w:rsidRPr="005014D7" w14:paraId="7E8EDFB3" w14:textId="77777777" w:rsidTr="00635351">
        <w:tc>
          <w:tcPr>
            <w:tcW w:w="1139" w:type="dxa"/>
          </w:tcPr>
          <w:p w14:paraId="367CCB94" w14:textId="77777777" w:rsidR="00492C31" w:rsidRPr="005014D7" w:rsidRDefault="00492C31" w:rsidP="00635351">
            <w:pPr>
              <w:contextualSpacing/>
              <w:jc w:val="both"/>
              <w:rPr>
                <w:rFonts w:eastAsia="Times New Roman" w:cs="Times New Roman"/>
                <w:lang w:val="fr-FR" w:eastAsia="fr-FR"/>
              </w:rPr>
            </w:pPr>
          </w:p>
        </w:tc>
        <w:tc>
          <w:tcPr>
            <w:tcW w:w="2785" w:type="dxa"/>
          </w:tcPr>
          <w:p w14:paraId="6C9AB777"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 xml:space="preserve">SAKANDE </w:t>
            </w:r>
          </w:p>
        </w:tc>
        <w:tc>
          <w:tcPr>
            <w:tcW w:w="1762" w:type="dxa"/>
          </w:tcPr>
          <w:p w14:paraId="067D541C"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Hamidou</w:t>
            </w:r>
          </w:p>
        </w:tc>
        <w:tc>
          <w:tcPr>
            <w:tcW w:w="1536" w:type="dxa"/>
          </w:tcPr>
          <w:p w14:paraId="11105DAA"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75587640</w:t>
            </w:r>
          </w:p>
        </w:tc>
        <w:tc>
          <w:tcPr>
            <w:tcW w:w="2066" w:type="dxa"/>
          </w:tcPr>
          <w:p w14:paraId="3BE5EBAB" w14:textId="77777777" w:rsidR="00492C31" w:rsidRPr="005014D7" w:rsidRDefault="00492C31" w:rsidP="00635351">
            <w:pPr>
              <w:contextualSpacing/>
              <w:jc w:val="both"/>
              <w:rPr>
                <w:rFonts w:eastAsia="Times New Roman" w:cs="Times New Roman"/>
                <w:lang w:val="fr-FR" w:eastAsia="fr-FR"/>
              </w:rPr>
            </w:pPr>
            <w:proofErr w:type="spellStart"/>
            <w:r w:rsidRPr="005014D7">
              <w:rPr>
                <w:rFonts w:eastAsia="Times New Roman" w:cs="Times New Roman"/>
                <w:lang w:val="fr-FR" w:eastAsia="fr-FR"/>
              </w:rPr>
              <w:t>Ouono</w:t>
            </w:r>
            <w:proofErr w:type="spellEnd"/>
          </w:p>
        </w:tc>
      </w:tr>
      <w:tr w:rsidR="00492C31" w:rsidRPr="005014D7" w14:paraId="1D2A860B" w14:textId="77777777" w:rsidTr="00635351">
        <w:tc>
          <w:tcPr>
            <w:tcW w:w="1139" w:type="dxa"/>
          </w:tcPr>
          <w:p w14:paraId="4A28DB66" w14:textId="77777777" w:rsidR="00492C31" w:rsidRPr="005014D7" w:rsidRDefault="00492C31" w:rsidP="00635351">
            <w:pPr>
              <w:contextualSpacing/>
              <w:jc w:val="both"/>
              <w:rPr>
                <w:rFonts w:eastAsia="Times New Roman" w:cs="Times New Roman"/>
                <w:lang w:val="fr-FR" w:eastAsia="fr-FR"/>
              </w:rPr>
            </w:pPr>
          </w:p>
        </w:tc>
        <w:tc>
          <w:tcPr>
            <w:tcW w:w="2785" w:type="dxa"/>
          </w:tcPr>
          <w:p w14:paraId="1C75BE2F"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SAKANDE</w:t>
            </w:r>
          </w:p>
        </w:tc>
        <w:tc>
          <w:tcPr>
            <w:tcW w:w="1762" w:type="dxa"/>
          </w:tcPr>
          <w:p w14:paraId="6C0DDAA7"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Moussa</w:t>
            </w:r>
          </w:p>
        </w:tc>
        <w:tc>
          <w:tcPr>
            <w:tcW w:w="1536" w:type="dxa"/>
          </w:tcPr>
          <w:p w14:paraId="6A8A20BE"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74834729</w:t>
            </w:r>
          </w:p>
        </w:tc>
        <w:tc>
          <w:tcPr>
            <w:tcW w:w="2066" w:type="dxa"/>
          </w:tcPr>
          <w:p w14:paraId="5016FE67" w14:textId="77777777" w:rsidR="00492C31" w:rsidRPr="005014D7" w:rsidRDefault="00492C31" w:rsidP="00635351">
            <w:pPr>
              <w:contextualSpacing/>
              <w:jc w:val="both"/>
              <w:rPr>
                <w:rFonts w:eastAsia="Times New Roman" w:cs="Times New Roman"/>
                <w:lang w:val="fr-FR" w:eastAsia="fr-FR"/>
              </w:rPr>
            </w:pPr>
            <w:proofErr w:type="spellStart"/>
            <w:r w:rsidRPr="005014D7">
              <w:rPr>
                <w:rFonts w:eastAsia="Times New Roman" w:cs="Times New Roman"/>
                <w:lang w:val="fr-FR" w:eastAsia="fr-FR"/>
              </w:rPr>
              <w:t>Ouono</w:t>
            </w:r>
            <w:proofErr w:type="spellEnd"/>
          </w:p>
        </w:tc>
      </w:tr>
      <w:tr w:rsidR="00492C31" w:rsidRPr="005014D7" w14:paraId="7BB252B0" w14:textId="77777777" w:rsidTr="00635351">
        <w:tc>
          <w:tcPr>
            <w:tcW w:w="1139" w:type="dxa"/>
          </w:tcPr>
          <w:p w14:paraId="0365188F" w14:textId="77777777" w:rsidR="00492C31" w:rsidRPr="005014D7" w:rsidRDefault="00492C31" w:rsidP="00635351">
            <w:pPr>
              <w:contextualSpacing/>
              <w:jc w:val="both"/>
              <w:rPr>
                <w:rFonts w:eastAsia="Times New Roman" w:cs="Times New Roman"/>
                <w:lang w:val="fr-FR" w:eastAsia="fr-FR"/>
              </w:rPr>
            </w:pPr>
          </w:p>
        </w:tc>
        <w:tc>
          <w:tcPr>
            <w:tcW w:w="2785" w:type="dxa"/>
          </w:tcPr>
          <w:p w14:paraId="586BE124"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KIEMDE</w:t>
            </w:r>
          </w:p>
        </w:tc>
        <w:tc>
          <w:tcPr>
            <w:tcW w:w="1762" w:type="dxa"/>
          </w:tcPr>
          <w:p w14:paraId="3DA90EF3"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Zakaria</w:t>
            </w:r>
          </w:p>
        </w:tc>
        <w:tc>
          <w:tcPr>
            <w:tcW w:w="1536" w:type="dxa"/>
          </w:tcPr>
          <w:p w14:paraId="19AF5732"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76943798</w:t>
            </w:r>
          </w:p>
        </w:tc>
        <w:tc>
          <w:tcPr>
            <w:tcW w:w="2066" w:type="dxa"/>
          </w:tcPr>
          <w:p w14:paraId="76B0E79C" w14:textId="77777777" w:rsidR="00492C31" w:rsidRPr="005014D7" w:rsidRDefault="00492C31" w:rsidP="00635351">
            <w:pPr>
              <w:contextualSpacing/>
              <w:jc w:val="both"/>
              <w:rPr>
                <w:rFonts w:eastAsia="Times New Roman" w:cs="Times New Roman"/>
                <w:lang w:val="fr-FR" w:eastAsia="fr-FR"/>
              </w:rPr>
            </w:pPr>
            <w:proofErr w:type="spellStart"/>
            <w:r w:rsidRPr="005014D7">
              <w:rPr>
                <w:rFonts w:eastAsia="Times New Roman" w:cs="Times New Roman"/>
                <w:lang w:val="fr-FR" w:eastAsia="fr-FR"/>
              </w:rPr>
              <w:t>Ouono</w:t>
            </w:r>
            <w:proofErr w:type="spellEnd"/>
          </w:p>
        </w:tc>
      </w:tr>
      <w:tr w:rsidR="00492C31" w:rsidRPr="005014D7" w14:paraId="1F8118CB" w14:textId="77777777" w:rsidTr="00635351">
        <w:tc>
          <w:tcPr>
            <w:tcW w:w="1139" w:type="dxa"/>
          </w:tcPr>
          <w:p w14:paraId="031B366F" w14:textId="77777777" w:rsidR="00492C31" w:rsidRPr="005014D7" w:rsidRDefault="00492C31" w:rsidP="00635351">
            <w:pPr>
              <w:contextualSpacing/>
              <w:jc w:val="both"/>
              <w:rPr>
                <w:rFonts w:eastAsia="Times New Roman" w:cs="Times New Roman"/>
                <w:lang w:val="fr-FR" w:eastAsia="fr-FR"/>
              </w:rPr>
            </w:pPr>
          </w:p>
        </w:tc>
        <w:tc>
          <w:tcPr>
            <w:tcW w:w="2785" w:type="dxa"/>
          </w:tcPr>
          <w:p w14:paraId="4603E39E"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SANKARA</w:t>
            </w:r>
          </w:p>
        </w:tc>
        <w:tc>
          <w:tcPr>
            <w:tcW w:w="1762" w:type="dxa"/>
          </w:tcPr>
          <w:p w14:paraId="1E3FED15" w14:textId="77777777" w:rsidR="00492C31" w:rsidRPr="005014D7" w:rsidRDefault="00492C31" w:rsidP="00635351">
            <w:pPr>
              <w:contextualSpacing/>
              <w:jc w:val="both"/>
              <w:rPr>
                <w:rFonts w:eastAsia="Times New Roman" w:cs="Times New Roman"/>
                <w:lang w:val="fr-FR" w:eastAsia="fr-FR"/>
              </w:rPr>
            </w:pPr>
            <w:proofErr w:type="spellStart"/>
            <w:r w:rsidRPr="005014D7">
              <w:rPr>
                <w:rFonts w:eastAsia="Times New Roman" w:cs="Times New Roman"/>
                <w:lang w:val="fr-FR" w:eastAsia="fr-FR"/>
              </w:rPr>
              <w:t>Moumouni</w:t>
            </w:r>
            <w:proofErr w:type="spellEnd"/>
          </w:p>
        </w:tc>
        <w:tc>
          <w:tcPr>
            <w:tcW w:w="1536" w:type="dxa"/>
          </w:tcPr>
          <w:p w14:paraId="15771074"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67132760</w:t>
            </w:r>
          </w:p>
        </w:tc>
        <w:tc>
          <w:tcPr>
            <w:tcW w:w="2066" w:type="dxa"/>
          </w:tcPr>
          <w:p w14:paraId="13BEF31B" w14:textId="77777777" w:rsidR="00492C31" w:rsidRPr="005014D7" w:rsidRDefault="00492C31" w:rsidP="00635351">
            <w:pPr>
              <w:contextualSpacing/>
              <w:jc w:val="both"/>
              <w:rPr>
                <w:rFonts w:eastAsia="Times New Roman" w:cs="Times New Roman"/>
                <w:lang w:val="fr-FR" w:eastAsia="fr-FR"/>
              </w:rPr>
            </w:pPr>
            <w:proofErr w:type="spellStart"/>
            <w:r w:rsidRPr="005014D7">
              <w:rPr>
                <w:rFonts w:eastAsia="Times New Roman" w:cs="Times New Roman"/>
                <w:lang w:val="fr-FR" w:eastAsia="fr-FR"/>
              </w:rPr>
              <w:t>Ouono</w:t>
            </w:r>
            <w:proofErr w:type="spellEnd"/>
          </w:p>
        </w:tc>
      </w:tr>
      <w:tr w:rsidR="00492C31" w:rsidRPr="005014D7" w14:paraId="457A5B9A" w14:textId="77777777" w:rsidTr="00635351">
        <w:tc>
          <w:tcPr>
            <w:tcW w:w="1139" w:type="dxa"/>
          </w:tcPr>
          <w:p w14:paraId="36A0F040" w14:textId="77777777" w:rsidR="00492C31" w:rsidRPr="005014D7" w:rsidRDefault="00492C31" w:rsidP="00635351">
            <w:pPr>
              <w:contextualSpacing/>
              <w:jc w:val="both"/>
              <w:rPr>
                <w:rFonts w:eastAsia="Times New Roman" w:cs="Times New Roman"/>
                <w:lang w:val="fr-FR" w:eastAsia="fr-FR"/>
              </w:rPr>
            </w:pPr>
          </w:p>
        </w:tc>
        <w:tc>
          <w:tcPr>
            <w:tcW w:w="2785" w:type="dxa"/>
          </w:tcPr>
          <w:p w14:paraId="572D8C2F"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KIEMDE</w:t>
            </w:r>
          </w:p>
        </w:tc>
        <w:tc>
          <w:tcPr>
            <w:tcW w:w="1762" w:type="dxa"/>
          </w:tcPr>
          <w:p w14:paraId="0967C51D" w14:textId="77777777" w:rsidR="00492C31" w:rsidRPr="005014D7" w:rsidRDefault="00492C31" w:rsidP="00635351">
            <w:pPr>
              <w:contextualSpacing/>
              <w:jc w:val="both"/>
              <w:rPr>
                <w:rFonts w:eastAsia="Times New Roman" w:cs="Times New Roman"/>
                <w:lang w:val="fr-FR" w:eastAsia="fr-FR"/>
              </w:rPr>
            </w:pPr>
            <w:proofErr w:type="spellStart"/>
            <w:r w:rsidRPr="005014D7">
              <w:rPr>
                <w:rFonts w:eastAsia="Times New Roman" w:cs="Times New Roman"/>
                <w:lang w:val="fr-FR" w:eastAsia="fr-FR"/>
              </w:rPr>
              <w:t>Kadre</w:t>
            </w:r>
            <w:proofErr w:type="spellEnd"/>
          </w:p>
        </w:tc>
        <w:tc>
          <w:tcPr>
            <w:tcW w:w="1536" w:type="dxa"/>
          </w:tcPr>
          <w:p w14:paraId="6D019B6F"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56033015</w:t>
            </w:r>
          </w:p>
        </w:tc>
        <w:tc>
          <w:tcPr>
            <w:tcW w:w="2066" w:type="dxa"/>
          </w:tcPr>
          <w:p w14:paraId="71B4F07A" w14:textId="77777777" w:rsidR="00492C31" w:rsidRPr="005014D7" w:rsidRDefault="00492C31" w:rsidP="00635351">
            <w:pPr>
              <w:contextualSpacing/>
              <w:jc w:val="both"/>
              <w:rPr>
                <w:rFonts w:eastAsia="Times New Roman" w:cs="Times New Roman"/>
                <w:lang w:val="fr-FR" w:eastAsia="fr-FR"/>
              </w:rPr>
            </w:pPr>
            <w:proofErr w:type="spellStart"/>
            <w:r w:rsidRPr="005014D7">
              <w:rPr>
                <w:rFonts w:eastAsia="Times New Roman" w:cs="Times New Roman"/>
                <w:lang w:val="fr-FR" w:eastAsia="fr-FR"/>
              </w:rPr>
              <w:t>Ouono</w:t>
            </w:r>
            <w:proofErr w:type="spellEnd"/>
          </w:p>
        </w:tc>
      </w:tr>
      <w:tr w:rsidR="00492C31" w:rsidRPr="005014D7" w14:paraId="4DE410EC" w14:textId="77777777" w:rsidTr="00635351">
        <w:tc>
          <w:tcPr>
            <w:tcW w:w="1139" w:type="dxa"/>
          </w:tcPr>
          <w:p w14:paraId="0218F05A" w14:textId="77777777" w:rsidR="00492C31" w:rsidRPr="005014D7" w:rsidRDefault="00492C31" w:rsidP="00635351">
            <w:pPr>
              <w:contextualSpacing/>
              <w:jc w:val="both"/>
              <w:rPr>
                <w:rFonts w:eastAsia="Times New Roman" w:cs="Times New Roman"/>
                <w:lang w:val="fr-FR" w:eastAsia="fr-FR"/>
              </w:rPr>
            </w:pPr>
          </w:p>
        </w:tc>
        <w:tc>
          <w:tcPr>
            <w:tcW w:w="2785" w:type="dxa"/>
          </w:tcPr>
          <w:p w14:paraId="11C9522A"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SANKARA</w:t>
            </w:r>
          </w:p>
        </w:tc>
        <w:tc>
          <w:tcPr>
            <w:tcW w:w="1762" w:type="dxa"/>
          </w:tcPr>
          <w:p w14:paraId="7361C1D7" w14:textId="77777777" w:rsidR="00492C31" w:rsidRPr="005014D7" w:rsidRDefault="00492C31" w:rsidP="00635351">
            <w:pPr>
              <w:contextualSpacing/>
              <w:jc w:val="both"/>
              <w:rPr>
                <w:rFonts w:eastAsia="Times New Roman" w:cs="Times New Roman"/>
                <w:lang w:val="fr-FR" w:eastAsia="fr-FR"/>
              </w:rPr>
            </w:pPr>
            <w:proofErr w:type="spellStart"/>
            <w:r w:rsidRPr="005014D7">
              <w:rPr>
                <w:rFonts w:eastAsia="Times New Roman" w:cs="Times New Roman"/>
                <w:lang w:val="fr-FR" w:eastAsia="fr-FR"/>
              </w:rPr>
              <w:t>Rasmané</w:t>
            </w:r>
            <w:proofErr w:type="spellEnd"/>
          </w:p>
        </w:tc>
        <w:tc>
          <w:tcPr>
            <w:tcW w:w="1536" w:type="dxa"/>
          </w:tcPr>
          <w:p w14:paraId="085648E0"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66609986</w:t>
            </w:r>
          </w:p>
        </w:tc>
        <w:tc>
          <w:tcPr>
            <w:tcW w:w="2066" w:type="dxa"/>
          </w:tcPr>
          <w:p w14:paraId="71365EE9" w14:textId="77777777" w:rsidR="00492C31" w:rsidRPr="005014D7" w:rsidRDefault="00492C31" w:rsidP="00635351">
            <w:pPr>
              <w:contextualSpacing/>
              <w:jc w:val="both"/>
              <w:rPr>
                <w:rFonts w:eastAsia="Times New Roman" w:cs="Times New Roman"/>
                <w:lang w:val="fr-FR" w:eastAsia="fr-FR"/>
              </w:rPr>
            </w:pPr>
            <w:proofErr w:type="spellStart"/>
            <w:r w:rsidRPr="005014D7">
              <w:rPr>
                <w:rFonts w:eastAsia="Times New Roman" w:cs="Times New Roman"/>
                <w:lang w:val="fr-FR" w:eastAsia="fr-FR"/>
              </w:rPr>
              <w:t>Ouono</w:t>
            </w:r>
            <w:proofErr w:type="spellEnd"/>
          </w:p>
        </w:tc>
      </w:tr>
      <w:tr w:rsidR="00492C31" w:rsidRPr="005014D7" w14:paraId="3C9ABD98" w14:textId="77777777" w:rsidTr="00635351">
        <w:tc>
          <w:tcPr>
            <w:tcW w:w="1139" w:type="dxa"/>
          </w:tcPr>
          <w:p w14:paraId="416A0660" w14:textId="77777777" w:rsidR="00492C31" w:rsidRPr="005014D7" w:rsidRDefault="00492C31" w:rsidP="00635351">
            <w:pPr>
              <w:contextualSpacing/>
              <w:jc w:val="both"/>
              <w:rPr>
                <w:rFonts w:eastAsia="Times New Roman" w:cs="Times New Roman"/>
                <w:lang w:val="fr-FR" w:eastAsia="fr-FR"/>
              </w:rPr>
            </w:pPr>
          </w:p>
        </w:tc>
        <w:tc>
          <w:tcPr>
            <w:tcW w:w="2785" w:type="dxa"/>
          </w:tcPr>
          <w:p w14:paraId="1B836625"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SANKARA</w:t>
            </w:r>
          </w:p>
        </w:tc>
        <w:tc>
          <w:tcPr>
            <w:tcW w:w="1762" w:type="dxa"/>
          </w:tcPr>
          <w:p w14:paraId="1AF2680B" w14:textId="77777777" w:rsidR="00492C31" w:rsidRPr="005014D7" w:rsidRDefault="00492C31" w:rsidP="00635351">
            <w:pPr>
              <w:contextualSpacing/>
              <w:jc w:val="both"/>
              <w:rPr>
                <w:rFonts w:eastAsia="Times New Roman" w:cs="Times New Roman"/>
                <w:lang w:val="fr-FR" w:eastAsia="fr-FR"/>
              </w:rPr>
            </w:pPr>
            <w:proofErr w:type="spellStart"/>
            <w:r w:rsidRPr="005014D7">
              <w:rPr>
                <w:rFonts w:eastAsia="Times New Roman" w:cs="Times New Roman"/>
                <w:lang w:val="fr-FR" w:eastAsia="fr-FR"/>
              </w:rPr>
              <w:t>Séni</w:t>
            </w:r>
            <w:proofErr w:type="spellEnd"/>
          </w:p>
        </w:tc>
        <w:tc>
          <w:tcPr>
            <w:tcW w:w="1536" w:type="dxa"/>
          </w:tcPr>
          <w:p w14:paraId="608E363A"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77698380</w:t>
            </w:r>
          </w:p>
        </w:tc>
        <w:tc>
          <w:tcPr>
            <w:tcW w:w="2066" w:type="dxa"/>
          </w:tcPr>
          <w:p w14:paraId="4AC32CCE" w14:textId="77777777" w:rsidR="00492C31" w:rsidRPr="005014D7" w:rsidRDefault="00492C31" w:rsidP="00635351">
            <w:pPr>
              <w:contextualSpacing/>
              <w:jc w:val="both"/>
              <w:rPr>
                <w:rFonts w:eastAsia="Times New Roman" w:cs="Times New Roman"/>
                <w:lang w:val="fr-FR" w:eastAsia="fr-FR"/>
              </w:rPr>
            </w:pPr>
            <w:proofErr w:type="spellStart"/>
            <w:r w:rsidRPr="005014D7">
              <w:rPr>
                <w:rFonts w:eastAsia="Times New Roman" w:cs="Times New Roman"/>
                <w:lang w:val="fr-FR" w:eastAsia="fr-FR"/>
              </w:rPr>
              <w:t>Ouono</w:t>
            </w:r>
            <w:proofErr w:type="spellEnd"/>
          </w:p>
        </w:tc>
      </w:tr>
      <w:tr w:rsidR="00492C31" w:rsidRPr="005014D7" w14:paraId="3A474F43" w14:textId="77777777" w:rsidTr="00635351">
        <w:tc>
          <w:tcPr>
            <w:tcW w:w="1139" w:type="dxa"/>
          </w:tcPr>
          <w:p w14:paraId="17683322" w14:textId="77777777" w:rsidR="00492C31" w:rsidRPr="005014D7" w:rsidRDefault="00492C31" w:rsidP="00635351">
            <w:pPr>
              <w:contextualSpacing/>
              <w:jc w:val="both"/>
              <w:rPr>
                <w:rFonts w:eastAsia="Times New Roman" w:cs="Times New Roman"/>
                <w:lang w:val="fr-FR" w:eastAsia="fr-FR"/>
              </w:rPr>
            </w:pPr>
          </w:p>
        </w:tc>
        <w:tc>
          <w:tcPr>
            <w:tcW w:w="2785" w:type="dxa"/>
          </w:tcPr>
          <w:p w14:paraId="137E5AB3"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SANKARA</w:t>
            </w:r>
          </w:p>
        </w:tc>
        <w:tc>
          <w:tcPr>
            <w:tcW w:w="1762" w:type="dxa"/>
          </w:tcPr>
          <w:p w14:paraId="716A331B"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Seydou</w:t>
            </w:r>
          </w:p>
        </w:tc>
        <w:tc>
          <w:tcPr>
            <w:tcW w:w="1536" w:type="dxa"/>
          </w:tcPr>
          <w:p w14:paraId="123787DA"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75738145</w:t>
            </w:r>
          </w:p>
        </w:tc>
        <w:tc>
          <w:tcPr>
            <w:tcW w:w="2066" w:type="dxa"/>
          </w:tcPr>
          <w:p w14:paraId="77635F2E" w14:textId="77777777" w:rsidR="00492C31" w:rsidRPr="005014D7" w:rsidRDefault="00492C31" w:rsidP="00635351">
            <w:pPr>
              <w:contextualSpacing/>
              <w:jc w:val="both"/>
              <w:rPr>
                <w:rFonts w:eastAsia="Times New Roman" w:cs="Times New Roman"/>
                <w:lang w:val="fr-FR" w:eastAsia="fr-FR"/>
              </w:rPr>
            </w:pPr>
            <w:proofErr w:type="spellStart"/>
            <w:r w:rsidRPr="005014D7">
              <w:rPr>
                <w:rFonts w:eastAsia="Times New Roman" w:cs="Times New Roman"/>
                <w:lang w:val="fr-FR" w:eastAsia="fr-FR"/>
              </w:rPr>
              <w:t>Ouono</w:t>
            </w:r>
            <w:proofErr w:type="spellEnd"/>
          </w:p>
        </w:tc>
      </w:tr>
      <w:tr w:rsidR="00492C31" w:rsidRPr="005014D7" w14:paraId="38EDEEBB" w14:textId="77777777" w:rsidTr="00635351">
        <w:tc>
          <w:tcPr>
            <w:tcW w:w="1139" w:type="dxa"/>
          </w:tcPr>
          <w:p w14:paraId="5CB89860" w14:textId="77777777" w:rsidR="00492C31" w:rsidRPr="005014D7" w:rsidRDefault="00492C31" w:rsidP="00635351">
            <w:pPr>
              <w:contextualSpacing/>
              <w:jc w:val="both"/>
              <w:rPr>
                <w:rFonts w:eastAsia="Times New Roman" w:cs="Times New Roman"/>
                <w:lang w:val="fr-FR" w:eastAsia="fr-FR"/>
              </w:rPr>
            </w:pPr>
          </w:p>
        </w:tc>
        <w:tc>
          <w:tcPr>
            <w:tcW w:w="2785" w:type="dxa"/>
          </w:tcPr>
          <w:p w14:paraId="30BA8F51"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KALGA</w:t>
            </w:r>
          </w:p>
        </w:tc>
        <w:tc>
          <w:tcPr>
            <w:tcW w:w="1762" w:type="dxa"/>
          </w:tcPr>
          <w:p w14:paraId="0018D43F" w14:textId="77777777" w:rsidR="00492C31" w:rsidRPr="005014D7" w:rsidRDefault="00492C31" w:rsidP="00635351">
            <w:pPr>
              <w:contextualSpacing/>
              <w:jc w:val="both"/>
              <w:rPr>
                <w:rFonts w:eastAsia="Times New Roman" w:cs="Times New Roman"/>
                <w:lang w:val="fr-FR" w:eastAsia="fr-FR"/>
              </w:rPr>
            </w:pPr>
            <w:proofErr w:type="spellStart"/>
            <w:r w:rsidRPr="005014D7">
              <w:rPr>
                <w:rFonts w:eastAsia="Times New Roman" w:cs="Times New Roman"/>
                <w:lang w:val="fr-FR" w:eastAsia="fr-FR"/>
              </w:rPr>
              <w:t>Sigmana</w:t>
            </w:r>
            <w:proofErr w:type="spellEnd"/>
          </w:p>
        </w:tc>
        <w:tc>
          <w:tcPr>
            <w:tcW w:w="1536" w:type="dxa"/>
          </w:tcPr>
          <w:p w14:paraId="539322BE"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75201693</w:t>
            </w:r>
          </w:p>
        </w:tc>
        <w:tc>
          <w:tcPr>
            <w:tcW w:w="2066" w:type="dxa"/>
          </w:tcPr>
          <w:p w14:paraId="4EA8B328" w14:textId="77777777" w:rsidR="00492C31" w:rsidRPr="005014D7" w:rsidRDefault="00492C31" w:rsidP="00635351">
            <w:pPr>
              <w:contextualSpacing/>
              <w:jc w:val="both"/>
              <w:rPr>
                <w:rFonts w:eastAsia="Times New Roman" w:cs="Times New Roman"/>
                <w:lang w:val="fr-FR" w:eastAsia="fr-FR"/>
              </w:rPr>
            </w:pPr>
            <w:proofErr w:type="spellStart"/>
            <w:r w:rsidRPr="005014D7">
              <w:rPr>
                <w:rFonts w:eastAsia="Times New Roman" w:cs="Times New Roman"/>
                <w:lang w:val="fr-FR" w:eastAsia="fr-FR"/>
              </w:rPr>
              <w:t>Ouono</w:t>
            </w:r>
            <w:proofErr w:type="spellEnd"/>
          </w:p>
        </w:tc>
      </w:tr>
      <w:tr w:rsidR="00492C31" w:rsidRPr="005014D7" w14:paraId="3ECD31F3" w14:textId="77777777" w:rsidTr="00635351">
        <w:tc>
          <w:tcPr>
            <w:tcW w:w="1139" w:type="dxa"/>
          </w:tcPr>
          <w:p w14:paraId="1AEC56AD" w14:textId="77777777" w:rsidR="00492C31" w:rsidRPr="005014D7" w:rsidRDefault="00492C31" w:rsidP="00635351">
            <w:pPr>
              <w:contextualSpacing/>
              <w:jc w:val="both"/>
              <w:rPr>
                <w:rFonts w:eastAsia="Times New Roman" w:cs="Times New Roman"/>
                <w:lang w:val="fr-FR" w:eastAsia="fr-FR"/>
              </w:rPr>
            </w:pPr>
          </w:p>
        </w:tc>
        <w:tc>
          <w:tcPr>
            <w:tcW w:w="2785" w:type="dxa"/>
          </w:tcPr>
          <w:p w14:paraId="77C5DD0C"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SANKARA</w:t>
            </w:r>
          </w:p>
        </w:tc>
        <w:tc>
          <w:tcPr>
            <w:tcW w:w="1762" w:type="dxa"/>
          </w:tcPr>
          <w:p w14:paraId="7CBE0A05"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Seydou</w:t>
            </w:r>
          </w:p>
        </w:tc>
        <w:tc>
          <w:tcPr>
            <w:tcW w:w="1536" w:type="dxa"/>
          </w:tcPr>
          <w:p w14:paraId="21935AFA"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76440435</w:t>
            </w:r>
          </w:p>
        </w:tc>
        <w:tc>
          <w:tcPr>
            <w:tcW w:w="2066" w:type="dxa"/>
          </w:tcPr>
          <w:p w14:paraId="2D15F7B9" w14:textId="77777777" w:rsidR="00492C31" w:rsidRPr="005014D7" w:rsidRDefault="00492C31" w:rsidP="00635351">
            <w:pPr>
              <w:contextualSpacing/>
              <w:jc w:val="both"/>
              <w:rPr>
                <w:rFonts w:eastAsia="Times New Roman" w:cs="Times New Roman"/>
                <w:lang w:val="fr-FR" w:eastAsia="fr-FR"/>
              </w:rPr>
            </w:pPr>
            <w:proofErr w:type="spellStart"/>
            <w:r w:rsidRPr="005014D7">
              <w:rPr>
                <w:rFonts w:eastAsia="Times New Roman" w:cs="Times New Roman"/>
                <w:lang w:val="fr-FR" w:eastAsia="fr-FR"/>
              </w:rPr>
              <w:t>Ouono</w:t>
            </w:r>
            <w:proofErr w:type="spellEnd"/>
          </w:p>
        </w:tc>
      </w:tr>
      <w:tr w:rsidR="00492C31" w:rsidRPr="005014D7" w14:paraId="323C5F1F" w14:textId="77777777" w:rsidTr="00635351">
        <w:tc>
          <w:tcPr>
            <w:tcW w:w="1139" w:type="dxa"/>
          </w:tcPr>
          <w:p w14:paraId="61020487" w14:textId="77777777" w:rsidR="00492C31" w:rsidRPr="005014D7" w:rsidRDefault="00492C31" w:rsidP="00635351">
            <w:pPr>
              <w:contextualSpacing/>
              <w:jc w:val="both"/>
              <w:rPr>
                <w:rFonts w:eastAsia="Times New Roman" w:cs="Times New Roman"/>
                <w:lang w:val="fr-FR" w:eastAsia="fr-FR"/>
              </w:rPr>
            </w:pPr>
          </w:p>
        </w:tc>
        <w:tc>
          <w:tcPr>
            <w:tcW w:w="2785" w:type="dxa"/>
          </w:tcPr>
          <w:p w14:paraId="2574934D" w14:textId="77777777" w:rsidR="00492C31" w:rsidRPr="005014D7" w:rsidRDefault="00492C31" w:rsidP="00635351">
            <w:pPr>
              <w:contextualSpacing/>
              <w:jc w:val="both"/>
              <w:rPr>
                <w:rFonts w:eastAsia="Times New Roman" w:cs="Times New Roman"/>
                <w:lang w:val="fr-FR" w:eastAsia="fr-FR"/>
              </w:rPr>
            </w:pPr>
          </w:p>
        </w:tc>
        <w:tc>
          <w:tcPr>
            <w:tcW w:w="5364" w:type="dxa"/>
            <w:gridSpan w:val="3"/>
          </w:tcPr>
          <w:p w14:paraId="0443A5CD" w14:textId="77777777" w:rsidR="00492C31" w:rsidRPr="005014D7" w:rsidRDefault="00492C31" w:rsidP="00635351">
            <w:pPr>
              <w:contextualSpacing/>
              <w:jc w:val="both"/>
              <w:rPr>
                <w:rFonts w:eastAsia="Times New Roman" w:cs="Times New Roman"/>
                <w:b/>
                <w:lang w:val="fr-FR" w:eastAsia="fr-FR"/>
              </w:rPr>
            </w:pPr>
            <w:r w:rsidRPr="005014D7">
              <w:rPr>
                <w:rFonts w:eastAsia="Times New Roman" w:cs="Times New Roman"/>
                <w:b/>
                <w:lang w:val="fr-FR" w:eastAsia="fr-FR"/>
              </w:rPr>
              <w:t>Groupement des maraichers</w:t>
            </w:r>
          </w:p>
        </w:tc>
      </w:tr>
      <w:tr w:rsidR="00492C31" w:rsidRPr="005014D7" w14:paraId="6D1CBA58" w14:textId="77777777" w:rsidTr="00635351">
        <w:tc>
          <w:tcPr>
            <w:tcW w:w="1139" w:type="dxa"/>
          </w:tcPr>
          <w:p w14:paraId="511A0433" w14:textId="77777777" w:rsidR="00492C31" w:rsidRPr="005014D7" w:rsidRDefault="00492C31" w:rsidP="00635351">
            <w:pPr>
              <w:contextualSpacing/>
              <w:jc w:val="both"/>
              <w:rPr>
                <w:rFonts w:eastAsia="Times New Roman" w:cs="Times New Roman"/>
                <w:lang w:val="fr-FR" w:eastAsia="fr-FR"/>
              </w:rPr>
            </w:pPr>
          </w:p>
        </w:tc>
        <w:tc>
          <w:tcPr>
            <w:tcW w:w="2785" w:type="dxa"/>
          </w:tcPr>
          <w:p w14:paraId="6E1FED7E" w14:textId="77777777" w:rsidR="00492C31" w:rsidRPr="005014D7" w:rsidRDefault="00492C31" w:rsidP="00635351">
            <w:pPr>
              <w:contextualSpacing/>
              <w:jc w:val="both"/>
              <w:rPr>
                <w:rFonts w:eastAsia="Times New Roman" w:cs="Times New Roman"/>
                <w:b/>
                <w:lang w:eastAsia="fr-FR"/>
              </w:rPr>
            </w:pPr>
            <w:r w:rsidRPr="005014D7">
              <w:rPr>
                <w:rFonts w:eastAsia="Times New Roman" w:cs="Times New Roman"/>
                <w:b/>
                <w:lang w:val="fr-FR" w:eastAsia="fr-FR"/>
              </w:rPr>
              <w:t>NOM</w:t>
            </w:r>
          </w:p>
        </w:tc>
        <w:tc>
          <w:tcPr>
            <w:tcW w:w="1762" w:type="dxa"/>
          </w:tcPr>
          <w:p w14:paraId="59E6FA3A" w14:textId="77777777" w:rsidR="00492C31" w:rsidRPr="005014D7" w:rsidRDefault="00492C31" w:rsidP="00635351">
            <w:pPr>
              <w:contextualSpacing/>
              <w:jc w:val="both"/>
              <w:rPr>
                <w:rFonts w:eastAsia="Times New Roman" w:cs="Times New Roman"/>
                <w:b/>
                <w:lang w:val="fr-FR" w:eastAsia="fr-FR"/>
              </w:rPr>
            </w:pPr>
            <w:r w:rsidRPr="005014D7">
              <w:rPr>
                <w:rFonts w:eastAsia="Times New Roman" w:cs="Times New Roman"/>
                <w:b/>
                <w:lang w:val="fr-FR" w:eastAsia="fr-FR"/>
              </w:rPr>
              <w:t>PRENOMS</w:t>
            </w:r>
          </w:p>
        </w:tc>
        <w:tc>
          <w:tcPr>
            <w:tcW w:w="1536" w:type="dxa"/>
          </w:tcPr>
          <w:p w14:paraId="0D1A5BDD" w14:textId="77777777" w:rsidR="00492C31" w:rsidRPr="005014D7" w:rsidRDefault="00492C31" w:rsidP="00635351">
            <w:pPr>
              <w:contextualSpacing/>
              <w:jc w:val="both"/>
              <w:rPr>
                <w:rFonts w:eastAsia="Times New Roman" w:cs="Times New Roman"/>
                <w:b/>
                <w:lang w:val="fr-FR" w:eastAsia="fr-FR"/>
              </w:rPr>
            </w:pPr>
            <w:r w:rsidRPr="005014D7">
              <w:rPr>
                <w:rFonts w:eastAsia="Times New Roman" w:cs="Times New Roman"/>
                <w:b/>
                <w:lang w:val="fr-FR" w:eastAsia="fr-FR"/>
              </w:rPr>
              <w:t>NUMERO</w:t>
            </w:r>
          </w:p>
        </w:tc>
        <w:tc>
          <w:tcPr>
            <w:tcW w:w="2066" w:type="dxa"/>
          </w:tcPr>
          <w:p w14:paraId="4742EA20" w14:textId="77777777" w:rsidR="00492C31" w:rsidRPr="005014D7" w:rsidRDefault="00492C31" w:rsidP="00635351">
            <w:pPr>
              <w:contextualSpacing/>
              <w:jc w:val="both"/>
              <w:rPr>
                <w:rFonts w:eastAsia="Times New Roman" w:cs="Times New Roman"/>
                <w:b/>
                <w:lang w:val="fr-FR" w:eastAsia="fr-FR"/>
              </w:rPr>
            </w:pPr>
            <w:r w:rsidRPr="005014D7">
              <w:rPr>
                <w:rFonts w:eastAsia="Times New Roman" w:cs="Times New Roman"/>
                <w:b/>
                <w:lang w:val="fr-FR" w:eastAsia="fr-FR"/>
              </w:rPr>
              <w:t>LIEU DE RESIDENCE</w:t>
            </w:r>
          </w:p>
        </w:tc>
      </w:tr>
      <w:tr w:rsidR="00492C31" w:rsidRPr="005014D7" w14:paraId="52E94EDA" w14:textId="77777777" w:rsidTr="00635351">
        <w:tc>
          <w:tcPr>
            <w:tcW w:w="1139" w:type="dxa"/>
          </w:tcPr>
          <w:p w14:paraId="0225B151" w14:textId="77777777" w:rsidR="00492C31" w:rsidRPr="005014D7" w:rsidRDefault="00492C31" w:rsidP="00635351">
            <w:pPr>
              <w:contextualSpacing/>
              <w:jc w:val="both"/>
              <w:rPr>
                <w:rFonts w:eastAsia="Times New Roman" w:cs="Times New Roman"/>
                <w:lang w:val="fr-FR" w:eastAsia="fr-FR"/>
              </w:rPr>
            </w:pPr>
          </w:p>
        </w:tc>
        <w:tc>
          <w:tcPr>
            <w:tcW w:w="2785" w:type="dxa"/>
          </w:tcPr>
          <w:p w14:paraId="7B1020E7"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RABDO</w:t>
            </w:r>
          </w:p>
        </w:tc>
        <w:tc>
          <w:tcPr>
            <w:tcW w:w="1762" w:type="dxa"/>
          </w:tcPr>
          <w:p w14:paraId="34CB2BC4" w14:textId="77777777" w:rsidR="00492C31" w:rsidRPr="005014D7" w:rsidRDefault="00492C31" w:rsidP="00635351">
            <w:pPr>
              <w:contextualSpacing/>
              <w:jc w:val="both"/>
              <w:rPr>
                <w:rFonts w:eastAsia="Times New Roman" w:cs="Times New Roman"/>
                <w:lang w:val="fr-FR" w:eastAsia="fr-FR"/>
              </w:rPr>
            </w:pPr>
            <w:proofErr w:type="spellStart"/>
            <w:r w:rsidRPr="005014D7">
              <w:rPr>
                <w:rFonts w:eastAsia="Times New Roman" w:cs="Times New Roman"/>
                <w:lang w:val="fr-FR" w:eastAsia="fr-FR"/>
              </w:rPr>
              <w:t>Rasmané</w:t>
            </w:r>
            <w:proofErr w:type="spellEnd"/>
          </w:p>
        </w:tc>
        <w:tc>
          <w:tcPr>
            <w:tcW w:w="1536" w:type="dxa"/>
          </w:tcPr>
          <w:p w14:paraId="715AD3B2"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75171926</w:t>
            </w:r>
          </w:p>
        </w:tc>
        <w:tc>
          <w:tcPr>
            <w:tcW w:w="2066" w:type="dxa"/>
          </w:tcPr>
          <w:p w14:paraId="4478372B"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Komi</w:t>
            </w:r>
          </w:p>
        </w:tc>
      </w:tr>
      <w:tr w:rsidR="00492C31" w:rsidRPr="005014D7" w14:paraId="4A3CDB11" w14:textId="77777777" w:rsidTr="00635351">
        <w:tc>
          <w:tcPr>
            <w:tcW w:w="1139" w:type="dxa"/>
          </w:tcPr>
          <w:p w14:paraId="5B82E00E" w14:textId="77777777" w:rsidR="00492C31" w:rsidRPr="005014D7" w:rsidRDefault="00492C31" w:rsidP="00635351">
            <w:pPr>
              <w:contextualSpacing/>
              <w:jc w:val="both"/>
              <w:rPr>
                <w:rFonts w:eastAsia="Times New Roman" w:cs="Times New Roman"/>
                <w:lang w:val="fr-FR" w:eastAsia="fr-FR"/>
              </w:rPr>
            </w:pPr>
          </w:p>
        </w:tc>
        <w:tc>
          <w:tcPr>
            <w:tcW w:w="2785" w:type="dxa"/>
          </w:tcPr>
          <w:p w14:paraId="46DA5147"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RABDO</w:t>
            </w:r>
          </w:p>
        </w:tc>
        <w:tc>
          <w:tcPr>
            <w:tcW w:w="1762" w:type="dxa"/>
          </w:tcPr>
          <w:p w14:paraId="406CE29D"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Harouna</w:t>
            </w:r>
          </w:p>
        </w:tc>
        <w:tc>
          <w:tcPr>
            <w:tcW w:w="1536" w:type="dxa"/>
          </w:tcPr>
          <w:p w14:paraId="2C3E885D"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74126413</w:t>
            </w:r>
          </w:p>
        </w:tc>
        <w:tc>
          <w:tcPr>
            <w:tcW w:w="2066" w:type="dxa"/>
          </w:tcPr>
          <w:p w14:paraId="76021DC4"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Komi</w:t>
            </w:r>
          </w:p>
        </w:tc>
      </w:tr>
      <w:tr w:rsidR="00492C31" w:rsidRPr="005014D7" w14:paraId="3AA0A18F" w14:textId="77777777" w:rsidTr="00635351">
        <w:tc>
          <w:tcPr>
            <w:tcW w:w="1139" w:type="dxa"/>
          </w:tcPr>
          <w:p w14:paraId="1BAD068D" w14:textId="77777777" w:rsidR="00492C31" w:rsidRPr="005014D7" w:rsidRDefault="00492C31" w:rsidP="00635351">
            <w:pPr>
              <w:contextualSpacing/>
              <w:jc w:val="both"/>
              <w:rPr>
                <w:rFonts w:eastAsia="Times New Roman" w:cs="Times New Roman"/>
                <w:lang w:val="fr-FR" w:eastAsia="fr-FR"/>
              </w:rPr>
            </w:pPr>
          </w:p>
        </w:tc>
        <w:tc>
          <w:tcPr>
            <w:tcW w:w="2785" w:type="dxa"/>
          </w:tcPr>
          <w:p w14:paraId="57E10DDD"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RABDO</w:t>
            </w:r>
          </w:p>
        </w:tc>
        <w:tc>
          <w:tcPr>
            <w:tcW w:w="1762" w:type="dxa"/>
          </w:tcPr>
          <w:p w14:paraId="6FDDAB6D"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T Amadou</w:t>
            </w:r>
          </w:p>
        </w:tc>
        <w:tc>
          <w:tcPr>
            <w:tcW w:w="1536" w:type="dxa"/>
          </w:tcPr>
          <w:p w14:paraId="26067421"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75185464</w:t>
            </w:r>
          </w:p>
        </w:tc>
        <w:tc>
          <w:tcPr>
            <w:tcW w:w="2066" w:type="dxa"/>
          </w:tcPr>
          <w:p w14:paraId="60A1CF75"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Komi</w:t>
            </w:r>
          </w:p>
        </w:tc>
      </w:tr>
      <w:tr w:rsidR="00492C31" w:rsidRPr="005014D7" w14:paraId="73C77703" w14:textId="77777777" w:rsidTr="00635351">
        <w:tc>
          <w:tcPr>
            <w:tcW w:w="1139" w:type="dxa"/>
          </w:tcPr>
          <w:p w14:paraId="3F62AD90" w14:textId="77777777" w:rsidR="00492C31" w:rsidRPr="005014D7" w:rsidRDefault="00492C31" w:rsidP="00635351">
            <w:pPr>
              <w:contextualSpacing/>
              <w:jc w:val="both"/>
              <w:rPr>
                <w:rFonts w:eastAsia="Times New Roman" w:cs="Times New Roman"/>
                <w:lang w:val="fr-FR" w:eastAsia="fr-FR"/>
              </w:rPr>
            </w:pPr>
          </w:p>
        </w:tc>
        <w:tc>
          <w:tcPr>
            <w:tcW w:w="2785" w:type="dxa"/>
          </w:tcPr>
          <w:p w14:paraId="47A93325"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RABDO</w:t>
            </w:r>
          </w:p>
        </w:tc>
        <w:tc>
          <w:tcPr>
            <w:tcW w:w="1762" w:type="dxa"/>
          </w:tcPr>
          <w:p w14:paraId="411BF75F"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Issaka</w:t>
            </w:r>
          </w:p>
        </w:tc>
        <w:tc>
          <w:tcPr>
            <w:tcW w:w="1536" w:type="dxa"/>
          </w:tcPr>
          <w:p w14:paraId="68EDC4B0"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75345895</w:t>
            </w:r>
          </w:p>
        </w:tc>
        <w:tc>
          <w:tcPr>
            <w:tcW w:w="2066" w:type="dxa"/>
          </w:tcPr>
          <w:p w14:paraId="049F713A"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Komi</w:t>
            </w:r>
          </w:p>
        </w:tc>
      </w:tr>
      <w:tr w:rsidR="00492C31" w:rsidRPr="005014D7" w14:paraId="33D68D07" w14:textId="77777777" w:rsidTr="00635351">
        <w:tc>
          <w:tcPr>
            <w:tcW w:w="1139" w:type="dxa"/>
          </w:tcPr>
          <w:p w14:paraId="462DB017" w14:textId="77777777" w:rsidR="00492C31" w:rsidRPr="005014D7" w:rsidRDefault="00492C31" w:rsidP="00635351">
            <w:pPr>
              <w:contextualSpacing/>
              <w:jc w:val="both"/>
              <w:rPr>
                <w:rFonts w:eastAsia="Times New Roman" w:cs="Times New Roman"/>
                <w:lang w:val="fr-FR" w:eastAsia="fr-FR"/>
              </w:rPr>
            </w:pPr>
          </w:p>
        </w:tc>
        <w:tc>
          <w:tcPr>
            <w:tcW w:w="2785" w:type="dxa"/>
          </w:tcPr>
          <w:p w14:paraId="61C941E3"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SANKARA</w:t>
            </w:r>
          </w:p>
        </w:tc>
        <w:tc>
          <w:tcPr>
            <w:tcW w:w="1762" w:type="dxa"/>
          </w:tcPr>
          <w:p w14:paraId="00F19203"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Yacouba</w:t>
            </w:r>
          </w:p>
        </w:tc>
        <w:tc>
          <w:tcPr>
            <w:tcW w:w="1536" w:type="dxa"/>
          </w:tcPr>
          <w:p w14:paraId="4E7B29D2"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67283028</w:t>
            </w:r>
          </w:p>
        </w:tc>
        <w:tc>
          <w:tcPr>
            <w:tcW w:w="2066" w:type="dxa"/>
          </w:tcPr>
          <w:p w14:paraId="660047FC"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Komi</w:t>
            </w:r>
          </w:p>
        </w:tc>
      </w:tr>
      <w:tr w:rsidR="00492C31" w:rsidRPr="005014D7" w14:paraId="2AA5B572" w14:textId="77777777" w:rsidTr="00635351">
        <w:tc>
          <w:tcPr>
            <w:tcW w:w="1139" w:type="dxa"/>
          </w:tcPr>
          <w:p w14:paraId="48ED1065" w14:textId="77777777" w:rsidR="00492C31" w:rsidRPr="005014D7" w:rsidRDefault="00492C31" w:rsidP="00635351">
            <w:pPr>
              <w:contextualSpacing/>
              <w:jc w:val="both"/>
              <w:rPr>
                <w:rFonts w:eastAsia="Times New Roman" w:cs="Times New Roman"/>
                <w:lang w:val="fr-FR" w:eastAsia="fr-FR"/>
              </w:rPr>
            </w:pPr>
          </w:p>
        </w:tc>
        <w:tc>
          <w:tcPr>
            <w:tcW w:w="2785" w:type="dxa"/>
          </w:tcPr>
          <w:p w14:paraId="499ADE23"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RABDO</w:t>
            </w:r>
          </w:p>
        </w:tc>
        <w:tc>
          <w:tcPr>
            <w:tcW w:w="1762" w:type="dxa"/>
          </w:tcPr>
          <w:p w14:paraId="5548D0AF" w14:textId="77777777" w:rsidR="00492C31" w:rsidRPr="005014D7" w:rsidRDefault="00492C31" w:rsidP="00635351">
            <w:pPr>
              <w:contextualSpacing/>
              <w:jc w:val="both"/>
              <w:rPr>
                <w:rFonts w:eastAsia="Times New Roman" w:cs="Times New Roman"/>
                <w:lang w:val="fr-FR" w:eastAsia="fr-FR"/>
              </w:rPr>
            </w:pPr>
            <w:proofErr w:type="spellStart"/>
            <w:r w:rsidRPr="005014D7">
              <w:rPr>
                <w:rFonts w:eastAsia="Times New Roman" w:cs="Times New Roman"/>
                <w:lang w:val="fr-FR" w:eastAsia="fr-FR"/>
              </w:rPr>
              <w:t>Boukaré</w:t>
            </w:r>
            <w:proofErr w:type="spellEnd"/>
          </w:p>
        </w:tc>
        <w:tc>
          <w:tcPr>
            <w:tcW w:w="1536" w:type="dxa"/>
          </w:tcPr>
          <w:p w14:paraId="657ABFF5"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74823810</w:t>
            </w:r>
          </w:p>
        </w:tc>
        <w:tc>
          <w:tcPr>
            <w:tcW w:w="2066" w:type="dxa"/>
          </w:tcPr>
          <w:p w14:paraId="312319E8"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Komi</w:t>
            </w:r>
          </w:p>
        </w:tc>
      </w:tr>
      <w:tr w:rsidR="00492C31" w:rsidRPr="005014D7" w14:paraId="2228FB10" w14:textId="77777777" w:rsidTr="00635351">
        <w:tc>
          <w:tcPr>
            <w:tcW w:w="1139" w:type="dxa"/>
          </w:tcPr>
          <w:p w14:paraId="322E99ED" w14:textId="77777777" w:rsidR="00492C31" w:rsidRPr="005014D7" w:rsidRDefault="00492C31" w:rsidP="00635351">
            <w:pPr>
              <w:contextualSpacing/>
              <w:jc w:val="both"/>
              <w:rPr>
                <w:rFonts w:eastAsia="Times New Roman" w:cs="Times New Roman"/>
                <w:lang w:val="fr-FR" w:eastAsia="fr-FR"/>
              </w:rPr>
            </w:pPr>
          </w:p>
        </w:tc>
        <w:tc>
          <w:tcPr>
            <w:tcW w:w="2785" w:type="dxa"/>
          </w:tcPr>
          <w:p w14:paraId="40D3E5D3"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SAWADOGO</w:t>
            </w:r>
          </w:p>
        </w:tc>
        <w:tc>
          <w:tcPr>
            <w:tcW w:w="1762" w:type="dxa"/>
          </w:tcPr>
          <w:p w14:paraId="1C24A97E"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Madi</w:t>
            </w:r>
          </w:p>
        </w:tc>
        <w:tc>
          <w:tcPr>
            <w:tcW w:w="1536" w:type="dxa"/>
          </w:tcPr>
          <w:p w14:paraId="45871872"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77080392</w:t>
            </w:r>
          </w:p>
        </w:tc>
        <w:tc>
          <w:tcPr>
            <w:tcW w:w="2066" w:type="dxa"/>
          </w:tcPr>
          <w:p w14:paraId="6AC1A6CD"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Komi</w:t>
            </w:r>
          </w:p>
        </w:tc>
      </w:tr>
      <w:tr w:rsidR="00492C31" w:rsidRPr="005014D7" w14:paraId="2591E734" w14:textId="77777777" w:rsidTr="00635351">
        <w:tc>
          <w:tcPr>
            <w:tcW w:w="1139" w:type="dxa"/>
          </w:tcPr>
          <w:p w14:paraId="19346091" w14:textId="77777777" w:rsidR="00492C31" w:rsidRPr="005014D7" w:rsidRDefault="00492C31" w:rsidP="00635351">
            <w:pPr>
              <w:contextualSpacing/>
              <w:jc w:val="both"/>
              <w:rPr>
                <w:rFonts w:eastAsia="Times New Roman" w:cs="Times New Roman"/>
                <w:lang w:val="fr-FR" w:eastAsia="fr-FR"/>
              </w:rPr>
            </w:pPr>
          </w:p>
        </w:tc>
        <w:tc>
          <w:tcPr>
            <w:tcW w:w="2785" w:type="dxa"/>
          </w:tcPr>
          <w:p w14:paraId="096966A8"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RABDO</w:t>
            </w:r>
          </w:p>
        </w:tc>
        <w:tc>
          <w:tcPr>
            <w:tcW w:w="1762" w:type="dxa"/>
          </w:tcPr>
          <w:p w14:paraId="2B93F58D"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Issa</w:t>
            </w:r>
          </w:p>
        </w:tc>
        <w:tc>
          <w:tcPr>
            <w:tcW w:w="1536" w:type="dxa"/>
          </w:tcPr>
          <w:p w14:paraId="663FF6BD"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74013475</w:t>
            </w:r>
          </w:p>
        </w:tc>
        <w:tc>
          <w:tcPr>
            <w:tcW w:w="2066" w:type="dxa"/>
          </w:tcPr>
          <w:p w14:paraId="3EE9ACAB"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Komi</w:t>
            </w:r>
          </w:p>
        </w:tc>
      </w:tr>
      <w:tr w:rsidR="00492C31" w:rsidRPr="005014D7" w14:paraId="08C20ED8" w14:textId="77777777" w:rsidTr="00635351">
        <w:tc>
          <w:tcPr>
            <w:tcW w:w="1139" w:type="dxa"/>
          </w:tcPr>
          <w:p w14:paraId="695F6984" w14:textId="77777777" w:rsidR="00492C31" w:rsidRPr="005014D7" w:rsidRDefault="00492C31" w:rsidP="00635351">
            <w:pPr>
              <w:contextualSpacing/>
              <w:jc w:val="both"/>
              <w:rPr>
                <w:rFonts w:eastAsia="Times New Roman" w:cs="Times New Roman"/>
                <w:lang w:val="fr-FR" w:eastAsia="fr-FR"/>
              </w:rPr>
            </w:pPr>
          </w:p>
        </w:tc>
        <w:tc>
          <w:tcPr>
            <w:tcW w:w="2785" w:type="dxa"/>
          </w:tcPr>
          <w:p w14:paraId="0C5FCC91"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RABDO</w:t>
            </w:r>
          </w:p>
        </w:tc>
        <w:tc>
          <w:tcPr>
            <w:tcW w:w="1762" w:type="dxa"/>
          </w:tcPr>
          <w:p w14:paraId="52378176"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Assane</w:t>
            </w:r>
          </w:p>
        </w:tc>
        <w:tc>
          <w:tcPr>
            <w:tcW w:w="1536" w:type="dxa"/>
          </w:tcPr>
          <w:p w14:paraId="366E5AD8"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75288575</w:t>
            </w:r>
          </w:p>
        </w:tc>
        <w:tc>
          <w:tcPr>
            <w:tcW w:w="2066" w:type="dxa"/>
          </w:tcPr>
          <w:p w14:paraId="429FD52E"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Komi</w:t>
            </w:r>
          </w:p>
        </w:tc>
      </w:tr>
      <w:tr w:rsidR="00492C31" w:rsidRPr="005014D7" w14:paraId="49984A92" w14:textId="77777777" w:rsidTr="00635351">
        <w:tc>
          <w:tcPr>
            <w:tcW w:w="1139" w:type="dxa"/>
          </w:tcPr>
          <w:p w14:paraId="17C032BD" w14:textId="77777777" w:rsidR="00492C31" w:rsidRPr="005014D7" w:rsidRDefault="00492C31" w:rsidP="00635351">
            <w:pPr>
              <w:contextualSpacing/>
              <w:jc w:val="both"/>
              <w:rPr>
                <w:rFonts w:eastAsia="Times New Roman" w:cs="Times New Roman"/>
                <w:lang w:val="fr-FR" w:eastAsia="fr-FR"/>
              </w:rPr>
            </w:pPr>
          </w:p>
        </w:tc>
        <w:tc>
          <w:tcPr>
            <w:tcW w:w="2785" w:type="dxa"/>
          </w:tcPr>
          <w:p w14:paraId="43672DF7"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RABDO</w:t>
            </w:r>
          </w:p>
        </w:tc>
        <w:tc>
          <w:tcPr>
            <w:tcW w:w="1762" w:type="dxa"/>
          </w:tcPr>
          <w:p w14:paraId="685B2423"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Madi</w:t>
            </w:r>
          </w:p>
        </w:tc>
        <w:tc>
          <w:tcPr>
            <w:tcW w:w="1536" w:type="dxa"/>
          </w:tcPr>
          <w:p w14:paraId="0B863087"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75500041</w:t>
            </w:r>
          </w:p>
        </w:tc>
        <w:tc>
          <w:tcPr>
            <w:tcW w:w="2066" w:type="dxa"/>
          </w:tcPr>
          <w:p w14:paraId="36006E68"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Komi</w:t>
            </w:r>
          </w:p>
        </w:tc>
      </w:tr>
      <w:tr w:rsidR="00492C31" w:rsidRPr="005014D7" w14:paraId="1D9E2D04" w14:textId="77777777" w:rsidTr="00635351">
        <w:tc>
          <w:tcPr>
            <w:tcW w:w="1139" w:type="dxa"/>
          </w:tcPr>
          <w:p w14:paraId="7271A51E" w14:textId="77777777" w:rsidR="00492C31" w:rsidRPr="005014D7" w:rsidRDefault="00492C31" w:rsidP="00635351">
            <w:pPr>
              <w:contextualSpacing/>
              <w:jc w:val="both"/>
              <w:rPr>
                <w:rFonts w:eastAsia="Times New Roman" w:cs="Times New Roman"/>
                <w:lang w:val="fr-FR" w:eastAsia="fr-FR"/>
              </w:rPr>
            </w:pPr>
          </w:p>
        </w:tc>
        <w:tc>
          <w:tcPr>
            <w:tcW w:w="2785" w:type="dxa"/>
          </w:tcPr>
          <w:p w14:paraId="0CD86730"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RABDO</w:t>
            </w:r>
          </w:p>
        </w:tc>
        <w:tc>
          <w:tcPr>
            <w:tcW w:w="1762" w:type="dxa"/>
          </w:tcPr>
          <w:p w14:paraId="64FB5681"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Sada</w:t>
            </w:r>
          </w:p>
        </w:tc>
        <w:tc>
          <w:tcPr>
            <w:tcW w:w="1536" w:type="dxa"/>
          </w:tcPr>
          <w:p w14:paraId="19328A4D"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74487883</w:t>
            </w:r>
          </w:p>
        </w:tc>
        <w:tc>
          <w:tcPr>
            <w:tcW w:w="2066" w:type="dxa"/>
          </w:tcPr>
          <w:p w14:paraId="42F073FB"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Komi</w:t>
            </w:r>
          </w:p>
        </w:tc>
      </w:tr>
      <w:tr w:rsidR="00492C31" w:rsidRPr="005014D7" w14:paraId="006393D9" w14:textId="77777777" w:rsidTr="00635351">
        <w:tc>
          <w:tcPr>
            <w:tcW w:w="1139" w:type="dxa"/>
          </w:tcPr>
          <w:p w14:paraId="5831BB35" w14:textId="77777777" w:rsidR="00492C31" w:rsidRPr="005014D7" w:rsidRDefault="00492C31" w:rsidP="00635351">
            <w:pPr>
              <w:contextualSpacing/>
              <w:jc w:val="both"/>
              <w:rPr>
                <w:rFonts w:eastAsia="Times New Roman" w:cs="Times New Roman"/>
                <w:lang w:val="fr-FR" w:eastAsia="fr-FR"/>
              </w:rPr>
            </w:pPr>
          </w:p>
        </w:tc>
        <w:tc>
          <w:tcPr>
            <w:tcW w:w="2785" w:type="dxa"/>
          </w:tcPr>
          <w:p w14:paraId="06E7C868"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RABDO</w:t>
            </w:r>
          </w:p>
        </w:tc>
        <w:tc>
          <w:tcPr>
            <w:tcW w:w="1762" w:type="dxa"/>
          </w:tcPr>
          <w:p w14:paraId="050003B1"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Yacouba</w:t>
            </w:r>
          </w:p>
        </w:tc>
        <w:tc>
          <w:tcPr>
            <w:tcW w:w="1536" w:type="dxa"/>
          </w:tcPr>
          <w:p w14:paraId="6C9A62D5"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75182360</w:t>
            </w:r>
          </w:p>
        </w:tc>
        <w:tc>
          <w:tcPr>
            <w:tcW w:w="2066" w:type="dxa"/>
          </w:tcPr>
          <w:p w14:paraId="79CE74CB"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Komi</w:t>
            </w:r>
          </w:p>
        </w:tc>
      </w:tr>
      <w:tr w:rsidR="00492C31" w:rsidRPr="005014D7" w14:paraId="06FAABFF" w14:textId="77777777" w:rsidTr="00635351">
        <w:tc>
          <w:tcPr>
            <w:tcW w:w="1139" w:type="dxa"/>
          </w:tcPr>
          <w:p w14:paraId="072BA84E" w14:textId="77777777" w:rsidR="00492C31" w:rsidRPr="005014D7" w:rsidRDefault="00492C31" w:rsidP="00635351">
            <w:pPr>
              <w:contextualSpacing/>
              <w:jc w:val="both"/>
              <w:rPr>
                <w:rFonts w:eastAsia="Times New Roman" w:cs="Times New Roman"/>
                <w:lang w:val="fr-FR" w:eastAsia="fr-FR"/>
              </w:rPr>
            </w:pPr>
          </w:p>
        </w:tc>
        <w:tc>
          <w:tcPr>
            <w:tcW w:w="2785" w:type="dxa"/>
          </w:tcPr>
          <w:p w14:paraId="30E45BDB"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KALGA</w:t>
            </w:r>
          </w:p>
        </w:tc>
        <w:tc>
          <w:tcPr>
            <w:tcW w:w="1762" w:type="dxa"/>
          </w:tcPr>
          <w:p w14:paraId="43A4A628" w14:textId="77777777" w:rsidR="00492C31" w:rsidRPr="005014D7" w:rsidRDefault="00492C31" w:rsidP="00635351">
            <w:pPr>
              <w:contextualSpacing/>
              <w:jc w:val="both"/>
              <w:rPr>
                <w:rFonts w:eastAsia="Times New Roman" w:cs="Times New Roman"/>
                <w:lang w:val="fr-FR" w:eastAsia="fr-FR"/>
              </w:rPr>
            </w:pPr>
            <w:proofErr w:type="spellStart"/>
            <w:r w:rsidRPr="005014D7">
              <w:rPr>
                <w:rFonts w:eastAsia="Times New Roman" w:cs="Times New Roman"/>
                <w:lang w:val="fr-FR" w:eastAsia="fr-FR"/>
              </w:rPr>
              <w:t>Rasmané</w:t>
            </w:r>
            <w:proofErr w:type="spellEnd"/>
          </w:p>
        </w:tc>
        <w:tc>
          <w:tcPr>
            <w:tcW w:w="1536" w:type="dxa"/>
          </w:tcPr>
          <w:p w14:paraId="1E8733AC"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75383534</w:t>
            </w:r>
          </w:p>
        </w:tc>
        <w:tc>
          <w:tcPr>
            <w:tcW w:w="2066" w:type="dxa"/>
          </w:tcPr>
          <w:p w14:paraId="43D61544"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Komi</w:t>
            </w:r>
          </w:p>
        </w:tc>
      </w:tr>
      <w:tr w:rsidR="00492C31" w:rsidRPr="005014D7" w14:paraId="4B6239BF" w14:textId="77777777" w:rsidTr="00635351">
        <w:tc>
          <w:tcPr>
            <w:tcW w:w="1139" w:type="dxa"/>
          </w:tcPr>
          <w:p w14:paraId="59A50464" w14:textId="77777777" w:rsidR="00492C31" w:rsidRPr="005014D7" w:rsidRDefault="00492C31" w:rsidP="00635351">
            <w:pPr>
              <w:contextualSpacing/>
              <w:jc w:val="both"/>
              <w:rPr>
                <w:rFonts w:eastAsia="Times New Roman" w:cs="Times New Roman"/>
                <w:lang w:val="fr-FR" w:eastAsia="fr-FR"/>
              </w:rPr>
            </w:pPr>
          </w:p>
        </w:tc>
        <w:tc>
          <w:tcPr>
            <w:tcW w:w="2785" w:type="dxa"/>
          </w:tcPr>
          <w:p w14:paraId="2AA6575B"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RABDO</w:t>
            </w:r>
          </w:p>
        </w:tc>
        <w:tc>
          <w:tcPr>
            <w:tcW w:w="1762" w:type="dxa"/>
          </w:tcPr>
          <w:p w14:paraId="4A720E88"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Abdoulaye</w:t>
            </w:r>
          </w:p>
        </w:tc>
        <w:tc>
          <w:tcPr>
            <w:tcW w:w="1536" w:type="dxa"/>
          </w:tcPr>
          <w:p w14:paraId="14A45465"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75208635</w:t>
            </w:r>
          </w:p>
        </w:tc>
        <w:tc>
          <w:tcPr>
            <w:tcW w:w="2066" w:type="dxa"/>
          </w:tcPr>
          <w:p w14:paraId="7F466A20"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Komi</w:t>
            </w:r>
          </w:p>
        </w:tc>
      </w:tr>
      <w:tr w:rsidR="00492C31" w:rsidRPr="005014D7" w14:paraId="3579FB76" w14:textId="77777777" w:rsidTr="00635351">
        <w:tc>
          <w:tcPr>
            <w:tcW w:w="1139" w:type="dxa"/>
          </w:tcPr>
          <w:p w14:paraId="124E326D" w14:textId="77777777" w:rsidR="00492C31" w:rsidRPr="005014D7" w:rsidRDefault="00492C31" w:rsidP="00635351">
            <w:pPr>
              <w:contextualSpacing/>
              <w:jc w:val="both"/>
              <w:rPr>
                <w:rFonts w:eastAsia="Times New Roman" w:cs="Times New Roman"/>
                <w:lang w:val="fr-FR" w:eastAsia="fr-FR"/>
              </w:rPr>
            </w:pPr>
          </w:p>
        </w:tc>
        <w:tc>
          <w:tcPr>
            <w:tcW w:w="2785" w:type="dxa"/>
          </w:tcPr>
          <w:p w14:paraId="5CF13180"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RABDO</w:t>
            </w:r>
          </w:p>
        </w:tc>
        <w:tc>
          <w:tcPr>
            <w:tcW w:w="1762" w:type="dxa"/>
          </w:tcPr>
          <w:p w14:paraId="2C04D44B"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Souleymane</w:t>
            </w:r>
          </w:p>
        </w:tc>
        <w:tc>
          <w:tcPr>
            <w:tcW w:w="1536" w:type="dxa"/>
          </w:tcPr>
          <w:p w14:paraId="5050FE16"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75309863</w:t>
            </w:r>
          </w:p>
        </w:tc>
        <w:tc>
          <w:tcPr>
            <w:tcW w:w="2066" w:type="dxa"/>
          </w:tcPr>
          <w:p w14:paraId="4E307EB6"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Komi</w:t>
            </w:r>
          </w:p>
        </w:tc>
      </w:tr>
      <w:tr w:rsidR="00492C31" w:rsidRPr="005014D7" w14:paraId="201DF994" w14:textId="77777777" w:rsidTr="00635351">
        <w:tc>
          <w:tcPr>
            <w:tcW w:w="1139" w:type="dxa"/>
          </w:tcPr>
          <w:p w14:paraId="23B0B490" w14:textId="77777777" w:rsidR="00492C31" w:rsidRPr="005014D7" w:rsidRDefault="00492C31" w:rsidP="00635351">
            <w:pPr>
              <w:contextualSpacing/>
              <w:jc w:val="both"/>
              <w:rPr>
                <w:rFonts w:eastAsia="Times New Roman" w:cs="Times New Roman"/>
                <w:lang w:val="fr-FR" w:eastAsia="fr-FR"/>
              </w:rPr>
            </w:pPr>
          </w:p>
        </w:tc>
        <w:tc>
          <w:tcPr>
            <w:tcW w:w="2785" w:type="dxa"/>
          </w:tcPr>
          <w:p w14:paraId="4D0BB1DB"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NANEMA</w:t>
            </w:r>
          </w:p>
        </w:tc>
        <w:tc>
          <w:tcPr>
            <w:tcW w:w="1762" w:type="dxa"/>
          </w:tcPr>
          <w:p w14:paraId="54B30B94"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Mariam</w:t>
            </w:r>
          </w:p>
        </w:tc>
        <w:tc>
          <w:tcPr>
            <w:tcW w:w="1536" w:type="dxa"/>
          </w:tcPr>
          <w:p w14:paraId="73D0119E"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w:t>
            </w:r>
          </w:p>
        </w:tc>
        <w:tc>
          <w:tcPr>
            <w:tcW w:w="2066" w:type="dxa"/>
          </w:tcPr>
          <w:p w14:paraId="1040C6F9"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Komi</w:t>
            </w:r>
          </w:p>
        </w:tc>
      </w:tr>
      <w:tr w:rsidR="00492C31" w:rsidRPr="005014D7" w14:paraId="52C16857" w14:textId="77777777" w:rsidTr="00635351">
        <w:tc>
          <w:tcPr>
            <w:tcW w:w="1139" w:type="dxa"/>
          </w:tcPr>
          <w:p w14:paraId="38FC624E" w14:textId="77777777" w:rsidR="00492C31" w:rsidRPr="005014D7" w:rsidRDefault="00492C31" w:rsidP="00635351">
            <w:pPr>
              <w:contextualSpacing/>
              <w:jc w:val="both"/>
              <w:rPr>
                <w:rFonts w:eastAsia="Times New Roman" w:cs="Times New Roman"/>
                <w:lang w:val="fr-FR" w:eastAsia="fr-FR"/>
              </w:rPr>
            </w:pPr>
          </w:p>
        </w:tc>
        <w:tc>
          <w:tcPr>
            <w:tcW w:w="2785" w:type="dxa"/>
          </w:tcPr>
          <w:p w14:paraId="45542560"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SAWADOGO</w:t>
            </w:r>
          </w:p>
        </w:tc>
        <w:tc>
          <w:tcPr>
            <w:tcW w:w="1762" w:type="dxa"/>
          </w:tcPr>
          <w:p w14:paraId="482AA1F3"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Ramata</w:t>
            </w:r>
          </w:p>
        </w:tc>
        <w:tc>
          <w:tcPr>
            <w:tcW w:w="1536" w:type="dxa"/>
          </w:tcPr>
          <w:p w14:paraId="2693CB75"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w:t>
            </w:r>
          </w:p>
        </w:tc>
        <w:tc>
          <w:tcPr>
            <w:tcW w:w="2066" w:type="dxa"/>
          </w:tcPr>
          <w:p w14:paraId="0EF11BBA" w14:textId="77777777" w:rsidR="00492C31" w:rsidRPr="005014D7" w:rsidRDefault="00492C31" w:rsidP="00635351">
            <w:pPr>
              <w:contextualSpacing/>
              <w:jc w:val="both"/>
              <w:rPr>
                <w:rFonts w:eastAsia="Times New Roman" w:cs="Times New Roman"/>
                <w:lang w:val="fr-FR" w:eastAsia="fr-FR"/>
              </w:rPr>
            </w:pPr>
            <w:r w:rsidRPr="005014D7">
              <w:rPr>
                <w:rFonts w:eastAsia="Times New Roman" w:cs="Times New Roman"/>
                <w:lang w:val="fr-FR" w:eastAsia="fr-FR"/>
              </w:rPr>
              <w:t>Komi</w:t>
            </w:r>
          </w:p>
        </w:tc>
      </w:tr>
      <w:tr w:rsidR="00492C31" w:rsidRPr="005014D7" w14:paraId="12EED97E" w14:textId="77777777" w:rsidTr="00635351">
        <w:tc>
          <w:tcPr>
            <w:tcW w:w="1139" w:type="dxa"/>
          </w:tcPr>
          <w:p w14:paraId="60CCAD2B" w14:textId="77777777" w:rsidR="00492C31" w:rsidRPr="005014D7" w:rsidRDefault="00492C31" w:rsidP="00635351">
            <w:pPr>
              <w:contextualSpacing/>
              <w:jc w:val="both"/>
              <w:rPr>
                <w:rFonts w:eastAsia="Times New Roman" w:cs="Times New Roman"/>
                <w:lang w:val="fr-FR" w:eastAsia="fr-FR"/>
              </w:rPr>
            </w:pPr>
          </w:p>
        </w:tc>
        <w:tc>
          <w:tcPr>
            <w:tcW w:w="2785" w:type="dxa"/>
          </w:tcPr>
          <w:p w14:paraId="271C231D" w14:textId="77777777" w:rsidR="00492C31" w:rsidRPr="005014D7" w:rsidRDefault="00492C31" w:rsidP="00635351">
            <w:pPr>
              <w:contextualSpacing/>
              <w:jc w:val="both"/>
              <w:rPr>
                <w:rFonts w:eastAsia="Times New Roman" w:cs="Times New Roman"/>
                <w:lang w:val="fr-FR" w:eastAsia="fr-FR"/>
              </w:rPr>
            </w:pPr>
          </w:p>
        </w:tc>
        <w:tc>
          <w:tcPr>
            <w:tcW w:w="5364" w:type="dxa"/>
            <w:gridSpan w:val="3"/>
          </w:tcPr>
          <w:p w14:paraId="7D7BD6DD" w14:textId="77777777" w:rsidR="00492C31" w:rsidRPr="005014D7" w:rsidRDefault="00492C31" w:rsidP="00635351">
            <w:pPr>
              <w:contextualSpacing/>
              <w:jc w:val="both"/>
              <w:rPr>
                <w:rFonts w:eastAsia="Times New Roman" w:cs="Times New Roman"/>
                <w:b/>
                <w:lang w:val="fr-FR" w:eastAsia="fr-FR"/>
              </w:rPr>
            </w:pPr>
            <w:r w:rsidRPr="005014D7">
              <w:rPr>
                <w:rFonts w:eastAsia="Times New Roman" w:cs="Times New Roman"/>
                <w:b/>
                <w:lang w:val="fr-FR" w:eastAsia="fr-FR"/>
              </w:rPr>
              <w:t>Groupement des maraichers</w:t>
            </w:r>
          </w:p>
        </w:tc>
      </w:tr>
      <w:tr w:rsidR="00492C31" w:rsidRPr="005014D7" w14:paraId="54FDFD96" w14:textId="77777777" w:rsidTr="00635351">
        <w:tc>
          <w:tcPr>
            <w:tcW w:w="1139" w:type="dxa"/>
          </w:tcPr>
          <w:p w14:paraId="701A7E54" w14:textId="77777777" w:rsidR="00492C31" w:rsidRPr="005014D7" w:rsidRDefault="00492C31" w:rsidP="00635351">
            <w:pPr>
              <w:contextualSpacing/>
              <w:jc w:val="both"/>
              <w:rPr>
                <w:rFonts w:eastAsia="Times New Roman" w:cs="Times New Roman"/>
                <w:lang w:val="fr-FR" w:eastAsia="fr-FR"/>
              </w:rPr>
            </w:pPr>
          </w:p>
        </w:tc>
        <w:tc>
          <w:tcPr>
            <w:tcW w:w="2785" w:type="dxa"/>
          </w:tcPr>
          <w:p w14:paraId="436D4843" w14:textId="77777777" w:rsidR="00492C31" w:rsidRPr="005014D7" w:rsidRDefault="00492C31" w:rsidP="00635351">
            <w:pPr>
              <w:contextualSpacing/>
              <w:jc w:val="both"/>
              <w:rPr>
                <w:rFonts w:eastAsia="Times New Roman" w:cs="Times New Roman"/>
                <w:b/>
                <w:lang w:eastAsia="fr-FR"/>
              </w:rPr>
            </w:pPr>
            <w:r w:rsidRPr="005014D7">
              <w:rPr>
                <w:rFonts w:eastAsia="Times New Roman" w:cs="Times New Roman"/>
                <w:b/>
                <w:lang w:val="fr-FR" w:eastAsia="fr-FR"/>
              </w:rPr>
              <w:t>NOM</w:t>
            </w:r>
          </w:p>
        </w:tc>
        <w:tc>
          <w:tcPr>
            <w:tcW w:w="1762" w:type="dxa"/>
          </w:tcPr>
          <w:p w14:paraId="527A13F8" w14:textId="77777777" w:rsidR="00492C31" w:rsidRPr="005014D7" w:rsidRDefault="00492C31" w:rsidP="00635351">
            <w:pPr>
              <w:contextualSpacing/>
              <w:jc w:val="both"/>
              <w:rPr>
                <w:rFonts w:eastAsia="Times New Roman" w:cs="Times New Roman"/>
                <w:b/>
                <w:lang w:val="fr-FR" w:eastAsia="fr-FR"/>
              </w:rPr>
            </w:pPr>
            <w:r w:rsidRPr="005014D7">
              <w:rPr>
                <w:rFonts w:eastAsia="Times New Roman" w:cs="Times New Roman"/>
                <w:b/>
                <w:lang w:val="fr-FR" w:eastAsia="fr-FR"/>
              </w:rPr>
              <w:t>PRENOMS</w:t>
            </w:r>
          </w:p>
        </w:tc>
        <w:tc>
          <w:tcPr>
            <w:tcW w:w="1536" w:type="dxa"/>
          </w:tcPr>
          <w:p w14:paraId="305D04EF" w14:textId="77777777" w:rsidR="00492C31" w:rsidRPr="005014D7" w:rsidRDefault="00492C31" w:rsidP="00635351">
            <w:pPr>
              <w:contextualSpacing/>
              <w:jc w:val="both"/>
              <w:rPr>
                <w:rFonts w:eastAsia="Times New Roman" w:cs="Times New Roman"/>
                <w:b/>
                <w:lang w:val="fr-FR" w:eastAsia="fr-FR"/>
              </w:rPr>
            </w:pPr>
            <w:r w:rsidRPr="005014D7">
              <w:rPr>
                <w:rFonts w:eastAsia="Times New Roman" w:cs="Times New Roman"/>
                <w:b/>
                <w:lang w:val="fr-FR" w:eastAsia="fr-FR"/>
              </w:rPr>
              <w:t>NUMERO</w:t>
            </w:r>
          </w:p>
        </w:tc>
        <w:tc>
          <w:tcPr>
            <w:tcW w:w="2066" w:type="dxa"/>
          </w:tcPr>
          <w:p w14:paraId="7B93179E" w14:textId="77777777" w:rsidR="00492C31" w:rsidRPr="005014D7" w:rsidRDefault="00492C31" w:rsidP="00635351">
            <w:pPr>
              <w:contextualSpacing/>
              <w:jc w:val="both"/>
              <w:rPr>
                <w:rFonts w:eastAsia="Times New Roman" w:cs="Times New Roman"/>
                <w:b/>
                <w:lang w:val="fr-FR" w:eastAsia="fr-FR"/>
              </w:rPr>
            </w:pPr>
            <w:r w:rsidRPr="005014D7">
              <w:rPr>
                <w:rFonts w:eastAsia="Times New Roman" w:cs="Times New Roman"/>
                <w:b/>
                <w:lang w:val="fr-FR" w:eastAsia="fr-FR"/>
              </w:rPr>
              <w:t>LIEU DE RESIDENCE</w:t>
            </w:r>
          </w:p>
        </w:tc>
      </w:tr>
      <w:tr w:rsidR="00492C31" w:rsidRPr="005014D7" w14:paraId="62B6A894" w14:textId="77777777" w:rsidTr="00635351">
        <w:tc>
          <w:tcPr>
            <w:tcW w:w="1139" w:type="dxa"/>
          </w:tcPr>
          <w:p w14:paraId="2EF640A1" w14:textId="77777777" w:rsidR="00492C31" w:rsidRPr="005014D7" w:rsidRDefault="00492C31" w:rsidP="00635351">
            <w:pPr>
              <w:contextualSpacing/>
              <w:jc w:val="both"/>
              <w:rPr>
                <w:rFonts w:eastAsia="Times New Roman" w:cs="Times New Roman"/>
                <w:lang w:val="fr-FR" w:eastAsia="fr-FR"/>
              </w:rPr>
            </w:pPr>
          </w:p>
        </w:tc>
        <w:tc>
          <w:tcPr>
            <w:tcW w:w="2785" w:type="dxa"/>
          </w:tcPr>
          <w:p w14:paraId="381A31DC" w14:textId="77777777" w:rsidR="00492C31" w:rsidRPr="000D3DA6" w:rsidRDefault="00492C31" w:rsidP="00635351">
            <w:pPr>
              <w:contextualSpacing/>
              <w:jc w:val="both"/>
              <w:rPr>
                <w:rFonts w:eastAsia="Times New Roman" w:cs="Times New Roman"/>
                <w:lang w:val="fr-FR" w:eastAsia="fr-FR"/>
              </w:rPr>
            </w:pPr>
            <w:r w:rsidRPr="000D3DA6">
              <w:rPr>
                <w:rFonts w:eastAsia="Times New Roman" w:cs="Times New Roman"/>
                <w:lang w:val="fr-FR" w:eastAsia="fr-FR"/>
              </w:rPr>
              <w:t>OUEDRAOGO</w:t>
            </w:r>
          </w:p>
        </w:tc>
        <w:tc>
          <w:tcPr>
            <w:tcW w:w="1762" w:type="dxa"/>
          </w:tcPr>
          <w:p w14:paraId="5FF7A8CD" w14:textId="77777777" w:rsidR="00492C31" w:rsidRPr="000D3DA6" w:rsidRDefault="00492C31" w:rsidP="00635351">
            <w:pPr>
              <w:contextualSpacing/>
              <w:jc w:val="both"/>
              <w:rPr>
                <w:rFonts w:eastAsia="Times New Roman" w:cs="Times New Roman"/>
                <w:lang w:val="fr-FR" w:eastAsia="fr-FR"/>
              </w:rPr>
            </w:pPr>
            <w:r w:rsidRPr="000D3DA6">
              <w:rPr>
                <w:rFonts w:eastAsia="Times New Roman" w:cs="Times New Roman"/>
                <w:lang w:val="fr-FR" w:eastAsia="fr-FR"/>
              </w:rPr>
              <w:t>Abdoul Aziz</w:t>
            </w:r>
          </w:p>
        </w:tc>
        <w:tc>
          <w:tcPr>
            <w:tcW w:w="1536" w:type="dxa"/>
          </w:tcPr>
          <w:p w14:paraId="3B139F2F" w14:textId="77777777" w:rsidR="00492C31" w:rsidRPr="000D3DA6" w:rsidRDefault="00492C31" w:rsidP="00635351">
            <w:pPr>
              <w:contextualSpacing/>
              <w:jc w:val="both"/>
              <w:rPr>
                <w:rFonts w:eastAsia="Times New Roman" w:cs="Times New Roman"/>
                <w:lang w:val="fr-FR" w:eastAsia="fr-FR"/>
              </w:rPr>
            </w:pPr>
            <w:r w:rsidRPr="000D3DA6">
              <w:rPr>
                <w:rFonts w:eastAsia="Times New Roman" w:cs="Times New Roman"/>
                <w:lang w:val="fr-FR" w:eastAsia="fr-FR"/>
              </w:rPr>
              <w:t>66196139</w:t>
            </w:r>
          </w:p>
        </w:tc>
        <w:tc>
          <w:tcPr>
            <w:tcW w:w="2066" w:type="dxa"/>
          </w:tcPr>
          <w:p w14:paraId="7ACE9853" w14:textId="77777777" w:rsidR="00492C31" w:rsidRPr="000D3DA6" w:rsidRDefault="00492C31" w:rsidP="00635351">
            <w:pPr>
              <w:contextualSpacing/>
              <w:jc w:val="both"/>
              <w:rPr>
                <w:rFonts w:eastAsia="Times New Roman" w:cs="Times New Roman"/>
                <w:lang w:val="fr-FR" w:eastAsia="fr-FR"/>
              </w:rPr>
            </w:pPr>
            <w:proofErr w:type="spellStart"/>
            <w:r w:rsidRPr="000D3DA6">
              <w:rPr>
                <w:rFonts w:eastAsia="Times New Roman" w:cs="Times New Roman"/>
                <w:lang w:val="fr-FR" w:eastAsia="fr-FR"/>
              </w:rPr>
              <w:t>Rassomdé</w:t>
            </w:r>
            <w:proofErr w:type="spellEnd"/>
          </w:p>
        </w:tc>
      </w:tr>
      <w:tr w:rsidR="00492C31" w:rsidRPr="005014D7" w14:paraId="35C52F69" w14:textId="77777777" w:rsidTr="00635351">
        <w:tc>
          <w:tcPr>
            <w:tcW w:w="1139" w:type="dxa"/>
          </w:tcPr>
          <w:p w14:paraId="146E1C7F" w14:textId="77777777" w:rsidR="00492C31" w:rsidRPr="005014D7" w:rsidRDefault="00492C31" w:rsidP="00635351">
            <w:pPr>
              <w:contextualSpacing/>
              <w:jc w:val="both"/>
              <w:rPr>
                <w:rFonts w:eastAsia="Times New Roman" w:cs="Times New Roman"/>
                <w:lang w:val="fr-FR" w:eastAsia="fr-FR"/>
              </w:rPr>
            </w:pPr>
          </w:p>
        </w:tc>
        <w:tc>
          <w:tcPr>
            <w:tcW w:w="2785" w:type="dxa"/>
          </w:tcPr>
          <w:p w14:paraId="5F47E8BC" w14:textId="77777777" w:rsidR="00492C31" w:rsidRPr="000D3DA6" w:rsidRDefault="00492C31" w:rsidP="00635351">
            <w:pPr>
              <w:contextualSpacing/>
              <w:jc w:val="both"/>
              <w:rPr>
                <w:rFonts w:eastAsia="Times New Roman" w:cs="Times New Roman"/>
                <w:lang w:val="fr-FR" w:eastAsia="fr-FR"/>
              </w:rPr>
            </w:pPr>
            <w:r w:rsidRPr="000D3DA6">
              <w:rPr>
                <w:rFonts w:eastAsia="Times New Roman" w:cs="Times New Roman"/>
                <w:lang w:val="fr-FR" w:eastAsia="fr-FR"/>
              </w:rPr>
              <w:t>OUEDRAOGO</w:t>
            </w:r>
          </w:p>
        </w:tc>
        <w:tc>
          <w:tcPr>
            <w:tcW w:w="1762" w:type="dxa"/>
          </w:tcPr>
          <w:p w14:paraId="64B861C4" w14:textId="77777777" w:rsidR="00492C31" w:rsidRPr="000D3DA6" w:rsidRDefault="00492C31" w:rsidP="00635351">
            <w:pPr>
              <w:contextualSpacing/>
              <w:jc w:val="both"/>
              <w:rPr>
                <w:rFonts w:eastAsia="Times New Roman" w:cs="Times New Roman"/>
                <w:lang w:val="fr-FR" w:eastAsia="fr-FR"/>
              </w:rPr>
            </w:pPr>
            <w:r w:rsidRPr="000D3DA6">
              <w:rPr>
                <w:rFonts w:eastAsia="Times New Roman" w:cs="Times New Roman"/>
                <w:lang w:val="fr-FR" w:eastAsia="fr-FR"/>
              </w:rPr>
              <w:t>Sayouba</w:t>
            </w:r>
          </w:p>
        </w:tc>
        <w:tc>
          <w:tcPr>
            <w:tcW w:w="1536" w:type="dxa"/>
          </w:tcPr>
          <w:p w14:paraId="108B8482" w14:textId="77777777" w:rsidR="00492C31" w:rsidRPr="000D3DA6" w:rsidRDefault="00492C31" w:rsidP="00635351">
            <w:pPr>
              <w:contextualSpacing/>
              <w:jc w:val="both"/>
              <w:rPr>
                <w:rFonts w:eastAsia="Times New Roman" w:cs="Times New Roman"/>
                <w:lang w:val="fr-FR" w:eastAsia="fr-FR"/>
              </w:rPr>
            </w:pPr>
            <w:r w:rsidRPr="000D3DA6">
              <w:rPr>
                <w:rFonts w:eastAsia="Times New Roman" w:cs="Times New Roman"/>
                <w:lang w:val="fr-FR" w:eastAsia="fr-FR"/>
              </w:rPr>
              <w:t>75001958</w:t>
            </w:r>
          </w:p>
        </w:tc>
        <w:tc>
          <w:tcPr>
            <w:tcW w:w="2066" w:type="dxa"/>
          </w:tcPr>
          <w:p w14:paraId="53671CB5" w14:textId="77777777" w:rsidR="00492C31" w:rsidRPr="000D3DA6" w:rsidRDefault="00492C31" w:rsidP="00635351">
            <w:pPr>
              <w:contextualSpacing/>
              <w:jc w:val="both"/>
              <w:rPr>
                <w:rFonts w:eastAsia="Times New Roman" w:cs="Times New Roman"/>
                <w:lang w:val="fr-FR" w:eastAsia="fr-FR"/>
              </w:rPr>
            </w:pPr>
            <w:proofErr w:type="spellStart"/>
            <w:r w:rsidRPr="000D3DA6">
              <w:rPr>
                <w:rFonts w:eastAsia="Times New Roman" w:cs="Times New Roman"/>
                <w:lang w:val="fr-FR" w:eastAsia="fr-FR"/>
              </w:rPr>
              <w:t>Rassomdé</w:t>
            </w:r>
            <w:proofErr w:type="spellEnd"/>
          </w:p>
        </w:tc>
      </w:tr>
      <w:tr w:rsidR="00492C31" w:rsidRPr="005014D7" w14:paraId="3E358866" w14:textId="77777777" w:rsidTr="00635351">
        <w:tc>
          <w:tcPr>
            <w:tcW w:w="1139" w:type="dxa"/>
          </w:tcPr>
          <w:p w14:paraId="68B898F2" w14:textId="77777777" w:rsidR="00492C31" w:rsidRPr="005014D7" w:rsidRDefault="00492C31" w:rsidP="00635351">
            <w:pPr>
              <w:contextualSpacing/>
              <w:jc w:val="both"/>
              <w:rPr>
                <w:rFonts w:eastAsia="Times New Roman" w:cs="Times New Roman"/>
                <w:lang w:val="fr-FR" w:eastAsia="fr-FR"/>
              </w:rPr>
            </w:pPr>
          </w:p>
        </w:tc>
        <w:tc>
          <w:tcPr>
            <w:tcW w:w="2785" w:type="dxa"/>
          </w:tcPr>
          <w:p w14:paraId="0CD078E6" w14:textId="77777777" w:rsidR="00492C31" w:rsidRPr="000D3DA6" w:rsidRDefault="00492C31" w:rsidP="00635351">
            <w:pPr>
              <w:contextualSpacing/>
              <w:jc w:val="both"/>
              <w:rPr>
                <w:rFonts w:eastAsia="Times New Roman" w:cs="Times New Roman"/>
                <w:lang w:val="fr-FR" w:eastAsia="fr-FR"/>
              </w:rPr>
            </w:pPr>
            <w:r w:rsidRPr="000D3DA6">
              <w:rPr>
                <w:rFonts w:eastAsia="Times New Roman" w:cs="Times New Roman"/>
                <w:lang w:val="fr-FR" w:eastAsia="fr-FR"/>
              </w:rPr>
              <w:t>SAWADOGO</w:t>
            </w:r>
          </w:p>
        </w:tc>
        <w:tc>
          <w:tcPr>
            <w:tcW w:w="1762" w:type="dxa"/>
          </w:tcPr>
          <w:p w14:paraId="34BAC222" w14:textId="77777777" w:rsidR="00492C31" w:rsidRPr="000D3DA6" w:rsidRDefault="00492C31" w:rsidP="00635351">
            <w:pPr>
              <w:contextualSpacing/>
              <w:jc w:val="both"/>
              <w:rPr>
                <w:rFonts w:eastAsia="Times New Roman" w:cs="Times New Roman"/>
                <w:lang w:val="fr-FR" w:eastAsia="fr-FR"/>
              </w:rPr>
            </w:pPr>
            <w:r w:rsidRPr="000D3DA6">
              <w:rPr>
                <w:rFonts w:eastAsia="Times New Roman" w:cs="Times New Roman"/>
                <w:lang w:val="fr-FR" w:eastAsia="fr-FR"/>
              </w:rPr>
              <w:t>Madi</w:t>
            </w:r>
          </w:p>
        </w:tc>
        <w:tc>
          <w:tcPr>
            <w:tcW w:w="1536" w:type="dxa"/>
          </w:tcPr>
          <w:p w14:paraId="7BB65D20" w14:textId="77777777" w:rsidR="00492C31" w:rsidRPr="000D3DA6" w:rsidRDefault="00492C31" w:rsidP="00635351">
            <w:pPr>
              <w:contextualSpacing/>
              <w:jc w:val="both"/>
              <w:rPr>
                <w:rFonts w:eastAsia="Times New Roman" w:cs="Times New Roman"/>
                <w:lang w:val="fr-FR" w:eastAsia="fr-FR"/>
              </w:rPr>
            </w:pPr>
            <w:r w:rsidRPr="000D3DA6">
              <w:rPr>
                <w:rFonts w:eastAsia="Times New Roman" w:cs="Times New Roman"/>
                <w:lang w:val="fr-FR" w:eastAsia="fr-FR"/>
              </w:rPr>
              <w:t>76364572</w:t>
            </w:r>
          </w:p>
        </w:tc>
        <w:tc>
          <w:tcPr>
            <w:tcW w:w="2066" w:type="dxa"/>
          </w:tcPr>
          <w:p w14:paraId="1E1F9F78" w14:textId="77777777" w:rsidR="00492C31" w:rsidRPr="000D3DA6" w:rsidRDefault="00492C31" w:rsidP="00635351">
            <w:pPr>
              <w:contextualSpacing/>
              <w:jc w:val="both"/>
              <w:rPr>
                <w:rFonts w:eastAsia="Times New Roman" w:cs="Times New Roman"/>
                <w:lang w:val="fr-FR" w:eastAsia="fr-FR"/>
              </w:rPr>
            </w:pPr>
            <w:proofErr w:type="spellStart"/>
            <w:r w:rsidRPr="000D3DA6">
              <w:rPr>
                <w:rFonts w:eastAsia="Times New Roman" w:cs="Times New Roman"/>
                <w:lang w:val="fr-FR" w:eastAsia="fr-FR"/>
              </w:rPr>
              <w:t>Rassomdé</w:t>
            </w:r>
            <w:proofErr w:type="spellEnd"/>
          </w:p>
        </w:tc>
      </w:tr>
      <w:tr w:rsidR="00492C31" w:rsidRPr="005014D7" w14:paraId="69C864D0" w14:textId="77777777" w:rsidTr="00635351">
        <w:tc>
          <w:tcPr>
            <w:tcW w:w="1139" w:type="dxa"/>
          </w:tcPr>
          <w:p w14:paraId="26BE87AC" w14:textId="77777777" w:rsidR="00492C31" w:rsidRPr="005014D7" w:rsidRDefault="00492C31" w:rsidP="00635351">
            <w:pPr>
              <w:contextualSpacing/>
              <w:jc w:val="both"/>
              <w:rPr>
                <w:rFonts w:eastAsia="Times New Roman" w:cs="Times New Roman"/>
                <w:lang w:val="fr-FR" w:eastAsia="fr-FR"/>
              </w:rPr>
            </w:pPr>
          </w:p>
        </w:tc>
        <w:tc>
          <w:tcPr>
            <w:tcW w:w="2785" w:type="dxa"/>
          </w:tcPr>
          <w:p w14:paraId="7667AA6C" w14:textId="77777777" w:rsidR="00492C31" w:rsidRPr="000D3DA6" w:rsidRDefault="00492C31" w:rsidP="00635351">
            <w:pPr>
              <w:contextualSpacing/>
              <w:jc w:val="both"/>
              <w:rPr>
                <w:rFonts w:eastAsia="Times New Roman" w:cs="Times New Roman"/>
                <w:lang w:val="fr-FR" w:eastAsia="fr-FR"/>
              </w:rPr>
            </w:pPr>
            <w:r w:rsidRPr="000D3DA6">
              <w:rPr>
                <w:rFonts w:eastAsia="Times New Roman" w:cs="Times New Roman"/>
                <w:lang w:val="fr-FR" w:eastAsia="fr-FR"/>
              </w:rPr>
              <w:t>SAWADOGO</w:t>
            </w:r>
          </w:p>
        </w:tc>
        <w:tc>
          <w:tcPr>
            <w:tcW w:w="1762" w:type="dxa"/>
          </w:tcPr>
          <w:p w14:paraId="0201E261" w14:textId="77777777" w:rsidR="00492C31" w:rsidRPr="000D3DA6" w:rsidRDefault="00492C31" w:rsidP="00635351">
            <w:pPr>
              <w:contextualSpacing/>
              <w:jc w:val="both"/>
              <w:rPr>
                <w:rFonts w:eastAsia="Times New Roman" w:cs="Times New Roman"/>
                <w:lang w:val="fr-FR" w:eastAsia="fr-FR"/>
              </w:rPr>
            </w:pPr>
            <w:proofErr w:type="spellStart"/>
            <w:r w:rsidRPr="000D3DA6">
              <w:rPr>
                <w:rFonts w:eastAsia="Times New Roman" w:cs="Times New Roman"/>
                <w:lang w:val="fr-FR" w:eastAsia="fr-FR"/>
              </w:rPr>
              <w:t>Koglea</w:t>
            </w:r>
            <w:proofErr w:type="spellEnd"/>
          </w:p>
        </w:tc>
        <w:tc>
          <w:tcPr>
            <w:tcW w:w="1536" w:type="dxa"/>
          </w:tcPr>
          <w:p w14:paraId="1D566182" w14:textId="77777777" w:rsidR="00492C31" w:rsidRPr="000D3DA6" w:rsidRDefault="00492C31" w:rsidP="00635351">
            <w:pPr>
              <w:contextualSpacing/>
              <w:jc w:val="both"/>
              <w:rPr>
                <w:rFonts w:eastAsia="Times New Roman" w:cs="Times New Roman"/>
                <w:lang w:val="fr-FR" w:eastAsia="fr-FR"/>
              </w:rPr>
            </w:pPr>
            <w:r w:rsidRPr="000D3DA6">
              <w:rPr>
                <w:rFonts w:eastAsia="Times New Roman" w:cs="Times New Roman"/>
                <w:lang w:val="fr-FR" w:eastAsia="fr-FR"/>
              </w:rPr>
              <w:t>55709719</w:t>
            </w:r>
          </w:p>
        </w:tc>
        <w:tc>
          <w:tcPr>
            <w:tcW w:w="2066" w:type="dxa"/>
          </w:tcPr>
          <w:p w14:paraId="15E76989" w14:textId="77777777" w:rsidR="00492C31" w:rsidRPr="000D3DA6" w:rsidRDefault="00492C31" w:rsidP="00635351">
            <w:pPr>
              <w:contextualSpacing/>
              <w:jc w:val="both"/>
              <w:rPr>
                <w:rFonts w:eastAsia="Times New Roman" w:cs="Times New Roman"/>
                <w:lang w:val="fr-FR" w:eastAsia="fr-FR"/>
              </w:rPr>
            </w:pPr>
            <w:proofErr w:type="spellStart"/>
            <w:r w:rsidRPr="000D3DA6">
              <w:rPr>
                <w:rFonts w:eastAsia="Times New Roman" w:cs="Times New Roman"/>
                <w:lang w:val="fr-FR" w:eastAsia="fr-FR"/>
              </w:rPr>
              <w:t>Rassomdé</w:t>
            </w:r>
            <w:proofErr w:type="spellEnd"/>
          </w:p>
        </w:tc>
      </w:tr>
      <w:tr w:rsidR="00492C31" w:rsidRPr="005014D7" w14:paraId="574467D2" w14:textId="77777777" w:rsidTr="00635351">
        <w:tc>
          <w:tcPr>
            <w:tcW w:w="1139" w:type="dxa"/>
          </w:tcPr>
          <w:p w14:paraId="47D07AAB" w14:textId="77777777" w:rsidR="00492C31" w:rsidRPr="005014D7" w:rsidRDefault="00492C31" w:rsidP="00635351">
            <w:pPr>
              <w:contextualSpacing/>
              <w:jc w:val="both"/>
              <w:rPr>
                <w:rFonts w:eastAsia="Times New Roman" w:cs="Times New Roman"/>
                <w:lang w:val="fr-FR" w:eastAsia="fr-FR"/>
              </w:rPr>
            </w:pPr>
          </w:p>
        </w:tc>
        <w:tc>
          <w:tcPr>
            <w:tcW w:w="2785" w:type="dxa"/>
          </w:tcPr>
          <w:p w14:paraId="23FEDCAC" w14:textId="77777777" w:rsidR="00492C31" w:rsidRPr="000D3DA6" w:rsidRDefault="00492C31" w:rsidP="00635351">
            <w:pPr>
              <w:contextualSpacing/>
              <w:jc w:val="both"/>
              <w:rPr>
                <w:rFonts w:eastAsia="Times New Roman" w:cs="Times New Roman"/>
                <w:lang w:val="fr-FR" w:eastAsia="fr-FR"/>
              </w:rPr>
            </w:pPr>
            <w:r w:rsidRPr="000D3DA6">
              <w:rPr>
                <w:rFonts w:eastAsia="Times New Roman" w:cs="Times New Roman"/>
                <w:lang w:val="fr-FR" w:eastAsia="fr-FR"/>
              </w:rPr>
              <w:t>OUEDRAOGO</w:t>
            </w:r>
          </w:p>
        </w:tc>
        <w:tc>
          <w:tcPr>
            <w:tcW w:w="1762" w:type="dxa"/>
          </w:tcPr>
          <w:p w14:paraId="03647134" w14:textId="77777777" w:rsidR="00492C31" w:rsidRPr="000D3DA6" w:rsidRDefault="00492C31" w:rsidP="00635351">
            <w:pPr>
              <w:contextualSpacing/>
              <w:jc w:val="both"/>
              <w:rPr>
                <w:rFonts w:eastAsia="Times New Roman" w:cs="Times New Roman"/>
                <w:lang w:val="fr-FR" w:eastAsia="fr-FR"/>
              </w:rPr>
            </w:pPr>
            <w:r w:rsidRPr="000D3DA6">
              <w:rPr>
                <w:rFonts w:eastAsia="Times New Roman" w:cs="Times New Roman"/>
                <w:lang w:val="fr-FR" w:eastAsia="fr-FR"/>
              </w:rPr>
              <w:t>Madi</w:t>
            </w:r>
          </w:p>
        </w:tc>
        <w:tc>
          <w:tcPr>
            <w:tcW w:w="1536" w:type="dxa"/>
          </w:tcPr>
          <w:p w14:paraId="3F578CA4" w14:textId="77777777" w:rsidR="00492C31" w:rsidRPr="000D3DA6" w:rsidRDefault="00492C31" w:rsidP="00635351">
            <w:pPr>
              <w:contextualSpacing/>
              <w:jc w:val="both"/>
              <w:rPr>
                <w:rFonts w:eastAsia="Times New Roman" w:cs="Times New Roman"/>
                <w:lang w:val="fr-FR" w:eastAsia="fr-FR"/>
              </w:rPr>
            </w:pPr>
            <w:r w:rsidRPr="000D3DA6">
              <w:rPr>
                <w:rFonts w:eastAsia="Times New Roman" w:cs="Times New Roman"/>
                <w:lang w:val="fr-FR" w:eastAsia="fr-FR"/>
              </w:rPr>
              <w:t>75634475</w:t>
            </w:r>
          </w:p>
        </w:tc>
        <w:tc>
          <w:tcPr>
            <w:tcW w:w="2066" w:type="dxa"/>
          </w:tcPr>
          <w:p w14:paraId="1CBB44A0" w14:textId="77777777" w:rsidR="00492C31" w:rsidRPr="000D3DA6" w:rsidRDefault="00492C31" w:rsidP="00635351">
            <w:pPr>
              <w:contextualSpacing/>
              <w:jc w:val="both"/>
              <w:rPr>
                <w:rFonts w:eastAsia="Times New Roman" w:cs="Times New Roman"/>
                <w:lang w:val="fr-FR" w:eastAsia="fr-FR"/>
              </w:rPr>
            </w:pPr>
            <w:proofErr w:type="spellStart"/>
            <w:r w:rsidRPr="000D3DA6">
              <w:rPr>
                <w:rFonts w:eastAsia="Times New Roman" w:cs="Times New Roman"/>
                <w:lang w:val="fr-FR" w:eastAsia="fr-FR"/>
              </w:rPr>
              <w:t>Rassomdé</w:t>
            </w:r>
            <w:proofErr w:type="spellEnd"/>
          </w:p>
        </w:tc>
      </w:tr>
      <w:tr w:rsidR="00492C31" w:rsidRPr="005014D7" w14:paraId="03D06726" w14:textId="77777777" w:rsidTr="00635351">
        <w:tc>
          <w:tcPr>
            <w:tcW w:w="1139" w:type="dxa"/>
          </w:tcPr>
          <w:p w14:paraId="764FB7E1" w14:textId="77777777" w:rsidR="00492C31" w:rsidRPr="005014D7" w:rsidRDefault="00492C31" w:rsidP="00635351">
            <w:pPr>
              <w:contextualSpacing/>
              <w:jc w:val="both"/>
              <w:rPr>
                <w:rFonts w:eastAsia="Times New Roman" w:cs="Times New Roman"/>
                <w:lang w:val="fr-FR" w:eastAsia="fr-FR"/>
              </w:rPr>
            </w:pPr>
          </w:p>
        </w:tc>
        <w:tc>
          <w:tcPr>
            <w:tcW w:w="2785" w:type="dxa"/>
          </w:tcPr>
          <w:p w14:paraId="6B4E35B6" w14:textId="77777777" w:rsidR="00492C31" w:rsidRPr="000D3DA6" w:rsidRDefault="00492C31" w:rsidP="00635351">
            <w:pPr>
              <w:contextualSpacing/>
              <w:jc w:val="both"/>
              <w:rPr>
                <w:rFonts w:eastAsia="Times New Roman" w:cs="Times New Roman"/>
                <w:lang w:val="fr-FR" w:eastAsia="fr-FR"/>
              </w:rPr>
            </w:pPr>
            <w:r w:rsidRPr="000D3DA6">
              <w:rPr>
                <w:rFonts w:eastAsia="Times New Roman" w:cs="Times New Roman"/>
                <w:lang w:val="fr-FR" w:eastAsia="fr-FR"/>
              </w:rPr>
              <w:t>SAWADOGO</w:t>
            </w:r>
          </w:p>
        </w:tc>
        <w:tc>
          <w:tcPr>
            <w:tcW w:w="1762" w:type="dxa"/>
          </w:tcPr>
          <w:p w14:paraId="326F7470" w14:textId="77777777" w:rsidR="00492C31" w:rsidRPr="000D3DA6" w:rsidRDefault="00492C31" w:rsidP="00635351">
            <w:pPr>
              <w:contextualSpacing/>
              <w:jc w:val="both"/>
              <w:rPr>
                <w:rFonts w:eastAsia="Times New Roman" w:cs="Times New Roman"/>
                <w:lang w:val="fr-FR" w:eastAsia="fr-FR"/>
              </w:rPr>
            </w:pPr>
            <w:proofErr w:type="spellStart"/>
            <w:r w:rsidRPr="000D3DA6">
              <w:rPr>
                <w:rFonts w:eastAsia="Times New Roman" w:cs="Times New Roman"/>
                <w:lang w:val="fr-FR" w:eastAsia="fr-FR"/>
              </w:rPr>
              <w:t>Hamadé</w:t>
            </w:r>
            <w:proofErr w:type="spellEnd"/>
          </w:p>
        </w:tc>
        <w:tc>
          <w:tcPr>
            <w:tcW w:w="1536" w:type="dxa"/>
          </w:tcPr>
          <w:p w14:paraId="78D2C71F" w14:textId="77777777" w:rsidR="00492C31" w:rsidRPr="000D3DA6" w:rsidRDefault="00492C31" w:rsidP="00635351">
            <w:pPr>
              <w:contextualSpacing/>
              <w:jc w:val="both"/>
              <w:rPr>
                <w:rFonts w:eastAsia="Times New Roman" w:cs="Times New Roman"/>
                <w:lang w:val="fr-FR" w:eastAsia="fr-FR"/>
              </w:rPr>
            </w:pPr>
            <w:r w:rsidRPr="000D3DA6">
              <w:rPr>
                <w:rFonts w:eastAsia="Times New Roman" w:cs="Times New Roman"/>
                <w:lang w:val="fr-FR" w:eastAsia="fr-FR"/>
              </w:rPr>
              <w:t>77245078</w:t>
            </w:r>
          </w:p>
        </w:tc>
        <w:tc>
          <w:tcPr>
            <w:tcW w:w="2066" w:type="dxa"/>
          </w:tcPr>
          <w:p w14:paraId="492DF9AE" w14:textId="77777777" w:rsidR="00492C31" w:rsidRPr="000D3DA6" w:rsidRDefault="00492C31" w:rsidP="00635351">
            <w:pPr>
              <w:contextualSpacing/>
              <w:jc w:val="both"/>
              <w:rPr>
                <w:rFonts w:eastAsia="Times New Roman" w:cs="Times New Roman"/>
                <w:lang w:val="fr-FR" w:eastAsia="fr-FR"/>
              </w:rPr>
            </w:pPr>
            <w:proofErr w:type="spellStart"/>
            <w:r w:rsidRPr="000D3DA6">
              <w:rPr>
                <w:rFonts w:eastAsia="Times New Roman" w:cs="Times New Roman"/>
                <w:lang w:val="fr-FR" w:eastAsia="fr-FR"/>
              </w:rPr>
              <w:t>Rassomdé</w:t>
            </w:r>
            <w:proofErr w:type="spellEnd"/>
          </w:p>
        </w:tc>
      </w:tr>
      <w:tr w:rsidR="00492C31" w:rsidRPr="005014D7" w14:paraId="5C679D39" w14:textId="77777777" w:rsidTr="00635351">
        <w:tc>
          <w:tcPr>
            <w:tcW w:w="1139" w:type="dxa"/>
          </w:tcPr>
          <w:p w14:paraId="6D11D599" w14:textId="77777777" w:rsidR="00492C31" w:rsidRPr="005014D7" w:rsidRDefault="00492C31" w:rsidP="00635351">
            <w:pPr>
              <w:contextualSpacing/>
              <w:jc w:val="both"/>
              <w:rPr>
                <w:rFonts w:eastAsia="Times New Roman" w:cs="Times New Roman"/>
                <w:lang w:val="fr-FR" w:eastAsia="fr-FR"/>
              </w:rPr>
            </w:pPr>
          </w:p>
        </w:tc>
        <w:tc>
          <w:tcPr>
            <w:tcW w:w="2785" w:type="dxa"/>
          </w:tcPr>
          <w:p w14:paraId="603C42A5" w14:textId="77777777" w:rsidR="00492C31" w:rsidRPr="000D3DA6" w:rsidRDefault="00492C31" w:rsidP="00635351">
            <w:pPr>
              <w:contextualSpacing/>
              <w:jc w:val="both"/>
              <w:rPr>
                <w:rFonts w:eastAsia="Times New Roman" w:cs="Times New Roman"/>
                <w:lang w:val="fr-FR" w:eastAsia="fr-FR"/>
              </w:rPr>
            </w:pPr>
            <w:r w:rsidRPr="000D3DA6">
              <w:rPr>
                <w:rFonts w:eastAsia="Times New Roman" w:cs="Times New Roman"/>
                <w:lang w:val="fr-FR" w:eastAsia="fr-FR"/>
              </w:rPr>
              <w:t>OUEDRAOGO</w:t>
            </w:r>
          </w:p>
        </w:tc>
        <w:tc>
          <w:tcPr>
            <w:tcW w:w="1762" w:type="dxa"/>
          </w:tcPr>
          <w:p w14:paraId="02D59BB9" w14:textId="77777777" w:rsidR="00492C31" w:rsidRPr="000D3DA6" w:rsidRDefault="00492C31" w:rsidP="00635351">
            <w:pPr>
              <w:contextualSpacing/>
              <w:jc w:val="both"/>
              <w:rPr>
                <w:rFonts w:eastAsia="Times New Roman" w:cs="Times New Roman"/>
                <w:lang w:val="fr-FR" w:eastAsia="fr-FR"/>
              </w:rPr>
            </w:pPr>
            <w:r w:rsidRPr="000D3DA6">
              <w:rPr>
                <w:rFonts w:eastAsia="Times New Roman" w:cs="Times New Roman"/>
                <w:lang w:val="fr-FR" w:eastAsia="fr-FR"/>
              </w:rPr>
              <w:t>Daouda</w:t>
            </w:r>
          </w:p>
        </w:tc>
        <w:tc>
          <w:tcPr>
            <w:tcW w:w="1536" w:type="dxa"/>
          </w:tcPr>
          <w:p w14:paraId="57C3AB46" w14:textId="77777777" w:rsidR="00492C31" w:rsidRPr="000D3DA6" w:rsidRDefault="00492C31" w:rsidP="00635351">
            <w:pPr>
              <w:contextualSpacing/>
              <w:jc w:val="both"/>
              <w:rPr>
                <w:rFonts w:eastAsia="Times New Roman" w:cs="Times New Roman"/>
                <w:lang w:val="fr-FR" w:eastAsia="fr-FR"/>
              </w:rPr>
            </w:pPr>
            <w:r w:rsidRPr="000D3DA6">
              <w:rPr>
                <w:rFonts w:eastAsia="Times New Roman" w:cs="Times New Roman"/>
                <w:lang w:val="fr-FR" w:eastAsia="fr-FR"/>
              </w:rPr>
              <w:t>60415286</w:t>
            </w:r>
          </w:p>
        </w:tc>
        <w:tc>
          <w:tcPr>
            <w:tcW w:w="2066" w:type="dxa"/>
          </w:tcPr>
          <w:p w14:paraId="088E7693" w14:textId="77777777" w:rsidR="00492C31" w:rsidRPr="000D3DA6" w:rsidRDefault="00492C31" w:rsidP="00635351">
            <w:pPr>
              <w:contextualSpacing/>
              <w:jc w:val="both"/>
              <w:rPr>
                <w:rFonts w:eastAsia="Times New Roman" w:cs="Times New Roman"/>
                <w:lang w:val="fr-FR" w:eastAsia="fr-FR"/>
              </w:rPr>
            </w:pPr>
            <w:proofErr w:type="spellStart"/>
            <w:r w:rsidRPr="000D3DA6">
              <w:rPr>
                <w:rFonts w:eastAsia="Times New Roman" w:cs="Times New Roman"/>
                <w:lang w:val="fr-FR" w:eastAsia="fr-FR"/>
              </w:rPr>
              <w:t>Rassomdé</w:t>
            </w:r>
            <w:proofErr w:type="spellEnd"/>
          </w:p>
        </w:tc>
      </w:tr>
      <w:tr w:rsidR="00492C31" w:rsidRPr="005014D7" w14:paraId="79C04F2C" w14:textId="77777777" w:rsidTr="00635351">
        <w:tc>
          <w:tcPr>
            <w:tcW w:w="1139" w:type="dxa"/>
          </w:tcPr>
          <w:p w14:paraId="0E0779EA" w14:textId="77777777" w:rsidR="00492C31" w:rsidRPr="005014D7" w:rsidRDefault="00492C31" w:rsidP="00635351">
            <w:pPr>
              <w:contextualSpacing/>
              <w:jc w:val="both"/>
              <w:rPr>
                <w:rFonts w:eastAsia="Times New Roman" w:cs="Times New Roman"/>
                <w:lang w:val="fr-FR" w:eastAsia="fr-FR"/>
              </w:rPr>
            </w:pPr>
          </w:p>
        </w:tc>
        <w:tc>
          <w:tcPr>
            <w:tcW w:w="2785" w:type="dxa"/>
          </w:tcPr>
          <w:p w14:paraId="4FDCB031" w14:textId="77777777" w:rsidR="00492C31" w:rsidRPr="000D3DA6" w:rsidRDefault="00492C31" w:rsidP="00635351">
            <w:pPr>
              <w:contextualSpacing/>
              <w:jc w:val="both"/>
              <w:rPr>
                <w:rFonts w:eastAsia="Times New Roman" w:cs="Times New Roman"/>
                <w:lang w:val="fr-FR" w:eastAsia="fr-FR"/>
              </w:rPr>
            </w:pPr>
            <w:r w:rsidRPr="000D3DA6">
              <w:rPr>
                <w:rFonts w:eastAsia="Times New Roman" w:cs="Times New Roman"/>
                <w:lang w:val="fr-FR" w:eastAsia="fr-FR"/>
              </w:rPr>
              <w:t>SODRE</w:t>
            </w:r>
          </w:p>
        </w:tc>
        <w:tc>
          <w:tcPr>
            <w:tcW w:w="1762" w:type="dxa"/>
          </w:tcPr>
          <w:p w14:paraId="60602BC1" w14:textId="77777777" w:rsidR="00492C31" w:rsidRPr="000D3DA6" w:rsidRDefault="00492C31" w:rsidP="00635351">
            <w:pPr>
              <w:contextualSpacing/>
              <w:jc w:val="both"/>
              <w:rPr>
                <w:rFonts w:eastAsia="Times New Roman" w:cs="Times New Roman"/>
                <w:lang w:val="fr-FR" w:eastAsia="fr-FR"/>
              </w:rPr>
            </w:pPr>
            <w:r w:rsidRPr="000D3DA6">
              <w:rPr>
                <w:rFonts w:eastAsia="Times New Roman" w:cs="Times New Roman"/>
                <w:lang w:val="fr-FR" w:eastAsia="fr-FR"/>
              </w:rPr>
              <w:t>Daouda</w:t>
            </w:r>
          </w:p>
        </w:tc>
        <w:tc>
          <w:tcPr>
            <w:tcW w:w="1536" w:type="dxa"/>
          </w:tcPr>
          <w:p w14:paraId="647B70CA" w14:textId="77777777" w:rsidR="00492C31" w:rsidRPr="000D3DA6" w:rsidRDefault="00492C31" w:rsidP="00635351">
            <w:pPr>
              <w:contextualSpacing/>
              <w:jc w:val="both"/>
              <w:rPr>
                <w:rFonts w:eastAsia="Times New Roman" w:cs="Times New Roman"/>
                <w:lang w:val="fr-FR" w:eastAsia="fr-FR"/>
              </w:rPr>
            </w:pPr>
            <w:r w:rsidRPr="000D3DA6">
              <w:rPr>
                <w:rFonts w:eastAsia="Times New Roman" w:cs="Times New Roman"/>
                <w:lang w:val="fr-FR" w:eastAsia="fr-FR"/>
              </w:rPr>
              <w:t>75578459</w:t>
            </w:r>
          </w:p>
        </w:tc>
        <w:tc>
          <w:tcPr>
            <w:tcW w:w="2066" w:type="dxa"/>
          </w:tcPr>
          <w:p w14:paraId="6EA2E1E0" w14:textId="77777777" w:rsidR="00492C31" w:rsidRPr="000D3DA6" w:rsidRDefault="00492C31" w:rsidP="00635351">
            <w:pPr>
              <w:contextualSpacing/>
              <w:jc w:val="both"/>
              <w:rPr>
                <w:rFonts w:eastAsia="Times New Roman" w:cs="Times New Roman"/>
                <w:lang w:val="fr-FR" w:eastAsia="fr-FR"/>
              </w:rPr>
            </w:pPr>
            <w:proofErr w:type="spellStart"/>
            <w:r w:rsidRPr="000D3DA6">
              <w:rPr>
                <w:rFonts w:eastAsia="Times New Roman" w:cs="Times New Roman"/>
                <w:lang w:val="fr-FR" w:eastAsia="fr-FR"/>
              </w:rPr>
              <w:t>Rassomdé</w:t>
            </w:r>
            <w:proofErr w:type="spellEnd"/>
          </w:p>
        </w:tc>
      </w:tr>
      <w:tr w:rsidR="00492C31" w:rsidRPr="005014D7" w14:paraId="3A041036" w14:textId="77777777" w:rsidTr="00635351">
        <w:tc>
          <w:tcPr>
            <w:tcW w:w="1139" w:type="dxa"/>
          </w:tcPr>
          <w:p w14:paraId="61AA547A" w14:textId="77777777" w:rsidR="00492C31" w:rsidRPr="005014D7" w:rsidRDefault="00492C31" w:rsidP="00635351">
            <w:pPr>
              <w:contextualSpacing/>
              <w:jc w:val="both"/>
              <w:rPr>
                <w:rFonts w:eastAsia="Times New Roman" w:cs="Times New Roman"/>
                <w:lang w:val="fr-FR" w:eastAsia="fr-FR"/>
              </w:rPr>
            </w:pPr>
          </w:p>
        </w:tc>
        <w:tc>
          <w:tcPr>
            <w:tcW w:w="2785" w:type="dxa"/>
          </w:tcPr>
          <w:p w14:paraId="5E77B225" w14:textId="77777777" w:rsidR="00492C31" w:rsidRPr="000D3DA6" w:rsidRDefault="00492C31" w:rsidP="00635351">
            <w:pPr>
              <w:contextualSpacing/>
              <w:jc w:val="both"/>
              <w:rPr>
                <w:rFonts w:eastAsia="Times New Roman" w:cs="Times New Roman"/>
                <w:lang w:val="fr-FR" w:eastAsia="fr-FR"/>
              </w:rPr>
            </w:pPr>
            <w:r w:rsidRPr="000D3DA6">
              <w:rPr>
                <w:rFonts w:eastAsia="Times New Roman" w:cs="Times New Roman"/>
                <w:lang w:val="fr-FR" w:eastAsia="fr-FR"/>
              </w:rPr>
              <w:t>OUEDRAOGO</w:t>
            </w:r>
          </w:p>
        </w:tc>
        <w:tc>
          <w:tcPr>
            <w:tcW w:w="1762" w:type="dxa"/>
          </w:tcPr>
          <w:p w14:paraId="30FA2FE0" w14:textId="77777777" w:rsidR="00492C31" w:rsidRPr="000D3DA6" w:rsidRDefault="00492C31" w:rsidP="00635351">
            <w:pPr>
              <w:contextualSpacing/>
              <w:jc w:val="both"/>
              <w:rPr>
                <w:rFonts w:eastAsia="Times New Roman" w:cs="Times New Roman"/>
                <w:lang w:val="fr-FR" w:eastAsia="fr-FR"/>
              </w:rPr>
            </w:pPr>
            <w:proofErr w:type="spellStart"/>
            <w:r w:rsidRPr="000D3DA6">
              <w:rPr>
                <w:rFonts w:eastAsia="Times New Roman" w:cs="Times New Roman"/>
                <w:lang w:val="fr-FR" w:eastAsia="fr-FR"/>
              </w:rPr>
              <w:t>Hamadé</w:t>
            </w:r>
            <w:proofErr w:type="spellEnd"/>
          </w:p>
        </w:tc>
        <w:tc>
          <w:tcPr>
            <w:tcW w:w="1536" w:type="dxa"/>
          </w:tcPr>
          <w:p w14:paraId="090B7693" w14:textId="77777777" w:rsidR="00492C31" w:rsidRPr="000D3DA6" w:rsidRDefault="00492C31" w:rsidP="00635351">
            <w:pPr>
              <w:contextualSpacing/>
              <w:jc w:val="both"/>
              <w:rPr>
                <w:rFonts w:eastAsia="Times New Roman" w:cs="Times New Roman"/>
                <w:lang w:val="fr-FR" w:eastAsia="fr-FR"/>
              </w:rPr>
            </w:pPr>
            <w:r w:rsidRPr="000D3DA6">
              <w:rPr>
                <w:rFonts w:eastAsia="Times New Roman" w:cs="Times New Roman"/>
                <w:lang w:val="fr-FR" w:eastAsia="fr-FR"/>
              </w:rPr>
              <w:t>63719740</w:t>
            </w:r>
          </w:p>
        </w:tc>
        <w:tc>
          <w:tcPr>
            <w:tcW w:w="2066" w:type="dxa"/>
          </w:tcPr>
          <w:p w14:paraId="17D0A2D9" w14:textId="77777777" w:rsidR="00492C31" w:rsidRPr="000D3DA6" w:rsidRDefault="00492C31" w:rsidP="00635351">
            <w:pPr>
              <w:contextualSpacing/>
              <w:jc w:val="both"/>
              <w:rPr>
                <w:rFonts w:eastAsia="Times New Roman" w:cs="Times New Roman"/>
                <w:lang w:val="fr-FR" w:eastAsia="fr-FR"/>
              </w:rPr>
            </w:pPr>
            <w:proofErr w:type="spellStart"/>
            <w:r w:rsidRPr="000D3DA6">
              <w:rPr>
                <w:rFonts w:eastAsia="Times New Roman" w:cs="Times New Roman"/>
                <w:lang w:val="fr-FR" w:eastAsia="fr-FR"/>
              </w:rPr>
              <w:t>Rassomdé</w:t>
            </w:r>
            <w:proofErr w:type="spellEnd"/>
          </w:p>
        </w:tc>
      </w:tr>
      <w:tr w:rsidR="00492C31" w:rsidRPr="005014D7" w14:paraId="25DEFDA3" w14:textId="77777777" w:rsidTr="00635351">
        <w:tc>
          <w:tcPr>
            <w:tcW w:w="1139" w:type="dxa"/>
          </w:tcPr>
          <w:p w14:paraId="48EEB5FE" w14:textId="77777777" w:rsidR="00492C31" w:rsidRPr="005014D7" w:rsidRDefault="00492C31" w:rsidP="00635351">
            <w:pPr>
              <w:contextualSpacing/>
              <w:jc w:val="both"/>
              <w:rPr>
                <w:rFonts w:eastAsia="Times New Roman" w:cs="Times New Roman"/>
                <w:lang w:val="fr-FR" w:eastAsia="fr-FR"/>
              </w:rPr>
            </w:pPr>
          </w:p>
        </w:tc>
        <w:tc>
          <w:tcPr>
            <w:tcW w:w="2785" w:type="dxa"/>
          </w:tcPr>
          <w:p w14:paraId="08C8AAF7" w14:textId="77777777" w:rsidR="00492C31" w:rsidRPr="000D3DA6" w:rsidRDefault="00492C31" w:rsidP="00635351">
            <w:pPr>
              <w:contextualSpacing/>
              <w:jc w:val="both"/>
              <w:rPr>
                <w:rFonts w:eastAsia="Times New Roman" w:cs="Times New Roman"/>
                <w:lang w:val="fr-FR" w:eastAsia="fr-FR"/>
              </w:rPr>
            </w:pPr>
            <w:r w:rsidRPr="000D3DA6">
              <w:rPr>
                <w:rFonts w:eastAsia="Times New Roman" w:cs="Times New Roman"/>
                <w:lang w:val="fr-FR" w:eastAsia="fr-FR"/>
              </w:rPr>
              <w:t>SAWADOGO</w:t>
            </w:r>
          </w:p>
        </w:tc>
        <w:tc>
          <w:tcPr>
            <w:tcW w:w="1762" w:type="dxa"/>
          </w:tcPr>
          <w:p w14:paraId="15538978" w14:textId="77777777" w:rsidR="00492C31" w:rsidRPr="000D3DA6" w:rsidRDefault="00492C31" w:rsidP="00635351">
            <w:pPr>
              <w:contextualSpacing/>
              <w:jc w:val="both"/>
              <w:rPr>
                <w:rFonts w:eastAsia="Times New Roman" w:cs="Times New Roman"/>
                <w:lang w:val="fr-FR" w:eastAsia="fr-FR"/>
              </w:rPr>
            </w:pPr>
            <w:r w:rsidRPr="000D3DA6">
              <w:rPr>
                <w:rFonts w:eastAsia="Times New Roman" w:cs="Times New Roman"/>
                <w:lang w:val="fr-FR" w:eastAsia="fr-FR"/>
              </w:rPr>
              <w:t xml:space="preserve">Amadou </w:t>
            </w:r>
          </w:p>
        </w:tc>
        <w:tc>
          <w:tcPr>
            <w:tcW w:w="1536" w:type="dxa"/>
          </w:tcPr>
          <w:p w14:paraId="40CD7BDD" w14:textId="77777777" w:rsidR="00492C31" w:rsidRPr="000D3DA6" w:rsidRDefault="00492C31" w:rsidP="00635351">
            <w:pPr>
              <w:contextualSpacing/>
              <w:jc w:val="both"/>
              <w:rPr>
                <w:rFonts w:eastAsia="Times New Roman" w:cs="Times New Roman"/>
                <w:lang w:val="fr-FR" w:eastAsia="fr-FR"/>
              </w:rPr>
            </w:pPr>
            <w:r w:rsidRPr="000D3DA6">
              <w:rPr>
                <w:rFonts w:eastAsia="Times New Roman" w:cs="Times New Roman"/>
                <w:lang w:val="fr-FR" w:eastAsia="fr-FR"/>
              </w:rPr>
              <w:t>74505302</w:t>
            </w:r>
          </w:p>
        </w:tc>
        <w:tc>
          <w:tcPr>
            <w:tcW w:w="2066" w:type="dxa"/>
          </w:tcPr>
          <w:p w14:paraId="26159AC3" w14:textId="77777777" w:rsidR="00492C31" w:rsidRPr="000D3DA6" w:rsidRDefault="00492C31" w:rsidP="00635351">
            <w:pPr>
              <w:contextualSpacing/>
              <w:jc w:val="both"/>
              <w:rPr>
                <w:rFonts w:eastAsia="Times New Roman" w:cs="Times New Roman"/>
                <w:lang w:val="fr-FR" w:eastAsia="fr-FR"/>
              </w:rPr>
            </w:pPr>
            <w:proofErr w:type="spellStart"/>
            <w:r w:rsidRPr="000D3DA6">
              <w:rPr>
                <w:rFonts w:eastAsia="Times New Roman" w:cs="Times New Roman"/>
                <w:lang w:val="fr-FR" w:eastAsia="fr-FR"/>
              </w:rPr>
              <w:t>Rassomdé</w:t>
            </w:r>
            <w:proofErr w:type="spellEnd"/>
          </w:p>
        </w:tc>
      </w:tr>
      <w:tr w:rsidR="00492C31" w:rsidRPr="005014D7" w14:paraId="7A7B9EEB" w14:textId="77777777" w:rsidTr="00635351">
        <w:tc>
          <w:tcPr>
            <w:tcW w:w="1139" w:type="dxa"/>
          </w:tcPr>
          <w:p w14:paraId="76B52509" w14:textId="77777777" w:rsidR="00492C31" w:rsidRPr="005014D7" w:rsidRDefault="00492C31" w:rsidP="00635351">
            <w:pPr>
              <w:contextualSpacing/>
              <w:jc w:val="both"/>
              <w:rPr>
                <w:rFonts w:eastAsia="Times New Roman" w:cs="Times New Roman"/>
                <w:lang w:val="fr-FR" w:eastAsia="fr-FR"/>
              </w:rPr>
            </w:pPr>
          </w:p>
        </w:tc>
        <w:tc>
          <w:tcPr>
            <w:tcW w:w="2785" w:type="dxa"/>
          </w:tcPr>
          <w:p w14:paraId="1E5ACDC5" w14:textId="77777777" w:rsidR="00492C31" w:rsidRPr="000D3DA6" w:rsidRDefault="00492C31" w:rsidP="00635351">
            <w:pPr>
              <w:contextualSpacing/>
              <w:jc w:val="both"/>
              <w:rPr>
                <w:rFonts w:eastAsia="Times New Roman" w:cs="Times New Roman"/>
                <w:lang w:val="fr-FR" w:eastAsia="fr-FR"/>
              </w:rPr>
            </w:pPr>
            <w:r w:rsidRPr="000D3DA6">
              <w:rPr>
                <w:rFonts w:eastAsia="Times New Roman" w:cs="Times New Roman"/>
                <w:lang w:val="fr-FR" w:eastAsia="fr-FR"/>
              </w:rPr>
              <w:t>OUEDRAOGO</w:t>
            </w:r>
          </w:p>
        </w:tc>
        <w:tc>
          <w:tcPr>
            <w:tcW w:w="1762" w:type="dxa"/>
          </w:tcPr>
          <w:p w14:paraId="1C94D004" w14:textId="77777777" w:rsidR="00492C31" w:rsidRPr="000D3DA6" w:rsidRDefault="00492C31" w:rsidP="00635351">
            <w:pPr>
              <w:contextualSpacing/>
              <w:jc w:val="both"/>
              <w:rPr>
                <w:rFonts w:eastAsia="Times New Roman" w:cs="Times New Roman"/>
                <w:lang w:val="fr-FR" w:eastAsia="fr-FR"/>
              </w:rPr>
            </w:pPr>
            <w:r w:rsidRPr="000D3DA6">
              <w:rPr>
                <w:rFonts w:eastAsia="Times New Roman" w:cs="Times New Roman"/>
                <w:lang w:val="fr-FR" w:eastAsia="fr-FR"/>
              </w:rPr>
              <w:t>Abdoulaye</w:t>
            </w:r>
          </w:p>
        </w:tc>
        <w:tc>
          <w:tcPr>
            <w:tcW w:w="1536" w:type="dxa"/>
          </w:tcPr>
          <w:p w14:paraId="13FCEDF1" w14:textId="77777777" w:rsidR="00492C31" w:rsidRPr="000D3DA6" w:rsidRDefault="00492C31" w:rsidP="00635351">
            <w:pPr>
              <w:contextualSpacing/>
              <w:jc w:val="both"/>
              <w:rPr>
                <w:rFonts w:eastAsia="Times New Roman" w:cs="Times New Roman"/>
                <w:lang w:val="fr-FR" w:eastAsia="fr-FR"/>
              </w:rPr>
            </w:pPr>
            <w:r w:rsidRPr="000D3DA6">
              <w:rPr>
                <w:rFonts w:eastAsia="Times New Roman" w:cs="Times New Roman"/>
                <w:lang w:val="fr-FR" w:eastAsia="fr-FR"/>
              </w:rPr>
              <w:t>77059347</w:t>
            </w:r>
          </w:p>
        </w:tc>
        <w:tc>
          <w:tcPr>
            <w:tcW w:w="2066" w:type="dxa"/>
          </w:tcPr>
          <w:p w14:paraId="6940EAC6" w14:textId="77777777" w:rsidR="00492C31" w:rsidRPr="000D3DA6" w:rsidRDefault="00492C31" w:rsidP="00635351">
            <w:pPr>
              <w:contextualSpacing/>
              <w:jc w:val="both"/>
              <w:rPr>
                <w:rFonts w:eastAsia="Times New Roman" w:cs="Times New Roman"/>
                <w:lang w:val="fr-FR" w:eastAsia="fr-FR"/>
              </w:rPr>
            </w:pPr>
            <w:proofErr w:type="spellStart"/>
            <w:r w:rsidRPr="000D3DA6">
              <w:rPr>
                <w:rFonts w:eastAsia="Times New Roman" w:cs="Times New Roman"/>
                <w:lang w:val="fr-FR" w:eastAsia="fr-FR"/>
              </w:rPr>
              <w:t>Rassomdé</w:t>
            </w:r>
            <w:proofErr w:type="spellEnd"/>
          </w:p>
        </w:tc>
      </w:tr>
      <w:tr w:rsidR="00492C31" w:rsidRPr="005014D7" w14:paraId="0DCBDBAD" w14:textId="77777777" w:rsidTr="00635351">
        <w:tc>
          <w:tcPr>
            <w:tcW w:w="1139" w:type="dxa"/>
          </w:tcPr>
          <w:p w14:paraId="738C9A46" w14:textId="77777777" w:rsidR="00492C31" w:rsidRPr="005014D7" w:rsidRDefault="00492C31" w:rsidP="00635351">
            <w:pPr>
              <w:contextualSpacing/>
              <w:jc w:val="both"/>
              <w:rPr>
                <w:rFonts w:eastAsia="Times New Roman" w:cs="Times New Roman"/>
                <w:lang w:val="fr-FR" w:eastAsia="fr-FR"/>
              </w:rPr>
            </w:pPr>
          </w:p>
        </w:tc>
        <w:tc>
          <w:tcPr>
            <w:tcW w:w="2785" w:type="dxa"/>
          </w:tcPr>
          <w:p w14:paraId="740767D6" w14:textId="77777777" w:rsidR="00492C31" w:rsidRPr="000D3DA6" w:rsidRDefault="00492C31" w:rsidP="00635351">
            <w:pPr>
              <w:contextualSpacing/>
              <w:jc w:val="both"/>
              <w:rPr>
                <w:rFonts w:eastAsia="Times New Roman" w:cs="Times New Roman"/>
                <w:lang w:val="fr-FR" w:eastAsia="fr-FR"/>
              </w:rPr>
            </w:pPr>
            <w:r w:rsidRPr="000D3DA6">
              <w:rPr>
                <w:rFonts w:eastAsia="Times New Roman" w:cs="Times New Roman"/>
                <w:lang w:val="fr-FR" w:eastAsia="fr-FR"/>
              </w:rPr>
              <w:t>OUEDRAOGO</w:t>
            </w:r>
          </w:p>
        </w:tc>
        <w:tc>
          <w:tcPr>
            <w:tcW w:w="1762" w:type="dxa"/>
          </w:tcPr>
          <w:p w14:paraId="5B27790C" w14:textId="77777777" w:rsidR="00492C31" w:rsidRPr="000D3DA6" w:rsidRDefault="00492C31" w:rsidP="00635351">
            <w:pPr>
              <w:contextualSpacing/>
              <w:jc w:val="both"/>
              <w:rPr>
                <w:rFonts w:eastAsia="Times New Roman" w:cs="Times New Roman"/>
                <w:lang w:val="fr-FR" w:eastAsia="fr-FR"/>
              </w:rPr>
            </w:pPr>
            <w:proofErr w:type="spellStart"/>
            <w:r w:rsidRPr="000D3DA6">
              <w:rPr>
                <w:rFonts w:eastAsia="Times New Roman" w:cs="Times New Roman"/>
                <w:lang w:val="fr-FR" w:eastAsia="fr-FR"/>
              </w:rPr>
              <w:t>Noufou</w:t>
            </w:r>
            <w:proofErr w:type="spellEnd"/>
          </w:p>
        </w:tc>
        <w:tc>
          <w:tcPr>
            <w:tcW w:w="1536" w:type="dxa"/>
          </w:tcPr>
          <w:p w14:paraId="145BA864" w14:textId="77777777" w:rsidR="00492C31" w:rsidRPr="000D3DA6" w:rsidRDefault="00492C31" w:rsidP="00635351">
            <w:pPr>
              <w:contextualSpacing/>
              <w:jc w:val="both"/>
              <w:rPr>
                <w:rFonts w:eastAsia="Times New Roman" w:cs="Times New Roman"/>
                <w:lang w:val="fr-FR" w:eastAsia="fr-FR"/>
              </w:rPr>
            </w:pPr>
            <w:r w:rsidRPr="000D3DA6">
              <w:rPr>
                <w:rFonts w:eastAsia="Times New Roman" w:cs="Times New Roman"/>
                <w:lang w:val="fr-FR" w:eastAsia="fr-FR"/>
              </w:rPr>
              <w:t>64065815</w:t>
            </w:r>
          </w:p>
        </w:tc>
        <w:tc>
          <w:tcPr>
            <w:tcW w:w="2066" w:type="dxa"/>
          </w:tcPr>
          <w:p w14:paraId="1B57AE71" w14:textId="77777777" w:rsidR="00492C31" w:rsidRPr="000D3DA6" w:rsidRDefault="00492C31" w:rsidP="00635351">
            <w:pPr>
              <w:contextualSpacing/>
              <w:jc w:val="both"/>
              <w:rPr>
                <w:rFonts w:eastAsia="Times New Roman" w:cs="Times New Roman"/>
                <w:lang w:val="fr-FR" w:eastAsia="fr-FR"/>
              </w:rPr>
            </w:pPr>
            <w:proofErr w:type="spellStart"/>
            <w:r w:rsidRPr="000D3DA6">
              <w:rPr>
                <w:rFonts w:eastAsia="Times New Roman" w:cs="Times New Roman"/>
                <w:lang w:val="fr-FR" w:eastAsia="fr-FR"/>
              </w:rPr>
              <w:t>Rassomdé</w:t>
            </w:r>
            <w:proofErr w:type="spellEnd"/>
          </w:p>
        </w:tc>
      </w:tr>
      <w:tr w:rsidR="00492C31" w:rsidRPr="005014D7" w14:paraId="44C037D9" w14:textId="77777777" w:rsidTr="00635351">
        <w:tc>
          <w:tcPr>
            <w:tcW w:w="1139" w:type="dxa"/>
          </w:tcPr>
          <w:p w14:paraId="60B73F48" w14:textId="77777777" w:rsidR="00492C31" w:rsidRPr="005014D7" w:rsidRDefault="00492C31" w:rsidP="00635351">
            <w:pPr>
              <w:contextualSpacing/>
              <w:jc w:val="both"/>
              <w:rPr>
                <w:rFonts w:eastAsia="Times New Roman" w:cs="Times New Roman"/>
                <w:lang w:val="fr-FR" w:eastAsia="fr-FR"/>
              </w:rPr>
            </w:pPr>
          </w:p>
        </w:tc>
        <w:tc>
          <w:tcPr>
            <w:tcW w:w="2785" w:type="dxa"/>
          </w:tcPr>
          <w:p w14:paraId="71039946" w14:textId="77777777" w:rsidR="00492C31" w:rsidRPr="000D3DA6" w:rsidRDefault="00492C31" w:rsidP="00635351">
            <w:pPr>
              <w:contextualSpacing/>
              <w:jc w:val="both"/>
              <w:rPr>
                <w:rFonts w:eastAsia="Times New Roman" w:cs="Times New Roman"/>
                <w:lang w:val="fr-FR" w:eastAsia="fr-FR"/>
              </w:rPr>
            </w:pPr>
            <w:r w:rsidRPr="000D3DA6">
              <w:rPr>
                <w:rFonts w:eastAsia="Times New Roman" w:cs="Times New Roman"/>
                <w:lang w:val="fr-FR" w:eastAsia="fr-FR"/>
              </w:rPr>
              <w:t>OUEDRAOGO</w:t>
            </w:r>
          </w:p>
        </w:tc>
        <w:tc>
          <w:tcPr>
            <w:tcW w:w="1762" w:type="dxa"/>
          </w:tcPr>
          <w:p w14:paraId="321C16C1" w14:textId="77777777" w:rsidR="00492C31" w:rsidRPr="000D3DA6" w:rsidRDefault="00492C31" w:rsidP="00635351">
            <w:pPr>
              <w:contextualSpacing/>
              <w:jc w:val="both"/>
              <w:rPr>
                <w:rFonts w:eastAsia="Times New Roman" w:cs="Times New Roman"/>
                <w:lang w:val="fr-FR" w:eastAsia="fr-FR"/>
              </w:rPr>
            </w:pPr>
            <w:r w:rsidRPr="000D3DA6">
              <w:rPr>
                <w:rFonts w:eastAsia="Times New Roman" w:cs="Times New Roman"/>
                <w:lang w:val="fr-FR" w:eastAsia="fr-FR"/>
              </w:rPr>
              <w:t>Sidiki</w:t>
            </w:r>
          </w:p>
        </w:tc>
        <w:tc>
          <w:tcPr>
            <w:tcW w:w="1536" w:type="dxa"/>
          </w:tcPr>
          <w:p w14:paraId="7AA1BB8F" w14:textId="77777777" w:rsidR="00492C31" w:rsidRPr="000D3DA6" w:rsidRDefault="00492C31" w:rsidP="00635351">
            <w:pPr>
              <w:contextualSpacing/>
              <w:jc w:val="both"/>
              <w:rPr>
                <w:rFonts w:eastAsia="Times New Roman" w:cs="Times New Roman"/>
                <w:lang w:val="fr-FR" w:eastAsia="fr-FR"/>
              </w:rPr>
            </w:pPr>
            <w:r w:rsidRPr="000D3DA6">
              <w:rPr>
                <w:rFonts w:eastAsia="Times New Roman" w:cs="Times New Roman"/>
                <w:lang w:val="fr-FR" w:eastAsia="fr-FR"/>
              </w:rPr>
              <w:t>75320846</w:t>
            </w:r>
          </w:p>
        </w:tc>
        <w:tc>
          <w:tcPr>
            <w:tcW w:w="2066" w:type="dxa"/>
          </w:tcPr>
          <w:p w14:paraId="29A547CC" w14:textId="77777777" w:rsidR="00492C31" w:rsidRPr="000D3DA6" w:rsidRDefault="00492C31" w:rsidP="00635351">
            <w:pPr>
              <w:contextualSpacing/>
              <w:jc w:val="both"/>
              <w:rPr>
                <w:rFonts w:eastAsia="Times New Roman" w:cs="Times New Roman"/>
                <w:lang w:val="fr-FR" w:eastAsia="fr-FR"/>
              </w:rPr>
            </w:pPr>
            <w:proofErr w:type="spellStart"/>
            <w:r w:rsidRPr="000D3DA6">
              <w:rPr>
                <w:rFonts w:eastAsia="Times New Roman" w:cs="Times New Roman"/>
                <w:lang w:val="fr-FR" w:eastAsia="fr-FR"/>
              </w:rPr>
              <w:t>Rassomdé</w:t>
            </w:r>
            <w:proofErr w:type="spellEnd"/>
          </w:p>
        </w:tc>
      </w:tr>
    </w:tbl>
    <w:p w14:paraId="1D2B5866" w14:textId="77777777" w:rsidR="00492C31" w:rsidRDefault="00492C31" w:rsidP="00492C31">
      <w:pPr>
        <w:spacing w:after="0" w:line="240" w:lineRule="auto"/>
        <w:contextualSpacing/>
        <w:jc w:val="both"/>
        <w:rPr>
          <w:rFonts w:eastAsia="Times New Roman" w:cs="Times New Roman"/>
          <w:lang w:val="fr-FR" w:eastAsia="fr-FR"/>
        </w:rPr>
      </w:pPr>
    </w:p>
    <w:p w14:paraId="22EB0F5B" w14:textId="77777777" w:rsidR="00492C31" w:rsidRDefault="00492C31" w:rsidP="00492C31">
      <w:pPr>
        <w:rPr>
          <w:b/>
        </w:rPr>
      </w:pPr>
    </w:p>
    <w:tbl>
      <w:tblPr>
        <w:tblStyle w:val="Grilledutableau"/>
        <w:tblW w:w="0" w:type="auto"/>
        <w:tblLook w:val="04A0" w:firstRow="1" w:lastRow="0" w:firstColumn="1" w:lastColumn="0" w:noHBand="0" w:noVBand="1"/>
      </w:tblPr>
      <w:tblGrid>
        <w:gridCol w:w="1043"/>
        <w:gridCol w:w="1453"/>
        <w:gridCol w:w="1642"/>
        <w:gridCol w:w="1331"/>
        <w:gridCol w:w="2106"/>
        <w:gridCol w:w="1775"/>
      </w:tblGrid>
      <w:tr w:rsidR="00492C31" w:rsidRPr="008D3FC0" w14:paraId="3C980709" w14:textId="77777777" w:rsidTr="00635351">
        <w:trPr>
          <w:trHeight w:val="442"/>
        </w:trPr>
        <w:tc>
          <w:tcPr>
            <w:tcW w:w="1286" w:type="dxa"/>
            <w:shd w:val="clear" w:color="auto" w:fill="F2F2F2" w:themeFill="background1" w:themeFillShade="F2"/>
          </w:tcPr>
          <w:p w14:paraId="2EB8E8C8" w14:textId="77777777" w:rsidR="00492C31" w:rsidRPr="008D3FC0" w:rsidRDefault="00492C31" w:rsidP="00635351">
            <w:pPr>
              <w:rPr>
                <w:rFonts w:ascii="Times New Roman" w:hAnsi="Times New Roman" w:cs="Times New Roman"/>
                <w:b/>
                <w:sz w:val="20"/>
                <w:szCs w:val="20"/>
              </w:rPr>
            </w:pPr>
            <w:r>
              <w:rPr>
                <w:rFonts w:ascii="Times New Roman" w:hAnsi="Times New Roman" w:cs="Times New Roman"/>
                <w:b/>
                <w:sz w:val="20"/>
                <w:szCs w:val="20"/>
              </w:rPr>
              <w:t xml:space="preserve">N0 </w:t>
            </w:r>
            <w:proofErr w:type="spellStart"/>
            <w:r>
              <w:rPr>
                <w:rFonts w:ascii="Times New Roman" w:hAnsi="Times New Roman" w:cs="Times New Roman"/>
                <w:b/>
                <w:sz w:val="20"/>
                <w:szCs w:val="20"/>
              </w:rPr>
              <w:t>d’ordre</w:t>
            </w:r>
            <w:proofErr w:type="spellEnd"/>
          </w:p>
        </w:tc>
        <w:tc>
          <w:tcPr>
            <w:tcW w:w="1949" w:type="dxa"/>
            <w:shd w:val="clear" w:color="auto" w:fill="F2F2F2" w:themeFill="background1" w:themeFillShade="F2"/>
          </w:tcPr>
          <w:p w14:paraId="06C70884" w14:textId="77777777" w:rsidR="00492C31" w:rsidRPr="008D3FC0" w:rsidRDefault="00492C31" w:rsidP="00635351">
            <w:pPr>
              <w:rPr>
                <w:rFonts w:ascii="Times New Roman" w:hAnsi="Times New Roman" w:cs="Times New Roman"/>
                <w:b/>
                <w:sz w:val="20"/>
                <w:szCs w:val="20"/>
              </w:rPr>
            </w:pPr>
            <w:r w:rsidRPr="008D3FC0">
              <w:rPr>
                <w:rFonts w:ascii="Times New Roman" w:hAnsi="Times New Roman" w:cs="Times New Roman"/>
                <w:b/>
                <w:sz w:val="20"/>
                <w:szCs w:val="20"/>
              </w:rPr>
              <w:t>NOM</w:t>
            </w:r>
          </w:p>
        </w:tc>
        <w:tc>
          <w:tcPr>
            <w:tcW w:w="2250" w:type="dxa"/>
            <w:shd w:val="clear" w:color="auto" w:fill="F2F2F2" w:themeFill="background1" w:themeFillShade="F2"/>
          </w:tcPr>
          <w:p w14:paraId="1C9E6AD9" w14:textId="77777777" w:rsidR="00492C31" w:rsidRPr="008D3FC0" w:rsidRDefault="00492C31" w:rsidP="00635351">
            <w:pPr>
              <w:rPr>
                <w:rFonts w:ascii="Times New Roman" w:hAnsi="Times New Roman" w:cs="Times New Roman"/>
                <w:b/>
                <w:sz w:val="20"/>
                <w:szCs w:val="20"/>
              </w:rPr>
            </w:pPr>
            <w:r w:rsidRPr="008D3FC0">
              <w:rPr>
                <w:rFonts w:ascii="Times New Roman" w:hAnsi="Times New Roman" w:cs="Times New Roman"/>
                <w:b/>
                <w:sz w:val="20"/>
                <w:szCs w:val="20"/>
              </w:rPr>
              <w:t>PRENOMS</w:t>
            </w:r>
          </w:p>
        </w:tc>
        <w:tc>
          <w:tcPr>
            <w:tcW w:w="1620" w:type="dxa"/>
            <w:shd w:val="clear" w:color="auto" w:fill="F2F2F2" w:themeFill="background1" w:themeFillShade="F2"/>
          </w:tcPr>
          <w:p w14:paraId="0475D7D5" w14:textId="77777777" w:rsidR="00492C31" w:rsidRPr="008D3FC0" w:rsidRDefault="00492C31" w:rsidP="00635351">
            <w:pPr>
              <w:rPr>
                <w:rFonts w:ascii="Times New Roman" w:hAnsi="Times New Roman" w:cs="Times New Roman"/>
                <w:b/>
                <w:sz w:val="20"/>
                <w:szCs w:val="20"/>
              </w:rPr>
            </w:pPr>
            <w:r w:rsidRPr="008D3FC0">
              <w:rPr>
                <w:rFonts w:ascii="Times New Roman" w:hAnsi="Times New Roman" w:cs="Times New Roman"/>
                <w:b/>
                <w:sz w:val="20"/>
                <w:szCs w:val="20"/>
              </w:rPr>
              <w:t>NUMERO</w:t>
            </w:r>
          </w:p>
        </w:tc>
        <w:tc>
          <w:tcPr>
            <w:tcW w:w="3383" w:type="dxa"/>
            <w:shd w:val="clear" w:color="auto" w:fill="F2F2F2" w:themeFill="background1" w:themeFillShade="F2"/>
          </w:tcPr>
          <w:p w14:paraId="37E5C76B" w14:textId="77777777" w:rsidR="00492C31" w:rsidRPr="008D3FC0" w:rsidRDefault="00492C31" w:rsidP="00635351">
            <w:pPr>
              <w:rPr>
                <w:rFonts w:ascii="Times New Roman" w:hAnsi="Times New Roman" w:cs="Times New Roman"/>
                <w:b/>
                <w:sz w:val="20"/>
                <w:szCs w:val="20"/>
              </w:rPr>
            </w:pPr>
            <w:proofErr w:type="spellStart"/>
            <w:r>
              <w:rPr>
                <w:rFonts w:ascii="Times New Roman" w:hAnsi="Times New Roman" w:cs="Times New Roman"/>
                <w:b/>
                <w:sz w:val="20"/>
                <w:szCs w:val="20"/>
              </w:rPr>
              <w:t>Activité</w:t>
            </w:r>
            <w:proofErr w:type="spellEnd"/>
          </w:p>
        </w:tc>
        <w:tc>
          <w:tcPr>
            <w:tcW w:w="2333" w:type="dxa"/>
            <w:shd w:val="clear" w:color="auto" w:fill="F2F2F2" w:themeFill="background1" w:themeFillShade="F2"/>
          </w:tcPr>
          <w:p w14:paraId="052020D4" w14:textId="77777777" w:rsidR="00492C31" w:rsidRPr="008D3FC0" w:rsidRDefault="00492C31" w:rsidP="00635351">
            <w:pPr>
              <w:rPr>
                <w:rFonts w:ascii="Times New Roman" w:hAnsi="Times New Roman" w:cs="Times New Roman"/>
                <w:b/>
                <w:sz w:val="20"/>
                <w:szCs w:val="20"/>
              </w:rPr>
            </w:pPr>
            <w:r w:rsidRPr="008D3FC0">
              <w:rPr>
                <w:rFonts w:ascii="Times New Roman" w:hAnsi="Times New Roman" w:cs="Times New Roman"/>
                <w:b/>
                <w:sz w:val="20"/>
                <w:szCs w:val="20"/>
              </w:rPr>
              <w:t>LIEU DE RESIDENCE</w:t>
            </w:r>
          </w:p>
        </w:tc>
      </w:tr>
      <w:tr w:rsidR="00492C31" w:rsidRPr="008D3FC0" w14:paraId="3A418271" w14:textId="77777777" w:rsidTr="00635351">
        <w:trPr>
          <w:trHeight w:val="488"/>
        </w:trPr>
        <w:tc>
          <w:tcPr>
            <w:tcW w:w="1286" w:type="dxa"/>
          </w:tcPr>
          <w:p w14:paraId="2F52A994" w14:textId="77777777" w:rsidR="00492C31" w:rsidRPr="004D695C" w:rsidRDefault="00492C31" w:rsidP="00635351">
            <w:pPr>
              <w:rPr>
                <w:rFonts w:ascii="Times New Roman" w:hAnsi="Times New Roman" w:cs="Times New Roman"/>
                <w:sz w:val="20"/>
                <w:szCs w:val="20"/>
              </w:rPr>
            </w:pPr>
            <w:r w:rsidRPr="004D695C">
              <w:rPr>
                <w:rFonts w:ascii="Times New Roman" w:hAnsi="Times New Roman" w:cs="Times New Roman"/>
                <w:sz w:val="20"/>
                <w:szCs w:val="20"/>
              </w:rPr>
              <w:t>1</w:t>
            </w:r>
          </w:p>
        </w:tc>
        <w:tc>
          <w:tcPr>
            <w:tcW w:w="1949" w:type="dxa"/>
          </w:tcPr>
          <w:p w14:paraId="11406D48" w14:textId="77777777" w:rsidR="00492C31" w:rsidRPr="008D3FC0" w:rsidRDefault="00492C31" w:rsidP="00635351">
            <w:pPr>
              <w:rPr>
                <w:rFonts w:ascii="Times New Roman" w:hAnsi="Times New Roman" w:cs="Times New Roman"/>
                <w:sz w:val="20"/>
                <w:szCs w:val="20"/>
              </w:rPr>
            </w:pPr>
            <w:proofErr w:type="spellStart"/>
            <w:r>
              <w:rPr>
                <w:rFonts w:ascii="Times New Roman" w:hAnsi="Times New Roman" w:cs="Times New Roman"/>
                <w:sz w:val="20"/>
                <w:szCs w:val="20"/>
              </w:rPr>
              <w:t>Sori</w:t>
            </w:r>
            <w:proofErr w:type="spellEnd"/>
            <w:r>
              <w:rPr>
                <w:rFonts w:ascii="Times New Roman" w:hAnsi="Times New Roman" w:cs="Times New Roman"/>
                <w:sz w:val="20"/>
                <w:szCs w:val="20"/>
              </w:rPr>
              <w:t xml:space="preserve"> </w:t>
            </w:r>
          </w:p>
        </w:tc>
        <w:tc>
          <w:tcPr>
            <w:tcW w:w="2250" w:type="dxa"/>
          </w:tcPr>
          <w:p w14:paraId="6FAD26D0" w14:textId="77777777" w:rsidR="00492C31" w:rsidRPr="008D3FC0" w:rsidRDefault="00492C31" w:rsidP="00635351">
            <w:pPr>
              <w:rPr>
                <w:rFonts w:ascii="Times New Roman" w:hAnsi="Times New Roman" w:cs="Times New Roman"/>
                <w:sz w:val="20"/>
                <w:szCs w:val="20"/>
              </w:rPr>
            </w:pPr>
            <w:r>
              <w:rPr>
                <w:rFonts w:ascii="Times New Roman" w:hAnsi="Times New Roman" w:cs="Times New Roman"/>
                <w:sz w:val="20"/>
                <w:szCs w:val="20"/>
              </w:rPr>
              <w:t>Aboubacar</w:t>
            </w:r>
          </w:p>
        </w:tc>
        <w:tc>
          <w:tcPr>
            <w:tcW w:w="1620" w:type="dxa"/>
          </w:tcPr>
          <w:p w14:paraId="60B6FA96" w14:textId="77777777" w:rsidR="00492C31" w:rsidRPr="008D3FC0" w:rsidRDefault="00492C31" w:rsidP="00635351">
            <w:pPr>
              <w:rPr>
                <w:rFonts w:ascii="Times New Roman" w:hAnsi="Times New Roman" w:cs="Times New Roman"/>
                <w:sz w:val="20"/>
                <w:szCs w:val="20"/>
              </w:rPr>
            </w:pPr>
            <w:r>
              <w:rPr>
                <w:rFonts w:ascii="Times New Roman" w:hAnsi="Times New Roman" w:cs="Times New Roman"/>
                <w:sz w:val="20"/>
                <w:szCs w:val="20"/>
              </w:rPr>
              <w:t>65-86-11-64</w:t>
            </w:r>
          </w:p>
        </w:tc>
        <w:tc>
          <w:tcPr>
            <w:tcW w:w="3383" w:type="dxa"/>
          </w:tcPr>
          <w:p w14:paraId="66B8449A" w14:textId="77777777" w:rsidR="00492C31" w:rsidRPr="008D3FC0" w:rsidRDefault="00492C31" w:rsidP="00635351">
            <w:pPr>
              <w:rPr>
                <w:rFonts w:ascii="Times New Roman" w:hAnsi="Times New Roman" w:cs="Times New Roman"/>
                <w:sz w:val="20"/>
                <w:szCs w:val="20"/>
              </w:rPr>
            </w:pPr>
            <w:proofErr w:type="spellStart"/>
            <w:r>
              <w:rPr>
                <w:rFonts w:ascii="Times New Roman" w:hAnsi="Times New Roman" w:cs="Times New Roman"/>
                <w:sz w:val="20"/>
                <w:szCs w:val="20"/>
              </w:rPr>
              <w:t>Riz</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Maraichage</w:t>
            </w:r>
            <w:proofErr w:type="spellEnd"/>
          </w:p>
        </w:tc>
        <w:tc>
          <w:tcPr>
            <w:tcW w:w="2333" w:type="dxa"/>
          </w:tcPr>
          <w:p w14:paraId="462CA84E" w14:textId="77777777" w:rsidR="00492C31" w:rsidRPr="008D3FC0" w:rsidRDefault="00492C31" w:rsidP="00635351">
            <w:pPr>
              <w:rPr>
                <w:rFonts w:ascii="Times New Roman" w:hAnsi="Times New Roman" w:cs="Times New Roman"/>
                <w:sz w:val="20"/>
                <w:szCs w:val="20"/>
              </w:rPr>
            </w:pPr>
            <w:proofErr w:type="spellStart"/>
            <w:r>
              <w:rPr>
                <w:rFonts w:ascii="Times New Roman" w:hAnsi="Times New Roman" w:cs="Times New Roman"/>
                <w:sz w:val="20"/>
                <w:szCs w:val="20"/>
              </w:rPr>
              <w:t>Oué</w:t>
            </w:r>
            <w:proofErr w:type="spellEnd"/>
          </w:p>
        </w:tc>
      </w:tr>
      <w:tr w:rsidR="00492C31" w:rsidRPr="008D3FC0" w14:paraId="1FFE5BD2" w14:textId="77777777" w:rsidTr="00635351">
        <w:trPr>
          <w:trHeight w:val="488"/>
        </w:trPr>
        <w:tc>
          <w:tcPr>
            <w:tcW w:w="1286" w:type="dxa"/>
          </w:tcPr>
          <w:p w14:paraId="7E35F52D" w14:textId="77777777" w:rsidR="00492C31" w:rsidRPr="008D3FC0" w:rsidRDefault="00492C31" w:rsidP="00635351">
            <w:pPr>
              <w:rPr>
                <w:rFonts w:ascii="Times New Roman" w:hAnsi="Times New Roman" w:cs="Times New Roman"/>
                <w:sz w:val="20"/>
                <w:szCs w:val="20"/>
              </w:rPr>
            </w:pPr>
            <w:r w:rsidRPr="008D3FC0">
              <w:rPr>
                <w:rFonts w:ascii="Times New Roman" w:hAnsi="Times New Roman" w:cs="Times New Roman"/>
                <w:sz w:val="20"/>
                <w:szCs w:val="20"/>
              </w:rPr>
              <w:t>2</w:t>
            </w:r>
          </w:p>
        </w:tc>
        <w:tc>
          <w:tcPr>
            <w:tcW w:w="1949" w:type="dxa"/>
          </w:tcPr>
          <w:p w14:paraId="770BAE2A" w14:textId="77777777" w:rsidR="00492C31" w:rsidRPr="008D3FC0" w:rsidRDefault="00492C31" w:rsidP="00635351">
            <w:pPr>
              <w:rPr>
                <w:rFonts w:ascii="Times New Roman" w:hAnsi="Times New Roman" w:cs="Times New Roman"/>
                <w:sz w:val="20"/>
                <w:szCs w:val="20"/>
              </w:rPr>
            </w:pPr>
            <w:r>
              <w:rPr>
                <w:rFonts w:ascii="Times New Roman" w:hAnsi="Times New Roman" w:cs="Times New Roman"/>
                <w:sz w:val="20"/>
                <w:szCs w:val="20"/>
              </w:rPr>
              <w:t xml:space="preserve">Saria </w:t>
            </w:r>
          </w:p>
        </w:tc>
        <w:tc>
          <w:tcPr>
            <w:tcW w:w="2250" w:type="dxa"/>
          </w:tcPr>
          <w:p w14:paraId="162573FA" w14:textId="77777777" w:rsidR="00492C31" w:rsidRPr="008D3FC0" w:rsidRDefault="00492C31" w:rsidP="00635351">
            <w:pPr>
              <w:rPr>
                <w:rFonts w:ascii="Times New Roman" w:hAnsi="Times New Roman" w:cs="Times New Roman"/>
                <w:sz w:val="20"/>
                <w:szCs w:val="20"/>
              </w:rPr>
            </w:pPr>
            <w:proofErr w:type="spellStart"/>
            <w:r>
              <w:rPr>
                <w:rFonts w:ascii="Times New Roman" w:hAnsi="Times New Roman" w:cs="Times New Roman"/>
                <w:sz w:val="20"/>
                <w:szCs w:val="20"/>
              </w:rPr>
              <w:t>Lontan</w:t>
            </w:r>
            <w:proofErr w:type="spellEnd"/>
          </w:p>
        </w:tc>
        <w:tc>
          <w:tcPr>
            <w:tcW w:w="1620" w:type="dxa"/>
          </w:tcPr>
          <w:p w14:paraId="35DEF4E5" w14:textId="77777777" w:rsidR="00492C31" w:rsidRPr="008D3FC0" w:rsidRDefault="00492C31" w:rsidP="00635351">
            <w:pPr>
              <w:rPr>
                <w:rFonts w:ascii="Times New Roman" w:hAnsi="Times New Roman" w:cs="Times New Roman"/>
                <w:sz w:val="20"/>
                <w:szCs w:val="20"/>
              </w:rPr>
            </w:pPr>
            <w:r>
              <w:rPr>
                <w:rFonts w:ascii="Times New Roman" w:hAnsi="Times New Roman" w:cs="Times New Roman"/>
                <w:sz w:val="20"/>
                <w:szCs w:val="20"/>
              </w:rPr>
              <w:t>74-90-97-21</w:t>
            </w:r>
          </w:p>
        </w:tc>
        <w:tc>
          <w:tcPr>
            <w:tcW w:w="3383" w:type="dxa"/>
          </w:tcPr>
          <w:p w14:paraId="4565BC13" w14:textId="77777777" w:rsidR="00492C31" w:rsidRPr="008D3FC0" w:rsidRDefault="00492C31" w:rsidP="00635351">
            <w:pPr>
              <w:rPr>
                <w:rFonts w:ascii="Times New Roman" w:hAnsi="Times New Roman" w:cs="Times New Roman"/>
                <w:sz w:val="20"/>
                <w:szCs w:val="20"/>
              </w:rPr>
            </w:pPr>
            <w:proofErr w:type="spellStart"/>
            <w:r>
              <w:rPr>
                <w:rFonts w:ascii="Times New Roman" w:hAnsi="Times New Roman" w:cs="Times New Roman"/>
                <w:sz w:val="20"/>
                <w:szCs w:val="20"/>
              </w:rPr>
              <w:t>Riz</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Maraichage</w:t>
            </w:r>
            <w:proofErr w:type="spellEnd"/>
          </w:p>
        </w:tc>
        <w:tc>
          <w:tcPr>
            <w:tcW w:w="2333" w:type="dxa"/>
          </w:tcPr>
          <w:p w14:paraId="6AECF84C" w14:textId="77777777" w:rsidR="00492C31" w:rsidRPr="008D3FC0" w:rsidRDefault="00492C31" w:rsidP="00635351">
            <w:pPr>
              <w:rPr>
                <w:rFonts w:ascii="Times New Roman" w:hAnsi="Times New Roman" w:cs="Times New Roman"/>
                <w:sz w:val="20"/>
                <w:szCs w:val="20"/>
              </w:rPr>
            </w:pPr>
            <w:proofErr w:type="spellStart"/>
            <w:r>
              <w:rPr>
                <w:rFonts w:ascii="Times New Roman" w:hAnsi="Times New Roman" w:cs="Times New Roman"/>
                <w:sz w:val="20"/>
                <w:szCs w:val="20"/>
              </w:rPr>
              <w:t>Oué</w:t>
            </w:r>
            <w:proofErr w:type="spellEnd"/>
          </w:p>
        </w:tc>
      </w:tr>
      <w:tr w:rsidR="00492C31" w:rsidRPr="008D3FC0" w14:paraId="1424A5FD" w14:textId="77777777" w:rsidTr="00635351">
        <w:trPr>
          <w:trHeight w:val="472"/>
        </w:trPr>
        <w:tc>
          <w:tcPr>
            <w:tcW w:w="1286" w:type="dxa"/>
          </w:tcPr>
          <w:p w14:paraId="7C154374" w14:textId="77777777" w:rsidR="00492C31" w:rsidRPr="008D3FC0" w:rsidRDefault="00492C31" w:rsidP="00635351">
            <w:pPr>
              <w:rPr>
                <w:rFonts w:ascii="Times New Roman" w:hAnsi="Times New Roman" w:cs="Times New Roman"/>
                <w:sz w:val="20"/>
                <w:szCs w:val="20"/>
              </w:rPr>
            </w:pPr>
            <w:r w:rsidRPr="008D3FC0">
              <w:rPr>
                <w:rFonts w:ascii="Times New Roman" w:hAnsi="Times New Roman" w:cs="Times New Roman"/>
                <w:sz w:val="20"/>
                <w:szCs w:val="20"/>
              </w:rPr>
              <w:t>3</w:t>
            </w:r>
          </w:p>
        </w:tc>
        <w:tc>
          <w:tcPr>
            <w:tcW w:w="1949" w:type="dxa"/>
          </w:tcPr>
          <w:p w14:paraId="56C9B3DF" w14:textId="77777777" w:rsidR="00492C31" w:rsidRPr="008D3FC0" w:rsidRDefault="00492C31" w:rsidP="00635351">
            <w:pPr>
              <w:rPr>
                <w:rFonts w:ascii="Times New Roman" w:hAnsi="Times New Roman" w:cs="Times New Roman"/>
                <w:sz w:val="20"/>
                <w:szCs w:val="20"/>
              </w:rPr>
            </w:pPr>
            <w:proofErr w:type="spellStart"/>
            <w:r>
              <w:rPr>
                <w:rFonts w:ascii="Times New Roman" w:hAnsi="Times New Roman" w:cs="Times New Roman"/>
                <w:sz w:val="20"/>
                <w:szCs w:val="20"/>
              </w:rPr>
              <w:t>Boro</w:t>
            </w:r>
            <w:proofErr w:type="spellEnd"/>
          </w:p>
        </w:tc>
        <w:tc>
          <w:tcPr>
            <w:tcW w:w="2250" w:type="dxa"/>
          </w:tcPr>
          <w:p w14:paraId="1306603C" w14:textId="77777777" w:rsidR="00492C31" w:rsidRPr="008D3FC0" w:rsidRDefault="00492C31" w:rsidP="00635351">
            <w:pPr>
              <w:rPr>
                <w:rFonts w:ascii="Times New Roman" w:hAnsi="Times New Roman" w:cs="Times New Roman"/>
                <w:sz w:val="20"/>
                <w:szCs w:val="20"/>
              </w:rPr>
            </w:pPr>
            <w:proofErr w:type="spellStart"/>
            <w:r>
              <w:rPr>
                <w:rFonts w:ascii="Times New Roman" w:hAnsi="Times New Roman" w:cs="Times New Roman"/>
                <w:sz w:val="20"/>
                <w:szCs w:val="20"/>
              </w:rPr>
              <w:t>Boukari</w:t>
            </w:r>
            <w:proofErr w:type="spellEnd"/>
          </w:p>
        </w:tc>
        <w:tc>
          <w:tcPr>
            <w:tcW w:w="1620" w:type="dxa"/>
          </w:tcPr>
          <w:p w14:paraId="76A698B0" w14:textId="77777777" w:rsidR="00492C31" w:rsidRPr="008D3FC0" w:rsidRDefault="00492C31" w:rsidP="00635351">
            <w:pPr>
              <w:rPr>
                <w:rFonts w:ascii="Times New Roman" w:hAnsi="Times New Roman" w:cs="Times New Roman"/>
                <w:sz w:val="20"/>
                <w:szCs w:val="20"/>
              </w:rPr>
            </w:pPr>
            <w:r>
              <w:rPr>
                <w:rFonts w:ascii="Times New Roman" w:hAnsi="Times New Roman" w:cs="Times New Roman"/>
                <w:sz w:val="20"/>
                <w:szCs w:val="20"/>
              </w:rPr>
              <w:t>77-84-96-60</w:t>
            </w:r>
          </w:p>
        </w:tc>
        <w:tc>
          <w:tcPr>
            <w:tcW w:w="3383" w:type="dxa"/>
          </w:tcPr>
          <w:p w14:paraId="703C8F4C" w14:textId="77777777" w:rsidR="00492C31" w:rsidRPr="008D3FC0" w:rsidRDefault="00492C31" w:rsidP="00635351">
            <w:pPr>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Riz</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Maraichage</w:t>
            </w:r>
            <w:proofErr w:type="spellEnd"/>
          </w:p>
        </w:tc>
        <w:tc>
          <w:tcPr>
            <w:tcW w:w="2333" w:type="dxa"/>
          </w:tcPr>
          <w:p w14:paraId="5E523E15" w14:textId="77777777" w:rsidR="00492C31" w:rsidRPr="008D3FC0" w:rsidRDefault="00492C31" w:rsidP="00635351">
            <w:pPr>
              <w:rPr>
                <w:rFonts w:ascii="Times New Roman" w:hAnsi="Times New Roman" w:cs="Times New Roman"/>
                <w:sz w:val="20"/>
                <w:szCs w:val="20"/>
              </w:rPr>
            </w:pPr>
            <w:proofErr w:type="spellStart"/>
            <w:r>
              <w:rPr>
                <w:rFonts w:ascii="Times New Roman" w:hAnsi="Times New Roman" w:cs="Times New Roman"/>
                <w:sz w:val="20"/>
                <w:szCs w:val="20"/>
              </w:rPr>
              <w:t>Oué</w:t>
            </w:r>
            <w:proofErr w:type="spellEnd"/>
          </w:p>
        </w:tc>
      </w:tr>
      <w:tr w:rsidR="00492C31" w:rsidRPr="008D3FC0" w14:paraId="6F915B2C" w14:textId="77777777" w:rsidTr="00635351">
        <w:trPr>
          <w:trHeight w:val="488"/>
        </w:trPr>
        <w:tc>
          <w:tcPr>
            <w:tcW w:w="1286" w:type="dxa"/>
          </w:tcPr>
          <w:p w14:paraId="5D00A623" w14:textId="77777777" w:rsidR="00492C31" w:rsidRPr="008D3FC0" w:rsidRDefault="00492C31" w:rsidP="00635351">
            <w:pPr>
              <w:rPr>
                <w:rFonts w:ascii="Times New Roman" w:hAnsi="Times New Roman" w:cs="Times New Roman"/>
                <w:sz w:val="20"/>
                <w:szCs w:val="20"/>
              </w:rPr>
            </w:pPr>
            <w:r w:rsidRPr="008D3FC0">
              <w:rPr>
                <w:rFonts w:ascii="Times New Roman" w:hAnsi="Times New Roman" w:cs="Times New Roman"/>
                <w:sz w:val="20"/>
                <w:szCs w:val="20"/>
              </w:rPr>
              <w:lastRenderedPageBreak/>
              <w:t>4</w:t>
            </w:r>
          </w:p>
        </w:tc>
        <w:tc>
          <w:tcPr>
            <w:tcW w:w="1949" w:type="dxa"/>
          </w:tcPr>
          <w:p w14:paraId="7CF274A3" w14:textId="77777777" w:rsidR="00492C31" w:rsidRPr="008D3FC0" w:rsidRDefault="00492C31" w:rsidP="00635351">
            <w:pPr>
              <w:rPr>
                <w:rFonts w:ascii="Times New Roman" w:hAnsi="Times New Roman" w:cs="Times New Roman"/>
                <w:sz w:val="20"/>
                <w:szCs w:val="20"/>
              </w:rPr>
            </w:pPr>
            <w:proofErr w:type="spellStart"/>
            <w:r>
              <w:rPr>
                <w:rFonts w:ascii="Times New Roman" w:hAnsi="Times New Roman" w:cs="Times New Roman"/>
                <w:sz w:val="20"/>
                <w:szCs w:val="20"/>
              </w:rPr>
              <w:t>Boly</w:t>
            </w:r>
            <w:proofErr w:type="spellEnd"/>
            <w:r>
              <w:rPr>
                <w:rFonts w:ascii="Times New Roman" w:hAnsi="Times New Roman" w:cs="Times New Roman"/>
                <w:sz w:val="20"/>
                <w:szCs w:val="20"/>
              </w:rPr>
              <w:t xml:space="preserve"> </w:t>
            </w:r>
          </w:p>
        </w:tc>
        <w:tc>
          <w:tcPr>
            <w:tcW w:w="2250" w:type="dxa"/>
          </w:tcPr>
          <w:p w14:paraId="7C718EF1" w14:textId="77777777" w:rsidR="00492C31" w:rsidRPr="008D3FC0" w:rsidRDefault="00492C31" w:rsidP="00635351">
            <w:pPr>
              <w:rPr>
                <w:rFonts w:ascii="Times New Roman" w:hAnsi="Times New Roman" w:cs="Times New Roman"/>
                <w:sz w:val="20"/>
                <w:szCs w:val="20"/>
              </w:rPr>
            </w:pPr>
            <w:r>
              <w:rPr>
                <w:rFonts w:ascii="Times New Roman" w:hAnsi="Times New Roman" w:cs="Times New Roman"/>
                <w:sz w:val="20"/>
                <w:szCs w:val="20"/>
              </w:rPr>
              <w:t>Sidi</w:t>
            </w:r>
          </w:p>
        </w:tc>
        <w:tc>
          <w:tcPr>
            <w:tcW w:w="1620" w:type="dxa"/>
          </w:tcPr>
          <w:p w14:paraId="2B85ABF6" w14:textId="77777777" w:rsidR="00492C31" w:rsidRPr="008D3FC0" w:rsidRDefault="00492C31" w:rsidP="00635351">
            <w:pPr>
              <w:rPr>
                <w:rFonts w:ascii="Times New Roman" w:hAnsi="Times New Roman" w:cs="Times New Roman"/>
                <w:sz w:val="20"/>
                <w:szCs w:val="20"/>
              </w:rPr>
            </w:pPr>
            <w:r>
              <w:rPr>
                <w:rFonts w:ascii="Times New Roman" w:hAnsi="Times New Roman" w:cs="Times New Roman"/>
                <w:sz w:val="20"/>
                <w:szCs w:val="20"/>
              </w:rPr>
              <w:t>77-14-92-29</w:t>
            </w:r>
          </w:p>
        </w:tc>
        <w:tc>
          <w:tcPr>
            <w:tcW w:w="3383" w:type="dxa"/>
          </w:tcPr>
          <w:p w14:paraId="4222D24F" w14:textId="77777777" w:rsidR="00492C31" w:rsidRPr="008D3FC0" w:rsidRDefault="00492C31" w:rsidP="00635351">
            <w:pPr>
              <w:rPr>
                <w:rFonts w:ascii="Times New Roman" w:hAnsi="Times New Roman" w:cs="Times New Roman"/>
                <w:sz w:val="20"/>
                <w:szCs w:val="20"/>
              </w:rPr>
            </w:pPr>
            <w:proofErr w:type="spellStart"/>
            <w:r>
              <w:rPr>
                <w:rFonts w:ascii="Times New Roman" w:hAnsi="Times New Roman" w:cs="Times New Roman"/>
                <w:sz w:val="20"/>
                <w:szCs w:val="20"/>
              </w:rPr>
              <w:t>Maraichage</w:t>
            </w:r>
            <w:proofErr w:type="spellEnd"/>
          </w:p>
        </w:tc>
        <w:tc>
          <w:tcPr>
            <w:tcW w:w="2333" w:type="dxa"/>
          </w:tcPr>
          <w:p w14:paraId="4CEB07A6" w14:textId="77777777" w:rsidR="00492C31" w:rsidRPr="008D3FC0" w:rsidRDefault="00492C31" w:rsidP="00635351">
            <w:pPr>
              <w:rPr>
                <w:rFonts w:ascii="Times New Roman" w:hAnsi="Times New Roman" w:cs="Times New Roman"/>
                <w:sz w:val="20"/>
                <w:szCs w:val="20"/>
              </w:rPr>
            </w:pPr>
            <w:proofErr w:type="spellStart"/>
            <w:r>
              <w:rPr>
                <w:rFonts w:ascii="Times New Roman" w:hAnsi="Times New Roman" w:cs="Times New Roman"/>
                <w:sz w:val="20"/>
                <w:szCs w:val="20"/>
              </w:rPr>
              <w:t>Oué</w:t>
            </w:r>
            <w:proofErr w:type="spellEnd"/>
          </w:p>
        </w:tc>
      </w:tr>
      <w:tr w:rsidR="00492C31" w:rsidRPr="008D3FC0" w14:paraId="08B1DBD6" w14:textId="77777777" w:rsidTr="00635351">
        <w:trPr>
          <w:trHeight w:val="472"/>
        </w:trPr>
        <w:tc>
          <w:tcPr>
            <w:tcW w:w="1286" w:type="dxa"/>
          </w:tcPr>
          <w:p w14:paraId="36638818" w14:textId="77777777" w:rsidR="00492C31" w:rsidRPr="008D3FC0" w:rsidRDefault="00492C31" w:rsidP="00635351">
            <w:pPr>
              <w:rPr>
                <w:rFonts w:ascii="Times New Roman" w:hAnsi="Times New Roman" w:cs="Times New Roman"/>
                <w:sz w:val="20"/>
                <w:szCs w:val="20"/>
              </w:rPr>
            </w:pPr>
            <w:r w:rsidRPr="008D3FC0">
              <w:rPr>
                <w:rFonts w:ascii="Times New Roman" w:hAnsi="Times New Roman" w:cs="Times New Roman"/>
                <w:sz w:val="20"/>
                <w:szCs w:val="20"/>
              </w:rPr>
              <w:t>5</w:t>
            </w:r>
          </w:p>
        </w:tc>
        <w:tc>
          <w:tcPr>
            <w:tcW w:w="1949" w:type="dxa"/>
          </w:tcPr>
          <w:p w14:paraId="2368C3C8" w14:textId="77777777" w:rsidR="00492C31" w:rsidRPr="008D3FC0" w:rsidRDefault="00492C31" w:rsidP="00635351">
            <w:pPr>
              <w:rPr>
                <w:rFonts w:ascii="Times New Roman" w:hAnsi="Times New Roman" w:cs="Times New Roman"/>
                <w:sz w:val="20"/>
                <w:szCs w:val="20"/>
              </w:rPr>
            </w:pPr>
            <w:r>
              <w:rPr>
                <w:rFonts w:ascii="Times New Roman" w:hAnsi="Times New Roman" w:cs="Times New Roman"/>
                <w:sz w:val="20"/>
                <w:szCs w:val="20"/>
              </w:rPr>
              <w:t>Sawadogo</w:t>
            </w:r>
          </w:p>
        </w:tc>
        <w:tc>
          <w:tcPr>
            <w:tcW w:w="2250" w:type="dxa"/>
          </w:tcPr>
          <w:p w14:paraId="052B98F1" w14:textId="77777777" w:rsidR="00492C31" w:rsidRPr="008D3FC0" w:rsidRDefault="00492C31" w:rsidP="00635351">
            <w:pPr>
              <w:rPr>
                <w:rFonts w:ascii="Times New Roman" w:hAnsi="Times New Roman" w:cs="Times New Roman"/>
                <w:sz w:val="20"/>
                <w:szCs w:val="20"/>
              </w:rPr>
            </w:pPr>
            <w:proofErr w:type="spellStart"/>
            <w:r>
              <w:rPr>
                <w:rFonts w:ascii="Times New Roman" w:hAnsi="Times New Roman" w:cs="Times New Roman"/>
                <w:sz w:val="20"/>
                <w:szCs w:val="20"/>
              </w:rPr>
              <w:t>Hamadou</w:t>
            </w:r>
            <w:proofErr w:type="spellEnd"/>
          </w:p>
        </w:tc>
        <w:tc>
          <w:tcPr>
            <w:tcW w:w="1620" w:type="dxa"/>
          </w:tcPr>
          <w:p w14:paraId="7496FB63" w14:textId="77777777" w:rsidR="00492C31" w:rsidRPr="008D3FC0" w:rsidRDefault="00492C31" w:rsidP="00635351">
            <w:pPr>
              <w:rPr>
                <w:rFonts w:ascii="Times New Roman" w:hAnsi="Times New Roman" w:cs="Times New Roman"/>
                <w:sz w:val="20"/>
                <w:szCs w:val="20"/>
              </w:rPr>
            </w:pPr>
            <w:r>
              <w:rPr>
                <w:rFonts w:ascii="Times New Roman" w:hAnsi="Times New Roman" w:cs="Times New Roman"/>
                <w:sz w:val="20"/>
                <w:szCs w:val="20"/>
              </w:rPr>
              <w:t>76-24-06-55</w:t>
            </w:r>
          </w:p>
        </w:tc>
        <w:tc>
          <w:tcPr>
            <w:tcW w:w="3383" w:type="dxa"/>
          </w:tcPr>
          <w:p w14:paraId="5F36FAC0" w14:textId="77777777" w:rsidR="00492C31" w:rsidRPr="008D3FC0" w:rsidRDefault="00492C31" w:rsidP="00635351">
            <w:pPr>
              <w:rPr>
                <w:rFonts w:ascii="Times New Roman" w:hAnsi="Times New Roman" w:cs="Times New Roman"/>
                <w:sz w:val="20"/>
                <w:szCs w:val="20"/>
              </w:rPr>
            </w:pPr>
            <w:proofErr w:type="spellStart"/>
            <w:r>
              <w:rPr>
                <w:rFonts w:ascii="Times New Roman" w:hAnsi="Times New Roman" w:cs="Times New Roman"/>
                <w:sz w:val="20"/>
                <w:szCs w:val="20"/>
              </w:rPr>
              <w:t>Riz</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Maïs</w:t>
            </w:r>
            <w:proofErr w:type="spellEnd"/>
          </w:p>
        </w:tc>
        <w:tc>
          <w:tcPr>
            <w:tcW w:w="2333" w:type="dxa"/>
          </w:tcPr>
          <w:p w14:paraId="5B3E8645" w14:textId="77777777" w:rsidR="00492C31" w:rsidRPr="008D3FC0" w:rsidRDefault="00492C31" w:rsidP="00635351">
            <w:pPr>
              <w:rPr>
                <w:rFonts w:ascii="Times New Roman" w:hAnsi="Times New Roman" w:cs="Times New Roman"/>
                <w:sz w:val="20"/>
                <w:szCs w:val="20"/>
              </w:rPr>
            </w:pPr>
            <w:proofErr w:type="spellStart"/>
            <w:r>
              <w:rPr>
                <w:rFonts w:ascii="Times New Roman" w:hAnsi="Times New Roman" w:cs="Times New Roman"/>
                <w:sz w:val="20"/>
                <w:szCs w:val="20"/>
              </w:rPr>
              <w:t>Oué</w:t>
            </w:r>
            <w:proofErr w:type="spellEnd"/>
          </w:p>
        </w:tc>
      </w:tr>
      <w:tr w:rsidR="00492C31" w:rsidRPr="008D3FC0" w14:paraId="0ACE5C98" w14:textId="77777777" w:rsidTr="00635351">
        <w:trPr>
          <w:trHeight w:val="488"/>
        </w:trPr>
        <w:tc>
          <w:tcPr>
            <w:tcW w:w="1286" w:type="dxa"/>
          </w:tcPr>
          <w:p w14:paraId="2A4B6142" w14:textId="77777777" w:rsidR="00492C31" w:rsidRPr="008D3FC0" w:rsidRDefault="00492C31" w:rsidP="00635351">
            <w:pPr>
              <w:rPr>
                <w:rFonts w:ascii="Times New Roman" w:hAnsi="Times New Roman" w:cs="Times New Roman"/>
                <w:sz w:val="20"/>
                <w:szCs w:val="20"/>
              </w:rPr>
            </w:pPr>
            <w:r w:rsidRPr="008D3FC0">
              <w:rPr>
                <w:rFonts w:ascii="Times New Roman" w:hAnsi="Times New Roman" w:cs="Times New Roman"/>
                <w:sz w:val="20"/>
                <w:szCs w:val="20"/>
              </w:rPr>
              <w:t>6</w:t>
            </w:r>
          </w:p>
        </w:tc>
        <w:tc>
          <w:tcPr>
            <w:tcW w:w="1949" w:type="dxa"/>
          </w:tcPr>
          <w:p w14:paraId="28DEE384" w14:textId="77777777" w:rsidR="00492C31" w:rsidRPr="008D3FC0" w:rsidRDefault="00492C31" w:rsidP="00635351">
            <w:pPr>
              <w:rPr>
                <w:rFonts w:ascii="Times New Roman" w:hAnsi="Times New Roman" w:cs="Times New Roman"/>
                <w:sz w:val="20"/>
                <w:szCs w:val="20"/>
              </w:rPr>
            </w:pPr>
            <w:proofErr w:type="spellStart"/>
            <w:r>
              <w:rPr>
                <w:rFonts w:ascii="Times New Roman" w:hAnsi="Times New Roman" w:cs="Times New Roman"/>
                <w:sz w:val="20"/>
                <w:szCs w:val="20"/>
              </w:rPr>
              <w:t>Zallé</w:t>
            </w:r>
            <w:proofErr w:type="spellEnd"/>
          </w:p>
        </w:tc>
        <w:tc>
          <w:tcPr>
            <w:tcW w:w="2250" w:type="dxa"/>
          </w:tcPr>
          <w:p w14:paraId="09CAFDD2" w14:textId="77777777" w:rsidR="00492C31" w:rsidRPr="008D3FC0" w:rsidRDefault="00492C31" w:rsidP="00635351">
            <w:pPr>
              <w:rPr>
                <w:rFonts w:ascii="Times New Roman" w:hAnsi="Times New Roman" w:cs="Times New Roman"/>
                <w:sz w:val="20"/>
                <w:szCs w:val="20"/>
              </w:rPr>
            </w:pPr>
            <w:proofErr w:type="spellStart"/>
            <w:r>
              <w:rPr>
                <w:rFonts w:ascii="Times New Roman" w:hAnsi="Times New Roman" w:cs="Times New Roman"/>
                <w:sz w:val="20"/>
                <w:szCs w:val="20"/>
              </w:rPr>
              <w:t>Abdiassé</w:t>
            </w:r>
            <w:proofErr w:type="spellEnd"/>
          </w:p>
        </w:tc>
        <w:tc>
          <w:tcPr>
            <w:tcW w:w="1620" w:type="dxa"/>
          </w:tcPr>
          <w:p w14:paraId="4B7823FA" w14:textId="77777777" w:rsidR="00492C31" w:rsidRPr="008D3FC0" w:rsidRDefault="00492C31" w:rsidP="00635351">
            <w:pPr>
              <w:rPr>
                <w:rFonts w:ascii="Times New Roman" w:hAnsi="Times New Roman" w:cs="Times New Roman"/>
                <w:sz w:val="20"/>
                <w:szCs w:val="20"/>
              </w:rPr>
            </w:pPr>
            <w:r>
              <w:rPr>
                <w:rFonts w:ascii="Times New Roman" w:hAnsi="Times New Roman" w:cs="Times New Roman"/>
                <w:sz w:val="20"/>
                <w:szCs w:val="20"/>
              </w:rPr>
              <w:t>65-94-81-41</w:t>
            </w:r>
          </w:p>
        </w:tc>
        <w:tc>
          <w:tcPr>
            <w:tcW w:w="3383" w:type="dxa"/>
          </w:tcPr>
          <w:p w14:paraId="5B08FA9F" w14:textId="77777777" w:rsidR="00492C31" w:rsidRPr="008D3FC0" w:rsidRDefault="00492C31" w:rsidP="00635351">
            <w:pPr>
              <w:rPr>
                <w:rFonts w:ascii="Times New Roman" w:hAnsi="Times New Roman" w:cs="Times New Roman"/>
                <w:sz w:val="20"/>
                <w:szCs w:val="20"/>
              </w:rPr>
            </w:pPr>
            <w:proofErr w:type="spellStart"/>
            <w:r>
              <w:rPr>
                <w:rFonts w:ascii="Times New Roman" w:hAnsi="Times New Roman" w:cs="Times New Roman"/>
                <w:sz w:val="20"/>
                <w:szCs w:val="20"/>
              </w:rPr>
              <w:t>Riz</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Maïs</w:t>
            </w:r>
            <w:proofErr w:type="spellEnd"/>
          </w:p>
        </w:tc>
        <w:tc>
          <w:tcPr>
            <w:tcW w:w="2333" w:type="dxa"/>
          </w:tcPr>
          <w:p w14:paraId="02838693" w14:textId="77777777" w:rsidR="00492C31" w:rsidRPr="008D3FC0" w:rsidRDefault="00492C31" w:rsidP="00635351">
            <w:pPr>
              <w:rPr>
                <w:rFonts w:ascii="Times New Roman" w:hAnsi="Times New Roman" w:cs="Times New Roman"/>
                <w:sz w:val="20"/>
                <w:szCs w:val="20"/>
              </w:rPr>
            </w:pPr>
            <w:proofErr w:type="spellStart"/>
            <w:r>
              <w:rPr>
                <w:rFonts w:ascii="Times New Roman" w:hAnsi="Times New Roman" w:cs="Times New Roman"/>
                <w:sz w:val="20"/>
                <w:szCs w:val="20"/>
              </w:rPr>
              <w:t>Oué</w:t>
            </w:r>
            <w:proofErr w:type="spellEnd"/>
          </w:p>
        </w:tc>
      </w:tr>
      <w:tr w:rsidR="00492C31" w:rsidRPr="008D3FC0" w14:paraId="5D1AFE4F" w14:textId="77777777" w:rsidTr="00635351">
        <w:trPr>
          <w:trHeight w:val="472"/>
        </w:trPr>
        <w:tc>
          <w:tcPr>
            <w:tcW w:w="1286" w:type="dxa"/>
          </w:tcPr>
          <w:p w14:paraId="29C2E6A0" w14:textId="77777777" w:rsidR="00492C31" w:rsidRPr="008D3FC0" w:rsidRDefault="00492C31" w:rsidP="00635351">
            <w:pPr>
              <w:rPr>
                <w:rFonts w:ascii="Times New Roman" w:hAnsi="Times New Roman" w:cs="Times New Roman"/>
                <w:sz w:val="20"/>
                <w:szCs w:val="20"/>
              </w:rPr>
            </w:pPr>
            <w:r w:rsidRPr="008D3FC0">
              <w:rPr>
                <w:rFonts w:ascii="Times New Roman" w:hAnsi="Times New Roman" w:cs="Times New Roman"/>
                <w:sz w:val="20"/>
                <w:szCs w:val="20"/>
              </w:rPr>
              <w:t>7</w:t>
            </w:r>
          </w:p>
        </w:tc>
        <w:tc>
          <w:tcPr>
            <w:tcW w:w="1949" w:type="dxa"/>
          </w:tcPr>
          <w:p w14:paraId="35164376" w14:textId="77777777" w:rsidR="00492C31" w:rsidRPr="008D3FC0" w:rsidRDefault="00492C31" w:rsidP="00635351">
            <w:pPr>
              <w:rPr>
                <w:rFonts w:ascii="Times New Roman" w:hAnsi="Times New Roman" w:cs="Times New Roman"/>
                <w:sz w:val="20"/>
                <w:szCs w:val="20"/>
              </w:rPr>
            </w:pPr>
            <w:proofErr w:type="spellStart"/>
            <w:r>
              <w:rPr>
                <w:rFonts w:ascii="Times New Roman" w:hAnsi="Times New Roman" w:cs="Times New Roman"/>
                <w:sz w:val="20"/>
                <w:szCs w:val="20"/>
              </w:rPr>
              <w:t>Drabo</w:t>
            </w:r>
            <w:proofErr w:type="spellEnd"/>
          </w:p>
        </w:tc>
        <w:tc>
          <w:tcPr>
            <w:tcW w:w="2250" w:type="dxa"/>
          </w:tcPr>
          <w:p w14:paraId="3226CB11" w14:textId="77777777" w:rsidR="00492C31" w:rsidRPr="008D3FC0" w:rsidRDefault="00492C31" w:rsidP="00635351">
            <w:pPr>
              <w:rPr>
                <w:rFonts w:ascii="Times New Roman" w:hAnsi="Times New Roman" w:cs="Times New Roman"/>
                <w:sz w:val="20"/>
                <w:szCs w:val="20"/>
              </w:rPr>
            </w:pPr>
            <w:r>
              <w:rPr>
                <w:rFonts w:ascii="Times New Roman" w:hAnsi="Times New Roman" w:cs="Times New Roman"/>
                <w:sz w:val="20"/>
                <w:szCs w:val="20"/>
              </w:rPr>
              <w:t>Georges</w:t>
            </w:r>
          </w:p>
        </w:tc>
        <w:tc>
          <w:tcPr>
            <w:tcW w:w="1620" w:type="dxa"/>
          </w:tcPr>
          <w:p w14:paraId="1549080F" w14:textId="77777777" w:rsidR="00492C31" w:rsidRPr="008D3FC0" w:rsidRDefault="00492C31" w:rsidP="00635351">
            <w:pPr>
              <w:rPr>
                <w:rFonts w:ascii="Times New Roman" w:hAnsi="Times New Roman" w:cs="Times New Roman"/>
                <w:sz w:val="20"/>
                <w:szCs w:val="20"/>
              </w:rPr>
            </w:pPr>
            <w:r>
              <w:rPr>
                <w:rFonts w:ascii="Times New Roman" w:hAnsi="Times New Roman" w:cs="Times New Roman"/>
                <w:sz w:val="20"/>
                <w:szCs w:val="20"/>
              </w:rPr>
              <w:t>77-15-85-81</w:t>
            </w:r>
          </w:p>
        </w:tc>
        <w:tc>
          <w:tcPr>
            <w:tcW w:w="3383" w:type="dxa"/>
          </w:tcPr>
          <w:p w14:paraId="2DC6DE1C" w14:textId="77777777" w:rsidR="00492C31" w:rsidRPr="008D3FC0" w:rsidRDefault="00492C31" w:rsidP="00635351">
            <w:pPr>
              <w:rPr>
                <w:rFonts w:ascii="Times New Roman" w:hAnsi="Times New Roman" w:cs="Times New Roman"/>
                <w:sz w:val="20"/>
                <w:szCs w:val="20"/>
              </w:rPr>
            </w:pPr>
            <w:proofErr w:type="spellStart"/>
            <w:r>
              <w:rPr>
                <w:rFonts w:ascii="Times New Roman" w:hAnsi="Times New Roman" w:cs="Times New Roman"/>
                <w:sz w:val="20"/>
                <w:szCs w:val="20"/>
              </w:rPr>
              <w:t>Maïs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Maraichage</w:t>
            </w:r>
            <w:proofErr w:type="spellEnd"/>
          </w:p>
        </w:tc>
        <w:tc>
          <w:tcPr>
            <w:tcW w:w="2333" w:type="dxa"/>
          </w:tcPr>
          <w:p w14:paraId="4143B246" w14:textId="77777777" w:rsidR="00492C31" w:rsidRPr="008D3FC0" w:rsidRDefault="00492C31" w:rsidP="00635351">
            <w:pPr>
              <w:rPr>
                <w:rFonts w:ascii="Times New Roman" w:hAnsi="Times New Roman" w:cs="Times New Roman"/>
                <w:sz w:val="20"/>
                <w:szCs w:val="20"/>
              </w:rPr>
            </w:pPr>
            <w:proofErr w:type="spellStart"/>
            <w:r>
              <w:rPr>
                <w:rFonts w:ascii="Times New Roman" w:hAnsi="Times New Roman" w:cs="Times New Roman"/>
                <w:sz w:val="20"/>
                <w:szCs w:val="20"/>
              </w:rPr>
              <w:t>Oué</w:t>
            </w:r>
            <w:proofErr w:type="spellEnd"/>
          </w:p>
        </w:tc>
      </w:tr>
      <w:tr w:rsidR="00492C31" w:rsidRPr="008D3FC0" w14:paraId="7639BBC3" w14:textId="77777777" w:rsidTr="00635351">
        <w:trPr>
          <w:trHeight w:val="488"/>
        </w:trPr>
        <w:tc>
          <w:tcPr>
            <w:tcW w:w="1286" w:type="dxa"/>
          </w:tcPr>
          <w:p w14:paraId="6F9AFACE" w14:textId="77777777" w:rsidR="00492C31" w:rsidRPr="008D3FC0" w:rsidRDefault="00492C31" w:rsidP="00635351">
            <w:pPr>
              <w:rPr>
                <w:rFonts w:ascii="Times New Roman" w:hAnsi="Times New Roman" w:cs="Times New Roman"/>
                <w:sz w:val="20"/>
                <w:szCs w:val="20"/>
              </w:rPr>
            </w:pPr>
            <w:r w:rsidRPr="008D3FC0">
              <w:rPr>
                <w:rFonts w:ascii="Times New Roman" w:hAnsi="Times New Roman" w:cs="Times New Roman"/>
                <w:sz w:val="20"/>
                <w:szCs w:val="20"/>
              </w:rPr>
              <w:t>8</w:t>
            </w:r>
          </w:p>
        </w:tc>
        <w:tc>
          <w:tcPr>
            <w:tcW w:w="1949" w:type="dxa"/>
          </w:tcPr>
          <w:p w14:paraId="2794B66F" w14:textId="77777777" w:rsidR="00492C31" w:rsidRPr="008D3FC0" w:rsidRDefault="00492C31" w:rsidP="00635351">
            <w:pPr>
              <w:rPr>
                <w:rFonts w:ascii="Times New Roman" w:hAnsi="Times New Roman" w:cs="Times New Roman"/>
                <w:sz w:val="20"/>
                <w:szCs w:val="20"/>
              </w:rPr>
            </w:pPr>
            <w:r>
              <w:rPr>
                <w:rFonts w:ascii="Times New Roman" w:hAnsi="Times New Roman" w:cs="Times New Roman"/>
                <w:sz w:val="20"/>
                <w:szCs w:val="20"/>
              </w:rPr>
              <w:t>Ouedraogo</w:t>
            </w:r>
          </w:p>
        </w:tc>
        <w:tc>
          <w:tcPr>
            <w:tcW w:w="2250" w:type="dxa"/>
          </w:tcPr>
          <w:p w14:paraId="0F279512" w14:textId="77777777" w:rsidR="00492C31" w:rsidRPr="008D3FC0" w:rsidRDefault="00492C31" w:rsidP="00635351">
            <w:pPr>
              <w:rPr>
                <w:rFonts w:ascii="Times New Roman" w:hAnsi="Times New Roman" w:cs="Times New Roman"/>
                <w:sz w:val="20"/>
                <w:szCs w:val="20"/>
              </w:rPr>
            </w:pPr>
            <w:r>
              <w:rPr>
                <w:rFonts w:ascii="Times New Roman" w:hAnsi="Times New Roman" w:cs="Times New Roman"/>
                <w:sz w:val="20"/>
                <w:szCs w:val="20"/>
              </w:rPr>
              <w:t xml:space="preserve">Souleymane </w:t>
            </w:r>
          </w:p>
        </w:tc>
        <w:tc>
          <w:tcPr>
            <w:tcW w:w="1620" w:type="dxa"/>
          </w:tcPr>
          <w:p w14:paraId="7C8E97B8" w14:textId="77777777" w:rsidR="00492C31" w:rsidRPr="008D3FC0" w:rsidRDefault="00492C31" w:rsidP="00635351">
            <w:pPr>
              <w:rPr>
                <w:rFonts w:ascii="Times New Roman" w:hAnsi="Times New Roman" w:cs="Times New Roman"/>
                <w:sz w:val="20"/>
                <w:szCs w:val="20"/>
              </w:rPr>
            </w:pPr>
            <w:r>
              <w:rPr>
                <w:rFonts w:ascii="Times New Roman" w:hAnsi="Times New Roman" w:cs="Times New Roman"/>
                <w:sz w:val="20"/>
                <w:szCs w:val="20"/>
              </w:rPr>
              <w:t>75-73-84-21</w:t>
            </w:r>
          </w:p>
        </w:tc>
        <w:tc>
          <w:tcPr>
            <w:tcW w:w="3383" w:type="dxa"/>
          </w:tcPr>
          <w:p w14:paraId="055F794A" w14:textId="77777777" w:rsidR="00492C31" w:rsidRPr="008D3FC0" w:rsidRDefault="00492C31" w:rsidP="00635351">
            <w:pPr>
              <w:rPr>
                <w:rFonts w:ascii="Times New Roman" w:hAnsi="Times New Roman" w:cs="Times New Roman"/>
                <w:sz w:val="20"/>
                <w:szCs w:val="20"/>
              </w:rPr>
            </w:pPr>
            <w:proofErr w:type="spellStart"/>
            <w:r>
              <w:rPr>
                <w:rFonts w:ascii="Times New Roman" w:hAnsi="Times New Roman" w:cs="Times New Roman"/>
                <w:sz w:val="20"/>
                <w:szCs w:val="20"/>
              </w:rPr>
              <w:t>Maïs</w:t>
            </w:r>
            <w:proofErr w:type="spellEnd"/>
            <w:r>
              <w:rPr>
                <w:rFonts w:ascii="Times New Roman" w:hAnsi="Times New Roman" w:cs="Times New Roman"/>
                <w:sz w:val="20"/>
                <w:szCs w:val="20"/>
              </w:rPr>
              <w:t>, Haricot</w:t>
            </w:r>
          </w:p>
        </w:tc>
        <w:tc>
          <w:tcPr>
            <w:tcW w:w="2333" w:type="dxa"/>
          </w:tcPr>
          <w:p w14:paraId="3ABCC0B5" w14:textId="77777777" w:rsidR="00492C31" w:rsidRPr="008D3FC0" w:rsidRDefault="00492C31" w:rsidP="00635351">
            <w:pPr>
              <w:rPr>
                <w:rFonts w:ascii="Times New Roman" w:hAnsi="Times New Roman" w:cs="Times New Roman"/>
                <w:sz w:val="20"/>
                <w:szCs w:val="20"/>
              </w:rPr>
            </w:pPr>
            <w:proofErr w:type="spellStart"/>
            <w:r>
              <w:rPr>
                <w:rFonts w:ascii="Times New Roman" w:hAnsi="Times New Roman" w:cs="Times New Roman"/>
                <w:sz w:val="20"/>
                <w:szCs w:val="20"/>
              </w:rPr>
              <w:t>Oué</w:t>
            </w:r>
            <w:proofErr w:type="spellEnd"/>
          </w:p>
        </w:tc>
      </w:tr>
      <w:tr w:rsidR="00492C31" w:rsidRPr="008D3FC0" w14:paraId="4A1F288D" w14:textId="77777777" w:rsidTr="00635351">
        <w:trPr>
          <w:trHeight w:val="395"/>
        </w:trPr>
        <w:tc>
          <w:tcPr>
            <w:tcW w:w="1286" w:type="dxa"/>
          </w:tcPr>
          <w:p w14:paraId="1FE52A24" w14:textId="77777777" w:rsidR="00492C31" w:rsidRPr="008D3FC0" w:rsidRDefault="00492C31" w:rsidP="00635351">
            <w:pPr>
              <w:rPr>
                <w:rFonts w:ascii="Times New Roman" w:hAnsi="Times New Roman" w:cs="Times New Roman"/>
                <w:sz w:val="20"/>
                <w:szCs w:val="20"/>
              </w:rPr>
            </w:pPr>
            <w:r>
              <w:rPr>
                <w:rFonts w:ascii="Times New Roman" w:hAnsi="Times New Roman" w:cs="Times New Roman"/>
                <w:sz w:val="20"/>
                <w:szCs w:val="20"/>
              </w:rPr>
              <w:t>9</w:t>
            </w:r>
          </w:p>
        </w:tc>
        <w:tc>
          <w:tcPr>
            <w:tcW w:w="1949" w:type="dxa"/>
          </w:tcPr>
          <w:p w14:paraId="358E7C1F" w14:textId="77777777" w:rsidR="00492C31" w:rsidRPr="008D3FC0" w:rsidRDefault="00492C31" w:rsidP="00635351">
            <w:pPr>
              <w:rPr>
                <w:rFonts w:ascii="Times New Roman" w:hAnsi="Times New Roman" w:cs="Times New Roman"/>
                <w:sz w:val="20"/>
                <w:szCs w:val="20"/>
              </w:rPr>
            </w:pPr>
            <w:proofErr w:type="spellStart"/>
            <w:r>
              <w:rPr>
                <w:rFonts w:ascii="Times New Roman" w:hAnsi="Times New Roman" w:cs="Times New Roman"/>
                <w:sz w:val="20"/>
                <w:szCs w:val="20"/>
              </w:rPr>
              <w:t>Belemou</w:t>
            </w:r>
            <w:proofErr w:type="spellEnd"/>
          </w:p>
        </w:tc>
        <w:tc>
          <w:tcPr>
            <w:tcW w:w="2250" w:type="dxa"/>
          </w:tcPr>
          <w:p w14:paraId="363C9152" w14:textId="77777777" w:rsidR="00492C31" w:rsidRPr="008D3FC0" w:rsidRDefault="00492C31" w:rsidP="00635351">
            <w:pPr>
              <w:rPr>
                <w:rFonts w:ascii="Times New Roman" w:hAnsi="Times New Roman" w:cs="Times New Roman"/>
                <w:sz w:val="20"/>
                <w:szCs w:val="20"/>
              </w:rPr>
            </w:pPr>
            <w:proofErr w:type="spellStart"/>
            <w:r>
              <w:rPr>
                <w:rFonts w:ascii="Times New Roman" w:hAnsi="Times New Roman" w:cs="Times New Roman"/>
                <w:sz w:val="20"/>
                <w:szCs w:val="20"/>
              </w:rPr>
              <w:t>Pièrre</w:t>
            </w:r>
            <w:proofErr w:type="spellEnd"/>
          </w:p>
        </w:tc>
        <w:tc>
          <w:tcPr>
            <w:tcW w:w="1620" w:type="dxa"/>
          </w:tcPr>
          <w:p w14:paraId="4C9FCB62" w14:textId="77777777" w:rsidR="00492C31" w:rsidRPr="008D3FC0" w:rsidRDefault="00492C31" w:rsidP="00635351">
            <w:pPr>
              <w:rPr>
                <w:rFonts w:ascii="Times New Roman" w:hAnsi="Times New Roman" w:cs="Times New Roman"/>
                <w:sz w:val="20"/>
                <w:szCs w:val="20"/>
              </w:rPr>
            </w:pPr>
            <w:r>
              <w:rPr>
                <w:rFonts w:ascii="Times New Roman" w:hAnsi="Times New Roman" w:cs="Times New Roman"/>
                <w:sz w:val="20"/>
                <w:szCs w:val="20"/>
              </w:rPr>
              <w:t>77-25-53-28</w:t>
            </w:r>
          </w:p>
        </w:tc>
        <w:tc>
          <w:tcPr>
            <w:tcW w:w="3383" w:type="dxa"/>
          </w:tcPr>
          <w:p w14:paraId="294A4B37" w14:textId="77777777" w:rsidR="00492C31" w:rsidRPr="008D3FC0" w:rsidRDefault="00492C31" w:rsidP="00635351">
            <w:pPr>
              <w:rPr>
                <w:rFonts w:ascii="Times New Roman" w:hAnsi="Times New Roman" w:cs="Times New Roman"/>
                <w:sz w:val="20"/>
                <w:szCs w:val="20"/>
              </w:rPr>
            </w:pPr>
            <w:proofErr w:type="spellStart"/>
            <w:r>
              <w:rPr>
                <w:rFonts w:ascii="Times New Roman" w:hAnsi="Times New Roman" w:cs="Times New Roman"/>
                <w:sz w:val="20"/>
                <w:szCs w:val="20"/>
              </w:rPr>
              <w:t>Maïs</w:t>
            </w:r>
            <w:proofErr w:type="spellEnd"/>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Riz</w:t>
            </w:r>
            <w:proofErr w:type="spellEnd"/>
            <w:r>
              <w:rPr>
                <w:rFonts w:ascii="Times New Roman" w:hAnsi="Times New Roman" w:cs="Times New Roman"/>
                <w:sz w:val="20"/>
                <w:szCs w:val="20"/>
              </w:rPr>
              <w:t> ;</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Maraichage</w:t>
            </w:r>
            <w:proofErr w:type="spellEnd"/>
          </w:p>
        </w:tc>
        <w:tc>
          <w:tcPr>
            <w:tcW w:w="2333" w:type="dxa"/>
          </w:tcPr>
          <w:p w14:paraId="223443F1" w14:textId="77777777" w:rsidR="00492C31" w:rsidRPr="008D3FC0" w:rsidRDefault="00492C31" w:rsidP="00635351">
            <w:pPr>
              <w:rPr>
                <w:rFonts w:ascii="Times New Roman" w:hAnsi="Times New Roman" w:cs="Times New Roman"/>
                <w:sz w:val="20"/>
                <w:szCs w:val="20"/>
              </w:rPr>
            </w:pPr>
            <w:proofErr w:type="spellStart"/>
            <w:r>
              <w:rPr>
                <w:rFonts w:ascii="Times New Roman" w:hAnsi="Times New Roman" w:cs="Times New Roman"/>
                <w:sz w:val="20"/>
                <w:szCs w:val="20"/>
              </w:rPr>
              <w:t>Oué</w:t>
            </w:r>
            <w:proofErr w:type="spellEnd"/>
          </w:p>
        </w:tc>
      </w:tr>
      <w:tr w:rsidR="00492C31" w:rsidRPr="008D3FC0" w14:paraId="3BC65971" w14:textId="77777777" w:rsidTr="00635351">
        <w:trPr>
          <w:trHeight w:val="488"/>
        </w:trPr>
        <w:tc>
          <w:tcPr>
            <w:tcW w:w="1286" w:type="dxa"/>
          </w:tcPr>
          <w:p w14:paraId="28638550" w14:textId="77777777" w:rsidR="00492C31" w:rsidRPr="008D3FC0" w:rsidRDefault="00492C31" w:rsidP="00635351">
            <w:pPr>
              <w:rPr>
                <w:rFonts w:ascii="Times New Roman" w:hAnsi="Times New Roman" w:cs="Times New Roman"/>
                <w:sz w:val="20"/>
                <w:szCs w:val="20"/>
              </w:rPr>
            </w:pPr>
            <w:r>
              <w:rPr>
                <w:rFonts w:ascii="Times New Roman" w:hAnsi="Times New Roman" w:cs="Times New Roman"/>
                <w:sz w:val="20"/>
                <w:szCs w:val="20"/>
              </w:rPr>
              <w:t>10</w:t>
            </w:r>
          </w:p>
        </w:tc>
        <w:tc>
          <w:tcPr>
            <w:tcW w:w="1949" w:type="dxa"/>
          </w:tcPr>
          <w:p w14:paraId="0CFE0A9C" w14:textId="77777777" w:rsidR="00492C31" w:rsidRPr="008D3FC0" w:rsidRDefault="00492C31" w:rsidP="00635351">
            <w:pPr>
              <w:rPr>
                <w:rFonts w:ascii="Times New Roman" w:hAnsi="Times New Roman" w:cs="Times New Roman"/>
                <w:sz w:val="20"/>
                <w:szCs w:val="20"/>
              </w:rPr>
            </w:pPr>
            <w:proofErr w:type="spellStart"/>
            <w:r>
              <w:rPr>
                <w:rFonts w:ascii="Times New Roman" w:hAnsi="Times New Roman" w:cs="Times New Roman"/>
                <w:sz w:val="20"/>
                <w:szCs w:val="20"/>
              </w:rPr>
              <w:t>Gorou</w:t>
            </w:r>
            <w:proofErr w:type="spellEnd"/>
          </w:p>
        </w:tc>
        <w:tc>
          <w:tcPr>
            <w:tcW w:w="2250" w:type="dxa"/>
          </w:tcPr>
          <w:p w14:paraId="08E9AD29" w14:textId="77777777" w:rsidR="00492C31" w:rsidRPr="008D3FC0" w:rsidRDefault="00492C31" w:rsidP="00635351">
            <w:pPr>
              <w:rPr>
                <w:rFonts w:ascii="Times New Roman" w:hAnsi="Times New Roman" w:cs="Times New Roman"/>
                <w:sz w:val="20"/>
                <w:szCs w:val="20"/>
              </w:rPr>
            </w:pPr>
            <w:r>
              <w:rPr>
                <w:rFonts w:ascii="Times New Roman" w:hAnsi="Times New Roman" w:cs="Times New Roman"/>
                <w:sz w:val="20"/>
                <w:szCs w:val="20"/>
              </w:rPr>
              <w:t>Firmin</w:t>
            </w:r>
          </w:p>
        </w:tc>
        <w:tc>
          <w:tcPr>
            <w:tcW w:w="1620" w:type="dxa"/>
          </w:tcPr>
          <w:p w14:paraId="07A4B100" w14:textId="77777777" w:rsidR="00492C31" w:rsidRPr="008D3FC0" w:rsidRDefault="00492C31" w:rsidP="00635351">
            <w:pPr>
              <w:rPr>
                <w:rFonts w:ascii="Times New Roman" w:hAnsi="Times New Roman" w:cs="Times New Roman"/>
                <w:sz w:val="20"/>
                <w:szCs w:val="20"/>
              </w:rPr>
            </w:pPr>
            <w:r>
              <w:rPr>
                <w:rFonts w:ascii="Times New Roman" w:hAnsi="Times New Roman" w:cs="Times New Roman"/>
                <w:sz w:val="20"/>
                <w:szCs w:val="20"/>
              </w:rPr>
              <w:t>66-59-85-12</w:t>
            </w:r>
          </w:p>
        </w:tc>
        <w:tc>
          <w:tcPr>
            <w:tcW w:w="3383" w:type="dxa"/>
          </w:tcPr>
          <w:p w14:paraId="5426FBD4" w14:textId="77777777" w:rsidR="00492C31" w:rsidRPr="008D3FC0" w:rsidRDefault="00492C31" w:rsidP="00635351">
            <w:pPr>
              <w:rPr>
                <w:rFonts w:ascii="Times New Roman" w:hAnsi="Times New Roman" w:cs="Times New Roman"/>
                <w:sz w:val="20"/>
                <w:szCs w:val="20"/>
              </w:rPr>
            </w:pPr>
            <w:proofErr w:type="spellStart"/>
            <w:r>
              <w:rPr>
                <w:rFonts w:ascii="Times New Roman" w:hAnsi="Times New Roman" w:cs="Times New Roman"/>
                <w:sz w:val="20"/>
                <w:szCs w:val="20"/>
              </w:rPr>
              <w:t>Riz</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Maïs</w:t>
            </w:r>
            <w:proofErr w:type="spellEnd"/>
          </w:p>
        </w:tc>
        <w:tc>
          <w:tcPr>
            <w:tcW w:w="2333" w:type="dxa"/>
          </w:tcPr>
          <w:p w14:paraId="7697E202" w14:textId="77777777" w:rsidR="00492C31" w:rsidRPr="008D3FC0" w:rsidRDefault="00492C31" w:rsidP="00635351">
            <w:pPr>
              <w:rPr>
                <w:rFonts w:ascii="Times New Roman" w:hAnsi="Times New Roman" w:cs="Times New Roman"/>
                <w:sz w:val="20"/>
                <w:szCs w:val="20"/>
              </w:rPr>
            </w:pPr>
            <w:proofErr w:type="spellStart"/>
            <w:r>
              <w:rPr>
                <w:rFonts w:ascii="Times New Roman" w:hAnsi="Times New Roman" w:cs="Times New Roman"/>
                <w:sz w:val="20"/>
                <w:szCs w:val="20"/>
              </w:rPr>
              <w:t>Oué</w:t>
            </w:r>
            <w:proofErr w:type="spellEnd"/>
          </w:p>
        </w:tc>
      </w:tr>
      <w:tr w:rsidR="00492C31" w:rsidRPr="008D3FC0" w14:paraId="44093AED" w14:textId="77777777" w:rsidTr="00635351">
        <w:trPr>
          <w:trHeight w:val="472"/>
        </w:trPr>
        <w:tc>
          <w:tcPr>
            <w:tcW w:w="1286" w:type="dxa"/>
          </w:tcPr>
          <w:p w14:paraId="4362217D" w14:textId="77777777" w:rsidR="00492C31" w:rsidRPr="008D3FC0" w:rsidRDefault="00492C31" w:rsidP="00635351">
            <w:pPr>
              <w:rPr>
                <w:rFonts w:ascii="Times New Roman" w:hAnsi="Times New Roman" w:cs="Times New Roman"/>
                <w:sz w:val="20"/>
                <w:szCs w:val="20"/>
              </w:rPr>
            </w:pPr>
            <w:r>
              <w:rPr>
                <w:rFonts w:ascii="Times New Roman" w:hAnsi="Times New Roman" w:cs="Times New Roman"/>
                <w:sz w:val="20"/>
                <w:szCs w:val="20"/>
              </w:rPr>
              <w:t>11</w:t>
            </w:r>
          </w:p>
        </w:tc>
        <w:tc>
          <w:tcPr>
            <w:tcW w:w="1949" w:type="dxa"/>
          </w:tcPr>
          <w:p w14:paraId="26AB7F4B" w14:textId="77777777" w:rsidR="00492C31" w:rsidRPr="008D3FC0" w:rsidRDefault="00492C31" w:rsidP="00635351">
            <w:pPr>
              <w:rPr>
                <w:rFonts w:ascii="Times New Roman" w:hAnsi="Times New Roman" w:cs="Times New Roman"/>
                <w:sz w:val="20"/>
                <w:szCs w:val="20"/>
              </w:rPr>
            </w:pPr>
            <w:proofErr w:type="spellStart"/>
            <w:r>
              <w:rPr>
                <w:rFonts w:ascii="Times New Roman" w:hAnsi="Times New Roman" w:cs="Times New Roman"/>
                <w:sz w:val="20"/>
                <w:szCs w:val="20"/>
              </w:rPr>
              <w:t>Gorou</w:t>
            </w:r>
            <w:proofErr w:type="spellEnd"/>
          </w:p>
        </w:tc>
        <w:tc>
          <w:tcPr>
            <w:tcW w:w="2250" w:type="dxa"/>
          </w:tcPr>
          <w:p w14:paraId="1C3F33A5" w14:textId="77777777" w:rsidR="00492C31" w:rsidRPr="008D3FC0" w:rsidRDefault="00492C31" w:rsidP="00635351">
            <w:pPr>
              <w:rPr>
                <w:rFonts w:ascii="Times New Roman" w:hAnsi="Times New Roman" w:cs="Times New Roman"/>
                <w:sz w:val="20"/>
                <w:szCs w:val="20"/>
              </w:rPr>
            </w:pPr>
            <w:r>
              <w:rPr>
                <w:rFonts w:ascii="Times New Roman" w:hAnsi="Times New Roman" w:cs="Times New Roman"/>
                <w:sz w:val="20"/>
                <w:szCs w:val="20"/>
              </w:rPr>
              <w:t>Edouard</w:t>
            </w:r>
          </w:p>
        </w:tc>
        <w:tc>
          <w:tcPr>
            <w:tcW w:w="1620" w:type="dxa"/>
          </w:tcPr>
          <w:p w14:paraId="3FACFAC9" w14:textId="77777777" w:rsidR="00492C31" w:rsidRPr="008D3FC0" w:rsidRDefault="00492C31" w:rsidP="00635351">
            <w:pPr>
              <w:rPr>
                <w:rFonts w:ascii="Times New Roman" w:hAnsi="Times New Roman" w:cs="Times New Roman"/>
                <w:sz w:val="20"/>
                <w:szCs w:val="20"/>
              </w:rPr>
            </w:pPr>
            <w:r>
              <w:rPr>
                <w:rFonts w:ascii="Times New Roman" w:hAnsi="Times New Roman" w:cs="Times New Roman"/>
                <w:sz w:val="20"/>
                <w:szCs w:val="20"/>
              </w:rPr>
              <w:t>66-21-08-89</w:t>
            </w:r>
          </w:p>
        </w:tc>
        <w:tc>
          <w:tcPr>
            <w:tcW w:w="3383" w:type="dxa"/>
          </w:tcPr>
          <w:p w14:paraId="6A1DD38C" w14:textId="77777777" w:rsidR="00492C31" w:rsidRPr="008D3FC0" w:rsidRDefault="00492C31" w:rsidP="00635351">
            <w:pPr>
              <w:rPr>
                <w:rFonts w:ascii="Times New Roman" w:hAnsi="Times New Roman" w:cs="Times New Roman"/>
                <w:sz w:val="20"/>
                <w:szCs w:val="20"/>
              </w:rPr>
            </w:pPr>
            <w:proofErr w:type="spellStart"/>
            <w:r>
              <w:rPr>
                <w:rFonts w:ascii="Times New Roman" w:hAnsi="Times New Roman" w:cs="Times New Roman"/>
                <w:sz w:val="20"/>
                <w:szCs w:val="20"/>
              </w:rPr>
              <w:t>Maïs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Maraichage</w:t>
            </w:r>
            <w:proofErr w:type="spellEnd"/>
          </w:p>
        </w:tc>
        <w:tc>
          <w:tcPr>
            <w:tcW w:w="2333" w:type="dxa"/>
          </w:tcPr>
          <w:p w14:paraId="15499C98" w14:textId="77777777" w:rsidR="00492C31" w:rsidRPr="008D3FC0" w:rsidRDefault="00492C31" w:rsidP="00635351">
            <w:pPr>
              <w:rPr>
                <w:rFonts w:ascii="Times New Roman" w:hAnsi="Times New Roman" w:cs="Times New Roman"/>
                <w:sz w:val="20"/>
                <w:szCs w:val="20"/>
              </w:rPr>
            </w:pPr>
            <w:proofErr w:type="spellStart"/>
            <w:r>
              <w:rPr>
                <w:rFonts w:ascii="Times New Roman" w:hAnsi="Times New Roman" w:cs="Times New Roman"/>
                <w:sz w:val="20"/>
                <w:szCs w:val="20"/>
              </w:rPr>
              <w:t>Oué</w:t>
            </w:r>
            <w:proofErr w:type="spellEnd"/>
          </w:p>
        </w:tc>
      </w:tr>
      <w:tr w:rsidR="00492C31" w:rsidRPr="008D3FC0" w14:paraId="4729A952" w14:textId="77777777" w:rsidTr="00635351">
        <w:trPr>
          <w:trHeight w:val="488"/>
        </w:trPr>
        <w:tc>
          <w:tcPr>
            <w:tcW w:w="1286" w:type="dxa"/>
          </w:tcPr>
          <w:p w14:paraId="3126696B" w14:textId="77777777" w:rsidR="00492C31" w:rsidRPr="008D3FC0" w:rsidRDefault="00492C31" w:rsidP="00635351">
            <w:pPr>
              <w:rPr>
                <w:rFonts w:ascii="Times New Roman" w:hAnsi="Times New Roman" w:cs="Times New Roman"/>
                <w:sz w:val="20"/>
                <w:szCs w:val="20"/>
              </w:rPr>
            </w:pPr>
            <w:r>
              <w:rPr>
                <w:rFonts w:ascii="Times New Roman" w:hAnsi="Times New Roman" w:cs="Times New Roman"/>
                <w:sz w:val="20"/>
                <w:szCs w:val="20"/>
              </w:rPr>
              <w:t>12</w:t>
            </w:r>
          </w:p>
        </w:tc>
        <w:tc>
          <w:tcPr>
            <w:tcW w:w="1949" w:type="dxa"/>
          </w:tcPr>
          <w:p w14:paraId="29A7071D" w14:textId="77777777" w:rsidR="00492C31" w:rsidRPr="008D3FC0" w:rsidRDefault="00492C31" w:rsidP="00635351">
            <w:pPr>
              <w:rPr>
                <w:rFonts w:ascii="Times New Roman" w:hAnsi="Times New Roman" w:cs="Times New Roman"/>
                <w:sz w:val="20"/>
                <w:szCs w:val="20"/>
              </w:rPr>
            </w:pPr>
            <w:proofErr w:type="spellStart"/>
            <w:r>
              <w:rPr>
                <w:rFonts w:ascii="Times New Roman" w:hAnsi="Times New Roman" w:cs="Times New Roman"/>
                <w:sz w:val="20"/>
                <w:szCs w:val="20"/>
              </w:rPr>
              <w:t>Bado</w:t>
            </w:r>
            <w:proofErr w:type="spellEnd"/>
          </w:p>
        </w:tc>
        <w:tc>
          <w:tcPr>
            <w:tcW w:w="2250" w:type="dxa"/>
          </w:tcPr>
          <w:p w14:paraId="07C8A3D4" w14:textId="77777777" w:rsidR="00492C31" w:rsidRPr="008D3FC0" w:rsidRDefault="00492C31" w:rsidP="00635351">
            <w:pPr>
              <w:rPr>
                <w:rFonts w:ascii="Times New Roman" w:hAnsi="Times New Roman" w:cs="Times New Roman"/>
                <w:sz w:val="20"/>
                <w:szCs w:val="20"/>
              </w:rPr>
            </w:pPr>
            <w:r>
              <w:rPr>
                <w:rFonts w:ascii="Times New Roman" w:hAnsi="Times New Roman" w:cs="Times New Roman"/>
                <w:sz w:val="20"/>
                <w:szCs w:val="20"/>
              </w:rPr>
              <w:t>Pascal</w:t>
            </w:r>
          </w:p>
        </w:tc>
        <w:tc>
          <w:tcPr>
            <w:tcW w:w="1620" w:type="dxa"/>
          </w:tcPr>
          <w:p w14:paraId="3741A9A6" w14:textId="77777777" w:rsidR="00492C31" w:rsidRPr="008D3FC0" w:rsidRDefault="00492C31" w:rsidP="00635351">
            <w:pPr>
              <w:rPr>
                <w:rFonts w:ascii="Times New Roman" w:hAnsi="Times New Roman" w:cs="Times New Roman"/>
                <w:sz w:val="20"/>
                <w:szCs w:val="20"/>
              </w:rPr>
            </w:pPr>
            <w:r>
              <w:rPr>
                <w:rFonts w:ascii="Times New Roman" w:hAnsi="Times New Roman" w:cs="Times New Roman"/>
                <w:sz w:val="20"/>
                <w:szCs w:val="20"/>
              </w:rPr>
              <w:t>75-76-70-11</w:t>
            </w:r>
          </w:p>
        </w:tc>
        <w:tc>
          <w:tcPr>
            <w:tcW w:w="3383" w:type="dxa"/>
          </w:tcPr>
          <w:p w14:paraId="6D161088" w14:textId="77777777" w:rsidR="00492C31" w:rsidRPr="008D3FC0" w:rsidRDefault="00492C31" w:rsidP="00635351">
            <w:pPr>
              <w:rPr>
                <w:rFonts w:ascii="Times New Roman" w:hAnsi="Times New Roman" w:cs="Times New Roman"/>
                <w:sz w:val="20"/>
                <w:szCs w:val="20"/>
              </w:rPr>
            </w:pPr>
            <w:proofErr w:type="spellStart"/>
            <w:r>
              <w:rPr>
                <w:rFonts w:ascii="Times New Roman" w:hAnsi="Times New Roman" w:cs="Times New Roman"/>
                <w:sz w:val="20"/>
                <w:szCs w:val="20"/>
              </w:rPr>
              <w:t>Riz</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Maïs</w:t>
            </w:r>
            <w:proofErr w:type="spellEnd"/>
          </w:p>
        </w:tc>
        <w:tc>
          <w:tcPr>
            <w:tcW w:w="2333" w:type="dxa"/>
          </w:tcPr>
          <w:p w14:paraId="02851956" w14:textId="77777777" w:rsidR="00492C31" w:rsidRPr="008D3FC0" w:rsidRDefault="00492C31" w:rsidP="00635351">
            <w:pPr>
              <w:rPr>
                <w:rFonts w:ascii="Times New Roman" w:hAnsi="Times New Roman" w:cs="Times New Roman"/>
                <w:sz w:val="20"/>
                <w:szCs w:val="20"/>
              </w:rPr>
            </w:pPr>
            <w:proofErr w:type="spellStart"/>
            <w:r>
              <w:rPr>
                <w:rFonts w:ascii="Times New Roman" w:hAnsi="Times New Roman" w:cs="Times New Roman"/>
                <w:sz w:val="20"/>
                <w:szCs w:val="20"/>
              </w:rPr>
              <w:t>Oué</w:t>
            </w:r>
            <w:proofErr w:type="spellEnd"/>
          </w:p>
        </w:tc>
      </w:tr>
      <w:tr w:rsidR="00492C31" w:rsidRPr="008D3FC0" w14:paraId="51088A1C" w14:textId="77777777" w:rsidTr="00635351">
        <w:trPr>
          <w:trHeight w:val="152"/>
        </w:trPr>
        <w:tc>
          <w:tcPr>
            <w:tcW w:w="1286" w:type="dxa"/>
          </w:tcPr>
          <w:p w14:paraId="245187A9" w14:textId="77777777" w:rsidR="00492C31" w:rsidRPr="008D3FC0" w:rsidRDefault="00492C31" w:rsidP="00635351">
            <w:pPr>
              <w:rPr>
                <w:rFonts w:ascii="Times New Roman" w:hAnsi="Times New Roman" w:cs="Times New Roman"/>
                <w:sz w:val="20"/>
                <w:szCs w:val="20"/>
              </w:rPr>
            </w:pPr>
            <w:r>
              <w:rPr>
                <w:rFonts w:ascii="Times New Roman" w:hAnsi="Times New Roman" w:cs="Times New Roman"/>
                <w:sz w:val="20"/>
                <w:szCs w:val="20"/>
              </w:rPr>
              <w:t>13</w:t>
            </w:r>
          </w:p>
        </w:tc>
        <w:tc>
          <w:tcPr>
            <w:tcW w:w="1949" w:type="dxa"/>
          </w:tcPr>
          <w:p w14:paraId="66CE12D8" w14:textId="77777777" w:rsidR="00492C31" w:rsidRPr="008D3FC0" w:rsidRDefault="00492C31" w:rsidP="00635351">
            <w:pPr>
              <w:rPr>
                <w:rFonts w:ascii="Times New Roman" w:hAnsi="Times New Roman" w:cs="Times New Roman"/>
                <w:sz w:val="20"/>
                <w:szCs w:val="20"/>
              </w:rPr>
            </w:pPr>
            <w:proofErr w:type="spellStart"/>
            <w:r>
              <w:rPr>
                <w:rFonts w:ascii="Times New Roman" w:hAnsi="Times New Roman" w:cs="Times New Roman"/>
                <w:sz w:val="20"/>
                <w:szCs w:val="20"/>
              </w:rPr>
              <w:t>Boly</w:t>
            </w:r>
            <w:proofErr w:type="spellEnd"/>
            <w:r>
              <w:rPr>
                <w:rFonts w:ascii="Times New Roman" w:hAnsi="Times New Roman" w:cs="Times New Roman"/>
                <w:sz w:val="20"/>
                <w:szCs w:val="20"/>
              </w:rPr>
              <w:t xml:space="preserve"> </w:t>
            </w:r>
          </w:p>
        </w:tc>
        <w:tc>
          <w:tcPr>
            <w:tcW w:w="2250" w:type="dxa"/>
          </w:tcPr>
          <w:p w14:paraId="0AB5C802" w14:textId="77777777" w:rsidR="00492C31" w:rsidRPr="008D3FC0" w:rsidRDefault="00492C31" w:rsidP="00635351">
            <w:pPr>
              <w:rPr>
                <w:rFonts w:ascii="Times New Roman" w:hAnsi="Times New Roman" w:cs="Times New Roman"/>
                <w:sz w:val="20"/>
                <w:szCs w:val="20"/>
              </w:rPr>
            </w:pPr>
            <w:r>
              <w:rPr>
                <w:rFonts w:ascii="Times New Roman" w:hAnsi="Times New Roman" w:cs="Times New Roman"/>
                <w:sz w:val="20"/>
                <w:szCs w:val="20"/>
              </w:rPr>
              <w:t>Mamoudou</w:t>
            </w:r>
          </w:p>
        </w:tc>
        <w:tc>
          <w:tcPr>
            <w:tcW w:w="1620" w:type="dxa"/>
          </w:tcPr>
          <w:p w14:paraId="7AC6988A" w14:textId="77777777" w:rsidR="00492C31" w:rsidRPr="008D3FC0" w:rsidRDefault="00492C31" w:rsidP="00635351">
            <w:pPr>
              <w:rPr>
                <w:rFonts w:ascii="Times New Roman" w:hAnsi="Times New Roman" w:cs="Times New Roman"/>
                <w:sz w:val="20"/>
                <w:szCs w:val="20"/>
              </w:rPr>
            </w:pPr>
            <w:r>
              <w:rPr>
                <w:rFonts w:ascii="Times New Roman" w:hAnsi="Times New Roman" w:cs="Times New Roman"/>
                <w:sz w:val="20"/>
                <w:szCs w:val="20"/>
              </w:rPr>
              <w:t>78-77-71-91</w:t>
            </w:r>
          </w:p>
        </w:tc>
        <w:tc>
          <w:tcPr>
            <w:tcW w:w="3383" w:type="dxa"/>
          </w:tcPr>
          <w:p w14:paraId="2FD6DF98" w14:textId="77777777" w:rsidR="00492C31" w:rsidRPr="008D3FC0" w:rsidRDefault="00492C31" w:rsidP="00635351">
            <w:pPr>
              <w:rPr>
                <w:rFonts w:ascii="Times New Roman" w:hAnsi="Times New Roman" w:cs="Times New Roman"/>
                <w:sz w:val="20"/>
                <w:szCs w:val="20"/>
              </w:rPr>
            </w:pPr>
            <w:proofErr w:type="spellStart"/>
            <w:r>
              <w:rPr>
                <w:rFonts w:ascii="Times New Roman" w:hAnsi="Times New Roman" w:cs="Times New Roman"/>
                <w:sz w:val="20"/>
                <w:szCs w:val="20"/>
              </w:rPr>
              <w:t>Maïs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Maraichage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Embouche</w:t>
            </w:r>
            <w:proofErr w:type="spellEnd"/>
          </w:p>
        </w:tc>
        <w:tc>
          <w:tcPr>
            <w:tcW w:w="2333" w:type="dxa"/>
          </w:tcPr>
          <w:p w14:paraId="614C8EA0" w14:textId="77777777" w:rsidR="00492C31" w:rsidRPr="008D3FC0" w:rsidRDefault="00492C31" w:rsidP="00635351">
            <w:pPr>
              <w:rPr>
                <w:rFonts w:ascii="Times New Roman" w:hAnsi="Times New Roman" w:cs="Times New Roman"/>
                <w:sz w:val="20"/>
                <w:szCs w:val="20"/>
              </w:rPr>
            </w:pPr>
            <w:proofErr w:type="spellStart"/>
            <w:r>
              <w:rPr>
                <w:rFonts w:ascii="Times New Roman" w:hAnsi="Times New Roman" w:cs="Times New Roman"/>
                <w:sz w:val="20"/>
                <w:szCs w:val="20"/>
              </w:rPr>
              <w:t>Oué</w:t>
            </w:r>
            <w:proofErr w:type="spellEnd"/>
          </w:p>
        </w:tc>
      </w:tr>
      <w:tr w:rsidR="00492C31" w:rsidRPr="008D3FC0" w14:paraId="6C18DFAD" w14:textId="77777777" w:rsidTr="00635351">
        <w:trPr>
          <w:trHeight w:val="488"/>
        </w:trPr>
        <w:tc>
          <w:tcPr>
            <w:tcW w:w="1286" w:type="dxa"/>
          </w:tcPr>
          <w:p w14:paraId="4FA722EC" w14:textId="77777777" w:rsidR="00492C31" w:rsidRPr="008D3FC0" w:rsidRDefault="00492C31" w:rsidP="00635351">
            <w:pPr>
              <w:rPr>
                <w:rFonts w:ascii="Times New Roman" w:hAnsi="Times New Roman" w:cs="Times New Roman"/>
                <w:sz w:val="20"/>
                <w:szCs w:val="20"/>
              </w:rPr>
            </w:pPr>
            <w:r>
              <w:rPr>
                <w:rFonts w:ascii="Times New Roman" w:hAnsi="Times New Roman" w:cs="Times New Roman"/>
                <w:sz w:val="20"/>
                <w:szCs w:val="20"/>
              </w:rPr>
              <w:t>14</w:t>
            </w:r>
          </w:p>
        </w:tc>
        <w:tc>
          <w:tcPr>
            <w:tcW w:w="1949" w:type="dxa"/>
          </w:tcPr>
          <w:p w14:paraId="59F38DE7" w14:textId="77777777" w:rsidR="00492C31" w:rsidRDefault="00492C31" w:rsidP="00635351">
            <w:pPr>
              <w:rPr>
                <w:rFonts w:ascii="Times New Roman" w:hAnsi="Times New Roman" w:cs="Times New Roman"/>
                <w:sz w:val="20"/>
                <w:szCs w:val="20"/>
              </w:rPr>
            </w:pPr>
            <w:proofErr w:type="spellStart"/>
            <w:r>
              <w:rPr>
                <w:rFonts w:ascii="Times New Roman" w:hAnsi="Times New Roman" w:cs="Times New Roman"/>
                <w:sz w:val="20"/>
                <w:szCs w:val="20"/>
              </w:rPr>
              <w:t>Gorou</w:t>
            </w:r>
            <w:proofErr w:type="spellEnd"/>
            <w:r>
              <w:rPr>
                <w:rFonts w:ascii="Times New Roman" w:hAnsi="Times New Roman" w:cs="Times New Roman"/>
                <w:sz w:val="20"/>
                <w:szCs w:val="20"/>
              </w:rPr>
              <w:t xml:space="preserve"> </w:t>
            </w:r>
          </w:p>
        </w:tc>
        <w:tc>
          <w:tcPr>
            <w:tcW w:w="2250" w:type="dxa"/>
          </w:tcPr>
          <w:p w14:paraId="6F97AC69" w14:textId="77777777" w:rsidR="00492C31" w:rsidRDefault="00492C31" w:rsidP="00635351">
            <w:pPr>
              <w:rPr>
                <w:rFonts w:ascii="Times New Roman" w:hAnsi="Times New Roman" w:cs="Times New Roman"/>
                <w:sz w:val="20"/>
                <w:szCs w:val="20"/>
              </w:rPr>
            </w:pPr>
            <w:r>
              <w:rPr>
                <w:rFonts w:ascii="Times New Roman" w:hAnsi="Times New Roman" w:cs="Times New Roman"/>
                <w:sz w:val="20"/>
                <w:szCs w:val="20"/>
              </w:rPr>
              <w:t>Daouda</w:t>
            </w:r>
          </w:p>
        </w:tc>
        <w:tc>
          <w:tcPr>
            <w:tcW w:w="1620" w:type="dxa"/>
          </w:tcPr>
          <w:p w14:paraId="28BE1BA7" w14:textId="77777777" w:rsidR="00492C31" w:rsidRDefault="00492C31" w:rsidP="00635351">
            <w:pPr>
              <w:rPr>
                <w:rFonts w:ascii="Times New Roman" w:hAnsi="Times New Roman" w:cs="Times New Roman"/>
                <w:sz w:val="20"/>
                <w:szCs w:val="20"/>
              </w:rPr>
            </w:pPr>
            <w:r>
              <w:rPr>
                <w:rFonts w:ascii="Times New Roman" w:hAnsi="Times New Roman" w:cs="Times New Roman"/>
                <w:sz w:val="20"/>
                <w:szCs w:val="20"/>
              </w:rPr>
              <w:t>75-31-87-48</w:t>
            </w:r>
          </w:p>
        </w:tc>
        <w:tc>
          <w:tcPr>
            <w:tcW w:w="3383" w:type="dxa"/>
          </w:tcPr>
          <w:p w14:paraId="2037918A" w14:textId="77777777" w:rsidR="00492C31" w:rsidRDefault="00492C31" w:rsidP="00635351">
            <w:pPr>
              <w:rPr>
                <w:rFonts w:ascii="Times New Roman" w:hAnsi="Times New Roman" w:cs="Times New Roman"/>
                <w:sz w:val="20"/>
                <w:szCs w:val="20"/>
              </w:rPr>
            </w:pPr>
            <w:proofErr w:type="spellStart"/>
            <w:r>
              <w:rPr>
                <w:rFonts w:ascii="Times New Roman" w:hAnsi="Times New Roman" w:cs="Times New Roman"/>
                <w:sz w:val="20"/>
                <w:szCs w:val="20"/>
              </w:rPr>
              <w:t>Maïs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Maraichage</w:t>
            </w:r>
            <w:proofErr w:type="spellEnd"/>
          </w:p>
        </w:tc>
        <w:tc>
          <w:tcPr>
            <w:tcW w:w="2333" w:type="dxa"/>
          </w:tcPr>
          <w:p w14:paraId="0ED713A2" w14:textId="77777777" w:rsidR="00492C31" w:rsidRPr="008D3FC0" w:rsidRDefault="00492C31" w:rsidP="00635351">
            <w:pPr>
              <w:rPr>
                <w:rFonts w:ascii="Times New Roman" w:hAnsi="Times New Roman" w:cs="Times New Roman"/>
                <w:sz w:val="20"/>
                <w:szCs w:val="20"/>
              </w:rPr>
            </w:pPr>
            <w:proofErr w:type="spellStart"/>
            <w:r>
              <w:rPr>
                <w:rFonts w:ascii="Times New Roman" w:hAnsi="Times New Roman" w:cs="Times New Roman"/>
                <w:sz w:val="20"/>
                <w:szCs w:val="20"/>
              </w:rPr>
              <w:t>Oué</w:t>
            </w:r>
            <w:proofErr w:type="spellEnd"/>
          </w:p>
        </w:tc>
      </w:tr>
      <w:tr w:rsidR="00492C31" w:rsidRPr="008D3FC0" w14:paraId="102AB911" w14:textId="77777777" w:rsidTr="00635351">
        <w:trPr>
          <w:trHeight w:val="472"/>
        </w:trPr>
        <w:tc>
          <w:tcPr>
            <w:tcW w:w="1286" w:type="dxa"/>
          </w:tcPr>
          <w:p w14:paraId="1149E809" w14:textId="77777777" w:rsidR="00492C31" w:rsidRPr="008D3FC0" w:rsidRDefault="00492C31" w:rsidP="00635351">
            <w:pPr>
              <w:rPr>
                <w:rFonts w:ascii="Times New Roman" w:hAnsi="Times New Roman" w:cs="Times New Roman"/>
                <w:sz w:val="20"/>
                <w:szCs w:val="20"/>
              </w:rPr>
            </w:pPr>
            <w:r>
              <w:rPr>
                <w:rFonts w:ascii="Times New Roman" w:hAnsi="Times New Roman" w:cs="Times New Roman"/>
                <w:sz w:val="20"/>
                <w:szCs w:val="20"/>
              </w:rPr>
              <w:t>15</w:t>
            </w:r>
          </w:p>
        </w:tc>
        <w:tc>
          <w:tcPr>
            <w:tcW w:w="1949" w:type="dxa"/>
          </w:tcPr>
          <w:p w14:paraId="5B57623B" w14:textId="77777777" w:rsidR="00492C31" w:rsidRDefault="00492C31" w:rsidP="00635351">
            <w:pPr>
              <w:rPr>
                <w:rFonts w:ascii="Times New Roman" w:hAnsi="Times New Roman" w:cs="Times New Roman"/>
                <w:sz w:val="20"/>
                <w:szCs w:val="20"/>
              </w:rPr>
            </w:pPr>
            <w:proofErr w:type="spellStart"/>
            <w:r>
              <w:rPr>
                <w:rFonts w:ascii="Times New Roman" w:hAnsi="Times New Roman" w:cs="Times New Roman"/>
                <w:sz w:val="20"/>
                <w:szCs w:val="20"/>
              </w:rPr>
              <w:t>Sougou</w:t>
            </w:r>
            <w:proofErr w:type="spellEnd"/>
            <w:r>
              <w:rPr>
                <w:rFonts w:ascii="Times New Roman" w:hAnsi="Times New Roman" w:cs="Times New Roman"/>
                <w:sz w:val="20"/>
                <w:szCs w:val="20"/>
              </w:rPr>
              <w:t xml:space="preserve"> </w:t>
            </w:r>
          </w:p>
        </w:tc>
        <w:tc>
          <w:tcPr>
            <w:tcW w:w="2250" w:type="dxa"/>
          </w:tcPr>
          <w:p w14:paraId="42605DC8" w14:textId="77777777" w:rsidR="00492C31" w:rsidRDefault="00492C31" w:rsidP="00635351">
            <w:pPr>
              <w:rPr>
                <w:rFonts w:ascii="Times New Roman" w:hAnsi="Times New Roman" w:cs="Times New Roman"/>
                <w:sz w:val="20"/>
                <w:szCs w:val="20"/>
              </w:rPr>
            </w:pPr>
            <w:r>
              <w:rPr>
                <w:rFonts w:ascii="Times New Roman" w:hAnsi="Times New Roman" w:cs="Times New Roman"/>
                <w:sz w:val="20"/>
                <w:szCs w:val="20"/>
              </w:rPr>
              <w:t>Catherine</w:t>
            </w:r>
          </w:p>
        </w:tc>
        <w:tc>
          <w:tcPr>
            <w:tcW w:w="1620" w:type="dxa"/>
          </w:tcPr>
          <w:p w14:paraId="05FA8E29" w14:textId="77777777" w:rsidR="00492C31" w:rsidRDefault="00492C31" w:rsidP="00635351">
            <w:pPr>
              <w:rPr>
                <w:rFonts w:ascii="Times New Roman" w:hAnsi="Times New Roman" w:cs="Times New Roman"/>
                <w:sz w:val="20"/>
                <w:szCs w:val="20"/>
              </w:rPr>
            </w:pPr>
            <w:r>
              <w:rPr>
                <w:rFonts w:ascii="Times New Roman" w:hAnsi="Times New Roman" w:cs="Times New Roman"/>
                <w:sz w:val="20"/>
                <w:szCs w:val="20"/>
              </w:rPr>
              <w:t>77-22-21-96</w:t>
            </w:r>
          </w:p>
        </w:tc>
        <w:tc>
          <w:tcPr>
            <w:tcW w:w="3383" w:type="dxa"/>
          </w:tcPr>
          <w:p w14:paraId="782C7FD3" w14:textId="77777777" w:rsidR="00492C31" w:rsidRDefault="00492C31" w:rsidP="00635351">
            <w:pPr>
              <w:rPr>
                <w:rFonts w:ascii="Times New Roman" w:hAnsi="Times New Roman" w:cs="Times New Roman"/>
                <w:sz w:val="20"/>
                <w:szCs w:val="20"/>
              </w:rPr>
            </w:pPr>
            <w:proofErr w:type="spellStart"/>
            <w:r>
              <w:rPr>
                <w:rFonts w:ascii="Times New Roman" w:hAnsi="Times New Roman" w:cs="Times New Roman"/>
                <w:sz w:val="20"/>
                <w:szCs w:val="20"/>
              </w:rPr>
              <w:t>Maïs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Maraichage</w:t>
            </w:r>
            <w:proofErr w:type="spellEnd"/>
          </w:p>
        </w:tc>
        <w:tc>
          <w:tcPr>
            <w:tcW w:w="2333" w:type="dxa"/>
          </w:tcPr>
          <w:p w14:paraId="5E30C60D" w14:textId="77777777" w:rsidR="00492C31" w:rsidRPr="008D3FC0" w:rsidRDefault="00492C31" w:rsidP="00635351">
            <w:pPr>
              <w:rPr>
                <w:rFonts w:ascii="Times New Roman" w:hAnsi="Times New Roman" w:cs="Times New Roman"/>
                <w:sz w:val="20"/>
                <w:szCs w:val="20"/>
              </w:rPr>
            </w:pPr>
            <w:proofErr w:type="spellStart"/>
            <w:r>
              <w:rPr>
                <w:rFonts w:ascii="Times New Roman" w:hAnsi="Times New Roman" w:cs="Times New Roman"/>
                <w:sz w:val="20"/>
                <w:szCs w:val="20"/>
              </w:rPr>
              <w:t>Oué</w:t>
            </w:r>
            <w:proofErr w:type="spellEnd"/>
          </w:p>
        </w:tc>
      </w:tr>
    </w:tbl>
    <w:p w14:paraId="520A7A92" w14:textId="77777777" w:rsidR="00492C31" w:rsidRDefault="00492C31" w:rsidP="00492C31">
      <w:pPr>
        <w:rPr>
          <w:b/>
        </w:rPr>
      </w:pPr>
    </w:p>
    <w:p w14:paraId="770D121F" w14:textId="77777777" w:rsidR="00492C31" w:rsidRPr="000D3DA6" w:rsidRDefault="00492C31" w:rsidP="00492C31">
      <w:pPr>
        <w:rPr>
          <w:b/>
        </w:rPr>
      </w:pPr>
      <w:proofErr w:type="spellStart"/>
      <w:r w:rsidRPr="000D3DA6">
        <w:rPr>
          <w:b/>
        </w:rPr>
        <w:t>Titao</w:t>
      </w:r>
      <w:proofErr w:type="spellEnd"/>
    </w:p>
    <w:tbl>
      <w:tblPr>
        <w:tblStyle w:val="Grilledutableau"/>
        <w:tblW w:w="0" w:type="auto"/>
        <w:tblLook w:val="04A0" w:firstRow="1" w:lastRow="0" w:firstColumn="1" w:lastColumn="0" w:noHBand="0" w:noVBand="1"/>
      </w:tblPr>
      <w:tblGrid>
        <w:gridCol w:w="2337"/>
        <w:gridCol w:w="2337"/>
        <w:gridCol w:w="2338"/>
        <w:gridCol w:w="2338"/>
      </w:tblGrid>
      <w:tr w:rsidR="00492C31" w14:paraId="57CA68D4" w14:textId="77777777" w:rsidTr="00635351">
        <w:tc>
          <w:tcPr>
            <w:tcW w:w="2337" w:type="dxa"/>
          </w:tcPr>
          <w:p w14:paraId="4B7D1C5B" w14:textId="77777777" w:rsidR="00492C31" w:rsidRDefault="00492C31" w:rsidP="00635351">
            <w:pPr>
              <w:rPr>
                <w:b/>
              </w:rPr>
            </w:pPr>
            <w:r>
              <w:rPr>
                <w:b/>
              </w:rPr>
              <w:t xml:space="preserve">Nom </w:t>
            </w:r>
          </w:p>
        </w:tc>
        <w:tc>
          <w:tcPr>
            <w:tcW w:w="2337" w:type="dxa"/>
          </w:tcPr>
          <w:p w14:paraId="19B5BAE2" w14:textId="77777777" w:rsidR="00492C31" w:rsidRDefault="00492C31" w:rsidP="00635351">
            <w:pPr>
              <w:rPr>
                <w:b/>
              </w:rPr>
            </w:pPr>
            <w:proofErr w:type="spellStart"/>
            <w:r>
              <w:rPr>
                <w:b/>
              </w:rPr>
              <w:t>prénom</w:t>
            </w:r>
            <w:proofErr w:type="spellEnd"/>
          </w:p>
        </w:tc>
        <w:tc>
          <w:tcPr>
            <w:tcW w:w="2338" w:type="dxa"/>
          </w:tcPr>
          <w:p w14:paraId="6BCF3230" w14:textId="77777777" w:rsidR="00492C31" w:rsidRDefault="00492C31" w:rsidP="00635351">
            <w:pPr>
              <w:rPr>
                <w:b/>
              </w:rPr>
            </w:pPr>
            <w:proofErr w:type="spellStart"/>
            <w:r>
              <w:rPr>
                <w:b/>
              </w:rPr>
              <w:t>Groupement</w:t>
            </w:r>
            <w:proofErr w:type="spellEnd"/>
            <w:r>
              <w:rPr>
                <w:b/>
              </w:rPr>
              <w:t xml:space="preserve"> </w:t>
            </w:r>
          </w:p>
        </w:tc>
        <w:tc>
          <w:tcPr>
            <w:tcW w:w="2338" w:type="dxa"/>
          </w:tcPr>
          <w:p w14:paraId="06C53D39" w14:textId="77777777" w:rsidR="00492C31" w:rsidRDefault="00492C31" w:rsidP="00635351">
            <w:pPr>
              <w:rPr>
                <w:b/>
              </w:rPr>
            </w:pPr>
            <w:proofErr w:type="spellStart"/>
            <w:r>
              <w:rPr>
                <w:b/>
              </w:rPr>
              <w:t>Numéro</w:t>
            </w:r>
            <w:proofErr w:type="spellEnd"/>
            <w:r>
              <w:rPr>
                <w:b/>
              </w:rPr>
              <w:t xml:space="preserve"> de </w:t>
            </w:r>
            <w:proofErr w:type="spellStart"/>
            <w:r>
              <w:rPr>
                <w:b/>
              </w:rPr>
              <w:t>téléphone</w:t>
            </w:r>
            <w:proofErr w:type="spellEnd"/>
          </w:p>
        </w:tc>
      </w:tr>
      <w:tr w:rsidR="00492C31" w14:paraId="113FBF76" w14:textId="77777777" w:rsidTr="00635351">
        <w:tc>
          <w:tcPr>
            <w:tcW w:w="2337" w:type="dxa"/>
          </w:tcPr>
          <w:p w14:paraId="0B2484E8" w14:textId="77777777" w:rsidR="00492C31" w:rsidRPr="001B6815" w:rsidRDefault="00492C31" w:rsidP="00635351">
            <w:r w:rsidRPr="001B6815">
              <w:t>Komi</w:t>
            </w:r>
          </w:p>
        </w:tc>
        <w:tc>
          <w:tcPr>
            <w:tcW w:w="2337" w:type="dxa"/>
          </w:tcPr>
          <w:p w14:paraId="130B5D60" w14:textId="77777777" w:rsidR="00492C31" w:rsidRPr="001B6815" w:rsidRDefault="00492C31" w:rsidP="00635351">
            <w:r>
              <w:t>Souleymane</w:t>
            </w:r>
          </w:p>
        </w:tc>
        <w:tc>
          <w:tcPr>
            <w:tcW w:w="2338" w:type="dxa"/>
          </w:tcPr>
          <w:p w14:paraId="3609DBFB" w14:textId="77777777" w:rsidR="00492C31" w:rsidRPr="001B6815" w:rsidRDefault="00492C31" w:rsidP="00635351">
            <w:r>
              <w:t>Tigre-</w:t>
            </w:r>
            <w:proofErr w:type="spellStart"/>
            <w:r>
              <w:t>waya</w:t>
            </w:r>
            <w:proofErr w:type="spellEnd"/>
          </w:p>
        </w:tc>
        <w:tc>
          <w:tcPr>
            <w:tcW w:w="2338" w:type="dxa"/>
          </w:tcPr>
          <w:p w14:paraId="3348F730" w14:textId="77777777" w:rsidR="00492C31" w:rsidRPr="001B6815" w:rsidRDefault="00492C31" w:rsidP="00635351">
            <w:r>
              <w:t>70-01-10-16</w:t>
            </w:r>
          </w:p>
        </w:tc>
      </w:tr>
      <w:tr w:rsidR="00492C31" w14:paraId="39EAE040" w14:textId="77777777" w:rsidTr="00635351">
        <w:tc>
          <w:tcPr>
            <w:tcW w:w="2337" w:type="dxa"/>
          </w:tcPr>
          <w:p w14:paraId="55A0CF3C" w14:textId="77777777" w:rsidR="00492C31" w:rsidRPr="001B6815" w:rsidRDefault="00492C31" w:rsidP="00635351">
            <w:r>
              <w:t>Komi</w:t>
            </w:r>
          </w:p>
        </w:tc>
        <w:tc>
          <w:tcPr>
            <w:tcW w:w="2337" w:type="dxa"/>
          </w:tcPr>
          <w:p w14:paraId="153B0193" w14:textId="77777777" w:rsidR="00492C31" w:rsidRPr="001B6815" w:rsidRDefault="00492C31" w:rsidP="00635351">
            <w:proofErr w:type="spellStart"/>
            <w:r>
              <w:t>Kalizeta</w:t>
            </w:r>
            <w:proofErr w:type="spellEnd"/>
          </w:p>
        </w:tc>
        <w:tc>
          <w:tcPr>
            <w:tcW w:w="2338" w:type="dxa"/>
          </w:tcPr>
          <w:p w14:paraId="13B8108A" w14:textId="77777777" w:rsidR="00492C31" w:rsidRPr="001B6815" w:rsidRDefault="00492C31" w:rsidP="00635351">
            <w:r>
              <w:t>Tigre-</w:t>
            </w:r>
            <w:proofErr w:type="spellStart"/>
            <w:r>
              <w:t>waga</w:t>
            </w:r>
            <w:proofErr w:type="spellEnd"/>
          </w:p>
        </w:tc>
        <w:tc>
          <w:tcPr>
            <w:tcW w:w="2338" w:type="dxa"/>
          </w:tcPr>
          <w:p w14:paraId="175F3116" w14:textId="77777777" w:rsidR="00492C31" w:rsidRPr="001B6815" w:rsidRDefault="00492C31" w:rsidP="00635351">
            <w:r>
              <w:t>75-17-54-66</w:t>
            </w:r>
          </w:p>
        </w:tc>
      </w:tr>
      <w:tr w:rsidR="00492C31" w14:paraId="085AD7D9" w14:textId="77777777" w:rsidTr="00635351">
        <w:tc>
          <w:tcPr>
            <w:tcW w:w="2337" w:type="dxa"/>
          </w:tcPr>
          <w:p w14:paraId="02A9C721" w14:textId="77777777" w:rsidR="00492C31" w:rsidRPr="00473A2D" w:rsidRDefault="00492C31" w:rsidP="00635351">
            <w:proofErr w:type="spellStart"/>
            <w:r w:rsidRPr="00473A2D">
              <w:t>Kagoné</w:t>
            </w:r>
            <w:proofErr w:type="spellEnd"/>
            <w:r w:rsidRPr="00473A2D">
              <w:t xml:space="preserve"> </w:t>
            </w:r>
          </w:p>
        </w:tc>
        <w:tc>
          <w:tcPr>
            <w:tcW w:w="2337" w:type="dxa"/>
          </w:tcPr>
          <w:p w14:paraId="4648E23A" w14:textId="77777777" w:rsidR="00492C31" w:rsidRPr="00473A2D" w:rsidRDefault="00492C31" w:rsidP="00635351">
            <w:proofErr w:type="spellStart"/>
            <w:r w:rsidRPr="00473A2D">
              <w:t>Adjiratou</w:t>
            </w:r>
            <w:proofErr w:type="spellEnd"/>
          </w:p>
        </w:tc>
        <w:tc>
          <w:tcPr>
            <w:tcW w:w="2338" w:type="dxa"/>
          </w:tcPr>
          <w:p w14:paraId="751BAF79" w14:textId="77777777" w:rsidR="00492C31" w:rsidRPr="00473A2D" w:rsidRDefault="00492C31" w:rsidP="00635351">
            <w:r w:rsidRPr="00473A2D">
              <w:t>Tigre-</w:t>
            </w:r>
            <w:proofErr w:type="spellStart"/>
            <w:r w:rsidRPr="00473A2D">
              <w:t>waya</w:t>
            </w:r>
            <w:proofErr w:type="spellEnd"/>
          </w:p>
        </w:tc>
        <w:tc>
          <w:tcPr>
            <w:tcW w:w="2338" w:type="dxa"/>
          </w:tcPr>
          <w:p w14:paraId="4227B516" w14:textId="77777777" w:rsidR="00492C31" w:rsidRPr="00473A2D" w:rsidRDefault="00492C31" w:rsidP="00635351">
            <w:r w:rsidRPr="00473A2D">
              <w:t>71-43-72-57</w:t>
            </w:r>
          </w:p>
        </w:tc>
      </w:tr>
      <w:tr w:rsidR="00492C31" w14:paraId="44E9CEE8" w14:textId="77777777" w:rsidTr="00635351">
        <w:tc>
          <w:tcPr>
            <w:tcW w:w="2337" w:type="dxa"/>
          </w:tcPr>
          <w:p w14:paraId="201764EB" w14:textId="77777777" w:rsidR="00492C31" w:rsidRPr="00473A2D" w:rsidRDefault="00492C31" w:rsidP="00635351">
            <w:r w:rsidRPr="00473A2D">
              <w:t xml:space="preserve">Ouedraogo </w:t>
            </w:r>
          </w:p>
        </w:tc>
        <w:tc>
          <w:tcPr>
            <w:tcW w:w="2337" w:type="dxa"/>
          </w:tcPr>
          <w:p w14:paraId="3C8750FB" w14:textId="77777777" w:rsidR="00492C31" w:rsidRPr="00473A2D" w:rsidRDefault="00492C31" w:rsidP="00635351">
            <w:r w:rsidRPr="00473A2D">
              <w:t>Awa</w:t>
            </w:r>
          </w:p>
        </w:tc>
        <w:tc>
          <w:tcPr>
            <w:tcW w:w="2338" w:type="dxa"/>
          </w:tcPr>
          <w:p w14:paraId="2E3A7D35" w14:textId="77777777" w:rsidR="00492C31" w:rsidRPr="00473A2D" w:rsidRDefault="00492C31" w:rsidP="00635351">
            <w:proofErr w:type="spellStart"/>
            <w:r w:rsidRPr="00473A2D">
              <w:t>Nabonswendé</w:t>
            </w:r>
            <w:proofErr w:type="spellEnd"/>
          </w:p>
        </w:tc>
        <w:tc>
          <w:tcPr>
            <w:tcW w:w="2338" w:type="dxa"/>
          </w:tcPr>
          <w:p w14:paraId="14E233CC" w14:textId="77777777" w:rsidR="00492C31" w:rsidRPr="00473A2D" w:rsidRDefault="00492C31" w:rsidP="00635351">
            <w:r w:rsidRPr="00473A2D">
              <w:t>65-74-85-23</w:t>
            </w:r>
          </w:p>
        </w:tc>
      </w:tr>
      <w:tr w:rsidR="00492C31" w14:paraId="44657DD8" w14:textId="77777777" w:rsidTr="00635351">
        <w:tc>
          <w:tcPr>
            <w:tcW w:w="2337" w:type="dxa"/>
          </w:tcPr>
          <w:p w14:paraId="58B38427" w14:textId="77777777" w:rsidR="00492C31" w:rsidRPr="00473A2D" w:rsidRDefault="00492C31" w:rsidP="00635351">
            <w:proofErr w:type="spellStart"/>
            <w:r w:rsidRPr="00473A2D">
              <w:t>Kagoné</w:t>
            </w:r>
            <w:proofErr w:type="spellEnd"/>
            <w:r w:rsidRPr="00473A2D">
              <w:t xml:space="preserve"> </w:t>
            </w:r>
          </w:p>
        </w:tc>
        <w:tc>
          <w:tcPr>
            <w:tcW w:w="2337" w:type="dxa"/>
          </w:tcPr>
          <w:p w14:paraId="79E1BF41" w14:textId="77777777" w:rsidR="00492C31" w:rsidRPr="00473A2D" w:rsidRDefault="00492C31" w:rsidP="00635351">
            <w:r w:rsidRPr="00473A2D">
              <w:t>Issouf</w:t>
            </w:r>
          </w:p>
        </w:tc>
        <w:tc>
          <w:tcPr>
            <w:tcW w:w="2338" w:type="dxa"/>
          </w:tcPr>
          <w:p w14:paraId="647320D0" w14:textId="77777777" w:rsidR="00492C31" w:rsidRPr="00473A2D" w:rsidRDefault="00492C31" w:rsidP="00635351">
            <w:proofErr w:type="spellStart"/>
            <w:r w:rsidRPr="00473A2D">
              <w:t>Nabonswendé</w:t>
            </w:r>
            <w:proofErr w:type="spellEnd"/>
          </w:p>
        </w:tc>
        <w:tc>
          <w:tcPr>
            <w:tcW w:w="2338" w:type="dxa"/>
          </w:tcPr>
          <w:p w14:paraId="2FBEC3AD" w14:textId="77777777" w:rsidR="00492C31" w:rsidRPr="00473A2D" w:rsidRDefault="00492C31" w:rsidP="00635351">
            <w:r w:rsidRPr="00473A2D">
              <w:t>60-63-58-55</w:t>
            </w:r>
          </w:p>
        </w:tc>
      </w:tr>
      <w:tr w:rsidR="00492C31" w14:paraId="7B171DB4" w14:textId="77777777" w:rsidTr="00635351">
        <w:tc>
          <w:tcPr>
            <w:tcW w:w="2337" w:type="dxa"/>
          </w:tcPr>
          <w:p w14:paraId="04999194" w14:textId="77777777" w:rsidR="00492C31" w:rsidRPr="00473A2D" w:rsidRDefault="00492C31" w:rsidP="00635351">
            <w:proofErr w:type="spellStart"/>
            <w:r w:rsidRPr="00473A2D">
              <w:t>K</w:t>
            </w:r>
            <w:r>
              <w:t>agoné</w:t>
            </w:r>
            <w:proofErr w:type="spellEnd"/>
          </w:p>
        </w:tc>
        <w:tc>
          <w:tcPr>
            <w:tcW w:w="2337" w:type="dxa"/>
          </w:tcPr>
          <w:p w14:paraId="12728088" w14:textId="77777777" w:rsidR="00492C31" w:rsidRPr="00473A2D" w:rsidRDefault="00492C31" w:rsidP="00635351">
            <w:proofErr w:type="spellStart"/>
            <w:r>
              <w:t>Boureima</w:t>
            </w:r>
            <w:proofErr w:type="spellEnd"/>
          </w:p>
        </w:tc>
        <w:tc>
          <w:tcPr>
            <w:tcW w:w="2338" w:type="dxa"/>
          </w:tcPr>
          <w:p w14:paraId="4DB9A9DD" w14:textId="77777777" w:rsidR="00492C31" w:rsidRPr="00473A2D" w:rsidRDefault="00492C31" w:rsidP="00635351">
            <w:proofErr w:type="spellStart"/>
            <w:r>
              <w:t>Nabonswendé</w:t>
            </w:r>
            <w:proofErr w:type="spellEnd"/>
          </w:p>
        </w:tc>
        <w:tc>
          <w:tcPr>
            <w:tcW w:w="2338" w:type="dxa"/>
          </w:tcPr>
          <w:p w14:paraId="66B64F8F" w14:textId="77777777" w:rsidR="00492C31" w:rsidRPr="00473A2D" w:rsidRDefault="00492C31" w:rsidP="00635351">
            <w:r>
              <w:t>75-34-94-61</w:t>
            </w:r>
          </w:p>
        </w:tc>
      </w:tr>
      <w:tr w:rsidR="00492C31" w14:paraId="3B40446A" w14:textId="77777777" w:rsidTr="00635351">
        <w:tc>
          <w:tcPr>
            <w:tcW w:w="2337" w:type="dxa"/>
          </w:tcPr>
          <w:p w14:paraId="40DB6CCA" w14:textId="77777777" w:rsidR="00492C31" w:rsidRPr="00473A2D" w:rsidRDefault="00492C31" w:rsidP="00635351">
            <w:proofErr w:type="spellStart"/>
            <w:r>
              <w:t>Kagoné</w:t>
            </w:r>
            <w:proofErr w:type="spellEnd"/>
          </w:p>
        </w:tc>
        <w:tc>
          <w:tcPr>
            <w:tcW w:w="2337" w:type="dxa"/>
          </w:tcPr>
          <w:p w14:paraId="3CE95886" w14:textId="77777777" w:rsidR="00492C31" w:rsidRPr="00473A2D" w:rsidRDefault="00492C31" w:rsidP="00635351">
            <w:proofErr w:type="spellStart"/>
            <w:r>
              <w:t>Inoussa</w:t>
            </w:r>
            <w:proofErr w:type="spellEnd"/>
          </w:p>
        </w:tc>
        <w:tc>
          <w:tcPr>
            <w:tcW w:w="2338" w:type="dxa"/>
          </w:tcPr>
          <w:p w14:paraId="5EF5F008" w14:textId="77777777" w:rsidR="00492C31" w:rsidRPr="00473A2D" w:rsidRDefault="00492C31" w:rsidP="00635351">
            <w:r>
              <w:t>Tigre-</w:t>
            </w:r>
            <w:proofErr w:type="spellStart"/>
            <w:r>
              <w:t>waga</w:t>
            </w:r>
            <w:proofErr w:type="spellEnd"/>
          </w:p>
        </w:tc>
        <w:tc>
          <w:tcPr>
            <w:tcW w:w="2338" w:type="dxa"/>
          </w:tcPr>
          <w:p w14:paraId="1C065D91" w14:textId="77777777" w:rsidR="00492C31" w:rsidRPr="00473A2D" w:rsidRDefault="00492C31" w:rsidP="00635351">
            <w:r>
              <w:t>76-52-65-31</w:t>
            </w:r>
          </w:p>
        </w:tc>
      </w:tr>
      <w:tr w:rsidR="00492C31" w14:paraId="5288CA6C" w14:textId="77777777" w:rsidTr="00635351">
        <w:tc>
          <w:tcPr>
            <w:tcW w:w="2337" w:type="dxa"/>
          </w:tcPr>
          <w:p w14:paraId="2B8D6DF3" w14:textId="77777777" w:rsidR="00492C31" w:rsidRPr="00473A2D" w:rsidRDefault="00492C31" w:rsidP="00635351">
            <w:proofErr w:type="spellStart"/>
            <w:r>
              <w:t>Kagoné</w:t>
            </w:r>
            <w:proofErr w:type="spellEnd"/>
            <w:r>
              <w:t xml:space="preserve"> </w:t>
            </w:r>
          </w:p>
        </w:tc>
        <w:tc>
          <w:tcPr>
            <w:tcW w:w="2337" w:type="dxa"/>
          </w:tcPr>
          <w:p w14:paraId="6BBFDC24" w14:textId="77777777" w:rsidR="00492C31" w:rsidRPr="00473A2D" w:rsidRDefault="00492C31" w:rsidP="00635351">
            <w:r>
              <w:t>Idrissa</w:t>
            </w:r>
          </w:p>
        </w:tc>
        <w:tc>
          <w:tcPr>
            <w:tcW w:w="2338" w:type="dxa"/>
          </w:tcPr>
          <w:p w14:paraId="3A6D3B41" w14:textId="77777777" w:rsidR="00492C31" w:rsidRPr="00473A2D" w:rsidRDefault="00492C31" w:rsidP="00635351">
            <w:proofErr w:type="spellStart"/>
            <w:r>
              <w:t>Nabonswendé</w:t>
            </w:r>
            <w:proofErr w:type="spellEnd"/>
          </w:p>
        </w:tc>
        <w:tc>
          <w:tcPr>
            <w:tcW w:w="2338" w:type="dxa"/>
          </w:tcPr>
          <w:p w14:paraId="0B86EEEE" w14:textId="77777777" w:rsidR="00492C31" w:rsidRPr="00473A2D" w:rsidRDefault="00492C31" w:rsidP="00635351">
            <w:r>
              <w:t>61-36-39-15</w:t>
            </w:r>
          </w:p>
        </w:tc>
      </w:tr>
    </w:tbl>
    <w:p w14:paraId="64CA6048" w14:textId="77777777" w:rsidR="00492C31" w:rsidRDefault="00492C31" w:rsidP="00492C31">
      <w:pPr>
        <w:rPr>
          <w:b/>
        </w:rPr>
      </w:pPr>
    </w:p>
    <w:p w14:paraId="3B840DC6" w14:textId="77777777" w:rsidR="00492C31" w:rsidRPr="000D3DA6" w:rsidRDefault="00492C31" w:rsidP="00492C31">
      <w:pPr>
        <w:rPr>
          <w:b/>
        </w:rPr>
      </w:pPr>
      <w:proofErr w:type="spellStart"/>
      <w:r w:rsidRPr="000D3DA6">
        <w:rPr>
          <w:b/>
        </w:rPr>
        <w:t>Rimassa</w:t>
      </w:r>
      <w:proofErr w:type="spellEnd"/>
    </w:p>
    <w:tbl>
      <w:tblPr>
        <w:tblStyle w:val="Grilledutableau"/>
        <w:tblW w:w="0" w:type="auto"/>
        <w:tblLook w:val="04A0" w:firstRow="1" w:lastRow="0" w:firstColumn="1" w:lastColumn="0" w:noHBand="0" w:noVBand="1"/>
      </w:tblPr>
      <w:tblGrid>
        <w:gridCol w:w="2337"/>
        <w:gridCol w:w="2337"/>
        <w:gridCol w:w="2338"/>
        <w:gridCol w:w="2338"/>
      </w:tblGrid>
      <w:tr w:rsidR="00492C31" w14:paraId="6E09E07C" w14:textId="77777777" w:rsidTr="00635351">
        <w:tc>
          <w:tcPr>
            <w:tcW w:w="2337" w:type="dxa"/>
          </w:tcPr>
          <w:p w14:paraId="54113913" w14:textId="77777777" w:rsidR="00492C31" w:rsidRPr="00473A2D" w:rsidRDefault="00492C31" w:rsidP="00635351">
            <w:pPr>
              <w:rPr>
                <w:b/>
              </w:rPr>
            </w:pPr>
            <w:r w:rsidRPr="00473A2D">
              <w:rPr>
                <w:b/>
              </w:rPr>
              <w:t xml:space="preserve">Nom </w:t>
            </w:r>
          </w:p>
        </w:tc>
        <w:tc>
          <w:tcPr>
            <w:tcW w:w="2337" w:type="dxa"/>
          </w:tcPr>
          <w:p w14:paraId="33C76711" w14:textId="77777777" w:rsidR="00492C31" w:rsidRPr="00473A2D" w:rsidRDefault="00492C31" w:rsidP="00635351">
            <w:pPr>
              <w:rPr>
                <w:b/>
              </w:rPr>
            </w:pPr>
            <w:proofErr w:type="spellStart"/>
            <w:r w:rsidRPr="00473A2D">
              <w:rPr>
                <w:b/>
              </w:rPr>
              <w:t>prénom</w:t>
            </w:r>
            <w:proofErr w:type="spellEnd"/>
          </w:p>
        </w:tc>
        <w:tc>
          <w:tcPr>
            <w:tcW w:w="2338" w:type="dxa"/>
          </w:tcPr>
          <w:p w14:paraId="03C9D6DD" w14:textId="77777777" w:rsidR="00492C31" w:rsidRPr="00473A2D" w:rsidRDefault="00492C31" w:rsidP="00635351">
            <w:pPr>
              <w:rPr>
                <w:b/>
              </w:rPr>
            </w:pPr>
            <w:proofErr w:type="spellStart"/>
            <w:r w:rsidRPr="00473A2D">
              <w:rPr>
                <w:b/>
              </w:rPr>
              <w:t>Groupement</w:t>
            </w:r>
            <w:proofErr w:type="spellEnd"/>
            <w:r w:rsidRPr="00473A2D">
              <w:rPr>
                <w:b/>
              </w:rPr>
              <w:t xml:space="preserve"> </w:t>
            </w:r>
          </w:p>
        </w:tc>
        <w:tc>
          <w:tcPr>
            <w:tcW w:w="2338" w:type="dxa"/>
          </w:tcPr>
          <w:p w14:paraId="71448E09" w14:textId="77777777" w:rsidR="00492C31" w:rsidRPr="00473A2D" w:rsidRDefault="00492C31" w:rsidP="00635351">
            <w:pPr>
              <w:rPr>
                <w:b/>
              </w:rPr>
            </w:pPr>
            <w:proofErr w:type="spellStart"/>
            <w:r w:rsidRPr="00473A2D">
              <w:rPr>
                <w:b/>
              </w:rPr>
              <w:t>Numéro</w:t>
            </w:r>
            <w:proofErr w:type="spellEnd"/>
            <w:r w:rsidRPr="00473A2D">
              <w:rPr>
                <w:b/>
              </w:rPr>
              <w:t xml:space="preserve"> de </w:t>
            </w:r>
            <w:proofErr w:type="spellStart"/>
            <w:r w:rsidRPr="00473A2D">
              <w:rPr>
                <w:b/>
              </w:rPr>
              <w:t>téléphone</w:t>
            </w:r>
            <w:proofErr w:type="spellEnd"/>
          </w:p>
        </w:tc>
      </w:tr>
      <w:tr w:rsidR="00492C31" w14:paraId="7FB8260C" w14:textId="77777777" w:rsidTr="00635351">
        <w:tc>
          <w:tcPr>
            <w:tcW w:w="2337" w:type="dxa"/>
          </w:tcPr>
          <w:p w14:paraId="0BF5E093" w14:textId="77777777" w:rsidR="00492C31" w:rsidRPr="009E2C3B" w:rsidRDefault="00492C31" w:rsidP="00635351">
            <w:proofErr w:type="spellStart"/>
            <w:r w:rsidRPr="009E2C3B">
              <w:t>Kagoné</w:t>
            </w:r>
            <w:proofErr w:type="spellEnd"/>
          </w:p>
        </w:tc>
        <w:tc>
          <w:tcPr>
            <w:tcW w:w="2337" w:type="dxa"/>
          </w:tcPr>
          <w:p w14:paraId="72B50DB0" w14:textId="77777777" w:rsidR="00492C31" w:rsidRPr="009E2C3B" w:rsidRDefault="00492C31" w:rsidP="00635351">
            <w:proofErr w:type="spellStart"/>
            <w:r w:rsidRPr="009E2C3B">
              <w:t>lizeta</w:t>
            </w:r>
            <w:proofErr w:type="spellEnd"/>
          </w:p>
        </w:tc>
        <w:tc>
          <w:tcPr>
            <w:tcW w:w="2338" w:type="dxa"/>
          </w:tcPr>
          <w:p w14:paraId="26DB122C" w14:textId="77777777" w:rsidR="00492C31" w:rsidRPr="009E2C3B" w:rsidRDefault="00492C31" w:rsidP="00635351">
            <w:proofErr w:type="spellStart"/>
            <w:r w:rsidRPr="009E2C3B">
              <w:t>Nabonswendé</w:t>
            </w:r>
            <w:proofErr w:type="spellEnd"/>
          </w:p>
        </w:tc>
        <w:tc>
          <w:tcPr>
            <w:tcW w:w="2338" w:type="dxa"/>
          </w:tcPr>
          <w:p w14:paraId="3D54F7ED" w14:textId="77777777" w:rsidR="00492C31" w:rsidRPr="009E2C3B" w:rsidRDefault="00492C31" w:rsidP="00635351">
            <w:r w:rsidRPr="009E2C3B">
              <w:t>70-53-54-57</w:t>
            </w:r>
          </w:p>
        </w:tc>
      </w:tr>
      <w:tr w:rsidR="00492C31" w14:paraId="316F5806" w14:textId="77777777" w:rsidTr="00635351">
        <w:tc>
          <w:tcPr>
            <w:tcW w:w="2337" w:type="dxa"/>
          </w:tcPr>
          <w:p w14:paraId="56988A3A" w14:textId="77777777" w:rsidR="00492C31" w:rsidRPr="009E2C3B" w:rsidRDefault="00492C31" w:rsidP="00635351">
            <w:r>
              <w:t>Maiga</w:t>
            </w:r>
          </w:p>
        </w:tc>
        <w:tc>
          <w:tcPr>
            <w:tcW w:w="2337" w:type="dxa"/>
          </w:tcPr>
          <w:p w14:paraId="34FBB441" w14:textId="77777777" w:rsidR="00492C31" w:rsidRPr="009E2C3B" w:rsidRDefault="00492C31" w:rsidP="00635351">
            <w:proofErr w:type="spellStart"/>
            <w:r w:rsidRPr="009E2C3B">
              <w:t>Ramata</w:t>
            </w:r>
            <w:proofErr w:type="spellEnd"/>
          </w:p>
        </w:tc>
        <w:tc>
          <w:tcPr>
            <w:tcW w:w="2338" w:type="dxa"/>
          </w:tcPr>
          <w:p w14:paraId="373EEBA5" w14:textId="77777777" w:rsidR="00492C31" w:rsidRDefault="00492C31" w:rsidP="00635351">
            <w:proofErr w:type="spellStart"/>
            <w:r w:rsidRPr="00820100">
              <w:t>Nabonswendé</w:t>
            </w:r>
            <w:proofErr w:type="spellEnd"/>
          </w:p>
        </w:tc>
        <w:tc>
          <w:tcPr>
            <w:tcW w:w="2338" w:type="dxa"/>
          </w:tcPr>
          <w:p w14:paraId="03E2DE1B" w14:textId="77777777" w:rsidR="00492C31" w:rsidRPr="009E2C3B" w:rsidRDefault="00492C31" w:rsidP="00635351">
            <w:r w:rsidRPr="009E2C3B">
              <w:t>79-07-70-32</w:t>
            </w:r>
          </w:p>
        </w:tc>
      </w:tr>
      <w:tr w:rsidR="00492C31" w14:paraId="41C8134C" w14:textId="77777777" w:rsidTr="00635351">
        <w:tc>
          <w:tcPr>
            <w:tcW w:w="2337" w:type="dxa"/>
          </w:tcPr>
          <w:p w14:paraId="1790AA16" w14:textId="77777777" w:rsidR="00492C31" w:rsidRPr="009E2C3B" w:rsidRDefault="00492C31" w:rsidP="00635351">
            <w:proofErr w:type="spellStart"/>
            <w:r w:rsidRPr="009E2C3B">
              <w:t>Kafando</w:t>
            </w:r>
            <w:proofErr w:type="spellEnd"/>
          </w:p>
        </w:tc>
        <w:tc>
          <w:tcPr>
            <w:tcW w:w="2337" w:type="dxa"/>
          </w:tcPr>
          <w:p w14:paraId="23D9C18B" w14:textId="77777777" w:rsidR="00492C31" w:rsidRPr="009E2C3B" w:rsidRDefault="00492C31" w:rsidP="00635351">
            <w:proofErr w:type="spellStart"/>
            <w:r w:rsidRPr="009E2C3B">
              <w:t>Rokiatou</w:t>
            </w:r>
            <w:proofErr w:type="spellEnd"/>
          </w:p>
        </w:tc>
        <w:tc>
          <w:tcPr>
            <w:tcW w:w="2338" w:type="dxa"/>
          </w:tcPr>
          <w:p w14:paraId="73E2CA22" w14:textId="77777777" w:rsidR="00492C31" w:rsidRDefault="00492C31" w:rsidP="00635351">
            <w:proofErr w:type="spellStart"/>
            <w:r w:rsidRPr="00820100">
              <w:t>Nabonswendé</w:t>
            </w:r>
            <w:proofErr w:type="spellEnd"/>
          </w:p>
        </w:tc>
        <w:tc>
          <w:tcPr>
            <w:tcW w:w="2338" w:type="dxa"/>
          </w:tcPr>
          <w:p w14:paraId="5E7175FB" w14:textId="77777777" w:rsidR="00492C31" w:rsidRPr="009E2C3B" w:rsidRDefault="00492C31" w:rsidP="00635351">
            <w:r w:rsidRPr="009E2C3B">
              <w:t>78-35-18-26</w:t>
            </w:r>
          </w:p>
        </w:tc>
      </w:tr>
      <w:tr w:rsidR="00492C31" w14:paraId="291C1C81" w14:textId="77777777" w:rsidTr="00635351">
        <w:tc>
          <w:tcPr>
            <w:tcW w:w="2337" w:type="dxa"/>
          </w:tcPr>
          <w:p w14:paraId="339920C7" w14:textId="77777777" w:rsidR="00492C31" w:rsidRPr="009E2C3B" w:rsidRDefault="00492C31" w:rsidP="00635351">
            <w:r w:rsidRPr="009E2C3B">
              <w:t>Ouedraogo</w:t>
            </w:r>
          </w:p>
        </w:tc>
        <w:tc>
          <w:tcPr>
            <w:tcW w:w="2337" w:type="dxa"/>
          </w:tcPr>
          <w:p w14:paraId="148B47CA" w14:textId="77777777" w:rsidR="00492C31" w:rsidRPr="009E2C3B" w:rsidRDefault="00492C31" w:rsidP="00635351">
            <w:r w:rsidRPr="009E2C3B">
              <w:t>Adjara</w:t>
            </w:r>
          </w:p>
        </w:tc>
        <w:tc>
          <w:tcPr>
            <w:tcW w:w="2338" w:type="dxa"/>
          </w:tcPr>
          <w:p w14:paraId="3E4DCD86" w14:textId="77777777" w:rsidR="00492C31" w:rsidRDefault="00492C31" w:rsidP="00635351">
            <w:proofErr w:type="spellStart"/>
            <w:r w:rsidRPr="00820100">
              <w:t>Nabonswendé</w:t>
            </w:r>
            <w:proofErr w:type="spellEnd"/>
          </w:p>
        </w:tc>
        <w:tc>
          <w:tcPr>
            <w:tcW w:w="2338" w:type="dxa"/>
          </w:tcPr>
          <w:p w14:paraId="49D26FE9" w14:textId="77777777" w:rsidR="00492C31" w:rsidRPr="009E2C3B" w:rsidRDefault="00492C31" w:rsidP="00635351">
            <w:r w:rsidRPr="009E2C3B">
              <w:t>68-89-71-69</w:t>
            </w:r>
          </w:p>
        </w:tc>
      </w:tr>
      <w:tr w:rsidR="00492C31" w14:paraId="72A84588" w14:textId="77777777" w:rsidTr="00635351">
        <w:tc>
          <w:tcPr>
            <w:tcW w:w="2337" w:type="dxa"/>
          </w:tcPr>
          <w:p w14:paraId="367E590E" w14:textId="77777777" w:rsidR="00492C31" w:rsidRPr="009E2C3B" w:rsidRDefault="00492C31" w:rsidP="00635351">
            <w:proofErr w:type="spellStart"/>
            <w:r w:rsidRPr="009E2C3B">
              <w:t>Sogoba</w:t>
            </w:r>
            <w:proofErr w:type="spellEnd"/>
          </w:p>
        </w:tc>
        <w:tc>
          <w:tcPr>
            <w:tcW w:w="2337" w:type="dxa"/>
          </w:tcPr>
          <w:p w14:paraId="282B3FE9" w14:textId="77777777" w:rsidR="00492C31" w:rsidRPr="009E2C3B" w:rsidRDefault="00492C31" w:rsidP="00635351">
            <w:r w:rsidRPr="009E2C3B">
              <w:t>Fati</w:t>
            </w:r>
          </w:p>
        </w:tc>
        <w:tc>
          <w:tcPr>
            <w:tcW w:w="2338" w:type="dxa"/>
          </w:tcPr>
          <w:p w14:paraId="1E3F8E9C" w14:textId="77777777" w:rsidR="00492C31" w:rsidRDefault="00492C31" w:rsidP="00635351">
            <w:proofErr w:type="spellStart"/>
            <w:r w:rsidRPr="00820100">
              <w:t>Nabonswendé</w:t>
            </w:r>
            <w:proofErr w:type="spellEnd"/>
          </w:p>
        </w:tc>
        <w:tc>
          <w:tcPr>
            <w:tcW w:w="2338" w:type="dxa"/>
          </w:tcPr>
          <w:p w14:paraId="074EBCA9" w14:textId="77777777" w:rsidR="00492C31" w:rsidRPr="009E2C3B" w:rsidRDefault="00492C31" w:rsidP="00635351">
            <w:r w:rsidRPr="009E2C3B">
              <w:t>68-69-74-90</w:t>
            </w:r>
          </w:p>
        </w:tc>
      </w:tr>
      <w:tr w:rsidR="00492C31" w14:paraId="3B83EC1C" w14:textId="77777777" w:rsidTr="00635351">
        <w:tc>
          <w:tcPr>
            <w:tcW w:w="2337" w:type="dxa"/>
          </w:tcPr>
          <w:p w14:paraId="3C805DB4" w14:textId="77777777" w:rsidR="00492C31" w:rsidRPr="009E2C3B" w:rsidRDefault="00492C31" w:rsidP="00635351">
            <w:r w:rsidRPr="009E2C3B">
              <w:t>Maiga</w:t>
            </w:r>
          </w:p>
        </w:tc>
        <w:tc>
          <w:tcPr>
            <w:tcW w:w="2337" w:type="dxa"/>
          </w:tcPr>
          <w:p w14:paraId="2397A06D" w14:textId="77777777" w:rsidR="00492C31" w:rsidRPr="009E2C3B" w:rsidRDefault="00492C31" w:rsidP="00635351">
            <w:proofErr w:type="spellStart"/>
            <w:r w:rsidRPr="009E2C3B">
              <w:t>Hamsetou</w:t>
            </w:r>
            <w:proofErr w:type="spellEnd"/>
          </w:p>
        </w:tc>
        <w:tc>
          <w:tcPr>
            <w:tcW w:w="2338" w:type="dxa"/>
          </w:tcPr>
          <w:p w14:paraId="0AF24DDE" w14:textId="77777777" w:rsidR="00492C31" w:rsidRDefault="00492C31" w:rsidP="00635351">
            <w:proofErr w:type="spellStart"/>
            <w:r w:rsidRPr="00820100">
              <w:t>Nabonswendé</w:t>
            </w:r>
            <w:proofErr w:type="spellEnd"/>
          </w:p>
        </w:tc>
        <w:tc>
          <w:tcPr>
            <w:tcW w:w="2338" w:type="dxa"/>
          </w:tcPr>
          <w:p w14:paraId="0CA1F014" w14:textId="77777777" w:rsidR="00492C31" w:rsidRPr="009E2C3B" w:rsidRDefault="00492C31" w:rsidP="00635351">
            <w:r w:rsidRPr="009E2C3B">
              <w:t>62-66-16-18</w:t>
            </w:r>
          </w:p>
        </w:tc>
      </w:tr>
      <w:tr w:rsidR="00492C31" w14:paraId="060B1236" w14:textId="77777777" w:rsidTr="00635351">
        <w:tc>
          <w:tcPr>
            <w:tcW w:w="2337" w:type="dxa"/>
          </w:tcPr>
          <w:p w14:paraId="4F05B487" w14:textId="77777777" w:rsidR="00492C31" w:rsidRPr="009E2C3B" w:rsidRDefault="00492C31" w:rsidP="00635351">
            <w:proofErr w:type="spellStart"/>
            <w:r w:rsidRPr="009E2C3B">
              <w:t>Niampa</w:t>
            </w:r>
            <w:proofErr w:type="spellEnd"/>
          </w:p>
        </w:tc>
        <w:tc>
          <w:tcPr>
            <w:tcW w:w="2337" w:type="dxa"/>
          </w:tcPr>
          <w:p w14:paraId="28EB8E63" w14:textId="77777777" w:rsidR="00492C31" w:rsidRPr="009E2C3B" w:rsidRDefault="00492C31" w:rsidP="00635351">
            <w:proofErr w:type="spellStart"/>
            <w:r w:rsidRPr="009E2C3B">
              <w:t>Kalizeta</w:t>
            </w:r>
            <w:proofErr w:type="spellEnd"/>
          </w:p>
        </w:tc>
        <w:tc>
          <w:tcPr>
            <w:tcW w:w="2338" w:type="dxa"/>
          </w:tcPr>
          <w:p w14:paraId="6FC242A7" w14:textId="77777777" w:rsidR="00492C31" w:rsidRDefault="00492C31" w:rsidP="00635351">
            <w:proofErr w:type="spellStart"/>
            <w:r w:rsidRPr="00820100">
              <w:t>Nabonswendé</w:t>
            </w:r>
            <w:proofErr w:type="spellEnd"/>
          </w:p>
        </w:tc>
        <w:tc>
          <w:tcPr>
            <w:tcW w:w="2338" w:type="dxa"/>
          </w:tcPr>
          <w:p w14:paraId="0A8406F1" w14:textId="77777777" w:rsidR="00492C31" w:rsidRPr="009E2C3B" w:rsidRDefault="00492C31" w:rsidP="00635351">
            <w:r w:rsidRPr="009E2C3B">
              <w:t>71-16-03-79</w:t>
            </w:r>
          </w:p>
        </w:tc>
      </w:tr>
      <w:tr w:rsidR="00492C31" w14:paraId="7B1E846C" w14:textId="77777777" w:rsidTr="00635351">
        <w:tc>
          <w:tcPr>
            <w:tcW w:w="2337" w:type="dxa"/>
          </w:tcPr>
          <w:p w14:paraId="71C6601B" w14:textId="77777777" w:rsidR="00492C31" w:rsidRPr="009E2C3B" w:rsidRDefault="00492C31" w:rsidP="00635351">
            <w:proofErr w:type="spellStart"/>
            <w:r w:rsidRPr="009E2C3B">
              <w:t>Rabo</w:t>
            </w:r>
            <w:proofErr w:type="spellEnd"/>
          </w:p>
        </w:tc>
        <w:tc>
          <w:tcPr>
            <w:tcW w:w="2337" w:type="dxa"/>
          </w:tcPr>
          <w:p w14:paraId="6261D861" w14:textId="77777777" w:rsidR="00492C31" w:rsidRPr="009E2C3B" w:rsidRDefault="00492C31" w:rsidP="00635351">
            <w:r w:rsidRPr="009E2C3B">
              <w:t>Salimata</w:t>
            </w:r>
          </w:p>
        </w:tc>
        <w:tc>
          <w:tcPr>
            <w:tcW w:w="2338" w:type="dxa"/>
          </w:tcPr>
          <w:p w14:paraId="5EB6E2B8" w14:textId="77777777" w:rsidR="00492C31" w:rsidRDefault="00492C31" w:rsidP="00635351">
            <w:proofErr w:type="spellStart"/>
            <w:r w:rsidRPr="00820100">
              <w:t>Nabonswendé</w:t>
            </w:r>
            <w:proofErr w:type="spellEnd"/>
          </w:p>
        </w:tc>
        <w:tc>
          <w:tcPr>
            <w:tcW w:w="2338" w:type="dxa"/>
          </w:tcPr>
          <w:p w14:paraId="292492BF" w14:textId="77777777" w:rsidR="00492C31" w:rsidRPr="009E2C3B" w:rsidRDefault="00492C31" w:rsidP="00635351">
            <w:r w:rsidRPr="009E2C3B">
              <w:t>78-84-98-33</w:t>
            </w:r>
          </w:p>
        </w:tc>
      </w:tr>
      <w:tr w:rsidR="00492C31" w14:paraId="3968985A" w14:textId="77777777" w:rsidTr="00635351">
        <w:tc>
          <w:tcPr>
            <w:tcW w:w="2337" w:type="dxa"/>
          </w:tcPr>
          <w:p w14:paraId="5CCB17AC" w14:textId="77777777" w:rsidR="00492C31" w:rsidRPr="009E2C3B" w:rsidRDefault="00492C31" w:rsidP="00635351">
            <w:proofErr w:type="spellStart"/>
            <w:r w:rsidRPr="009E2C3B">
              <w:lastRenderedPageBreak/>
              <w:t>Zallé</w:t>
            </w:r>
            <w:proofErr w:type="spellEnd"/>
          </w:p>
        </w:tc>
        <w:tc>
          <w:tcPr>
            <w:tcW w:w="2337" w:type="dxa"/>
          </w:tcPr>
          <w:p w14:paraId="765805CF" w14:textId="77777777" w:rsidR="00492C31" w:rsidRPr="009E2C3B" w:rsidRDefault="00492C31" w:rsidP="00635351">
            <w:proofErr w:type="spellStart"/>
            <w:r w:rsidRPr="009E2C3B">
              <w:t>Kalizeta</w:t>
            </w:r>
            <w:proofErr w:type="spellEnd"/>
          </w:p>
        </w:tc>
        <w:tc>
          <w:tcPr>
            <w:tcW w:w="2338" w:type="dxa"/>
          </w:tcPr>
          <w:p w14:paraId="29E3DEB8" w14:textId="77777777" w:rsidR="00492C31" w:rsidRDefault="00492C31" w:rsidP="00635351">
            <w:proofErr w:type="spellStart"/>
            <w:r w:rsidRPr="00820100">
              <w:t>Nabonswendé</w:t>
            </w:r>
            <w:proofErr w:type="spellEnd"/>
          </w:p>
        </w:tc>
        <w:tc>
          <w:tcPr>
            <w:tcW w:w="2338" w:type="dxa"/>
          </w:tcPr>
          <w:p w14:paraId="25E410E3" w14:textId="77777777" w:rsidR="00492C31" w:rsidRPr="009E2C3B" w:rsidRDefault="00492C31" w:rsidP="00635351">
            <w:r w:rsidRPr="009E2C3B">
              <w:t>68-89-81-84</w:t>
            </w:r>
          </w:p>
        </w:tc>
      </w:tr>
      <w:tr w:rsidR="00492C31" w14:paraId="4D4007A1" w14:textId="77777777" w:rsidTr="00635351">
        <w:tc>
          <w:tcPr>
            <w:tcW w:w="2337" w:type="dxa"/>
          </w:tcPr>
          <w:p w14:paraId="7CA97DE6" w14:textId="77777777" w:rsidR="00492C31" w:rsidRPr="009E2C3B" w:rsidRDefault="00492C31" w:rsidP="00635351">
            <w:r w:rsidRPr="009E2C3B">
              <w:t>Mandé</w:t>
            </w:r>
          </w:p>
        </w:tc>
        <w:tc>
          <w:tcPr>
            <w:tcW w:w="2337" w:type="dxa"/>
          </w:tcPr>
          <w:p w14:paraId="0D4FCC28" w14:textId="77777777" w:rsidR="00492C31" w:rsidRPr="009E2C3B" w:rsidRDefault="00492C31" w:rsidP="00635351">
            <w:proofErr w:type="spellStart"/>
            <w:r w:rsidRPr="009E2C3B">
              <w:t>Bibata</w:t>
            </w:r>
            <w:proofErr w:type="spellEnd"/>
          </w:p>
        </w:tc>
        <w:tc>
          <w:tcPr>
            <w:tcW w:w="2338" w:type="dxa"/>
          </w:tcPr>
          <w:p w14:paraId="4957C7B6" w14:textId="77777777" w:rsidR="00492C31" w:rsidRDefault="00492C31" w:rsidP="00635351">
            <w:proofErr w:type="spellStart"/>
            <w:r w:rsidRPr="00820100">
              <w:t>Nabonswendé</w:t>
            </w:r>
            <w:proofErr w:type="spellEnd"/>
          </w:p>
        </w:tc>
        <w:tc>
          <w:tcPr>
            <w:tcW w:w="2338" w:type="dxa"/>
          </w:tcPr>
          <w:p w14:paraId="47957F43" w14:textId="77777777" w:rsidR="00492C31" w:rsidRPr="009E2C3B" w:rsidRDefault="00492C31" w:rsidP="00635351">
            <w:r w:rsidRPr="009E2C3B">
              <w:t>61-50-49-64</w:t>
            </w:r>
          </w:p>
        </w:tc>
      </w:tr>
    </w:tbl>
    <w:p w14:paraId="2C71809C" w14:textId="77777777" w:rsidR="00492C31" w:rsidRDefault="00492C31" w:rsidP="00492C31">
      <w:pPr>
        <w:rPr>
          <w:b/>
        </w:rPr>
      </w:pPr>
    </w:p>
    <w:p w14:paraId="195FA156" w14:textId="77777777" w:rsidR="00492C31" w:rsidRPr="000D3DA6" w:rsidRDefault="00492C31" w:rsidP="00492C31">
      <w:pPr>
        <w:rPr>
          <w:b/>
        </w:rPr>
      </w:pPr>
      <w:proofErr w:type="spellStart"/>
      <w:r w:rsidRPr="000D3DA6">
        <w:rPr>
          <w:b/>
        </w:rPr>
        <w:t>Gambo</w:t>
      </w:r>
      <w:proofErr w:type="spellEnd"/>
    </w:p>
    <w:tbl>
      <w:tblPr>
        <w:tblStyle w:val="Grilledutableau"/>
        <w:tblW w:w="0" w:type="auto"/>
        <w:tblLook w:val="04A0" w:firstRow="1" w:lastRow="0" w:firstColumn="1" w:lastColumn="0" w:noHBand="0" w:noVBand="1"/>
      </w:tblPr>
      <w:tblGrid>
        <w:gridCol w:w="2337"/>
        <w:gridCol w:w="2337"/>
        <w:gridCol w:w="2338"/>
        <w:gridCol w:w="2338"/>
      </w:tblGrid>
      <w:tr w:rsidR="00492C31" w14:paraId="29C603B8" w14:textId="77777777" w:rsidTr="00635351">
        <w:tc>
          <w:tcPr>
            <w:tcW w:w="2337" w:type="dxa"/>
          </w:tcPr>
          <w:p w14:paraId="04BD30B8" w14:textId="77777777" w:rsidR="00492C31" w:rsidRPr="00473A2D" w:rsidRDefault="00492C31" w:rsidP="00635351">
            <w:pPr>
              <w:rPr>
                <w:b/>
              </w:rPr>
            </w:pPr>
            <w:r w:rsidRPr="00473A2D">
              <w:rPr>
                <w:b/>
              </w:rPr>
              <w:t xml:space="preserve">Nom </w:t>
            </w:r>
          </w:p>
        </w:tc>
        <w:tc>
          <w:tcPr>
            <w:tcW w:w="2337" w:type="dxa"/>
          </w:tcPr>
          <w:p w14:paraId="6902B977" w14:textId="77777777" w:rsidR="00492C31" w:rsidRPr="00473A2D" w:rsidRDefault="00492C31" w:rsidP="00635351">
            <w:pPr>
              <w:rPr>
                <w:b/>
              </w:rPr>
            </w:pPr>
            <w:proofErr w:type="spellStart"/>
            <w:r w:rsidRPr="00473A2D">
              <w:rPr>
                <w:b/>
              </w:rPr>
              <w:t>prénom</w:t>
            </w:r>
            <w:proofErr w:type="spellEnd"/>
          </w:p>
        </w:tc>
        <w:tc>
          <w:tcPr>
            <w:tcW w:w="2338" w:type="dxa"/>
          </w:tcPr>
          <w:p w14:paraId="2891F408" w14:textId="77777777" w:rsidR="00492C31" w:rsidRPr="00473A2D" w:rsidRDefault="00492C31" w:rsidP="00635351">
            <w:pPr>
              <w:rPr>
                <w:b/>
              </w:rPr>
            </w:pPr>
            <w:proofErr w:type="spellStart"/>
            <w:r w:rsidRPr="00473A2D">
              <w:rPr>
                <w:b/>
              </w:rPr>
              <w:t>Groupement</w:t>
            </w:r>
            <w:proofErr w:type="spellEnd"/>
            <w:r w:rsidRPr="00473A2D">
              <w:rPr>
                <w:b/>
              </w:rPr>
              <w:t xml:space="preserve"> </w:t>
            </w:r>
          </w:p>
        </w:tc>
        <w:tc>
          <w:tcPr>
            <w:tcW w:w="2338" w:type="dxa"/>
          </w:tcPr>
          <w:p w14:paraId="024B9CAB" w14:textId="77777777" w:rsidR="00492C31" w:rsidRPr="00473A2D" w:rsidRDefault="00492C31" w:rsidP="00635351">
            <w:pPr>
              <w:rPr>
                <w:b/>
              </w:rPr>
            </w:pPr>
            <w:proofErr w:type="spellStart"/>
            <w:r w:rsidRPr="00473A2D">
              <w:rPr>
                <w:b/>
              </w:rPr>
              <w:t>Numéro</w:t>
            </w:r>
            <w:proofErr w:type="spellEnd"/>
            <w:r w:rsidRPr="00473A2D">
              <w:rPr>
                <w:b/>
              </w:rPr>
              <w:t xml:space="preserve"> de </w:t>
            </w:r>
            <w:proofErr w:type="spellStart"/>
            <w:r w:rsidRPr="00473A2D">
              <w:rPr>
                <w:b/>
              </w:rPr>
              <w:t>téléphone</w:t>
            </w:r>
            <w:proofErr w:type="spellEnd"/>
          </w:p>
        </w:tc>
      </w:tr>
      <w:tr w:rsidR="00492C31" w14:paraId="06D87FC2" w14:textId="77777777" w:rsidTr="00635351">
        <w:tc>
          <w:tcPr>
            <w:tcW w:w="2337" w:type="dxa"/>
          </w:tcPr>
          <w:p w14:paraId="2C897B25" w14:textId="77777777" w:rsidR="00492C31" w:rsidRPr="00A017B3" w:rsidRDefault="00492C31" w:rsidP="00635351">
            <w:r w:rsidRPr="00A017B3">
              <w:t>Sawadogo</w:t>
            </w:r>
          </w:p>
        </w:tc>
        <w:tc>
          <w:tcPr>
            <w:tcW w:w="2337" w:type="dxa"/>
          </w:tcPr>
          <w:p w14:paraId="314607FE" w14:textId="77777777" w:rsidR="00492C31" w:rsidRPr="00A017B3" w:rsidRDefault="00492C31" w:rsidP="00635351">
            <w:r w:rsidRPr="00A017B3">
              <w:t>Zenabou</w:t>
            </w:r>
          </w:p>
        </w:tc>
        <w:tc>
          <w:tcPr>
            <w:tcW w:w="2338" w:type="dxa"/>
          </w:tcPr>
          <w:p w14:paraId="66AD7509" w14:textId="77777777" w:rsidR="00492C31" w:rsidRPr="00A017B3" w:rsidRDefault="00492C31" w:rsidP="00635351">
            <w:proofErr w:type="spellStart"/>
            <w:r w:rsidRPr="00A017B3">
              <w:t>Relwendé</w:t>
            </w:r>
            <w:proofErr w:type="spellEnd"/>
            <w:r w:rsidRPr="00A017B3">
              <w:t xml:space="preserve"> </w:t>
            </w:r>
            <w:proofErr w:type="spellStart"/>
            <w:r w:rsidRPr="00A017B3">
              <w:t>pampanga</w:t>
            </w:r>
            <w:proofErr w:type="spellEnd"/>
          </w:p>
        </w:tc>
        <w:tc>
          <w:tcPr>
            <w:tcW w:w="2338" w:type="dxa"/>
          </w:tcPr>
          <w:p w14:paraId="276FCB57" w14:textId="77777777" w:rsidR="00492C31" w:rsidRPr="00A017B3" w:rsidRDefault="00492C31" w:rsidP="00635351">
            <w:r w:rsidRPr="00A017B3">
              <w:t>73-05-32-41</w:t>
            </w:r>
          </w:p>
        </w:tc>
      </w:tr>
      <w:tr w:rsidR="00492C31" w14:paraId="35BF0EDD" w14:textId="77777777" w:rsidTr="00635351">
        <w:tc>
          <w:tcPr>
            <w:tcW w:w="2337" w:type="dxa"/>
          </w:tcPr>
          <w:p w14:paraId="3AA9DCF7" w14:textId="77777777" w:rsidR="00492C31" w:rsidRPr="00A017B3" w:rsidRDefault="00492C31" w:rsidP="00635351">
            <w:r w:rsidRPr="00A017B3">
              <w:t>Ouedraogo</w:t>
            </w:r>
          </w:p>
        </w:tc>
        <w:tc>
          <w:tcPr>
            <w:tcW w:w="2337" w:type="dxa"/>
          </w:tcPr>
          <w:p w14:paraId="218EBF02" w14:textId="77777777" w:rsidR="00492C31" w:rsidRPr="00A017B3" w:rsidRDefault="00492C31" w:rsidP="00635351">
            <w:r w:rsidRPr="00A017B3">
              <w:t>Fatimata</w:t>
            </w:r>
          </w:p>
        </w:tc>
        <w:tc>
          <w:tcPr>
            <w:tcW w:w="2338" w:type="dxa"/>
          </w:tcPr>
          <w:p w14:paraId="7C4269F1" w14:textId="77777777" w:rsidR="00492C31" w:rsidRDefault="00492C31" w:rsidP="00635351">
            <w:proofErr w:type="spellStart"/>
            <w:r w:rsidRPr="001F68D8">
              <w:t>Relwendé</w:t>
            </w:r>
            <w:proofErr w:type="spellEnd"/>
            <w:r w:rsidRPr="001F68D8">
              <w:t xml:space="preserve"> </w:t>
            </w:r>
            <w:proofErr w:type="spellStart"/>
            <w:r w:rsidRPr="001F68D8">
              <w:t>pampanga</w:t>
            </w:r>
            <w:proofErr w:type="spellEnd"/>
          </w:p>
        </w:tc>
        <w:tc>
          <w:tcPr>
            <w:tcW w:w="2338" w:type="dxa"/>
          </w:tcPr>
          <w:p w14:paraId="1AE747ED" w14:textId="77777777" w:rsidR="00492C31" w:rsidRPr="00A017B3" w:rsidRDefault="00492C31" w:rsidP="00635351">
            <w:r w:rsidRPr="00A017B3">
              <w:t>62-54-73-15</w:t>
            </w:r>
          </w:p>
        </w:tc>
      </w:tr>
      <w:tr w:rsidR="00492C31" w14:paraId="47CB7183" w14:textId="77777777" w:rsidTr="00635351">
        <w:tc>
          <w:tcPr>
            <w:tcW w:w="2337" w:type="dxa"/>
          </w:tcPr>
          <w:p w14:paraId="7DA9FDDC" w14:textId="77777777" w:rsidR="00492C31" w:rsidRPr="00A017B3" w:rsidRDefault="00492C31" w:rsidP="00635351">
            <w:r w:rsidRPr="00A017B3">
              <w:t>Sawadogo</w:t>
            </w:r>
          </w:p>
        </w:tc>
        <w:tc>
          <w:tcPr>
            <w:tcW w:w="2337" w:type="dxa"/>
          </w:tcPr>
          <w:p w14:paraId="7D7CEF5B" w14:textId="77777777" w:rsidR="00492C31" w:rsidRPr="00A017B3" w:rsidRDefault="00492C31" w:rsidP="00635351">
            <w:proofErr w:type="spellStart"/>
            <w:r w:rsidRPr="00A017B3">
              <w:t>Limata</w:t>
            </w:r>
            <w:proofErr w:type="spellEnd"/>
          </w:p>
        </w:tc>
        <w:tc>
          <w:tcPr>
            <w:tcW w:w="2338" w:type="dxa"/>
          </w:tcPr>
          <w:p w14:paraId="3CF781CD" w14:textId="77777777" w:rsidR="00492C31" w:rsidRDefault="00492C31" w:rsidP="00635351">
            <w:proofErr w:type="spellStart"/>
            <w:r w:rsidRPr="001F68D8">
              <w:t>Relwendé</w:t>
            </w:r>
            <w:proofErr w:type="spellEnd"/>
            <w:r w:rsidRPr="001F68D8">
              <w:t xml:space="preserve"> </w:t>
            </w:r>
            <w:proofErr w:type="spellStart"/>
            <w:r w:rsidRPr="001F68D8">
              <w:t>pampanga</w:t>
            </w:r>
            <w:proofErr w:type="spellEnd"/>
          </w:p>
        </w:tc>
        <w:tc>
          <w:tcPr>
            <w:tcW w:w="2338" w:type="dxa"/>
          </w:tcPr>
          <w:p w14:paraId="7E3B662B" w14:textId="77777777" w:rsidR="00492C31" w:rsidRPr="00A017B3" w:rsidRDefault="00492C31" w:rsidP="00635351"/>
        </w:tc>
      </w:tr>
      <w:tr w:rsidR="00492C31" w14:paraId="36BE5438" w14:textId="77777777" w:rsidTr="00635351">
        <w:tc>
          <w:tcPr>
            <w:tcW w:w="2337" w:type="dxa"/>
          </w:tcPr>
          <w:p w14:paraId="62CE8C06" w14:textId="77777777" w:rsidR="00492C31" w:rsidRPr="00A017B3" w:rsidRDefault="00492C31" w:rsidP="00635351">
            <w:r w:rsidRPr="00A017B3">
              <w:t xml:space="preserve">Ouedraogo </w:t>
            </w:r>
          </w:p>
        </w:tc>
        <w:tc>
          <w:tcPr>
            <w:tcW w:w="2337" w:type="dxa"/>
          </w:tcPr>
          <w:p w14:paraId="28DEAF6D" w14:textId="77777777" w:rsidR="00492C31" w:rsidRPr="00A017B3" w:rsidRDefault="00492C31" w:rsidP="00635351">
            <w:proofErr w:type="spellStart"/>
            <w:r w:rsidRPr="00A017B3">
              <w:t>Azeta</w:t>
            </w:r>
            <w:proofErr w:type="spellEnd"/>
          </w:p>
        </w:tc>
        <w:tc>
          <w:tcPr>
            <w:tcW w:w="2338" w:type="dxa"/>
          </w:tcPr>
          <w:p w14:paraId="01FCBBFF" w14:textId="77777777" w:rsidR="00492C31" w:rsidRDefault="00492C31" w:rsidP="00635351">
            <w:proofErr w:type="spellStart"/>
            <w:r w:rsidRPr="001F68D8">
              <w:t>Relwendé</w:t>
            </w:r>
            <w:proofErr w:type="spellEnd"/>
            <w:r w:rsidRPr="001F68D8">
              <w:t xml:space="preserve"> </w:t>
            </w:r>
            <w:proofErr w:type="spellStart"/>
            <w:r w:rsidRPr="001F68D8">
              <w:t>pampanga</w:t>
            </w:r>
            <w:proofErr w:type="spellEnd"/>
          </w:p>
        </w:tc>
        <w:tc>
          <w:tcPr>
            <w:tcW w:w="2338" w:type="dxa"/>
          </w:tcPr>
          <w:p w14:paraId="57C4DF7B" w14:textId="77777777" w:rsidR="00492C31" w:rsidRPr="00A017B3" w:rsidRDefault="00492C31" w:rsidP="00635351"/>
        </w:tc>
      </w:tr>
      <w:tr w:rsidR="00492C31" w14:paraId="674ADF7C" w14:textId="77777777" w:rsidTr="00635351">
        <w:tc>
          <w:tcPr>
            <w:tcW w:w="2337" w:type="dxa"/>
          </w:tcPr>
          <w:p w14:paraId="3EB1AD5A" w14:textId="77777777" w:rsidR="00492C31" w:rsidRPr="00A017B3" w:rsidRDefault="00492C31" w:rsidP="00635351">
            <w:proofErr w:type="spellStart"/>
            <w:r w:rsidRPr="00A017B3">
              <w:t>Guira</w:t>
            </w:r>
            <w:proofErr w:type="spellEnd"/>
          </w:p>
        </w:tc>
        <w:tc>
          <w:tcPr>
            <w:tcW w:w="2337" w:type="dxa"/>
          </w:tcPr>
          <w:p w14:paraId="41543AB3" w14:textId="77777777" w:rsidR="00492C31" w:rsidRPr="00A017B3" w:rsidRDefault="00492C31" w:rsidP="00635351">
            <w:r w:rsidRPr="00A017B3">
              <w:t>Aicha</w:t>
            </w:r>
          </w:p>
        </w:tc>
        <w:tc>
          <w:tcPr>
            <w:tcW w:w="2338" w:type="dxa"/>
          </w:tcPr>
          <w:p w14:paraId="575CB92C" w14:textId="77777777" w:rsidR="00492C31" w:rsidRDefault="00492C31" w:rsidP="00635351">
            <w:proofErr w:type="spellStart"/>
            <w:r w:rsidRPr="001F68D8">
              <w:t>Relwendé</w:t>
            </w:r>
            <w:proofErr w:type="spellEnd"/>
            <w:r w:rsidRPr="001F68D8">
              <w:t xml:space="preserve"> </w:t>
            </w:r>
            <w:proofErr w:type="spellStart"/>
            <w:r w:rsidRPr="001F68D8">
              <w:t>pampanga</w:t>
            </w:r>
            <w:proofErr w:type="spellEnd"/>
          </w:p>
        </w:tc>
        <w:tc>
          <w:tcPr>
            <w:tcW w:w="2338" w:type="dxa"/>
          </w:tcPr>
          <w:p w14:paraId="1B38A627" w14:textId="77777777" w:rsidR="00492C31" w:rsidRPr="00A017B3" w:rsidRDefault="00492C31" w:rsidP="00635351">
            <w:r w:rsidRPr="00A017B3">
              <w:t>60-92-31-60</w:t>
            </w:r>
          </w:p>
        </w:tc>
      </w:tr>
      <w:tr w:rsidR="00492C31" w14:paraId="57CB0189" w14:textId="77777777" w:rsidTr="00635351">
        <w:tc>
          <w:tcPr>
            <w:tcW w:w="2337" w:type="dxa"/>
          </w:tcPr>
          <w:p w14:paraId="3E6C9687" w14:textId="77777777" w:rsidR="00492C31" w:rsidRPr="00A017B3" w:rsidRDefault="00492C31" w:rsidP="00635351">
            <w:r w:rsidRPr="00A017B3">
              <w:t>Sawadogo</w:t>
            </w:r>
          </w:p>
        </w:tc>
        <w:tc>
          <w:tcPr>
            <w:tcW w:w="2337" w:type="dxa"/>
          </w:tcPr>
          <w:p w14:paraId="66D783E5" w14:textId="77777777" w:rsidR="00492C31" w:rsidRPr="00A017B3" w:rsidRDefault="00492C31" w:rsidP="00635351">
            <w:proofErr w:type="spellStart"/>
            <w:r w:rsidRPr="00A017B3">
              <w:t>Minata</w:t>
            </w:r>
            <w:proofErr w:type="spellEnd"/>
          </w:p>
        </w:tc>
        <w:tc>
          <w:tcPr>
            <w:tcW w:w="2338" w:type="dxa"/>
          </w:tcPr>
          <w:p w14:paraId="74EBD3A3" w14:textId="77777777" w:rsidR="00492C31" w:rsidRDefault="00492C31" w:rsidP="00635351">
            <w:proofErr w:type="spellStart"/>
            <w:r w:rsidRPr="001F68D8">
              <w:t>Relwendé</w:t>
            </w:r>
            <w:proofErr w:type="spellEnd"/>
            <w:r w:rsidRPr="001F68D8">
              <w:t xml:space="preserve"> </w:t>
            </w:r>
            <w:proofErr w:type="spellStart"/>
            <w:r w:rsidRPr="001F68D8">
              <w:t>pampanga</w:t>
            </w:r>
            <w:proofErr w:type="spellEnd"/>
          </w:p>
        </w:tc>
        <w:tc>
          <w:tcPr>
            <w:tcW w:w="2338" w:type="dxa"/>
          </w:tcPr>
          <w:p w14:paraId="16230030" w14:textId="77777777" w:rsidR="00492C31" w:rsidRPr="00A017B3" w:rsidRDefault="00492C31" w:rsidP="00635351">
            <w:r w:rsidRPr="00A017B3">
              <w:t>72-96-24-13</w:t>
            </w:r>
          </w:p>
        </w:tc>
      </w:tr>
      <w:tr w:rsidR="00492C31" w14:paraId="2DF74FA4" w14:textId="77777777" w:rsidTr="00635351">
        <w:tc>
          <w:tcPr>
            <w:tcW w:w="2337" w:type="dxa"/>
          </w:tcPr>
          <w:p w14:paraId="2206C548" w14:textId="77777777" w:rsidR="00492C31" w:rsidRPr="00A017B3" w:rsidRDefault="00492C31" w:rsidP="00635351">
            <w:r w:rsidRPr="00A017B3">
              <w:t>Ouedraogo</w:t>
            </w:r>
          </w:p>
        </w:tc>
        <w:tc>
          <w:tcPr>
            <w:tcW w:w="2337" w:type="dxa"/>
          </w:tcPr>
          <w:p w14:paraId="78CB0CD5" w14:textId="77777777" w:rsidR="00492C31" w:rsidRPr="00A017B3" w:rsidRDefault="00492C31" w:rsidP="00635351">
            <w:r w:rsidRPr="00A017B3">
              <w:t>Thérèse</w:t>
            </w:r>
          </w:p>
        </w:tc>
        <w:tc>
          <w:tcPr>
            <w:tcW w:w="2338" w:type="dxa"/>
          </w:tcPr>
          <w:p w14:paraId="20B831A1" w14:textId="77777777" w:rsidR="00492C31" w:rsidRDefault="00492C31" w:rsidP="00635351">
            <w:proofErr w:type="spellStart"/>
            <w:r w:rsidRPr="001F68D8">
              <w:t>Relwendé</w:t>
            </w:r>
            <w:proofErr w:type="spellEnd"/>
            <w:r w:rsidRPr="001F68D8">
              <w:t xml:space="preserve"> </w:t>
            </w:r>
            <w:proofErr w:type="spellStart"/>
            <w:r w:rsidRPr="001F68D8">
              <w:t>pampanga</w:t>
            </w:r>
            <w:proofErr w:type="spellEnd"/>
          </w:p>
        </w:tc>
        <w:tc>
          <w:tcPr>
            <w:tcW w:w="2338" w:type="dxa"/>
          </w:tcPr>
          <w:p w14:paraId="5554B6D8" w14:textId="77777777" w:rsidR="00492C31" w:rsidRPr="00A017B3" w:rsidRDefault="00492C31" w:rsidP="00635351"/>
        </w:tc>
      </w:tr>
      <w:tr w:rsidR="00492C31" w14:paraId="1BDD9D78" w14:textId="77777777" w:rsidTr="00635351">
        <w:tc>
          <w:tcPr>
            <w:tcW w:w="2337" w:type="dxa"/>
          </w:tcPr>
          <w:p w14:paraId="03B711E3" w14:textId="77777777" w:rsidR="00492C31" w:rsidRPr="00A017B3" w:rsidRDefault="00492C31" w:rsidP="00635351">
            <w:proofErr w:type="spellStart"/>
            <w:r w:rsidRPr="00A017B3">
              <w:t>Salgo</w:t>
            </w:r>
            <w:proofErr w:type="spellEnd"/>
            <w:r w:rsidRPr="00A017B3">
              <w:t xml:space="preserve"> </w:t>
            </w:r>
          </w:p>
        </w:tc>
        <w:tc>
          <w:tcPr>
            <w:tcW w:w="2337" w:type="dxa"/>
          </w:tcPr>
          <w:p w14:paraId="2135D3A2" w14:textId="77777777" w:rsidR="00492C31" w:rsidRPr="00A017B3" w:rsidRDefault="00492C31" w:rsidP="00635351">
            <w:proofErr w:type="spellStart"/>
            <w:r w:rsidRPr="00A017B3">
              <w:t>Bibata</w:t>
            </w:r>
            <w:proofErr w:type="spellEnd"/>
          </w:p>
        </w:tc>
        <w:tc>
          <w:tcPr>
            <w:tcW w:w="2338" w:type="dxa"/>
          </w:tcPr>
          <w:p w14:paraId="2904C119" w14:textId="77777777" w:rsidR="00492C31" w:rsidRDefault="00492C31" w:rsidP="00635351">
            <w:proofErr w:type="spellStart"/>
            <w:r w:rsidRPr="001F68D8">
              <w:t>Relwendé</w:t>
            </w:r>
            <w:proofErr w:type="spellEnd"/>
            <w:r w:rsidRPr="001F68D8">
              <w:t xml:space="preserve"> </w:t>
            </w:r>
            <w:proofErr w:type="spellStart"/>
            <w:r w:rsidRPr="001F68D8">
              <w:t>pampanga</w:t>
            </w:r>
            <w:proofErr w:type="spellEnd"/>
          </w:p>
        </w:tc>
        <w:tc>
          <w:tcPr>
            <w:tcW w:w="2338" w:type="dxa"/>
          </w:tcPr>
          <w:p w14:paraId="3670AE5B" w14:textId="77777777" w:rsidR="00492C31" w:rsidRPr="00A017B3" w:rsidRDefault="00492C31" w:rsidP="00635351">
            <w:r w:rsidRPr="00A017B3">
              <w:t>61-79-82-78</w:t>
            </w:r>
          </w:p>
        </w:tc>
      </w:tr>
      <w:tr w:rsidR="00492C31" w14:paraId="1510BCB2" w14:textId="77777777" w:rsidTr="00635351">
        <w:tc>
          <w:tcPr>
            <w:tcW w:w="2337" w:type="dxa"/>
          </w:tcPr>
          <w:p w14:paraId="1FEED837" w14:textId="77777777" w:rsidR="00492C31" w:rsidRPr="00A017B3" w:rsidRDefault="00492C31" w:rsidP="00635351">
            <w:r w:rsidRPr="00A017B3">
              <w:t>Sawadogo</w:t>
            </w:r>
          </w:p>
        </w:tc>
        <w:tc>
          <w:tcPr>
            <w:tcW w:w="2337" w:type="dxa"/>
          </w:tcPr>
          <w:p w14:paraId="28E984BB" w14:textId="77777777" w:rsidR="00492C31" w:rsidRPr="00A017B3" w:rsidRDefault="00492C31" w:rsidP="00635351">
            <w:proofErr w:type="spellStart"/>
            <w:r w:rsidRPr="00A017B3">
              <w:t>Azeta</w:t>
            </w:r>
            <w:proofErr w:type="spellEnd"/>
          </w:p>
        </w:tc>
        <w:tc>
          <w:tcPr>
            <w:tcW w:w="2338" w:type="dxa"/>
          </w:tcPr>
          <w:p w14:paraId="2195D01A" w14:textId="77777777" w:rsidR="00492C31" w:rsidRDefault="00492C31" w:rsidP="00635351">
            <w:proofErr w:type="spellStart"/>
            <w:r w:rsidRPr="001F68D8">
              <w:t>Relwendé</w:t>
            </w:r>
            <w:proofErr w:type="spellEnd"/>
            <w:r w:rsidRPr="001F68D8">
              <w:t xml:space="preserve"> </w:t>
            </w:r>
            <w:proofErr w:type="spellStart"/>
            <w:r w:rsidRPr="001F68D8">
              <w:t>pampanga</w:t>
            </w:r>
            <w:proofErr w:type="spellEnd"/>
          </w:p>
        </w:tc>
        <w:tc>
          <w:tcPr>
            <w:tcW w:w="2338" w:type="dxa"/>
          </w:tcPr>
          <w:p w14:paraId="0B5D4AF1" w14:textId="77777777" w:rsidR="00492C31" w:rsidRPr="00A017B3" w:rsidRDefault="00492C31" w:rsidP="00635351">
            <w:r w:rsidRPr="00A017B3">
              <w:t>60-60-42-95</w:t>
            </w:r>
          </w:p>
        </w:tc>
      </w:tr>
    </w:tbl>
    <w:p w14:paraId="3E23B488" w14:textId="77777777" w:rsidR="00492C31" w:rsidRDefault="00492C31" w:rsidP="00492C31">
      <w:pPr>
        <w:rPr>
          <w:b/>
        </w:rPr>
      </w:pPr>
    </w:p>
    <w:p w14:paraId="7AD1A443" w14:textId="77777777" w:rsidR="00492C31" w:rsidRPr="000D3DA6" w:rsidRDefault="00492C31" w:rsidP="00492C31">
      <w:pPr>
        <w:rPr>
          <w:b/>
        </w:rPr>
      </w:pPr>
      <w:proofErr w:type="spellStart"/>
      <w:r w:rsidRPr="000D3DA6">
        <w:rPr>
          <w:b/>
        </w:rPr>
        <w:t>Sansinga</w:t>
      </w:r>
      <w:proofErr w:type="spellEnd"/>
      <w:r w:rsidRPr="000D3DA6">
        <w:rPr>
          <w:b/>
        </w:rPr>
        <w:t xml:space="preserve"> </w:t>
      </w:r>
    </w:p>
    <w:tbl>
      <w:tblPr>
        <w:tblStyle w:val="Grilledutableau"/>
        <w:tblW w:w="0" w:type="auto"/>
        <w:tblLook w:val="04A0" w:firstRow="1" w:lastRow="0" w:firstColumn="1" w:lastColumn="0" w:noHBand="0" w:noVBand="1"/>
      </w:tblPr>
      <w:tblGrid>
        <w:gridCol w:w="2332"/>
        <w:gridCol w:w="2332"/>
        <w:gridCol w:w="2333"/>
        <w:gridCol w:w="2333"/>
      </w:tblGrid>
      <w:tr w:rsidR="00492C31" w14:paraId="34407944" w14:textId="77777777" w:rsidTr="00635351">
        <w:trPr>
          <w:trHeight w:val="467"/>
        </w:trPr>
        <w:tc>
          <w:tcPr>
            <w:tcW w:w="2332" w:type="dxa"/>
          </w:tcPr>
          <w:p w14:paraId="57979CE5" w14:textId="77777777" w:rsidR="00492C31" w:rsidRPr="00473A2D" w:rsidRDefault="00492C31" w:rsidP="00635351">
            <w:pPr>
              <w:rPr>
                <w:b/>
              </w:rPr>
            </w:pPr>
            <w:r w:rsidRPr="00473A2D">
              <w:rPr>
                <w:b/>
              </w:rPr>
              <w:t xml:space="preserve">Nom </w:t>
            </w:r>
          </w:p>
        </w:tc>
        <w:tc>
          <w:tcPr>
            <w:tcW w:w="2332" w:type="dxa"/>
          </w:tcPr>
          <w:p w14:paraId="6E6ACF16" w14:textId="77777777" w:rsidR="00492C31" w:rsidRPr="00473A2D" w:rsidRDefault="00492C31" w:rsidP="00635351">
            <w:pPr>
              <w:rPr>
                <w:b/>
              </w:rPr>
            </w:pPr>
            <w:proofErr w:type="spellStart"/>
            <w:r w:rsidRPr="00473A2D">
              <w:rPr>
                <w:b/>
              </w:rPr>
              <w:t>prénom</w:t>
            </w:r>
            <w:proofErr w:type="spellEnd"/>
          </w:p>
        </w:tc>
        <w:tc>
          <w:tcPr>
            <w:tcW w:w="2333" w:type="dxa"/>
          </w:tcPr>
          <w:p w14:paraId="12976D4A" w14:textId="77777777" w:rsidR="00492C31" w:rsidRPr="00473A2D" w:rsidRDefault="00492C31" w:rsidP="00635351">
            <w:pPr>
              <w:rPr>
                <w:b/>
              </w:rPr>
            </w:pPr>
            <w:proofErr w:type="spellStart"/>
            <w:r w:rsidRPr="00473A2D">
              <w:rPr>
                <w:b/>
              </w:rPr>
              <w:t>Groupement</w:t>
            </w:r>
            <w:proofErr w:type="spellEnd"/>
            <w:r w:rsidRPr="00473A2D">
              <w:rPr>
                <w:b/>
              </w:rPr>
              <w:t xml:space="preserve"> </w:t>
            </w:r>
          </w:p>
        </w:tc>
        <w:tc>
          <w:tcPr>
            <w:tcW w:w="2333" w:type="dxa"/>
          </w:tcPr>
          <w:p w14:paraId="564871BE" w14:textId="77777777" w:rsidR="00492C31" w:rsidRPr="00473A2D" w:rsidRDefault="00492C31" w:rsidP="00635351">
            <w:pPr>
              <w:rPr>
                <w:b/>
              </w:rPr>
            </w:pPr>
            <w:proofErr w:type="spellStart"/>
            <w:r w:rsidRPr="00473A2D">
              <w:rPr>
                <w:b/>
              </w:rPr>
              <w:t>Numéro</w:t>
            </w:r>
            <w:proofErr w:type="spellEnd"/>
            <w:r w:rsidRPr="00473A2D">
              <w:rPr>
                <w:b/>
              </w:rPr>
              <w:t xml:space="preserve"> de </w:t>
            </w:r>
            <w:proofErr w:type="spellStart"/>
            <w:r w:rsidRPr="00473A2D">
              <w:rPr>
                <w:b/>
              </w:rPr>
              <w:t>téléphone</w:t>
            </w:r>
            <w:proofErr w:type="spellEnd"/>
          </w:p>
        </w:tc>
      </w:tr>
      <w:tr w:rsidR="00492C31" w14:paraId="27FB99E3" w14:textId="77777777" w:rsidTr="00635351">
        <w:trPr>
          <w:trHeight w:val="278"/>
        </w:trPr>
        <w:tc>
          <w:tcPr>
            <w:tcW w:w="2332" w:type="dxa"/>
          </w:tcPr>
          <w:p w14:paraId="2878E71E" w14:textId="77777777" w:rsidR="00492C31" w:rsidRPr="00381081" w:rsidRDefault="00492C31" w:rsidP="00635351">
            <w:proofErr w:type="spellStart"/>
            <w:r w:rsidRPr="00381081">
              <w:t>Salgo</w:t>
            </w:r>
            <w:proofErr w:type="spellEnd"/>
          </w:p>
        </w:tc>
        <w:tc>
          <w:tcPr>
            <w:tcW w:w="2332" w:type="dxa"/>
          </w:tcPr>
          <w:p w14:paraId="41473354" w14:textId="77777777" w:rsidR="00492C31" w:rsidRPr="00381081" w:rsidRDefault="00492C31" w:rsidP="00635351">
            <w:r w:rsidRPr="00381081">
              <w:t>Fatimata</w:t>
            </w:r>
          </w:p>
        </w:tc>
        <w:tc>
          <w:tcPr>
            <w:tcW w:w="2333" w:type="dxa"/>
          </w:tcPr>
          <w:p w14:paraId="6388F7A7" w14:textId="77777777" w:rsidR="00492C31" w:rsidRPr="00381081" w:rsidRDefault="00492C31" w:rsidP="00635351">
            <w:r w:rsidRPr="00381081">
              <w:t xml:space="preserve">Nang </w:t>
            </w:r>
            <w:proofErr w:type="spellStart"/>
            <w:r w:rsidRPr="00381081">
              <w:t>saya</w:t>
            </w:r>
            <w:proofErr w:type="spellEnd"/>
          </w:p>
        </w:tc>
        <w:tc>
          <w:tcPr>
            <w:tcW w:w="2333" w:type="dxa"/>
          </w:tcPr>
          <w:p w14:paraId="1891AF37" w14:textId="77777777" w:rsidR="00492C31" w:rsidRPr="00381081" w:rsidRDefault="00492C31" w:rsidP="00635351">
            <w:r w:rsidRPr="00381081">
              <w:t>67-94-48-12</w:t>
            </w:r>
          </w:p>
        </w:tc>
      </w:tr>
      <w:tr w:rsidR="00492C31" w14:paraId="2386AA9B" w14:textId="77777777" w:rsidTr="00635351">
        <w:trPr>
          <w:trHeight w:val="260"/>
        </w:trPr>
        <w:tc>
          <w:tcPr>
            <w:tcW w:w="2332" w:type="dxa"/>
          </w:tcPr>
          <w:p w14:paraId="7A4B692F" w14:textId="77777777" w:rsidR="00492C31" w:rsidRPr="00381081" w:rsidRDefault="00492C31" w:rsidP="00635351">
            <w:r w:rsidRPr="00381081">
              <w:t>Belem</w:t>
            </w:r>
          </w:p>
        </w:tc>
        <w:tc>
          <w:tcPr>
            <w:tcW w:w="2332" w:type="dxa"/>
          </w:tcPr>
          <w:p w14:paraId="3A0F3A78" w14:textId="77777777" w:rsidR="00492C31" w:rsidRPr="00381081" w:rsidRDefault="00492C31" w:rsidP="00635351">
            <w:r w:rsidRPr="00381081">
              <w:t>Aminata</w:t>
            </w:r>
          </w:p>
        </w:tc>
        <w:tc>
          <w:tcPr>
            <w:tcW w:w="2333" w:type="dxa"/>
          </w:tcPr>
          <w:p w14:paraId="7542D3F3" w14:textId="77777777" w:rsidR="00492C31" w:rsidRDefault="00492C31" w:rsidP="00635351">
            <w:r w:rsidRPr="003B4960">
              <w:t xml:space="preserve">Nang </w:t>
            </w:r>
            <w:proofErr w:type="spellStart"/>
            <w:r w:rsidRPr="003B4960">
              <w:t>saya</w:t>
            </w:r>
            <w:proofErr w:type="spellEnd"/>
          </w:p>
        </w:tc>
        <w:tc>
          <w:tcPr>
            <w:tcW w:w="2333" w:type="dxa"/>
          </w:tcPr>
          <w:p w14:paraId="1FCA00A0" w14:textId="77777777" w:rsidR="00492C31" w:rsidRPr="00381081" w:rsidRDefault="00492C31" w:rsidP="00635351">
            <w:r w:rsidRPr="00381081">
              <w:t>77-65-81-96</w:t>
            </w:r>
          </w:p>
        </w:tc>
      </w:tr>
      <w:tr w:rsidR="00492C31" w14:paraId="7361377C" w14:textId="77777777" w:rsidTr="00635351">
        <w:trPr>
          <w:trHeight w:val="242"/>
        </w:trPr>
        <w:tc>
          <w:tcPr>
            <w:tcW w:w="2332" w:type="dxa"/>
          </w:tcPr>
          <w:p w14:paraId="004BC3CB" w14:textId="77777777" w:rsidR="00492C31" w:rsidRPr="00381081" w:rsidRDefault="00492C31" w:rsidP="00635351">
            <w:proofErr w:type="spellStart"/>
            <w:r w:rsidRPr="00381081">
              <w:t>Salgo</w:t>
            </w:r>
            <w:proofErr w:type="spellEnd"/>
          </w:p>
        </w:tc>
        <w:tc>
          <w:tcPr>
            <w:tcW w:w="2332" w:type="dxa"/>
          </w:tcPr>
          <w:p w14:paraId="75A30129" w14:textId="77777777" w:rsidR="00492C31" w:rsidRPr="00381081" w:rsidRDefault="00492C31" w:rsidP="00635351">
            <w:r w:rsidRPr="00381081">
              <w:t>Ami</w:t>
            </w:r>
          </w:p>
        </w:tc>
        <w:tc>
          <w:tcPr>
            <w:tcW w:w="2333" w:type="dxa"/>
          </w:tcPr>
          <w:p w14:paraId="09706781" w14:textId="77777777" w:rsidR="00492C31" w:rsidRDefault="00492C31" w:rsidP="00635351">
            <w:r w:rsidRPr="003B4960">
              <w:t xml:space="preserve">Nang </w:t>
            </w:r>
            <w:proofErr w:type="spellStart"/>
            <w:r w:rsidRPr="003B4960">
              <w:t>saya</w:t>
            </w:r>
            <w:proofErr w:type="spellEnd"/>
          </w:p>
        </w:tc>
        <w:tc>
          <w:tcPr>
            <w:tcW w:w="2333" w:type="dxa"/>
          </w:tcPr>
          <w:p w14:paraId="383F670D" w14:textId="77777777" w:rsidR="00492C31" w:rsidRPr="00381081" w:rsidRDefault="00492C31" w:rsidP="00635351"/>
        </w:tc>
      </w:tr>
      <w:tr w:rsidR="00492C31" w14:paraId="10369C82" w14:textId="77777777" w:rsidTr="00635351">
        <w:trPr>
          <w:trHeight w:val="242"/>
        </w:trPr>
        <w:tc>
          <w:tcPr>
            <w:tcW w:w="2332" w:type="dxa"/>
          </w:tcPr>
          <w:p w14:paraId="739A811C" w14:textId="77777777" w:rsidR="00492C31" w:rsidRPr="00381081" w:rsidRDefault="00492C31" w:rsidP="00635351">
            <w:proofErr w:type="spellStart"/>
            <w:r w:rsidRPr="00381081">
              <w:t>Salgo</w:t>
            </w:r>
            <w:proofErr w:type="spellEnd"/>
          </w:p>
        </w:tc>
        <w:tc>
          <w:tcPr>
            <w:tcW w:w="2332" w:type="dxa"/>
          </w:tcPr>
          <w:p w14:paraId="09581320" w14:textId="77777777" w:rsidR="00492C31" w:rsidRPr="00381081" w:rsidRDefault="00492C31" w:rsidP="00635351">
            <w:proofErr w:type="spellStart"/>
            <w:r w:rsidRPr="00381081">
              <w:t>Sarata</w:t>
            </w:r>
            <w:proofErr w:type="spellEnd"/>
          </w:p>
        </w:tc>
        <w:tc>
          <w:tcPr>
            <w:tcW w:w="2333" w:type="dxa"/>
          </w:tcPr>
          <w:p w14:paraId="12E26129" w14:textId="77777777" w:rsidR="00492C31" w:rsidRDefault="00492C31" w:rsidP="00635351">
            <w:r w:rsidRPr="003B4960">
              <w:t xml:space="preserve">Nang </w:t>
            </w:r>
            <w:proofErr w:type="spellStart"/>
            <w:r w:rsidRPr="003B4960">
              <w:t>saya</w:t>
            </w:r>
            <w:proofErr w:type="spellEnd"/>
          </w:p>
        </w:tc>
        <w:tc>
          <w:tcPr>
            <w:tcW w:w="2333" w:type="dxa"/>
          </w:tcPr>
          <w:p w14:paraId="11B60DA8" w14:textId="77777777" w:rsidR="00492C31" w:rsidRPr="00381081" w:rsidRDefault="00492C31" w:rsidP="00635351"/>
        </w:tc>
      </w:tr>
      <w:tr w:rsidR="00492C31" w14:paraId="20F9FEB1" w14:textId="77777777" w:rsidTr="00635351">
        <w:trPr>
          <w:trHeight w:val="143"/>
        </w:trPr>
        <w:tc>
          <w:tcPr>
            <w:tcW w:w="2332" w:type="dxa"/>
          </w:tcPr>
          <w:p w14:paraId="1A1EDCBA" w14:textId="77777777" w:rsidR="00492C31" w:rsidRPr="00381081" w:rsidRDefault="00492C31" w:rsidP="00635351">
            <w:proofErr w:type="spellStart"/>
            <w:r w:rsidRPr="00381081">
              <w:t>Guira</w:t>
            </w:r>
            <w:proofErr w:type="spellEnd"/>
          </w:p>
        </w:tc>
        <w:tc>
          <w:tcPr>
            <w:tcW w:w="2332" w:type="dxa"/>
          </w:tcPr>
          <w:p w14:paraId="2D069992" w14:textId="77777777" w:rsidR="00492C31" w:rsidRPr="00381081" w:rsidRDefault="00492C31" w:rsidP="00635351">
            <w:r w:rsidRPr="00381081">
              <w:t>Ami</w:t>
            </w:r>
          </w:p>
        </w:tc>
        <w:tc>
          <w:tcPr>
            <w:tcW w:w="2333" w:type="dxa"/>
          </w:tcPr>
          <w:p w14:paraId="713E533F" w14:textId="77777777" w:rsidR="00492C31" w:rsidRDefault="00492C31" w:rsidP="00635351">
            <w:r w:rsidRPr="003B4960">
              <w:t xml:space="preserve">Nang </w:t>
            </w:r>
            <w:proofErr w:type="spellStart"/>
            <w:r w:rsidRPr="003B4960">
              <w:t>saya</w:t>
            </w:r>
            <w:proofErr w:type="spellEnd"/>
          </w:p>
        </w:tc>
        <w:tc>
          <w:tcPr>
            <w:tcW w:w="2333" w:type="dxa"/>
          </w:tcPr>
          <w:p w14:paraId="7F0C9696" w14:textId="77777777" w:rsidR="00492C31" w:rsidRPr="00381081" w:rsidRDefault="00492C31" w:rsidP="00635351"/>
        </w:tc>
      </w:tr>
      <w:tr w:rsidR="00492C31" w14:paraId="58FBA9AD" w14:textId="77777777" w:rsidTr="00635351">
        <w:trPr>
          <w:trHeight w:val="70"/>
        </w:trPr>
        <w:tc>
          <w:tcPr>
            <w:tcW w:w="2332" w:type="dxa"/>
          </w:tcPr>
          <w:p w14:paraId="31AC8C11" w14:textId="77777777" w:rsidR="00492C31" w:rsidRPr="00381081" w:rsidRDefault="00492C31" w:rsidP="00635351">
            <w:r w:rsidRPr="00381081">
              <w:t>Sawadogo</w:t>
            </w:r>
          </w:p>
        </w:tc>
        <w:tc>
          <w:tcPr>
            <w:tcW w:w="2332" w:type="dxa"/>
          </w:tcPr>
          <w:p w14:paraId="438631C1" w14:textId="77777777" w:rsidR="00492C31" w:rsidRPr="00381081" w:rsidRDefault="00492C31" w:rsidP="00635351">
            <w:proofErr w:type="spellStart"/>
            <w:r w:rsidRPr="00381081">
              <w:t>Kadissa</w:t>
            </w:r>
            <w:proofErr w:type="spellEnd"/>
          </w:p>
        </w:tc>
        <w:tc>
          <w:tcPr>
            <w:tcW w:w="2333" w:type="dxa"/>
          </w:tcPr>
          <w:p w14:paraId="0E2FA131" w14:textId="77777777" w:rsidR="00492C31" w:rsidRDefault="00492C31" w:rsidP="00635351">
            <w:r w:rsidRPr="003B4960">
              <w:t xml:space="preserve">Nang </w:t>
            </w:r>
            <w:proofErr w:type="spellStart"/>
            <w:r w:rsidRPr="003B4960">
              <w:t>saya</w:t>
            </w:r>
            <w:proofErr w:type="spellEnd"/>
          </w:p>
        </w:tc>
        <w:tc>
          <w:tcPr>
            <w:tcW w:w="2333" w:type="dxa"/>
          </w:tcPr>
          <w:p w14:paraId="544793BD" w14:textId="77777777" w:rsidR="00492C31" w:rsidRPr="00381081" w:rsidRDefault="00492C31" w:rsidP="00635351"/>
        </w:tc>
      </w:tr>
      <w:tr w:rsidR="00492C31" w14:paraId="75D2DECF" w14:textId="77777777" w:rsidTr="00635351">
        <w:trPr>
          <w:trHeight w:val="215"/>
        </w:trPr>
        <w:tc>
          <w:tcPr>
            <w:tcW w:w="2332" w:type="dxa"/>
          </w:tcPr>
          <w:p w14:paraId="49A940E4" w14:textId="77777777" w:rsidR="00492C31" w:rsidRPr="00381081" w:rsidRDefault="00492C31" w:rsidP="00635351">
            <w:r w:rsidRPr="00381081">
              <w:t>Sawadogo</w:t>
            </w:r>
          </w:p>
        </w:tc>
        <w:tc>
          <w:tcPr>
            <w:tcW w:w="2332" w:type="dxa"/>
          </w:tcPr>
          <w:p w14:paraId="7D2B4C02" w14:textId="77777777" w:rsidR="00492C31" w:rsidRPr="00381081" w:rsidRDefault="00492C31" w:rsidP="00635351">
            <w:r w:rsidRPr="00381081">
              <w:t>Rasmata</w:t>
            </w:r>
          </w:p>
        </w:tc>
        <w:tc>
          <w:tcPr>
            <w:tcW w:w="2333" w:type="dxa"/>
          </w:tcPr>
          <w:p w14:paraId="010FD920" w14:textId="77777777" w:rsidR="00492C31" w:rsidRDefault="00492C31" w:rsidP="00635351">
            <w:r w:rsidRPr="003B4960">
              <w:t xml:space="preserve">Nang </w:t>
            </w:r>
            <w:proofErr w:type="spellStart"/>
            <w:r w:rsidRPr="003B4960">
              <w:t>saya</w:t>
            </w:r>
            <w:proofErr w:type="spellEnd"/>
          </w:p>
        </w:tc>
        <w:tc>
          <w:tcPr>
            <w:tcW w:w="2333" w:type="dxa"/>
          </w:tcPr>
          <w:p w14:paraId="58093F6B" w14:textId="77777777" w:rsidR="00492C31" w:rsidRPr="00381081" w:rsidRDefault="00492C31" w:rsidP="00635351"/>
        </w:tc>
      </w:tr>
      <w:tr w:rsidR="00492C31" w14:paraId="0CED8C05" w14:textId="77777777" w:rsidTr="00635351">
        <w:trPr>
          <w:trHeight w:val="215"/>
        </w:trPr>
        <w:tc>
          <w:tcPr>
            <w:tcW w:w="2332" w:type="dxa"/>
          </w:tcPr>
          <w:p w14:paraId="35BAA8EE" w14:textId="77777777" w:rsidR="00492C31" w:rsidRPr="00381081" w:rsidRDefault="00492C31" w:rsidP="00635351">
            <w:r w:rsidRPr="00381081">
              <w:t>Ouedraogo</w:t>
            </w:r>
          </w:p>
        </w:tc>
        <w:tc>
          <w:tcPr>
            <w:tcW w:w="2332" w:type="dxa"/>
          </w:tcPr>
          <w:p w14:paraId="54EF8482" w14:textId="77777777" w:rsidR="00492C31" w:rsidRPr="00381081" w:rsidRDefault="00492C31" w:rsidP="00635351">
            <w:proofErr w:type="spellStart"/>
            <w:r w:rsidRPr="00381081">
              <w:t>Azeta</w:t>
            </w:r>
            <w:proofErr w:type="spellEnd"/>
          </w:p>
        </w:tc>
        <w:tc>
          <w:tcPr>
            <w:tcW w:w="2333" w:type="dxa"/>
          </w:tcPr>
          <w:p w14:paraId="03BB4519" w14:textId="77777777" w:rsidR="00492C31" w:rsidRDefault="00492C31" w:rsidP="00635351">
            <w:r w:rsidRPr="003B4960">
              <w:t xml:space="preserve">Nang </w:t>
            </w:r>
            <w:proofErr w:type="spellStart"/>
            <w:r w:rsidRPr="003B4960">
              <w:t>saya</w:t>
            </w:r>
            <w:proofErr w:type="spellEnd"/>
          </w:p>
        </w:tc>
        <w:tc>
          <w:tcPr>
            <w:tcW w:w="2333" w:type="dxa"/>
          </w:tcPr>
          <w:p w14:paraId="425689B4" w14:textId="77777777" w:rsidR="00492C31" w:rsidRPr="00381081" w:rsidRDefault="00492C31" w:rsidP="00635351">
            <w:r w:rsidRPr="00381081">
              <w:t>57-83-51-76</w:t>
            </w:r>
          </w:p>
        </w:tc>
      </w:tr>
      <w:tr w:rsidR="00492C31" w14:paraId="2B1A9DE1" w14:textId="77777777" w:rsidTr="00635351">
        <w:trPr>
          <w:trHeight w:val="197"/>
        </w:trPr>
        <w:tc>
          <w:tcPr>
            <w:tcW w:w="2332" w:type="dxa"/>
          </w:tcPr>
          <w:p w14:paraId="10215630" w14:textId="77777777" w:rsidR="00492C31" w:rsidRPr="00381081" w:rsidRDefault="00492C31" w:rsidP="00635351">
            <w:r w:rsidRPr="00381081">
              <w:t>Sawadogo</w:t>
            </w:r>
          </w:p>
        </w:tc>
        <w:tc>
          <w:tcPr>
            <w:tcW w:w="2332" w:type="dxa"/>
          </w:tcPr>
          <w:p w14:paraId="69F43605" w14:textId="77777777" w:rsidR="00492C31" w:rsidRPr="00381081" w:rsidRDefault="00492C31" w:rsidP="00635351">
            <w:r w:rsidRPr="00381081">
              <w:t>Rasmata</w:t>
            </w:r>
          </w:p>
        </w:tc>
        <w:tc>
          <w:tcPr>
            <w:tcW w:w="2333" w:type="dxa"/>
          </w:tcPr>
          <w:p w14:paraId="58C93BB3" w14:textId="77777777" w:rsidR="00492C31" w:rsidRDefault="00492C31" w:rsidP="00635351">
            <w:r w:rsidRPr="003B4960">
              <w:t xml:space="preserve">Nang </w:t>
            </w:r>
            <w:proofErr w:type="spellStart"/>
            <w:r w:rsidRPr="003B4960">
              <w:t>saya</w:t>
            </w:r>
            <w:proofErr w:type="spellEnd"/>
          </w:p>
        </w:tc>
        <w:tc>
          <w:tcPr>
            <w:tcW w:w="2333" w:type="dxa"/>
          </w:tcPr>
          <w:p w14:paraId="3B0432B8" w14:textId="77777777" w:rsidR="00492C31" w:rsidRPr="00381081" w:rsidRDefault="00492C31" w:rsidP="00635351">
            <w:r w:rsidRPr="00381081">
              <w:t>66-39-59-33</w:t>
            </w:r>
          </w:p>
        </w:tc>
      </w:tr>
      <w:tr w:rsidR="00492C31" w14:paraId="4BED1B89" w14:textId="77777777" w:rsidTr="00635351">
        <w:trPr>
          <w:trHeight w:val="278"/>
        </w:trPr>
        <w:tc>
          <w:tcPr>
            <w:tcW w:w="2332" w:type="dxa"/>
          </w:tcPr>
          <w:p w14:paraId="37277CD5" w14:textId="77777777" w:rsidR="00492C31" w:rsidRPr="00381081" w:rsidRDefault="00492C31" w:rsidP="00635351">
            <w:proofErr w:type="spellStart"/>
            <w:r w:rsidRPr="00381081">
              <w:t>Salgo</w:t>
            </w:r>
            <w:proofErr w:type="spellEnd"/>
          </w:p>
        </w:tc>
        <w:tc>
          <w:tcPr>
            <w:tcW w:w="2332" w:type="dxa"/>
          </w:tcPr>
          <w:p w14:paraId="00ECC4C9" w14:textId="77777777" w:rsidR="00492C31" w:rsidRPr="00381081" w:rsidRDefault="00492C31" w:rsidP="00635351">
            <w:proofErr w:type="spellStart"/>
            <w:r w:rsidRPr="00381081">
              <w:t>Salmata</w:t>
            </w:r>
            <w:proofErr w:type="spellEnd"/>
          </w:p>
        </w:tc>
        <w:tc>
          <w:tcPr>
            <w:tcW w:w="2333" w:type="dxa"/>
          </w:tcPr>
          <w:p w14:paraId="1645F87D" w14:textId="77777777" w:rsidR="00492C31" w:rsidRDefault="00492C31" w:rsidP="00635351">
            <w:r w:rsidRPr="003B4960">
              <w:t xml:space="preserve">Nang </w:t>
            </w:r>
            <w:proofErr w:type="spellStart"/>
            <w:r w:rsidRPr="003B4960">
              <w:t>saya</w:t>
            </w:r>
            <w:proofErr w:type="spellEnd"/>
          </w:p>
        </w:tc>
        <w:tc>
          <w:tcPr>
            <w:tcW w:w="2333" w:type="dxa"/>
          </w:tcPr>
          <w:p w14:paraId="155A7FFF" w14:textId="77777777" w:rsidR="00492C31" w:rsidRPr="00381081" w:rsidRDefault="00492C31" w:rsidP="00635351"/>
        </w:tc>
      </w:tr>
      <w:tr w:rsidR="00492C31" w14:paraId="36B3DC72" w14:textId="77777777" w:rsidTr="00635351">
        <w:trPr>
          <w:trHeight w:val="449"/>
        </w:trPr>
        <w:tc>
          <w:tcPr>
            <w:tcW w:w="2332" w:type="dxa"/>
          </w:tcPr>
          <w:p w14:paraId="62463A4F" w14:textId="77777777" w:rsidR="00492C31" w:rsidRPr="000D3DA6" w:rsidRDefault="00492C31" w:rsidP="00635351">
            <w:r w:rsidRPr="000D3DA6">
              <w:t xml:space="preserve">Ouedraogo </w:t>
            </w:r>
          </w:p>
        </w:tc>
        <w:tc>
          <w:tcPr>
            <w:tcW w:w="2332" w:type="dxa"/>
          </w:tcPr>
          <w:p w14:paraId="3B37E1A2" w14:textId="77777777" w:rsidR="00492C31" w:rsidRPr="000D3DA6" w:rsidRDefault="00492C31" w:rsidP="00635351">
            <w:r w:rsidRPr="000D3DA6">
              <w:t>Ami</w:t>
            </w:r>
          </w:p>
        </w:tc>
        <w:tc>
          <w:tcPr>
            <w:tcW w:w="2333" w:type="dxa"/>
          </w:tcPr>
          <w:p w14:paraId="69D7E422" w14:textId="77777777" w:rsidR="00492C31" w:rsidRDefault="00492C31" w:rsidP="00635351">
            <w:r w:rsidRPr="003B4960">
              <w:t xml:space="preserve">Nang </w:t>
            </w:r>
            <w:proofErr w:type="spellStart"/>
            <w:r w:rsidRPr="003B4960">
              <w:t>saya</w:t>
            </w:r>
            <w:proofErr w:type="spellEnd"/>
          </w:p>
        </w:tc>
        <w:tc>
          <w:tcPr>
            <w:tcW w:w="2333" w:type="dxa"/>
          </w:tcPr>
          <w:p w14:paraId="1A57D5DA" w14:textId="77777777" w:rsidR="00492C31" w:rsidRDefault="00492C31" w:rsidP="00635351">
            <w:pPr>
              <w:rPr>
                <w:b/>
              </w:rPr>
            </w:pPr>
          </w:p>
        </w:tc>
      </w:tr>
    </w:tbl>
    <w:p w14:paraId="2D1CC97F" w14:textId="77777777" w:rsidR="00492C31" w:rsidRDefault="00492C31" w:rsidP="00492C31">
      <w:pPr>
        <w:rPr>
          <w:b/>
        </w:rPr>
      </w:pPr>
    </w:p>
    <w:p w14:paraId="52AAA7D2" w14:textId="77777777" w:rsidR="00492C31" w:rsidRPr="000D3DA6" w:rsidRDefault="00492C31" w:rsidP="00492C31">
      <w:pPr>
        <w:rPr>
          <w:b/>
        </w:rPr>
      </w:pPr>
      <w:proofErr w:type="spellStart"/>
      <w:r w:rsidRPr="000D3DA6">
        <w:rPr>
          <w:b/>
        </w:rPr>
        <w:t>Tamponga</w:t>
      </w:r>
      <w:proofErr w:type="spellEnd"/>
    </w:p>
    <w:tbl>
      <w:tblPr>
        <w:tblStyle w:val="Grilledutableau"/>
        <w:tblW w:w="0" w:type="auto"/>
        <w:tblLook w:val="04A0" w:firstRow="1" w:lastRow="0" w:firstColumn="1" w:lastColumn="0" w:noHBand="0" w:noVBand="1"/>
      </w:tblPr>
      <w:tblGrid>
        <w:gridCol w:w="2337"/>
        <w:gridCol w:w="2337"/>
        <w:gridCol w:w="2338"/>
        <w:gridCol w:w="2338"/>
      </w:tblGrid>
      <w:tr w:rsidR="00492C31" w14:paraId="5D80F5BE" w14:textId="77777777" w:rsidTr="00635351">
        <w:tc>
          <w:tcPr>
            <w:tcW w:w="2337" w:type="dxa"/>
          </w:tcPr>
          <w:p w14:paraId="77F50BD0" w14:textId="77777777" w:rsidR="00492C31" w:rsidRPr="00473A2D" w:rsidRDefault="00492C31" w:rsidP="00635351">
            <w:pPr>
              <w:rPr>
                <w:b/>
              </w:rPr>
            </w:pPr>
            <w:r w:rsidRPr="00473A2D">
              <w:rPr>
                <w:b/>
              </w:rPr>
              <w:t xml:space="preserve">Nom </w:t>
            </w:r>
          </w:p>
        </w:tc>
        <w:tc>
          <w:tcPr>
            <w:tcW w:w="2337" w:type="dxa"/>
          </w:tcPr>
          <w:p w14:paraId="0ED31351" w14:textId="77777777" w:rsidR="00492C31" w:rsidRPr="00473A2D" w:rsidRDefault="00492C31" w:rsidP="00635351">
            <w:pPr>
              <w:rPr>
                <w:b/>
              </w:rPr>
            </w:pPr>
            <w:proofErr w:type="spellStart"/>
            <w:r w:rsidRPr="00473A2D">
              <w:rPr>
                <w:b/>
              </w:rPr>
              <w:t>prénom</w:t>
            </w:r>
            <w:proofErr w:type="spellEnd"/>
          </w:p>
        </w:tc>
        <w:tc>
          <w:tcPr>
            <w:tcW w:w="2338" w:type="dxa"/>
          </w:tcPr>
          <w:p w14:paraId="5298BB81" w14:textId="77777777" w:rsidR="00492C31" w:rsidRPr="00473A2D" w:rsidRDefault="00492C31" w:rsidP="00635351">
            <w:pPr>
              <w:rPr>
                <w:b/>
              </w:rPr>
            </w:pPr>
            <w:proofErr w:type="spellStart"/>
            <w:r w:rsidRPr="00473A2D">
              <w:rPr>
                <w:b/>
              </w:rPr>
              <w:t>Groupement</w:t>
            </w:r>
            <w:proofErr w:type="spellEnd"/>
            <w:r w:rsidRPr="00473A2D">
              <w:rPr>
                <w:b/>
              </w:rPr>
              <w:t xml:space="preserve"> </w:t>
            </w:r>
          </w:p>
        </w:tc>
        <w:tc>
          <w:tcPr>
            <w:tcW w:w="2338" w:type="dxa"/>
          </w:tcPr>
          <w:p w14:paraId="485E1CBA" w14:textId="77777777" w:rsidR="00492C31" w:rsidRPr="00473A2D" w:rsidRDefault="00492C31" w:rsidP="00635351">
            <w:pPr>
              <w:rPr>
                <w:b/>
              </w:rPr>
            </w:pPr>
            <w:proofErr w:type="spellStart"/>
            <w:r w:rsidRPr="00473A2D">
              <w:rPr>
                <w:b/>
              </w:rPr>
              <w:t>Numéro</w:t>
            </w:r>
            <w:proofErr w:type="spellEnd"/>
            <w:r w:rsidRPr="00473A2D">
              <w:rPr>
                <w:b/>
              </w:rPr>
              <w:t xml:space="preserve"> de </w:t>
            </w:r>
            <w:proofErr w:type="spellStart"/>
            <w:r w:rsidRPr="00473A2D">
              <w:rPr>
                <w:b/>
              </w:rPr>
              <w:t>téléphone</w:t>
            </w:r>
            <w:proofErr w:type="spellEnd"/>
          </w:p>
        </w:tc>
      </w:tr>
      <w:tr w:rsidR="00492C31" w14:paraId="539C6CD1" w14:textId="77777777" w:rsidTr="00635351">
        <w:tc>
          <w:tcPr>
            <w:tcW w:w="2337" w:type="dxa"/>
          </w:tcPr>
          <w:p w14:paraId="376062A0" w14:textId="1BC95F7E" w:rsidR="00492C31" w:rsidRPr="00CB4793" w:rsidRDefault="00492C31" w:rsidP="00635351">
            <w:r w:rsidRPr="00CB4793">
              <w:t>Ouedraog</w:t>
            </w:r>
            <w:r w:rsidR="00B5523E">
              <w:t>o</w:t>
            </w:r>
          </w:p>
        </w:tc>
        <w:tc>
          <w:tcPr>
            <w:tcW w:w="2337" w:type="dxa"/>
          </w:tcPr>
          <w:p w14:paraId="07B45D7C" w14:textId="77777777" w:rsidR="00492C31" w:rsidRPr="00CB4793" w:rsidRDefault="00492C31" w:rsidP="00635351">
            <w:r w:rsidRPr="00CB4793">
              <w:t>Fatimata</w:t>
            </w:r>
          </w:p>
        </w:tc>
        <w:tc>
          <w:tcPr>
            <w:tcW w:w="2338" w:type="dxa"/>
          </w:tcPr>
          <w:p w14:paraId="2D730ADB" w14:textId="77777777" w:rsidR="00492C31" w:rsidRPr="00CB4793" w:rsidRDefault="00492C31" w:rsidP="00635351">
            <w:proofErr w:type="spellStart"/>
            <w:r w:rsidRPr="00CB4793">
              <w:t>Wendmanegdé</w:t>
            </w:r>
            <w:proofErr w:type="spellEnd"/>
          </w:p>
        </w:tc>
        <w:tc>
          <w:tcPr>
            <w:tcW w:w="2338" w:type="dxa"/>
          </w:tcPr>
          <w:p w14:paraId="31743EDD" w14:textId="77777777" w:rsidR="00492C31" w:rsidRPr="00CB4793" w:rsidRDefault="00492C31" w:rsidP="00635351">
            <w:r w:rsidRPr="00CB4793">
              <w:t>60-52-85-50</w:t>
            </w:r>
          </w:p>
        </w:tc>
      </w:tr>
      <w:tr w:rsidR="00492C31" w14:paraId="3755D93E" w14:textId="77777777" w:rsidTr="00635351">
        <w:tc>
          <w:tcPr>
            <w:tcW w:w="2337" w:type="dxa"/>
          </w:tcPr>
          <w:p w14:paraId="3307612C" w14:textId="77777777" w:rsidR="00492C31" w:rsidRPr="00CB4793" w:rsidRDefault="00492C31" w:rsidP="00635351">
            <w:r w:rsidRPr="00CB4793">
              <w:t>Sawadogo</w:t>
            </w:r>
          </w:p>
        </w:tc>
        <w:tc>
          <w:tcPr>
            <w:tcW w:w="2337" w:type="dxa"/>
          </w:tcPr>
          <w:p w14:paraId="3D27A742" w14:textId="77777777" w:rsidR="00492C31" w:rsidRPr="00CB4793" w:rsidRDefault="00492C31" w:rsidP="00635351">
            <w:proofErr w:type="spellStart"/>
            <w:r w:rsidRPr="00CB4793">
              <w:t>Noaga</w:t>
            </w:r>
            <w:proofErr w:type="spellEnd"/>
          </w:p>
        </w:tc>
        <w:tc>
          <w:tcPr>
            <w:tcW w:w="2338" w:type="dxa"/>
          </w:tcPr>
          <w:p w14:paraId="35485363" w14:textId="77777777" w:rsidR="00492C31" w:rsidRPr="00CB4793" w:rsidRDefault="00492C31" w:rsidP="00635351"/>
        </w:tc>
        <w:tc>
          <w:tcPr>
            <w:tcW w:w="2338" w:type="dxa"/>
          </w:tcPr>
          <w:p w14:paraId="32B3D096" w14:textId="77777777" w:rsidR="00492C31" w:rsidRPr="00CB4793" w:rsidRDefault="00492C31" w:rsidP="00635351">
            <w:r w:rsidRPr="00CB4793">
              <w:t>62-60-02-61</w:t>
            </w:r>
          </w:p>
        </w:tc>
      </w:tr>
      <w:tr w:rsidR="00492C31" w14:paraId="057F5F4F" w14:textId="77777777" w:rsidTr="00635351">
        <w:tc>
          <w:tcPr>
            <w:tcW w:w="2337" w:type="dxa"/>
          </w:tcPr>
          <w:p w14:paraId="737BF5B0" w14:textId="77777777" w:rsidR="00492C31" w:rsidRPr="00CB4793" w:rsidRDefault="00492C31" w:rsidP="00635351">
            <w:r w:rsidRPr="00CB4793">
              <w:t>Sama</w:t>
            </w:r>
          </w:p>
        </w:tc>
        <w:tc>
          <w:tcPr>
            <w:tcW w:w="2337" w:type="dxa"/>
          </w:tcPr>
          <w:p w14:paraId="758D5CCB" w14:textId="77777777" w:rsidR="00492C31" w:rsidRPr="00CB4793" w:rsidRDefault="00492C31" w:rsidP="00635351">
            <w:proofErr w:type="spellStart"/>
            <w:r w:rsidRPr="00CB4793">
              <w:t>Mamounata</w:t>
            </w:r>
            <w:proofErr w:type="spellEnd"/>
          </w:p>
        </w:tc>
        <w:tc>
          <w:tcPr>
            <w:tcW w:w="2338" w:type="dxa"/>
          </w:tcPr>
          <w:p w14:paraId="4B2DBB53" w14:textId="77777777" w:rsidR="00492C31" w:rsidRPr="00CB4793" w:rsidRDefault="00492C31" w:rsidP="00635351"/>
        </w:tc>
        <w:tc>
          <w:tcPr>
            <w:tcW w:w="2338" w:type="dxa"/>
          </w:tcPr>
          <w:p w14:paraId="3478486D" w14:textId="77777777" w:rsidR="00492C31" w:rsidRPr="00CB4793" w:rsidRDefault="00492C31" w:rsidP="00635351">
            <w:r w:rsidRPr="00CB4793">
              <w:t>61-25-83-04</w:t>
            </w:r>
          </w:p>
        </w:tc>
      </w:tr>
      <w:tr w:rsidR="00492C31" w14:paraId="0BFA112B" w14:textId="77777777" w:rsidTr="00635351">
        <w:tc>
          <w:tcPr>
            <w:tcW w:w="2337" w:type="dxa"/>
          </w:tcPr>
          <w:p w14:paraId="027807C9" w14:textId="77777777" w:rsidR="00492C31" w:rsidRPr="00CB4793" w:rsidRDefault="00492C31" w:rsidP="00635351">
            <w:r w:rsidRPr="00CB4793">
              <w:t>Dera</w:t>
            </w:r>
          </w:p>
        </w:tc>
        <w:tc>
          <w:tcPr>
            <w:tcW w:w="2337" w:type="dxa"/>
          </w:tcPr>
          <w:p w14:paraId="51CF5255" w14:textId="77777777" w:rsidR="00492C31" w:rsidRPr="00CB4793" w:rsidRDefault="00492C31" w:rsidP="00635351">
            <w:proofErr w:type="spellStart"/>
            <w:r w:rsidRPr="00CB4793">
              <w:t>Habibou</w:t>
            </w:r>
            <w:proofErr w:type="spellEnd"/>
          </w:p>
        </w:tc>
        <w:tc>
          <w:tcPr>
            <w:tcW w:w="2338" w:type="dxa"/>
          </w:tcPr>
          <w:p w14:paraId="19965615" w14:textId="77777777" w:rsidR="00492C31" w:rsidRPr="00CB4793" w:rsidRDefault="00492C31" w:rsidP="00635351"/>
        </w:tc>
        <w:tc>
          <w:tcPr>
            <w:tcW w:w="2338" w:type="dxa"/>
          </w:tcPr>
          <w:p w14:paraId="37712DE2" w14:textId="77777777" w:rsidR="00492C31" w:rsidRPr="00CB4793" w:rsidRDefault="00492C31" w:rsidP="00635351">
            <w:r w:rsidRPr="00CB4793">
              <w:t>62-60-00-33</w:t>
            </w:r>
          </w:p>
        </w:tc>
      </w:tr>
      <w:tr w:rsidR="00492C31" w14:paraId="265248B6" w14:textId="77777777" w:rsidTr="00635351">
        <w:tc>
          <w:tcPr>
            <w:tcW w:w="2337" w:type="dxa"/>
          </w:tcPr>
          <w:p w14:paraId="13715ED6" w14:textId="77777777" w:rsidR="00492C31" w:rsidRPr="00CB4793" w:rsidRDefault="00492C31" w:rsidP="00635351">
            <w:proofErr w:type="spellStart"/>
            <w:r w:rsidRPr="00CB4793">
              <w:t>Soré</w:t>
            </w:r>
            <w:proofErr w:type="spellEnd"/>
          </w:p>
        </w:tc>
        <w:tc>
          <w:tcPr>
            <w:tcW w:w="2337" w:type="dxa"/>
          </w:tcPr>
          <w:p w14:paraId="7F5004C4" w14:textId="77777777" w:rsidR="00492C31" w:rsidRPr="00CB4793" w:rsidRDefault="00492C31" w:rsidP="00635351">
            <w:r w:rsidRPr="00CB4793">
              <w:t>Aminata</w:t>
            </w:r>
          </w:p>
        </w:tc>
        <w:tc>
          <w:tcPr>
            <w:tcW w:w="2338" w:type="dxa"/>
          </w:tcPr>
          <w:p w14:paraId="3BD3C8EB" w14:textId="77777777" w:rsidR="00492C31" w:rsidRPr="00CB4793" w:rsidRDefault="00492C31" w:rsidP="00635351"/>
        </w:tc>
        <w:tc>
          <w:tcPr>
            <w:tcW w:w="2338" w:type="dxa"/>
          </w:tcPr>
          <w:p w14:paraId="46CFA0A2" w14:textId="77777777" w:rsidR="00492C31" w:rsidRPr="00CB4793" w:rsidRDefault="00492C31" w:rsidP="00635351">
            <w:r w:rsidRPr="00CB4793">
              <w:t>62-43-21-45</w:t>
            </w:r>
          </w:p>
        </w:tc>
      </w:tr>
      <w:tr w:rsidR="00492C31" w14:paraId="6B12ABBA" w14:textId="77777777" w:rsidTr="00635351">
        <w:tc>
          <w:tcPr>
            <w:tcW w:w="2337" w:type="dxa"/>
          </w:tcPr>
          <w:p w14:paraId="3DBC2A23" w14:textId="77777777" w:rsidR="00492C31" w:rsidRPr="00CB4793" w:rsidRDefault="00492C31" w:rsidP="00635351">
            <w:r w:rsidRPr="00CB4793">
              <w:t xml:space="preserve">Sama </w:t>
            </w:r>
          </w:p>
        </w:tc>
        <w:tc>
          <w:tcPr>
            <w:tcW w:w="2337" w:type="dxa"/>
          </w:tcPr>
          <w:p w14:paraId="76A94725" w14:textId="77777777" w:rsidR="00492C31" w:rsidRPr="00CB4793" w:rsidRDefault="00492C31" w:rsidP="00635351">
            <w:proofErr w:type="spellStart"/>
            <w:r w:rsidRPr="00CB4793">
              <w:t>Djawarata</w:t>
            </w:r>
            <w:proofErr w:type="spellEnd"/>
          </w:p>
        </w:tc>
        <w:tc>
          <w:tcPr>
            <w:tcW w:w="2338" w:type="dxa"/>
          </w:tcPr>
          <w:p w14:paraId="571B4CC1" w14:textId="77777777" w:rsidR="00492C31" w:rsidRPr="00CB4793" w:rsidRDefault="00492C31" w:rsidP="00635351"/>
        </w:tc>
        <w:tc>
          <w:tcPr>
            <w:tcW w:w="2338" w:type="dxa"/>
          </w:tcPr>
          <w:p w14:paraId="4D5C5AC2" w14:textId="77777777" w:rsidR="00492C31" w:rsidRPr="00CB4793" w:rsidRDefault="00492C31" w:rsidP="00635351">
            <w:r w:rsidRPr="00CB4793">
              <w:t>51-33-99-07</w:t>
            </w:r>
          </w:p>
        </w:tc>
      </w:tr>
      <w:tr w:rsidR="00492C31" w14:paraId="78B71A72" w14:textId="77777777" w:rsidTr="00635351">
        <w:tc>
          <w:tcPr>
            <w:tcW w:w="2337" w:type="dxa"/>
          </w:tcPr>
          <w:p w14:paraId="4652E3F3" w14:textId="77777777" w:rsidR="00492C31" w:rsidRPr="00CB4793" w:rsidRDefault="00492C31" w:rsidP="00635351">
            <w:proofErr w:type="spellStart"/>
            <w:r w:rsidRPr="00CB4793">
              <w:t>Cissé</w:t>
            </w:r>
            <w:proofErr w:type="spellEnd"/>
          </w:p>
        </w:tc>
        <w:tc>
          <w:tcPr>
            <w:tcW w:w="2337" w:type="dxa"/>
          </w:tcPr>
          <w:p w14:paraId="74FFB1F9" w14:textId="77777777" w:rsidR="00492C31" w:rsidRPr="00CB4793" w:rsidRDefault="00492C31" w:rsidP="00635351">
            <w:r w:rsidRPr="00CB4793">
              <w:t>Zenabou</w:t>
            </w:r>
          </w:p>
        </w:tc>
        <w:tc>
          <w:tcPr>
            <w:tcW w:w="2338" w:type="dxa"/>
          </w:tcPr>
          <w:p w14:paraId="105B8F5A" w14:textId="77777777" w:rsidR="00492C31" w:rsidRPr="00CB4793" w:rsidRDefault="00492C31" w:rsidP="00635351"/>
        </w:tc>
        <w:tc>
          <w:tcPr>
            <w:tcW w:w="2338" w:type="dxa"/>
          </w:tcPr>
          <w:p w14:paraId="239726C5" w14:textId="77777777" w:rsidR="00492C31" w:rsidRPr="00CB4793" w:rsidRDefault="00492C31" w:rsidP="00635351"/>
        </w:tc>
      </w:tr>
      <w:tr w:rsidR="00492C31" w14:paraId="5F358F28" w14:textId="77777777" w:rsidTr="00635351">
        <w:tc>
          <w:tcPr>
            <w:tcW w:w="2337" w:type="dxa"/>
          </w:tcPr>
          <w:p w14:paraId="237E812D" w14:textId="77777777" w:rsidR="00492C31" w:rsidRPr="00CB4793" w:rsidRDefault="00492C31" w:rsidP="00635351">
            <w:r w:rsidRPr="00CB4793">
              <w:t>Barry</w:t>
            </w:r>
          </w:p>
        </w:tc>
        <w:tc>
          <w:tcPr>
            <w:tcW w:w="2337" w:type="dxa"/>
          </w:tcPr>
          <w:p w14:paraId="472E5544" w14:textId="77777777" w:rsidR="00492C31" w:rsidRPr="00CB4793" w:rsidRDefault="00492C31" w:rsidP="00635351">
            <w:proofErr w:type="spellStart"/>
            <w:r w:rsidRPr="00CB4793">
              <w:t>Habibou</w:t>
            </w:r>
            <w:proofErr w:type="spellEnd"/>
          </w:p>
        </w:tc>
        <w:tc>
          <w:tcPr>
            <w:tcW w:w="2338" w:type="dxa"/>
          </w:tcPr>
          <w:p w14:paraId="5789FB33" w14:textId="77777777" w:rsidR="00492C31" w:rsidRPr="00CB4793" w:rsidRDefault="00492C31" w:rsidP="00635351"/>
        </w:tc>
        <w:tc>
          <w:tcPr>
            <w:tcW w:w="2338" w:type="dxa"/>
          </w:tcPr>
          <w:p w14:paraId="6376CA23" w14:textId="77777777" w:rsidR="00492C31" w:rsidRPr="00CB4793" w:rsidRDefault="00492C31" w:rsidP="00635351"/>
        </w:tc>
      </w:tr>
      <w:tr w:rsidR="00492C31" w14:paraId="683C91BC" w14:textId="77777777" w:rsidTr="00635351">
        <w:tc>
          <w:tcPr>
            <w:tcW w:w="2337" w:type="dxa"/>
          </w:tcPr>
          <w:p w14:paraId="24C1E7B2" w14:textId="77777777" w:rsidR="00492C31" w:rsidRPr="00CB4793" w:rsidRDefault="00492C31" w:rsidP="00635351">
            <w:r w:rsidRPr="00CB4793">
              <w:lastRenderedPageBreak/>
              <w:t>Sanfo</w:t>
            </w:r>
          </w:p>
        </w:tc>
        <w:tc>
          <w:tcPr>
            <w:tcW w:w="2337" w:type="dxa"/>
          </w:tcPr>
          <w:p w14:paraId="3DE25C4D" w14:textId="77777777" w:rsidR="00492C31" w:rsidRPr="00CB4793" w:rsidRDefault="00492C31" w:rsidP="00635351">
            <w:proofErr w:type="spellStart"/>
            <w:r w:rsidRPr="00CB4793">
              <w:t>Mamounata</w:t>
            </w:r>
            <w:proofErr w:type="spellEnd"/>
          </w:p>
        </w:tc>
        <w:tc>
          <w:tcPr>
            <w:tcW w:w="2338" w:type="dxa"/>
          </w:tcPr>
          <w:p w14:paraId="2FFBB823" w14:textId="77777777" w:rsidR="00492C31" w:rsidRPr="00CB4793" w:rsidRDefault="00492C31" w:rsidP="00635351"/>
        </w:tc>
        <w:tc>
          <w:tcPr>
            <w:tcW w:w="2338" w:type="dxa"/>
          </w:tcPr>
          <w:p w14:paraId="66D3D919" w14:textId="77777777" w:rsidR="00492C31" w:rsidRPr="00CB4793" w:rsidRDefault="00492C31" w:rsidP="00635351">
            <w:r w:rsidRPr="00CB4793">
              <w:t>73-94-62-07</w:t>
            </w:r>
          </w:p>
        </w:tc>
      </w:tr>
      <w:tr w:rsidR="00492C31" w14:paraId="7DA65FA8" w14:textId="77777777" w:rsidTr="00635351">
        <w:tc>
          <w:tcPr>
            <w:tcW w:w="2337" w:type="dxa"/>
          </w:tcPr>
          <w:p w14:paraId="76AFCA96" w14:textId="77777777" w:rsidR="00492C31" w:rsidRPr="00CB4793" w:rsidRDefault="00492C31" w:rsidP="00635351">
            <w:proofErr w:type="spellStart"/>
            <w:r w:rsidRPr="00CB4793">
              <w:t>Niata</w:t>
            </w:r>
            <w:proofErr w:type="spellEnd"/>
          </w:p>
        </w:tc>
        <w:tc>
          <w:tcPr>
            <w:tcW w:w="2337" w:type="dxa"/>
          </w:tcPr>
          <w:p w14:paraId="50FBCEE8" w14:textId="77777777" w:rsidR="00492C31" w:rsidRPr="00CB4793" w:rsidRDefault="00492C31" w:rsidP="00635351">
            <w:r w:rsidRPr="00CB4793">
              <w:t>Salimata</w:t>
            </w:r>
          </w:p>
        </w:tc>
        <w:tc>
          <w:tcPr>
            <w:tcW w:w="2338" w:type="dxa"/>
          </w:tcPr>
          <w:p w14:paraId="673D8234" w14:textId="77777777" w:rsidR="00492C31" w:rsidRPr="00CB4793" w:rsidRDefault="00492C31" w:rsidP="00635351"/>
        </w:tc>
        <w:tc>
          <w:tcPr>
            <w:tcW w:w="2338" w:type="dxa"/>
          </w:tcPr>
          <w:p w14:paraId="3DB9029F" w14:textId="77777777" w:rsidR="00492C31" w:rsidRPr="00CB4793" w:rsidRDefault="00492C31" w:rsidP="00635351"/>
        </w:tc>
      </w:tr>
      <w:tr w:rsidR="00492C31" w14:paraId="5D1C8C41" w14:textId="77777777" w:rsidTr="00635351">
        <w:tc>
          <w:tcPr>
            <w:tcW w:w="2337" w:type="dxa"/>
          </w:tcPr>
          <w:p w14:paraId="72B09E53" w14:textId="77777777" w:rsidR="00492C31" w:rsidRPr="00CB4793" w:rsidRDefault="00492C31" w:rsidP="00635351">
            <w:proofErr w:type="spellStart"/>
            <w:r w:rsidRPr="00CB4793">
              <w:t>Soré</w:t>
            </w:r>
            <w:proofErr w:type="spellEnd"/>
            <w:r w:rsidRPr="00CB4793">
              <w:t xml:space="preserve"> </w:t>
            </w:r>
          </w:p>
        </w:tc>
        <w:tc>
          <w:tcPr>
            <w:tcW w:w="2337" w:type="dxa"/>
          </w:tcPr>
          <w:p w14:paraId="7CB6BE60" w14:textId="77777777" w:rsidR="00492C31" w:rsidRPr="00CB4793" w:rsidRDefault="00492C31" w:rsidP="00635351">
            <w:r w:rsidRPr="00CB4793">
              <w:t>Awa</w:t>
            </w:r>
          </w:p>
        </w:tc>
        <w:tc>
          <w:tcPr>
            <w:tcW w:w="2338" w:type="dxa"/>
          </w:tcPr>
          <w:p w14:paraId="09B25C31" w14:textId="77777777" w:rsidR="00492C31" w:rsidRPr="00CB4793" w:rsidRDefault="00492C31" w:rsidP="00635351"/>
        </w:tc>
        <w:tc>
          <w:tcPr>
            <w:tcW w:w="2338" w:type="dxa"/>
          </w:tcPr>
          <w:p w14:paraId="1A878C42" w14:textId="77777777" w:rsidR="00492C31" w:rsidRPr="00CB4793" w:rsidRDefault="00492C31" w:rsidP="00635351"/>
        </w:tc>
      </w:tr>
      <w:tr w:rsidR="00492C31" w14:paraId="7E8F694B" w14:textId="77777777" w:rsidTr="00635351">
        <w:tc>
          <w:tcPr>
            <w:tcW w:w="2337" w:type="dxa"/>
          </w:tcPr>
          <w:p w14:paraId="2B3D7002" w14:textId="77777777" w:rsidR="00492C31" w:rsidRPr="00CB4793" w:rsidRDefault="00492C31" w:rsidP="00635351">
            <w:r w:rsidRPr="00CB4793">
              <w:t>Dera</w:t>
            </w:r>
          </w:p>
        </w:tc>
        <w:tc>
          <w:tcPr>
            <w:tcW w:w="2337" w:type="dxa"/>
          </w:tcPr>
          <w:p w14:paraId="6EFEC0C2" w14:textId="77777777" w:rsidR="00492C31" w:rsidRPr="00CB4793" w:rsidRDefault="00492C31" w:rsidP="00635351">
            <w:r w:rsidRPr="00CB4793">
              <w:t>Ami</w:t>
            </w:r>
          </w:p>
        </w:tc>
        <w:tc>
          <w:tcPr>
            <w:tcW w:w="2338" w:type="dxa"/>
          </w:tcPr>
          <w:p w14:paraId="3E35CFFB" w14:textId="77777777" w:rsidR="00492C31" w:rsidRPr="00CB4793" w:rsidRDefault="00492C31" w:rsidP="00635351"/>
        </w:tc>
        <w:tc>
          <w:tcPr>
            <w:tcW w:w="2338" w:type="dxa"/>
          </w:tcPr>
          <w:p w14:paraId="3178B39D" w14:textId="77777777" w:rsidR="00492C31" w:rsidRPr="00CB4793" w:rsidRDefault="00492C31" w:rsidP="00635351"/>
        </w:tc>
      </w:tr>
    </w:tbl>
    <w:p w14:paraId="5EC76B97" w14:textId="77777777" w:rsidR="00492C31" w:rsidRPr="00381081" w:rsidRDefault="00492C31" w:rsidP="00492C31">
      <w:pPr>
        <w:rPr>
          <w:b/>
        </w:rPr>
      </w:pPr>
    </w:p>
    <w:p w14:paraId="237757C0" w14:textId="77777777" w:rsidR="00441620" w:rsidRDefault="00441620" w:rsidP="00475BB3">
      <w:pPr>
        <w:spacing w:after="0"/>
        <w:rPr>
          <w:lang w:val="fr-FR"/>
        </w:rPr>
      </w:pPr>
    </w:p>
    <w:p w14:paraId="346E16B3" w14:textId="536CEBA8" w:rsidR="00441620" w:rsidRPr="003C7881" w:rsidRDefault="00441620" w:rsidP="00475BB3">
      <w:pPr>
        <w:spacing w:after="0"/>
        <w:rPr>
          <w:lang w:val="fr-FR"/>
        </w:rPr>
      </w:pPr>
    </w:p>
    <w:sectPr w:rsidR="00441620" w:rsidRPr="003C7881" w:rsidSect="00C26D47">
      <w:type w:val="continuous"/>
      <w:pgSz w:w="12240" w:h="15840"/>
      <w:pgMar w:top="1440" w:right="1440" w:bottom="1440" w:left="1440" w:header="720" w:footer="720" w:gutter="0"/>
      <w:pgNumType w:fmt="lowerRoman" w:start="1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50B75" w14:textId="77777777" w:rsidR="003E15CD" w:rsidRDefault="003E15CD" w:rsidP="00CF1105">
      <w:pPr>
        <w:spacing w:after="0" w:line="240" w:lineRule="auto"/>
      </w:pPr>
      <w:r>
        <w:separator/>
      </w:r>
    </w:p>
  </w:endnote>
  <w:endnote w:type="continuationSeparator" w:id="0">
    <w:p w14:paraId="375EB4D0" w14:textId="77777777" w:rsidR="003E15CD" w:rsidRDefault="003E15CD" w:rsidP="00CF1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Microsoft New Tai Lue">
    <w:panose1 w:val="020B0502040204020203"/>
    <w:charset w:val="00"/>
    <w:family w:val="swiss"/>
    <w:pitch w:val="variable"/>
    <w:sig w:usb0="00000003" w:usb1="00000000" w:usb2="8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4492781"/>
      <w:docPartObj>
        <w:docPartGallery w:val="Page Numbers (Bottom of Page)"/>
        <w:docPartUnique/>
      </w:docPartObj>
    </w:sdtPr>
    <w:sdtEndPr/>
    <w:sdtContent>
      <w:p w14:paraId="0A7A839F" w14:textId="7BED5160" w:rsidR="001A5165" w:rsidRDefault="001A5165">
        <w:pPr>
          <w:pStyle w:val="Pieddepage"/>
          <w:jc w:val="center"/>
        </w:pPr>
        <w:r>
          <w:fldChar w:fldCharType="begin"/>
        </w:r>
        <w:r>
          <w:instrText>PAGE   \* MERGEFORMAT</w:instrText>
        </w:r>
        <w:r>
          <w:fldChar w:fldCharType="separate"/>
        </w:r>
        <w:r w:rsidRPr="006B683D">
          <w:rPr>
            <w:noProof/>
            <w:lang w:val="fr-FR"/>
          </w:rPr>
          <w:t>xxxi</w:t>
        </w:r>
        <w:r>
          <w:rPr>
            <w:noProof/>
            <w:lang w:val="fr-FR"/>
          </w:rPr>
          <w:fldChar w:fldCharType="end"/>
        </w:r>
      </w:p>
    </w:sdtContent>
  </w:sdt>
  <w:p w14:paraId="19181FF7" w14:textId="77777777" w:rsidR="001A5165" w:rsidRDefault="001A516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3030302"/>
      <w:docPartObj>
        <w:docPartGallery w:val="Page Numbers (Bottom of Page)"/>
        <w:docPartUnique/>
      </w:docPartObj>
    </w:sdtPr>
    <w:sdtEndPr/>
    <w:sdtContent>
      <w:p w14:paraId="1AB9AFBC" w14:textId="30903FC5" w:rsidR="001A5165" w:rsidRDefault="001A5165">
        <w:pPr>
          <w:pStyle w:val="Pieddepage"/>
          <w:jc w:val="center"/>
        </w:pPr>
        <w:r>
          <w:fldChar w:fldCharType="begin"/>
        </w:r>
        <w:r>
          <w:instrText>PAGE   \* MERGEFORMAT</w:instrText>
        </w:r>
        <w:r>
          <w:fldChar w:fldCharType="separate"/>
        </w:r>
        <w:r>
          <w:rPr>
            <w:lang w:val="fr-FR"/>
          </w:rPr>
          <w:t>2</w:t>
        </w:r>
        <w:r>
          <w:fldChar w:fldCharType="end"/>
        </w:r>
      </w:p>
    </w:sdtContent>
  </w:sdt>
  <w:p w14:paraId="78DD632F" w14:textId="77777777" w:rsidR="001A5165" w:rsidRDefault="001A516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7B406" w14:textId="77777777" w:rsidR="003E15CD" w:rsidRDefault="003E15CD" w:rsidP="00CF1105">
      <w:pPr>
        <w:spacing w:after="0" w:line="240" w:lineRule="auto"/>
      </w:pPr>
      <w:r>
        <w:separator/>
      </w:r>
    </w:p>
  </w:footnote>
  <w:footnote w:type="continuationSeparator" w:id="0">
    <w:p w14:paraId="4653D61D" w14:textId="77777777" w:rsidR="003E15CD" w:rsidRDefault="003E15CD" w:rsidP="00CF1105">
      <w:pPr>
        <w:spacing w:after="0" w:line="240" w:lineRule="auto"/>
      </w:pPr>
      <w:r>
        <w:continuationSeparator/>
      </w:r>
    </w:p>
  </w:footnote>
  <w:footnote w:id="1">
    <w:p w14:paraId="3F67AF75" w14:textId="77777777" w:rsidR="001A5165" w:rsidRDefault="001A5165" w:rsidP="00296D22">
      <w:pPr>
        <w:pStyle w:val="Notedebasdepage"/>
      </w:pPr>
      <w:r>
        <w:rPr>
          <w:rStyle w:val="Appelnotedebasdep"/>
        </w:rPr>
        <w:footnoteRef/>
      </w:r>
    </w:p>
  </w:footnote>
  <w:footnote w:id="2">
    <w:p w14:paraId="07C2E2FE" w14:textId="77777777" w:rsidR="001A5165" w:rsidRPr="004214BF" w:rsidRDefault="001A5165" w:rsidP="00296D22">
      <w:pPr>
        <w:pStyle w:val="Notedebasdepage"/>
      </w:pPr>
      <w:r>
        <w:rPr>
          <w:rStyle w:val="Appelnotedebasdep"/>
        </w:rPr>
        <w:footnoteRef/>
      </w:r>
      <w:r w:rsidRPr="00732A30">
        <w:t xml:space="preserve"> UNEG, ‘Ethical Guidelines for Evaluation’, June 2008. Available at http://www.uneval.org/ search/index.jsp?q=ethical+guidelines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4pt;height:11.4pt" o:bullet="t">
        <v:imagedata r:id="rId1" o:title="mso3132"/>
      </v:shape>
    </w:pict>
  </w:numPicBullet>
  <w:abstractNum w:abstractNumId="0" w15:restartNumberingAfterBreak="0">
    <w:nsid w:val="0B5F5AF7"/>
    <w:multiLevelType w:val="hybridMultilevel"/>
    <w:tmpl w:val="EEFCDCEC"/>
    <w:lvl w:ilvl="0" w:tplc="BDE4842A">
      <w:start w:val="1"/>
      <w:numFmt w:val="bullet"/>
      <w:lvlText w:val="-"/>
      <w:lvlJc w:val="left"/>
      <w:pPr>
        <w:ind w:left="720" w:hanging="360"/>
      </w:pPr>
      <w:rPr>
        <w:rFonts w:ascii="Times New Roman" w:eastAsia="Calibri" w:hAnsi="Times New Roman" w:cs="Times New Roman" w:hint="default"/>
        <w:w w:val="103"/>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EB5FBA"/>
    <w:multiLevelType w:val="hybridMultilevel"/>
    <w:tmpl w:val="94FC04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961CA"/>
    <w:multiLevelType w:val="hybridMultilevel"/>
    <w:tmpl w:val="A900F14C"/>
    <w:lvl w:ilvl="0" w:tplc="059EDAD2">
      <w:start w:val="1"/>
      <w:numFmt w:val="bullet"/>
      <w:lvlText w:val="-"/>
      <w:lvlJc w:val="left"/>
      <w:pPr>
        <w:ind w:left="1080" w:hanging="360"/>
      </w:pPr>
      <w:rPr>
        <w:rFonts w:ascii="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10A5284"/>
    <w:multiLevelType w:val="hybridMultilevel"/>
    <w:tmpl w:val="A1FE27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195933"/>
    <w:multiLevelType w:val="hybridMultilevel"/>
    <w:tmpl w:val="965269C8"/>
    <w:lvl w:ilvl="0" w:tplc="5C0EE3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7F04A5"/>
    <w:multiLevelType w:val="hybridMultilevel"/>
    <w:tmpl w:val="A42CD458"/>
    <w:lvl w:ilvl="0" w:tplc="2690B29C">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1A7C2BDA"/>
    <w:multiLevelType w:val="multilevel"/>
    <w:tmpl w:val="FADEB37C"/>
    <w:lvl w:ilvl="0">
      <w:start w:val="1"/>
      <w:numFmt w:val="lowerRoman"/>
      <w:lvlText w:val="%1)"/>
      <w:lvlJc w:val="left"/>
      <w:pPr>
        <w:tabs>
          <w:tab w:val="decimal" w:pos="360"/>
        </w:tabs>
        <w:ind w:left="720"/>
      </w:pPr>
      <w:rPr>
        <w:rFonts w:hint="default"/>
        <w:strike w:val="0"/>
        <w:color w:val="000000"/>
        <w:spacing w:val="-4"/>
        <w:w w:val="100"/>
        <w:sz w:val="23"/>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113FC9"/>
    <w:multiLevelType w:val="multilevel"/>
    <w:tmpl w:val="05782A1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267829"/>
    <w:multiLevelType w:val="hybridMultilevel"/>
    <w:tmpl w:val="36082F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C56170"/>
    <w:multiLevelType w:val="hybridMultilevel"/>
    <w:tmpl w:val="7D884954"/>
    <w:lvl w:ilvl="0" w:tplc="040C0011">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180"/>
      </w:pPr>
      <w:rPr>
        <w:rFonts w:ascii="Wingdings" w:hAnsi="Wingdings" w:hint="default"/>
      </w:r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 w15:restartNumberingAfterBreak="0">
    <w:nsid w:val="22665250"/>
    <w:multiLevelType w:val="multilevel"/>
    <w:tmpl w:val="65CA503E"/>
    <w:lvl w:ilvl="0">
      <w:start w:val="3"/>
      <w:numFmt w:val="decimal"/>
      <w:lvlText w:val="%1"/>
      <w:lvlJc w:val="left"/>
      <w:pPr>
        <w:ind w:left="360" w:hanging="360"/>
      </w:pPr>
      <w:rPr>
        <w:rFonts w:hint="default"/>
      </w:rPr>
    </w:lvl>
    <w:lvl w:ilvl="1">
      <w:start w:val="1"/>
      <w:numFmt w:val="decimal"/>
      <w:lvlText w:val="%1.%2"/>
      <w:lvlJc w:val="left"/>
      <w:pPr>
        <w:ind w:left="81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7731D40"/>
    <w:multiLevelType w:val="hybridMultilevel"/>
    <w:tmpl w:val="91528E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8D1028F"/>
    <w:multiLevelType w:val="hybridMultilevel"/>
    <w:tmpl w:val="808E6AF2"/>
    <w:lvl w:ilvl="0" w:tplc="31620874">
      <w:start w:val="1"/>
      <w:numFmt w:val="decimal"/>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D8E4AB4"/>
    <w:multiLevelType w:val="hybridMultilevel"/>
    <w:tmpl w:val="CE7620F4"/>
    <w:lvl w:ilvl="0" w:tplc="BAB8BC8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1A82EB6"/>
    <w:multiLevelType w:val="hybridMultilevel"/>
    <w:tmpl w:val="B878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36B411B"/>
    <w:multiLevelType w:val="multilevel"/>
    <w:tmpl w:val="E1CCF69C"/>
    <w:lvl w:ilvl="0">
      <w:start w:val="1"/>
      <w:numFmt w:val="decimal"/>
      <w:lvlText w:val="%1."/>
      <w:lvlJc w:val="left"/>
      <w:pPr>
        <w:ind w:left="360" w:hanging="360"/>
      </w:pPr>
    </w:lvl>
    <w:lvl w:ilvl="1">
      <w:start w:val="1"/>
      <w:numFmt w:val="decimal"/>
      <w:isLgl/>
      <w:lvlText w:val="%1.%2"/>
      <w:lvlJc w:val="left"/>
      <w:pPr>
        <w:ind w:left="708" w:hanging="360"/>
      </w:pPr>
      <w:rPr>
        <w:rFonts w:hint="default"/>
      </w:rPr>
    </w:lvl>
    <w:lvl w:ilvl="2">
      <w:start w:val="1"/>
      <w:numFmt w:val="decimal"/>
      <w:isLgl/>
      <w:lvlText w:val="%1.%2.%3"/>
      <w:lvlJc w:val="left"/>
      <w:pPr>
        <w:ind w:left="1416" w:hanging="720"/>
      </w:pPr>
      <w:rPr>
        <w:rFonts w:hint="default"/>
      </w:rPr>
    </w:lvl>
    <w:lvl w:ilvl="3">
      <w:start w:val="1"/>
      <w:numFmt w:val="decimal"/>
      <w:isLgl/>
      <w:lvlText w:val="%1.%2.%3.%4"/>
      <w:lvlJc w:val="left"/>
      <w:pPr>
        <w:ind w:left="1764" w:hanging="720"/>
      </w:pPr>
      <w:rPr>
        <w:rFonts w:hint="default"/>
      </w:rPr>
    </w:lvl>
    <w:lvl w:ilvl="4">
      <w:start w:val="1"/>
      <w:numFmt w:val="decimal"/>
      <w:isLgl/>
      <w:lvlText w:val="%1.%2.%3.%4.%5"/>
      <w:lvlJc w:val="left"/>
      <w:pPr>
        <w:ind w:left="2472" w:hanging="1080"/>
      </w:pPr>
      <w:rPr>
        <w:rFonts w:hint="default"/>
      </w:rPr>
    </w:lvl>
    <w:lvl w:ilvl="5">
      <w:start w:val="1"/>
      <w:numFmt w:val="decimal"/>
      <w:isLgl/>
      <w:lvlText w:val="%1.%2.%3.%4.%5.%6"/>
      <w:lvlJc w:val="left"/>
      <w:pPr>
        <w:ind w:left="2820" w:hanging="1080"/>
      </w:pPr>
      <w:rPr>
        <w:rFonts w:hint="default"/>
      </w:rPr>
    </w:lvl>
    <w:lvl w:ilvl="6">
      <w:start w:val="1"/>
      <w:numFmt w:val="decimal"/>
      <w:isLgl/>
      <w:lvlText w:val="%1.%2.%3.%4.%5.%6.%7"/>
      <w:lvlJc w:val="left"/>
      <w:pPr>
        <w:ind w:left="3528" w:hanging="1440"/>
      </w:pPr>
      <w:rPr>
        <w:rFonts w:hint="default"/>
      </w:rPr>
    </w:lvl>
    <w:lvl w:ilvl="7">
      <w:start w:val="1"/>
      <w:numFmt w:val="decimal"/>
      <w:isLgl/>
      <w:lvlText w:val="%1.%2.%3.%4.%5.%6.%7.%8"/>
      <w:lvlJc w:val="left"/>
      <w:pPr>
        <w:ind w:left="3876" w:hanging="1440"/>
      </w:pPr>
      <w:rPr>
        <w:rFonts w:hint="default"/>
      </w:rPr>
    </w:lvl>
    <w:lvl w:ilvl="8">
      <w:start w:val="1"/>
      <w:numFmt w:val="decimal"/>
      <w:isLgl/>
      <w:lvlText w:val="%1.%2.%3.%4.%5.%6.%7.%8.%9"/>
      <w:lvlJc w:val="left"/>
      <w:pPr>
        <w:ind w:left="4224" w:hanging="1440"/>
      </w:pPr>
      <w:rPr>
        <w:rFonts w:hint="default"/>
      </w:rPr>
    </w:lvl>
  </w:abstractNum>
  <w:abstractNum w:abstractNumId="16" w15:restartNumberingAfterBreak="0">
    <w:nsid w:val="34403F22"/>
    <w:multiLevelType w:val="hybridMultilevel"/>
    <w:tmpl w:val="73620876"/>
    <w:lvl w:ilvl="0" w:tplc="040C0001">
      <w:start w:val="1"/>
      <w:numFmt w:val="bullet"/>
      <w:lvlText w:val=""/>
      <w:lvlJc w:val="left"/>
      <w:pPr>
        <w:ind w:left="1060" w:hanging="360"/>
      </w:pPr>
      <w:rPr>
        <w:rFonts w:ascii="Symbol" w:hAnsi="Symbol"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17" w15:restartNumberingAfterBreak="0">
    <w:nsid w:val="3756186D"/>
    <w:multiLevelType w:val="hybridMultilevel"/>
    <w:tmpl w:val="AC8C1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250531"/>
    <w:multiLevelType w:val="hybridMultilevel"/>
    <w:tmpl w:val="93246CE2"/>
    <w:lvl w:ilvl="0" w:tplc="91D28AC6">
      <w:start w:val="1"/>
      <w:numFmt w:val="bullet"/>
      <w:lvlText w:val=""/>
      <w:lvlJc w:val="left"/>
      <w:pPr>
        <w:tabs>
          <w:tab w:val="num" w:pos="360"/>
        </w:tabs>
        <w:ind w:left="360" w:hanging="360"/>
      </w:pPr>
      <w:rPr>
        <w:rFonts w:ascii="Wingdings" w:hAnsi="Wingdings" w:hint="default"/>
      </w:rPr>
    </w:lvl>
    <w:lvl w:ilvl="1" w:tplc="5D3095D8" w:tentative="1">
      <w:start w:val="1"/>
      <w:numFmt w:val="bullet"/>
      <w:lvlText w:val=""/>
      <w:lvlJc w:val="left"/>
      <w:pPr>
        <w:tabs>
          <w:tab w:val="num" w:pos="1080"/>
        </w:tabs>
        <w:ind w:left="1080" w:hanging="360"/>
      </w:pPr>
      <w:rPr>
        <w:rFonts w:ascii="Wingdings" w:hAnsi="Wingdings" w:hint="default"/>
      </w:rPr>
    </w:lvl>
    <w:lvl w:ilvl="2" w:tplc="176877DE" w:tentative="1">
      <w:start w:val="1"/>
      <w:numFmt w:val="bullet"/>
      <w:lvlText w:val=""/>
      <w:lvlJc w:val="left"/>
      <w:pPr>
        <w:tabs>
          <w:tab w:val="num" w:pos="1800"/>
        </w:tabs>
        <w:ind w:left="1800" w:hanging="360"/>
      </w:pPr>
      <w:rPr>
        <w:rFonts w:ascii="Wingdings" w:hAnsi="Wingdings" w:hint="default"/>
      </w:rPr>
    </w:lvl>
    <w:lvl w:ilvl="3" w:tplc="FAEAA078" w:tentative="1">
      <w:start w:val="1"/>
      <w:numFmt w:val="bullet"/>
      <w:lvlText w:val=""/>
      <w:lvlJc w:val="left"/>
      <w:pPr>
        <w:tabs>
          <w:tab w:val="num" w:pos="2520"/>
        </w:tabs>
        <w:ind w:left="2520" w:hanging="360"/>
      </w:pPr>
      <w:rPr>
        <w:rFonts w:ascii="Wingdings" w:hAnsi="Wingdings" w:hint="default"/>
      </w:rPr>
    </w:lvl>
    <w:lvl w:ilvl="4" w:tplc="91781516" w:tentative="1">
      <w:start w:val="1"/>
      <w:numFmt w:val="bullet"/>
      <w:lvlText w:val=""/>
      <w:lvlJc w:val="left"/>
      <w:pPr>
        <w:tabs>
          <w:tab w:val="num" w:pos="3240"/>
        </w:tabs>
        <w:ind w:left="3240" w:hanging="360"/>
      </w:pPr>
      <w:rPr>
        <w:rFonts w:ascii="Wingdings" w:hAnsi="Wingdings" w:hint="default"/>
      </w:rPr>
    </w:lvl>
    <w:lvl w:ilvl="5" w:tplc="29F62E78" w:tentative="1">
      <w:start w:val="1"/>
      <w:numFmt w:val="bullet"/>
      <w:lvlText w:val=""/>
      <w:lvlJc w:val="left"/>
      <w:pPr>
        <w:tabs>
          <w:tab w:val="num" w:pos="3960"/>
        </w:tabs>
        <w:ind w:left="3960" w:hanging="360"/>
      </w:pPr>
      <w:rPr>
        <w:rFonts w:ascii="Wingdings" w:hAnsi="Wingdings" w:hint="default"/>
      </w:rPr>
    </w:lvl>
    <w:lvl w:ilvl="6" w:tplc="3444A5C2" w:tentative="1">
      <w:start w:val="1"/>
      <w:numFmt w:val="bullet"/>
      <w:lvlText w:val=""/>
      <w:lvlJc w:val="left"/>
      <w:pPr>
        <w:tabs>
          <w:tab w:val="num" w:pos="4680"/>
        </w:tabs>
        <w:ind w:left="4680" w:hanging="360"/>
      </w:pPr>
      <w:rPr>
        <w:rFonts w:ascii="Wingdings" w:hAnsi="Wingdings" w:hint="default"/>
      </w:rPr>
    </w:lvl>
    <w:lvl w:ilvl="7" w:tplc="B34CEA86" w:tentative="1">
      <w:start w:val="1"/>
      <w:numFmt w:val="bullet"/>
      <w:lvlText w:val=""/>
      <w:lvlJc w:val="left"/>
      <w:pPr>
        <w:tabs>
          <w:tab w:val="num" w:pos="5400"/>
        </w:tabs>
        <w:ind w:left="5400" w:hanging="360"/>
      </w:pPr>
      <w:rPr>
        <w:rFonts w:ascii="Wingdings" w:hAnsi="Wingdings" w:hint="default"/>
      </w:rPr>
    </w:lvl>
    <w:lvl w:ilvl="8" w:tplc="A87AE41C"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F4D24B0"/>
    <w:multiLevelType w:val="hybridMultilevel"/>
    <w:tmpl w:val="0A2C84BE"/>
    <w:lvl w:ilvl="0" w:tplc="AECE9CC8">
      <w:start w:val="14"/>
      <w:numFmt w:val="bullet"/>
      <w:lvlText w:val="-"/>
      <w:lvlJc w:val="left"/>
      <w:pPr>
        <w:ind w:left="1068" w:hanging="360"/>
      </w:pPr>
      <w:rPr>
        <w:rFonts w:ascii="Bookman Old Style" w:eastAsia="Times New Roman" w:hAnsi="Bookman Old Style"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40F06926"/>
    <w:multiLevelType w:val="hybridMultilevel"/>
    <w:tmpl w:val="775EC0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18C58F0"/>
    <w:multiLevelType w:val="hybridMultilevel"/>
    <w:tmpl w:val="9460B8BC"/>
    <w:lvl w:ilvl="0" w:tplc="F224D492">
      <w:start w:val="1"/>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965CD2"/>
    <w:multiLevelType w:val="hybridMultilevel"/>
    <w:tmpl w:val="EF60D214"/>
    <w:lvl w:ilvl="0" w:tplc="845643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2F449E"/>
    <w:multiLevelType w:val="hybridMultilevel"/>
    <w:tmpl w:val="EBD4C188"/>
    <w:lvl w:ilvl="0" w:tplc="0409000D">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4" w15:restartNumberingAfterBreak="0">
    <w:nsid w:val="495B636B"/>
    <w:multiLevelType w:val="hybridMultilevel"/>
    <w:tmpl w:val="8C143E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A880366"/>
    <w:multiLevelType w:val="hybridMultilevel"/>
    <w:tmpl w:val="91ECA9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C05A6B"/>
    <w:multiLevelType w:val="hybridMultilevel"/>
    <w:tmpl w:val="A5EE1FF0"/>
    <w:lvl w:ilvl="0" w:tplc="0978B7E0">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01735C8"/>
    <w:multiLevelType w:val="multilevel"/>
    <w:tmpl w:val="5B6CD8F8"/>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1C95989"/>
    <w:multiLevelType w:val="hybridMultilevel"/>
    <w:tmpl w:val="33465412"/>
    <w:lvl w:ilvl="0" w:tplc="040C000F">
      <w:start w:val="1"/>
      <w:numFmt w:val="bullet"/>
      <w:lvlText w:val="-"/>
      <w:lvlJc w:val="left"/>
      <w:pPr>
        <w:ind w:left="360" w:hanging="360"/>
      </w:pPr>
      <w:rPr>
        <w:rFonts w:ascii="Times New Roman" w:eastAsia="Times New Roman" w:hAnsi="Times New Roman" w:cs="Times New Roman" w:hint="default"/>
        <w:color w:val="00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51E0408D"/>
    <w:multiLevelType w:val="multilevel"/>
    <w:tmpl w:val="355ECAA8"/>
    <w:lvl w:ilvl="0">
      <w:start w:val="4"/>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15:restartNumberingAfterBreak="0">
    <w:nsid w:val="531B7D37"/>
    <w:multiLevelType w:val="hybridMultilevel"/>
    <w:tmpl w:val="F0884882"/>
    <w:lvl w:ilvl="0" w:tplc="BDE4842A">
      <w:start w:val="1"/>
      <w:numFmt w:val="bullet"/>
      <w:lvlText w:val="-"/>
      <w:lvlJc w:val="left"/>
      <w:pPr>
        <w:ind w:left="1077" w:hanging="360"/>
      </w:pPr>
      <w:rPr>
        <w:rFonts w:ascii="Times New Roman" w:eastAsia="Calibri" w:hAnsi="Times New Roman" w:cs="Times New Roman" w:hint="default"/>
        <w:w w:val="103"/>
        <w:sz w:val="22"/>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31" w15:restartNumberingAfterBreak="0">
    <w:nsid w:val="575761F8"/>
    <w:multiLevelType w:val="hybridMultilevel"/>
    <w:tmpl w:val="BC72F62C"/>
    <w:lvl w:ilvl="0" w:tplc="7F985F9C">
      <w:start w:val="1"/>
      <w:numFmt w:val="decimal"/>
      <w:lvlText w:val="%1."/>
      <w:lvlJc w:val="left"/>
      <w:pPr>
        <w:ind w:left="360" w:hanging="360"/>
      </w:pPr>
      <w:rPr>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2" w15:restartNumberingAfterBreak="0">
    <w:nsid w:val="575B7C44"/>
    <w:multiLevelType w:val="hybridMultilevel"/>
    <w:tmpl w:val="813C65A8"/>
    <w:lvl w:ilvl="0" w:tplc="C58ABED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7BA3C04"/>
    <w:multiLevelType w:val="multilevel"/>
    <w:tmpl w:val="D068A7CC"/>
    <w:lvl w:ilvl="0">
      <w:start w:val="5"/>
      <w:numFmt w:val="decimal"/>
      <w:lvlText w:val="%1."/>
      <w:lvlJc w:val="left"/>
      <w:pPr>
        <w:ind w:left="720" w:hanging="360"/>
      </w:pPr>
      <w:rPr>
        <w:rFonts w:eastAsiaTheme="minorEastAsia"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EB62B65"/>
    <w:multiLevelType w:val="hybridMultilevel"/>
    <w:tmpl w:val="6F4AD858"/>
    <w:lvl w:ilvl="0" w:tplc="1D2A4B5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694036F"/>
    <w:multiLevelType w:val="hybridMultilevel"/>
    <w:tmpl w:val="047450F0"/>
    <w:lvl w:ilvl="0" w:tplc="04090007">
      <w:start w:val="1"/>
      <w:numFmt w:val="bullet"/>
      <w:lvlText w:val=""/>
      <w:lvlPicBulletId w:val="0"/>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6" w15:restartNumberingAfterBreak="0">
    <w:nsid w:val="705D5ED7"/>
    <w:multiLevelType w:val="hybridMultilevel"/>
    <w:tmpl w:val="4C302762"/>
    <w:lvl w:ilvl="0" w:tplc="33B6565C">
      <w:start w:val="1"/>
      <w:numFmt w:val="bullet"/>
      <w:lvlText w:val=""/>
      <w:lvlJc w:val="left"/>
      <w:pPr>
        <w:tabs>
          <w:tab w:val="num" w:pos="360"/>
        </w:tabs>
        <w:ind w:left="360" w:hanging="360"/>
      </w:pPr>
      <w:rPr>
        <w:rFonts w:ascii="Wingdings" w:hAnsi="Wingdings" w:hint="default"/>
      </w:rPr>
    </w:lvl>
    <w:lvl w:ilvl="1" w:tplc="7B78316A" w:tentative="1">
      <w:start w:val="1"/>
      <w:numFmt w:val="bullet"/>
      <w:lvlText w:val=""/>
      <w:lvlJc w:val="left"/>
      <w:pPr>
        <w:tabs>
          <w:tab w:val="num" w:pos="1080"/>
        </w:tabs>
        <w:ind w:left="1080" w:hanging="360"/>
      </w:pPr>
      <w:rPr>
        <w:rFonts w:ascii="Wingdings" w:hAnsi="Wingdings" w:hint="default"/>
      </w:rPr>
    </w:lvl>
    <w:lvl w:ilvl="2" w:tplc="02C6C9EA" w:tentative="1">
      <w:start w:val="1"/>
      <w:numFmt w:val="bullet"/>
      <w:lvlText w:val=""/>
      <w:lvlJc w:val="left"/>
      <w:pPr>
        <w:tabs>
          <w:tab w:val="num" w:pos="1800"/>
        </w:tabs>
        <w:ind w:left="1800" w:hanging="360"/>
      </w:pPr>
      <w:rPr>
        <w:rFonts w:ascii="Wingdings" w:hAnsi="Wingdings" w:hint="default"/>
      </w:rPr>
    </w:lvl>
    <w:lvl w:ilvl="3" w:tplc="A768D024" w:tentative="1">
      <w:start w:val="1"/>
      <w:numFmt w:val="bullet"/>
      <w:lvlText w:val=""/>
      <w:lvlJc w:val="left"/>
      <w:pPr>
        <w:tabs>
          <w:tab w:val="num" w:pos="2520"/>
        </w:tabs>
        <w:ind w:left="2520" w:hanging="360"/>
      </w:pPr>
      <w:rPr>
        <w:rFonts w:ascii="Wingdings" w:hAnsi="Wingdings" w:hint="default"/>
      </w:rPr>
    </w:lvl>
    <w:lvl w:ilvl="4" w:tplc="84D0AA0C" w:tentative="1">
      <w:start w:val="1"/>
      <w:numFmt w:val="bullet"/>
      <w:lvlText w:val=""/>
      <w:lvlJc w:val="left"/>
      <w:pPr>
        <w:tabs>
          <w:tab w:val="num" w:pos="3240"/>
        </w:tabs>
        <w:ind w:left="3240" w:hanging="360"/>
      </w:pPr>
      <w:rPr>
        <w:rFonts w:ascii="Wingdings" w:hAnsi="Wingdings" w:hint="default"/>
      </w:rPr>
    </w:lvl>
    <w:lvl w:ilvl="5" w:tplc="10D28B68" w:tentative="1">
      <w:start w:val="1"/>
      <w:numFmt w:val="bullet"/>
      <w:lvlText w:val=""/>
      <w:lvlJc w:val="left"/>
      <w:pPr>
        <w:tabs>
          <w:tab w:val="num" w:pos="3960"/>
        </w:tabs>
        <w:ind w:left="3960" w:hanging="360"/>
      </w:pPr>
      <w:rPr>
        <w:rFonts w:ascii="Wingdings" w:hAnsi="Wingdings" w:hint="default"/>
      </w:rPr>
    </w:lvl>
    <w:lvl w:ilvl="6" w:tplc="898A04EC" w:tentative="1">
      <w:start w:val="1"/>
      <w:numFmt w:val="bullet"/>
      <w:lvlText w:val=""/>
      <w:lvlJc w:val="left"/>
      <w:pPr>
        <w:tabs>
          <w:tab w:val="num" w:pos="4680"/>
        </w:tabs>
        <w:ind w:left="4680" w:hanging="360"/>
      </w:pPr>
      <w:rPr>
        <w:rFonts w:ascii="Wingdings" w:hAnsi="Wingdings" w:hint="default"/>
      </w:rPr>
    </w:lvl>
    <w:lvl w:ilvl="7" w:tplc="16A28E0C" w:tentative="1">
      <w:start w:val="1"/>
      <w:numFmt w:val="bullet"/>
      <w:lvlText w:val=""/>
      <w:lvlJc w:val="left"/>
      <w:pPr>
        <w:tabs>
          <w:tab w:val="num" w:pos="5400"/>
        </w:tabs>
        <w:ind w:left="5400" w:hanging="360"/>
      </w:pPr>
      <w:rPr>
        <w:rFonts w:ascii="Wingdings" w:hAnsi="Wingdings" w:hint="default"/>
      </w:rPr>
    </w:lvl>
    <w:lvl w:ilvl="8" w:tplc="E6F2831A"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14E18D3"/>
    <w:multiLevelType w:val="hybridMultilevel"/>
    <w:tmpl w:val="B0960820"/>
    <w:lvl w:ilvl="0" w:tplc="04090003">
      <w:start w:val="1"/>
      <w:numFmt w:val="bullet"/>
      <w:lvlText w:val="o"/>
      <w:lvlJc w:val="left"/>
      <w:pPr>
        <w:ind w:left="810" w:hanging="360"/>
      </w:pPr>
      <w:rPr>
        <w:rFonts w:ascii="Courier New" w:hAnsi="Courier New" w:cs="Courier New"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8" w15:restartNumberingAfterBreak="0">
    <w:nsid w:val="72D817C8"/>
    <w:multiLevelType w:val="hybridMultilevel"/>
    <w:tmpl w:val="149AC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AA5B9C"/>
    <w:multiLevelType w:val="hybridMultilevel"/>
    <w:tmpl w:val="86945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7E6CA5"/>
    <w:multiLevelType w:val="hybridMultilevel"/>
    <w:tmpl w:val="E9945720"/>
    <w:lvl w:ilvl="0" w:tplc="B23406A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8D00683"/>
    <w:multiLevelType w:val="hybridMultilevel"/>
    <w:tmpl w:val="E12880A8"/>
    <w:lvl w:ilvl="0" w:tplc="35DC95DE">
      <w:start w:val="1"/>
      <w:numFmt w:val="bullet"/>
      <w:lvlText w:val="-"/>
      <w:lvlJc w:val="left"/>
      <w:pPr>
        <w:ind w:left="720" w:hanging="360"/>
      </w:pPr>
      <w:rPr>
        <w:rFonts w:ascii="Tw Cen MT" w:eastAsia="Calibri" w:hAnsi="Tw Cen MT" w:cs="Microsoft New Tai L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FF1FCB"/>
    <w:multiLevelType w:val="hybridMultilevel"/>
    <w:tmpl w:val="03D8CAA8"/>
    <w:lvl w:ilvl="0" w:tplc="087E04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613FA1"/>
    <w:multiLevelType w:val="hybridMultilevel"/>
    <w:tmpl w:val="339EBCB6"/>
    <w:lvl w:ilvl="0" w:tplc="040C0011">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4" w15:restartNumberingAfterBreak="0">
    <w:nsid w:val="7C8B235A"/>
    <w:multiLevelType w:val="multilevel"/>
    <w:tmpl w:val="D1B2466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45" w15:restartNumberingAfterBreak="0">
    <w:nsid w:val="7D921677"/>
    <w:multiLevelType w:val="hybridMultilevel"/>
    <w:tmpl w:val="FE1C104A"/>
    <w:lvl w:ilvl="0" w:tplc="421EDA68">
      <w:start w:val="1"/>
      <w:numFmt w:val="bullet"/>
      <w:lvlText w:val=""/>
      <w:lvlJc w:val="left"/>
      <w:pPr>
        <w:tabs>
          <w:tab w:val="num" w:pos="360"/>
        </w:tabs>
        <w:ind w:left="360" w:hanging="360"/>
      </w:pPr>
      <w:rPr>
        <w:rFonts w:ascii="Wingdings" w:hAnsi="Wingdings" w:hint="default"/>
      </w:rPr>
    </w:lvl>
    <w:lvl w:ilvl="1" w:tplc="491C3382" w:tentative="1">
      <w:start w:val="1"/>
      <w:numFmt w:val="bullet"/>
      <w:lvlText w:val=""/>
      <w:lvlJc w:val="left"/>
      <w:pPr>
        <w:tabs>
          <w:tab w:val="num" w:pos="1080"/>
        </w:tabs>
        <w:ind w:left="1080" w:hanging="360"/>
      </w:pPr>
      <w:rPr>
        <w:rFonts w:ascii="Wingdings" w:hAnsi="Wingdings" w:hint="default"/>
      </w:rPr>
    </w:lvl>
    <w:lvl w:ilvl="2" w:tplc="92682D3A" w:tentative="1">
      <w:start w:val="1"/>
      <w:numFmt w:val="bullet"/>
      <w:lvlText w:val=""/>
      <w:lvlJc w:val="left"/>
      <w:pPr>
        <w:tabs>
          <w:tab w:val="num" w:pos="1800"/>
        </w:tabs>
        <w:ind w:left="1800" w:hanging="360"/>
      </w:pPr>
      <w:rPr>
        <w:rFonts w:ascii="Wingdings" w:hAnsi="Wingdings" w:hint="default"/>
      </w:rPr>
    </w:lvl>
    <w:lvl w:ilvl="3" w:tplc="7D50CAF0" w:tentative="1">
      <w:start w:val="1"/>
      <w:numFmt w:val="bullet"/>
      <w:lvlText w:val=""/>
      <w:lvlJc w:val="left"/>
      <w:pPr>
        <w:tabs>
          <w:tab w:val="num" w:pos="2520"/>
        </w:tabs>
        <w:ind w:left="2520" w:hanging="360"/>
      </w:pPr>
      <w:rPr>
        <w:rFonts w:ascii="Wingdings" w:hAnsi="Wingdings" w:hint="default"/>
      </w:rPr>
    </w:lvl>
    <w:lvl w:ilvl="4" w:tplc="05EA246A" w:tentative="1">
      <w:start w:val="1"/>
      <w:numFmt w:val="bullet"/>
      <w:lvlText w:val=""/>
      <w:lvlJc w:val="left"/>
      <w:pPr>
        <w:tabs>
          <w:tab w:val="num" w:pos="3240"/>
        </w:tabs>
        <w:ind w:left="3240" w:hanging="360"/>
      </w:pPr>
      <w:rPr>
        <w:rFonts w:ascii="Wingdings" w:hAnsi="Wingdings" w:hint="default"/>
      </w:rPr>
    </w:lvl>
    <w:lvl w:ilvl="5" w:tplc="3BD0E9D6" w:tentative="1">
      <w:start w:val="1"/>
      <w:numFmt w:val="bullet"/>
      <w:lvlText w:val=""/>
      <w:lvlJc w:val="left"/>
      <w:pPr>
        <w:tabs>
          <w:tab w:val="num" w:pos="3960"/>
        </w:tabs>
        <w:ind w:left="3960" w:hanging="360"/>
      </w:pPr>
      <w:rPr>
        <w:rFonts w:ascii="Wingdings" w:hAnsi="Wingdings" w:hint="default"/>
      </w:rPr>
    </w:lvl>
    <w:lvl w:ilvl="6" w:tplc="5DF618CA" w:tentative="1">
      <w:start w:val="1"/>
      <w:numFmt w:val="bullet"/>
      <w:lvlText w:val=""/>
      <w:lvlJc w:val="left"/>
      <w:pPr>
        <w:tabs>
          <w:tab w:val="num" w:pos="4680"/>
        </w:tabs>
        <w:ind w:left="4680" w:hanging="360"/>
      </w:pPr>
      <w:rPr>
        <w:rFonts w:ascii="Wingdings" w:hAnsi="Wingdings" w:hint="default"/>
      </w:rPr>
    </w:lvl>
    <w:lvl w:ilvl="7" w:tplc="5F3607E8" w:tentative="1">
      <w:start w:val="1"/>
      <w:numFmt w:val="bullet"/>
      <w:lvlText w:val=""/>
      <w:lvlJc w:val="left"/>
      <w:pPr>
        <w:tabs>
          <w:tab w:val="num" w:pos="5400"/>
        </w:tabs>
        <w:ind w:left="5400" w:hanging="360"/>
      </w:pPr>
      <w:rPr>
        <w:rFonts w:ascii="Wingdings" w:hAnsi="Wingdings" w:hint="default"/>
      </w:rPr>
    </w:lvl>
    <w:lvl w:ilvl="8" w:tplc="8D18685C" w:tentative="1">
      <w:start w:val="1"/>
      <w:numFmt w:val="bullet"/>
      <w:lvlText w:val=""/>
      <w:lvlJc w:val="left"/>
      <w:pPr>
        <w:tabs>
          <w:tab w:val="num" w:pos="6120"/>
        </w:tabs>
        <w:ind w:left="6120" w:hanging="360"/>
      </w:pPr>
      <w:rPr>
        <w:rFonts w:ascii="Wingdings" w:hAnsi="Wingdings" w:hint="default"/>
      </w:rPr>
    </w:lvl>
  </w:abstractNum>
  <w:num w:numId="1">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37"/>
  </w:num>
  <w:num w:numId="4">
    <w:abstractNumId w:val="25"/>
  </w:num>
  <w:num w:numId="5">
    <w:abstractNumId w:val="44"/>
  </w:num>
  <w:num w:numId="6">
    <w:abstractNumId w:val="30"/>
  </w:num>
  <w:num w:numId="7">
    <w:abstractNumId w:val="29"/>
  </w:num>
  <w:num w:numId="8">
    <w:abstractNumId w:val="6"/>
  </w:num>
  <w:num w:numId="9">
    <w:abstractNumId w:val="35"/>
  </w:num>
  <w:num w:numId="10">
    <w:abstractNumId w:val="22"/>
  </w:num>
  <w:num w:numId="11">
    <w:abstractNumId w:val="7"/>
  </w:num>
  <w:num w:numId="12">
    <w:abstractNumId w:val="41"/>
  </w:num>
  <w:num w:numId="13">
    <w:abstractNumId w:val="42"/>
  </w:num>
  <w:num w:numId="14">
    <w:abstractNumId w:val="20"/>
  </w:num>
  <w:num w:numId="15">
    <w:abstractNumId w:val="14"/>
  </w:num>
  <w:num w:numId="16">
    <w:abstractNumId w:val="1"/>
  </w:num>
  <w:num w:numId="17">
    <w:abstractNumId w:val="17"/>
  </w:num>
  <w:num w:numId="18">
    <w:abstractNumId w:val="26"/>
  </w:num>
  <w:num w:numId="19">
    <w:abstractNumId w:val="38"/>
  </w:num>
  <w:num w:numId="20">
    <w:abstractNumId w:val="10"/>
  </w:num>
  <w:num w:numId="21">
    <w:abstractNumId w:val="27"/>
  </w:num>
  <w:num w:numId="22">
    <w:abstractNumId w:val="21"/>
  </w:num>
  <w:num w:numId="23">
    <w:abstractNumId w:val="33"/>
  </w:num>
  <w:num w:numId="24">
    <w:abstractNumId w:val="4"/>
  </w:num>
  <w:num w:numId="25">
    <w:abstractNumId w:val="28"/>
  </w:num>
  <w:num w:numId="26">
    <w:abstractNumId w:val="15"/>
  </w:num>
  <w:num w:numId="27">
    <w:abstractNumId w:val="8"/>
  </w:num>
  <w:num w:numId="28">
    <w:abstractNumId w:val="39"/>
  </w:num>
  <w:num w:numId="29">
    <w:abstractNumId w:val="0"/>
  </w:num>
  <w:num w:numId="30">
    <w:abstractNumId w:val="24"/>
  </w:num>
  <w:num w:numId="31">
    <w:abstractNumId w:val="11"/>
  </w:num>
  <w:num w:numId="32">
    <w:abstractNumId w:val="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9"/>
  </w:num>
  <w:num w:numId="35">
    <w:abstractNumId w:val="3"/>
  </w:num>
  <w:num w:numId="36">
    <w:abstractNumId w:val="31"/>
  </w:num>
  <w:num w:numId="37">
    <w:abstractNumId w:val="2"/>
  </w:num>
  <w:num w:numId="38">
    <w:abstractNumId w:val="16"/>
  </w:num>
  <w:num w:numId="39">
    <w:abstractNumId w:val="18"/>
  </w:num>
  <w:num w:numId="40">
    <w:abstractNumId w:val="45"/>
  </w:num>
  <w:num w:numId="41">
    <w:abstractNumId w:val="36"/>
  </w:num>
  <w:num w:numId="42">
    <w:abstractNumId w:val="5"/>
  </w:num>
  <w:num w:numId="43">
    <w:abstractNumId w:val="13"/>
  </w:num>
  <w:num w:numId="44">
    <w:abstractNumId w:val="40"/>
  </w:num>
  <w:num w:numId="45">
    <w:abstractNumId w:val="34"/>
  </w:num>
  <w:num w:numId="46">
    <w:abstractNumId w:val="3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105"/>
    <w:rsid w:val="000018C3"/>
    <w:rsid w:val="00011D5A"/>
    <w:rsid w:val="00013260"/>
    <w:rsid w:val="000155E4"/>
    <w:rsid w:val="00020D58"/>
    <w:rsid w:val="000273A4"/>
    <w:rsid w:val="00032134"/>
    <w:rsid w:val="0003266C"/>
    <w:rsid w:val="00033FCD"/>
    <w:rsid w:val="000357A7"/>
    <w:rsid w:val="00045F7D"/>
    <w:rsid w:val="00051604"/>
    <w:rsid w:val="000611C4"/>
    <w:rsid w:val="00067BFF"/>
    <w:rsid w:val="000703AB"/>
    <w:rsid w:val="0007452D"/>
    <w:rsid w:val="00082080"/>
    <w:rsid w:val="00085A33"/>
    <w:rsid w:val="00087AB4"/>
    <w:rsid w:val="000939CF"/>
    <w:rsid w:val="000945F0"/>
    <w:rsid w:val="00094EAE"/>
    <w:rsid w:val="00096B76"/>
    <w:rsid w:val="000A16F8"/>
    <w:rsid w:val="000A345E"/>
    <w:rsid w:val="000A3E8E"/>
    <w:rsid w:val="000A504F"/>
    <w:rsid w:val="000B1410"/>
    <w:rsid w:val="000B4140"/>
    <w:rsid w:val="000B5C27"/>
    <w:rsid w:val="000B791A"/>
    <w:rsid w:val="000B7943"/>
    <w:rsid w:val="000C5D04"/>
    <w:rsid w:val="000C5D87"/>
    <w:rsid w:val="000C7AD1"/>
    <w:rsid w:val="000D2D6D"/>
    <w:rsid w:val="000D3DA6"/>
    <w:rsid w:val="000D5FFD"/>
    <w:rsid w:val="000E3F7C"/>
    <w:rsid w:val="000E55B2"/>
    <w:rsid w:val="000E5982"/>
    <w:rsid w:val="000E6F88"/>
    <w:rsid w:val="000E7FDA"/>
    <w:rsid w:val="000F26EA"/>
    <w:rsid w:val="000F3595"/>
    <w:rsid w:val="001005BD"/>
    <w:rsid w:val="00101116"/>
    <w:rsid w:val="0010158A"/>
    <w:rsid w:val="00103929"/>
    <w:rsid w:val="00105D6C"/>
    <w:rsid w:val="00106B51"/>
    <w:rsid w:val="00111579"/>
    <w:rsid w:val="00112E3F"/>
    <w:rsid w:val="00112FD3"/>
    <w:rsid w:val="00113950"/>
    <w:rsid w:val="00114BD4"/>
    <w:rsid w:val="00121A2D"/>
    <w:rsid w:val="00123123"/>
    <w:rsid w:val="001248B8"/>
    <w:rsid w:val="00125969"/>
    <w:rsid w:val="001271CC"/>
    <w:rsid w:val="00127664"/>
    <w:rsid w:val="00140043"/>
    <w:rsid w:val="001427E9"/>
    <w:rsid w:val="00143A2C"/>
    <w:rsid w:val="0014493F"/>
    <w:rsid w:val="00144CAA"/>
    <w:rsid w:val="001505D6"/>
    <w:rsid w:val="001513C1"/>
    <w:rsid w:val="001537D0"/>
    <w:rsid w:val="0015696C"/>
    <w:rsid w:val="00156DE9"/>
    <w:rsid w:val="001625B3"/>
    <w:rsid w:val="0016289E"/>
    <w:rsid w:val="00162D3A"/>
    <w:rsid w:val="00167BDE"/>
    <w:rsid w:val="00172B91"/>
    <w:rsid w:val="0017401A"/>
    <w:rsid w:val="0017448C"/>
    <w:rsid w:val="00174C56"/>
    <w:rsid w:val="001750A4"/>
    <w:rsid w:val="00177C5A"/>
    <w:rsid w:val="0018056C"/>
    <w:rsid w:val="001848AE"/>
    <w:rsid w:val="00185699"/>
    <w:rsid w:val="00187AEA"/>
    <w:rsid w:val="00191078"/>
    <w:rsid w:val="00191558"/>
    <w:rsid w:val="00195451"/>
    <w:rsid w:val="001959E2"/>
    <w:rsid w:val="001A0263"/>
    <w:rsid w:val="001A0D81"/>
    <w:rsid w:val="001A178E"/>
    <w:rsid w:val="001A5165"/>
    <w:rsid w:val="001A7FE7"/>
    <w:rsid w:val="001B0F3B"/>
    <w:rsid w:val="001B1A29"/>
    <w:rsid w:val="001B3D6A"/>
    <w:rsid w:val="001B435A"/>
    <w:rsid w:val="001B46F8"/>
    <w:rsid w:val="001C12F8"/>
    <w:rsid w:val="001C24DB"/>
    <w:rsid w:val="001C26E1"/>
    <w:rsid w:val="001C2F1F"/>
    <w:rsid w:val="001C4A91"/>
    <w:rsid w:val="001D09A5"/>
    <w:rsid w:val="001D52F9"/>
    <w:rsid w:val="001D5A86"/>
    <w:rsid w:val="001D7F1E"/>
    <w:rsid w:val="001E103F"/>
    <w:rsid w:val="001E2123"/>
    <w:rsid w:val="001E3D13"/>
    <w:rsid w:val="001E60AE"/>
    <w:rsid w:val="001E641A"/>
    <w:rsid w:val="001E7001"/>
    <w:rsid w:val="001F7152"/>
    <w:rsid w:val="0020275A"/>
    <w:rsid w:val="00203D6C"/>
    <w:rsid w:val="00204472"/>
    <w:rsid w:val="00205E9C"/>
    <w:rsid w:val="00205FB9"/>
    <w:rsid w:val="0020681B"/>
    <w:rsid w:val="00206D31"/>
    <w:rsid w:val="002078B2"/>
    <w:rsid w:val="0021226F"/>
    <w:rsid w:val="0021345C"/>
    <w:rsid w:val="002143A2"/>
    <w:rsid w:val="0021748A"/>
    <w:rsid w:val="002179D9"/>
    <w:rsid w:val="002201AE"/>
    <w:rsid w:val="002216EF"/>
    <w:rsid w:val="00222BF7"/>
    <w:rsid w:val="00222FD0"/>
    <w:rsid w:val="00223B4A"/>
    <w:rsid w:val="00224EE6"/>
    <w:rsid w:val="002252E2"/>
    <w:rsid w:val="002317C1"/>
    <w:rsid w:val="002336E9"/>
    <w:rsid w:val="002342F2"/>
    <w:rsid w:val="0023656F"/>
    <w:rsid w:val="00245519"/>
    <w:rsid w:val="00252A93"/>
    <w:rsid w:val="00253E25"/>
    <w:rsid w:val="00256762"/>
    <w:rsid w:val="00256B31"/>
    <w:rsid w:val="00257C93"/>
    <w:rsid w:val="0026313E"/>
    <w:rsid w:val="00263B35"/>
    <w:rsid w:val="00263C12"/>
    <w:rsid w:val="00267635"/>
    <w:rsid w:val="00270C37"/>
    <w:rsid w:val="00272F6C"/>
    <w:rsid w:val="00273A20"/>
    <w:rsid w:val="00273D26"/>
    <w:rsid w:val="0027778E"/>
    <w:rsid w:val="002778EB"/>
    <w:rsid w:val="0028055D"/>
    <w:rsid w:val="00282895"/>
    <w:rsid w:val="0028629E"/>
    <w:rsid w:val="002867DA"/>
    <w:rsid w:val="00291BDF"/>
    <w:rsid w:val="00293013"/>
    <w:rsid w:val="00295145"/>
    <w:rsid w:val="002967E6"/>
    <w:rsid w:val="00296D22"/>
    <w:rsid w:val="002A01FE"/>
    <w:rsid w:val="002A15E9"/>
    <w:rsid w:val="002A1F00"/>
    <w:rsid w:val="002A3582"/>
    <w:rsid w:val="002A61EB"/>
    <w:rsid w:val="002A6612"/>
    <w:rsid w:val="002B20BF"/>
    <w:rsid w:val="002B2C80"/>
    <w:rsid w:val="002B3C18"/>
    <w:rsid w:val="002B7914"/>
    <w:rsid w:val="002C0B48"/>
    <w:rsid w:val="002C211B"/>
    <w:rsid w:val="002C2926"/>
    <w:rsid w:val="002C4346"/>
    <w:rsid w:val="002D32B4"/>
    <w:rsid w:val="002D4767"/>
    <w:rsid w:val="002D5194"/>
    <w:rsid w:val="002E2526"/>
    <w:rsid w:val="002E6788"/>
    <w:rsid w:val="002E7DE8"/>
    <w:rsid w:val="002F12FF"/>
    <w:rsid w:val="002F13A8"/>
    <w:rsid w:val="002F3EE5"/>
    <w:rsid w:val="002F4932"/>
    <w:rsid w:val="002F49DB"/>
    <w:rsid w:val="002F6D31"/>
    <w:rsid w:val="002F76D2"/>
    <w:rsid w:val="0030328E"/>
    <w:rsid w:val="003034C4"/>
    <w:rsid w:val="00303933"/>
    <w:rsid w:val="0030487D"/>
    <w:rsid w:val="003155E3"/>
    <w:rsid w:val="0031667D"/>
    <w:rsid w:val="00320915"/>
    <w:rsid w:val="00322178"/>
    <w:rsid w:val="003233DB"/>
    <w:rsid w:val="003236FC"/>
    <w:rsid w:val="00326EC3"/>
    <w:rsid w:val="00331C01"/>
    <w:rsid w:val="0033229A"/>
    <w:rsid w:val="00335A88"/>
    <w:rsid w:val="00336DB5"/>
    <w:rsid w:val="00340050"/>
    <w:rsid w:val="00340D3B"/>
    <w:rsid w:val="00341F62"/>
    <w:rsid w:val="00343CA2"/>
    <w:rsid w:val="00346B06"/>
    <w:rsid w:val="00346E58"/>
    <w:rsid w:val="00350688"/>
    <w:rsid w:val="00350A77"/>
    <w:rsid w:val="00353422"/>
    <w:rsid w:val="00357B7F"/>
    <w:rsid w:val="00361E3E"/>
    <w:rsid w:val="00361F5A"/>
    <w:rsid w:val="00370E97"/>
    <w:rsid w:val="00371002"/>
    <w:rsid w:val="003714E3"/>
    <w:rsid w:val="00372E78"/>
    <w:rsid w:val="00375A36"/>
    <w:rsid w:val="0037610B"/>
    <w:rsid w:val="003773F6"/>
    <w:rsid w:val="0038465A"/>
    <w:rsid w:val="003868B5"/>
    <w:rsid w:val="00387F1A"/>
    <w:rsid w:val="00390786"/>
    <w:rsid w:val="00391F7C"/>
    <w:rsid w:val="00393710"/>
    <w:rsid w:val="00393BC9"/>
    <w:rsid w:val="00396C50"/>
    <w:rsid w:val="003A0A27"/>
    <w:rsid w:val="003A199D"/>
    <w:rsid w:val="003A1D78"/>
    <w:rsid w:val="003A2538"/>
    <w:rsid w:val="003A7105"/>
    <w:rsid w:val="003A780E"/>
    <w:rsid w:val="003B2AC7"/>
    <w:rsid w:val="003B3EE1"/>
    <w:rsid w:val="003B5D87"/>
    <w:rsid w:val="003B6FE0"/>
    <w:rsid w:val="003C4E0D"/>
    <w:rsid w:val="003C57B7"/>
    <w:rsid w:val="003C58D9"/>
    <w:rsid w:val="003C5A89"/>
    <w:rsid w:val="003C68DA"/>
    <w:rsid w:val="003C7881"/>
    <w:rsid w:val="003D1199"/>
    <w:rsid w:val="003D32A6"/>
    <w:rsid w:val="003D58E3"/>
    <w:rsid w:val="003E15CD"/>
    <w:rsid w:val="003E225D"/>
    <w:rsid w:val="003F2438"/>
    <w:rsid w:val="003F32D9"/>
    <w:rsid w:val="003F4068"/>
    <w:rsid w:val="003F5C03"/>
    <w:rsid w:val="003F6498"/>
    <w:rsid w:val="00400731"/>
    <w:rsid w:val="00401DED"/>
    <w:rsid w:val="00402523"/>
    <w:rsid w:val="00403A69"/>
    <w:rsid w:val="004048B7"/>
    <w:rsid w:val="004055FE"/>
    <w:rsid w:val="00406397"/>
    <w:rsid w:val="004110BC"/>
    <w:rsid w:val="00414E2A"/>
    <w:rsid w:val="00415CD8"/>
    <w:rsid w:val="00417741"/>
    <w:rsid w:val="00417E38"/>
    <w:rsid w:val="00417EF1"/>
    <w:rsid w:val="00421665"/>
    <w:rsid w:val="00425458"/>
    <w:rsid w:val="004266F8"/>
    <w:rsid w:val="004349A4"/>
    <w:rsid w:val="00434F6A"/>
    <w:rsid w:val="00441620"/>
    <w:rsid w:val="0044432A"/>
    <w:rsid w:val="0045041E"/>
    <w:rsid w:val="004515BB"/>
    <w:rsid w:val="004520C7"/>
    <w:rsid w:val="00453A61"/>
    <w:rsid w:val="00455134"/>
    <w:rsid w:val="0045588B"/>
    <w:rsid w:val="0045599F"/>
    <w:rsid w:val="00462B70"/>
    <w:rsid w:val="0046490F"/>
    <w:rsid w:val="00465C41"/>
    <w:rsid w:val="00465ED2"/>
    <w:rsid w:val="0047523C"/>
    <w:rsid w:val="00475BB3"/>
    <w:rsid w:val="00477268"/>
    <w:rsid w:val="00477DF5"/>
    <w:rsid w:val="00481096"/>
    <w:rsid w:val="0048322B"/>
    <w:rsid w:val="004864D2"/>
    <w:rsid w:val="00486BFF"/>
    <w:rsid w:val="00491A22"/>
    <w:rsid w:val="00491B7F"/>
    <w:rsid w:val="00492C31"/>
    <w:rsid w:val="004946C3"/>
    <w:rsid w:val="004A0B2A"/>
    <w:rsid w:val="004A4CD4"/>
    <w:rsid w:val="004A6829"/>
    <w:rsid w:val="004A6861"/>
    <w:rsid w:val="004B2F0F"/>
    <w:rsid w:val="004B5D00"/>
    <w:rsid w:val="004B7FED"/>
    <w:rsid w:val="004C47F2"/>
    <w:rsid w:val="004C5154"/>
    <w:rsid w:val="004C5F85"/>
    <w:rsid w:val="004C7523"/>
    <w:rsid w:val="004D034B"/>
    <w:rsid w:val="004D09DE"/>
    <w:rsid w:val="004D1C32"/>
    <w:rsid w:val="004D1C52"/>
    <w:rsid w:val="004D630D"/>
    <w:rsid w:val="004E0C2F"/>
    <w:rsid w:val="004E69CC"/>
    <w:rsid w:val="004F5FAD"/>
    <w:rsid w:val="004F7592"/>
    <w:rsid w:val="00500F93"/>
    <w:rsid w:val="005014D0"/>
    <w:rsid w:val="005014D7"/>
    <w:rsid w:val="00502F9B"/>
    <w:rsid w:val="005041C4"/>
    <w:rsid w:val="0050743F"/>
    <w:rsid w:val="00510936"/>
    <w:rsid w:val="00520744"/>
    <w:rsid w:val="00520CEB"/>
    <w:rsid w:val="0052110C"/>
    <w:rsid w:val="00521A80"/>
    <w:rsid w:val="00522AE3"/>
    <w:rsid w:val="00523F32"/>
    <w:rsid w:val="005248AA"/>
    <w:rsid w:val="00526953"/>
    <w:rsid w:val="005310AF"/>
    <w:rsid w:val="00531762"/>
    <w:rsid w:val="005322B2"/>
    <w:rsid w:val="005334D4"/>
    <w:rsid w:val="00537068"/>
    <w:rsid w:val="005377DD"/>
    <w:rsid w:val="00541E1F"/>
    <w:rsid w:val="005428AB"/>
    <w:rsid w:val="005430F5"/>
    <w:rsid w:val="0054409B"/>
    <w:rsid w:val="00553080"/>
    <w:rsid w:val="00557F1B"/>
    <w:rsid w:val="005665C9"/>
    <w:rsid w:val="00566D05"/>
    <w:rsid w:val="00567EEF"/>
    <w:rsid w:val="00567F7D"/>
    <w:rsid w:val="005703B8"/>
    <w:rsid w:val="00570E08"/>
    <w:rsid w:val="00570E4A"/>
    <w:rsid w:val="00572A1F"/>
    <w:rsid w:val="00576B4D"/>
    <w:rsid w:val="00580F5C"/>
    <w:rsid w:val="005816FC"/>
    <w:rsid w:val="00581F4D"/>
    <w:rsid w:val="00582001"/>
    <w:rsid w:val="00585E3C"/>
    <w:rsid w:val="00585EC3"/>
    <w:rsid w:val="0058660D"/>
    <w:rsid w:val="00586E2B"/>
    <w:rsid w:val="005873C6"/>
    <w:rsid w:val="005932CF"/>
    <w:rsid w:val="005A1BFE"/>
    <w:rsid w:val="005A371C"/>
    <w:rsid w:val="005A3802"/>
    <w:rsid w:val="005A3DE5"/>
    <w:rsid w:val="005A4B77"/>
    <w:rsid w:val="005A4BF7"/>
    <w:rsid w:val="005A7055"/>
    <w:rsid w:val="005B4C03"/>
    <w:rsid w:val="005B670C"/>
    <w:rsid w:val="005C3119"/>
    <w:rsid w:val="005D225E"/>
    <w:rsid w:val="005D249E"/>
    <w:rsid w:val="005D2D75"/>
    <w:rsid w:val="005D6E90"/>
    <w:rsid w:val="005E17A4"/>
    <w:rsid w:val="005E37BF"/>
    <w:rsid w:val="005E5BF0"/>
    <w:rsid w:val="005F270B"/>
    <w:rsid w:val="005F2B48"/>
    <w:rsid w:val="005F3401"/>
    <w:rsid w:val="005F360C"/>
    <w:rsid w:val="005F3EBE"/>
    <w:rsid w:val="005F45AF"/>
    <w:rsid w:val="005F5594"/>
    <w:rsid w:val="00605C2C"/>
    <w:rsid w:val="0061570F"/>
    <w:rsid w:val="006164EB"/>
    <w:rsid w:val="006169B6"/>
    <w:rsid w:val="006229D8"/>
    <w:rsid w:val="0062606F"/>
    <w:rsid w:val="00626F3F"/>
    <w:rsid w:val="006325C3"/>
    <w:rsid w:val="006330D1"/>
    <w:rsid w:val="0063376F"/>
    <w:rsid w:val="0063514F"/>
    <w:rsid w:val="00635351"/>
    <w:rsid w:val="00635C14"/>
    <w:rsid w:val="00643EE7"/>
    <w:rsid w:val="006446CF"/>
    <w:rsid w:val="00644998"/>
    <w:rsid w:val="00646314"/>
    <w:rsid w:val="006516BD"/>
    <w:rsid w:val="006519E8"/>
    <w:rsid w:val="006526DC"/>
    <w:rsid w:val="006546BF"/>
    <w:rsid w:val="00654773"/>
    <w:rsid w:val="00655DD9"/>
    <w:rsid w:val="006560FC"/>
    <w:rsid w:val="00656749"/>
    <w:rsid w:val="00660D67"/>
    <w:rsid w:val="00661781"/>
    <w:rsid w:val="00664CB9"/>
    <w:rsid w:val="00672F03"/>
    <w:rsid w:val="00674C05"/>
    <w:rsid w:val="00675636"/>
    <w:rsid w:val="006761B9"/>
    <w:rsid w:val="00676F60"/>
    <w:rsid w:val="00677809"/>
    <w:rsid w:val="00680345"/>
    <w:rsid w:val="00683A6F"/>
    <w:rsid w:val="00684BA8"/>
    <w:rsid w:val="006850D1"/>
    <w:rsid w:val="006853ED"/>
    <w:rsid w:val="00686C56"/>
    <w:rsid w:val="00690441"/>
    <w:rsid w:val="00692FEE"/>
    <w:rsid w:val="006958B7"/>
    <w:rsid w:val="00696C5C"/>
    <w:rsid w:val="006A3FFB"/>
    <w:rsid w:val="006A720A"/>
    <w:rsid w:val="006A7482"/>
    <w:rsid w:val="006B442C"/>
    <w:rsid w:val="006B683D"/>
    <w:rsid w:val="006C0482"/>
    <w:rsid w:val="006C0C5D"/>
    <w:rsid w:val="006C224A"/>
    <w:rsid w:val="006C3DC8"/>
    <w:rsid w:val="006C67C2"/>
    <w:rsid w:val="006C6A6E"/>
    <w:rsid w:val="006D4702"/>
    <w:rsid w:val="006D7D81"/>
    <w:rsid w:val="006E318B"/>
    <w:rsid w:val="006E5BE6"/>
    <w:rsid w:val="006F1804"/>
    <w:rsid w:val="006F3123"/>
    <w:rsid w:val="006F3D36"/>
    <w:rsid w:val="006F55CA"/>
    <w:rsid w:val="0070316F"/>
    <w:rsid w:val="0070424E"/>
    <w:rsid w:val="0070537C"/>
    <w:rsid w:val="00705881"/>
    <w:rsid w:val="0071495A"/>
    <w:rsid w:val="00714C5A"/>
    <w:rsid w:val="00715065"/>
    <w:rsid w:val="00716E0E"/>
    <w:rsid w:val="00717899"/>
    <w:rsid w:val="00720BA4"/>
    <w:rsid w:val="007227D4"/>
    <w:rsid w:val="00723388"/>
    <w:rsid w:val="00730B78"/>
    <w:rsid w:val="00732EDB"/>
    <w:rsid w:val="00736881"/>
    <w:rsid w:val="00742808"/>
    <w:rsid w:val="00742FF7"/>
    <w:rsid w:val="00746998"/>
    <w:rsid w:val="00747053"/>
    <w:rsid w:val="0075057B"/>
    <w:rsid w:val="007522B8"/>
    <w:rsid w:val="00754BC0"/>
    <w:rsid w:val="00755A02"/>
    <w:rsid w:val="00755E13"/>
    <w:rsid w:val="00762D1F"/>
    <w:rsid w:val="00762F6C"/>
    <w:rsid w:val="007637BC"/>
    <w:rsid w:val="007637DB"/>
    <w:rsid w:val="00766FC6"/>
    <w:rsid w:val="00767292"/>
    <w:rsid w:val="007739E1"/>
    <w:rsid w:val="00775C91"/>
    <w:rsid w:val="00776C77"/>
    <w:rsid w:val="00780A15"/>
    <w:rsid w:val="007820FF"/>
    <w:rsid w:val="00787DFB"/>
    <w:rsid w:val="0079038E"/>
    <w:rsid w:val="00791D46"/>
    <w:rsid w:val="007A2510"/>
    <w:rsid w:val="007A2FBF"/>
    <w:rsid w:val="007A68A4"/>
    <w:rsid w:val="007A77AA"/>
    <w:rsid w:val="007B262D"/>
    <w:rsid w:val="007B5996"/>
    <w:rsid w:val="007B745F"/>
    <w:rsid w:val="007C1FAF"/>
    <w:rsid w:val="007C2DFC"/>
    <w:rsid w:val="007C2E18"/>
    <w:rsid w:val="007C6560"/>
    <w:rsid w:val="007C6A4C"/>
    <w:rsid w:val="007D14C0"/>
    <w:rsid w:val="007D4971"/>
    <w:rsid w:val="007D4C2A"/>
    <w:rsid w:val="007D5882"/>
    <w:rsid w:val="007E038B"/>
    <w:rsid w:val="007E4FB5"/>
    <w:rsid w:val="007E7031"/>
    <w:rsid w:val="007F1C46"/>
    <w:rsid w:val="007F4148"/>
    <w:rsid w:val="007F5F40"/>
    <w:rsid w:val="008002E1"/>
    <w:rsid w:val="0080157C"/>
    <w:rsid w:val="008017E6"/>
    <w:rsid w:val="0080278E"/>
    <w:rsid w:val="008039EF"/>
    <w:rsid w:val="00804C84"/>
    <w:rsid w:val="008054F5"/>
    <w:rsid w:val="00805CFF"/>
    <w:rsid w:val="008064DE"/>
    <w:rsid w:val="008101D0"/>
    <w:rsid w:val="00813CAC"/>
    <w:rsid w:val="00815FA6"/>
    <w:rsid w:val="0082077E"/>
    <w:rsid w:val="008207FB"/>
    <w:rsid w:val="0082154D"/>
    <w:rsid w:val="008219B4"/>
    <w:rsid w:val="00821A9C"/>
    <w:rsid w:val="00824056"/>
    <w:rsid w:val="008252F0"/>
    <w:rsid w:val="00832089"/>
    <w:rsid w:val="00832E88"/>
    <w:rsid w:val="008343D5"/>
    <w:rsid w:val="00834D57"/>
    <w:rsid w:val="0083709C"/>
    <w:rsid w:val="008374C8"/>
    <w:rsid w:val="00840ECB"/>
    <w:rsid w:val="00841CA6"/>
    <w:rsid w:val="00843C1C"/>
    <w:rsid w:val="00843EA9"/>
    <w:rsid w:val="00852C11"/>
    <w:rsid w:val="00857FE7"/>
    <w:rsid w:val="0086057F"/>
    <w:rsid w:val="00864B45"/>
    <w:rsid w:val="00865229"/>
    <w:rsid w:val="008673C2"/>
    <w:rsid w:val="00867701"/>
    <w:rsid w:val="008719F6"/>
    <w:rsid w:val="008732CA"/>
    <w:rsid w:val="00873E2B"/>
    <w:rsid w:val="00875A1C"/>
    <w:rsid w:val="00882464"/>
    <w:rsid w:val="00890401"/>
    <w:rsid w:val="00891EE5"/>
    <w:rsid w:val="00893D52"/>
    <w:rsid w:val="008A1DB5"/>
    <w:rsid w:val="008B13C7"/>
    <w:rsid w:val="008B169D"/>
    <w:rsid w:val="008B240D"/>
    <w:rsid w:val="008B2638"/>
    <w:rsid w:val="008B3A9C"/>
    <w:rsid w:val="008B3FD0"/>
    <w:rsid w:val="008B621E"/>
    <w:rsid w:val="008C0850"/>
    <w:rsid w:val="008C4406"/>
    <w:rsid w:val="008C5986"/>
    <w:rsid w:val="008C5D88"/>
    <w:rsid w:val="008C638F"/>
    <w:rsid w:val="008C6F63"/>
    <w:rsid w:val="008D0CD5"/>
    <w:rsid w:val="008D1759"/>
    <w:rsid w:val="008E1B90"/>
    <w:rsid w:val="008E26B6"/>
    <w:rsid w:val="008E41AA"/>
    <w:rsid w:val="008E7870"/>
    <w:rsid w:val="008F050B"/>
    <w:rsid w:val="008F134A"/>
    <w:rsid w:val="008F1F70"/>
    <w:rsid w:val="008F543A"/>
    <w:rsid w:val="008F63D4"/>
    <w:rsid w:val="008F6CEA"/>
    <w:rsid w:val="008F78A7"/>
    <w:rsid w:val="00900A95"/>
    <w:rsid w:val="00901E1A"/>
    <w:rsid w:val="00902F5F"/>
    <w:rsid w:val="00903501"/>
    <w:rsid w:val="0090624C"/>
    <w:rsid w:val="0091091A"/>
    <w:rsid w:val="0091477E"/>
    <w:rsid w:val="00914B41"/>
    <w:rsid w:val="00921E9D"/>
    <w:rsid w:val="0092356C"/>
    <w:rsid w:val="0092494E"/>
    <w:rsid w:val="009316DF"/>
    <w:rsid w:val="00931B71"/>
    <w:rsid w:val="009346FD"/>
    <w:rsid w:val="0093527B"/>
    <w:rsid w:val="00935579"/>
    <w:rsid w:val="00937145"/>
    <w:rsid w:val="00943691"/>
    <w:rsid w:val="009441D3"/>
    <w:rsid w:val="00952869"/>
    <w:rsid w:val="00954DE1"/>
    <w:rsid w:val="00957FB4"/>
    <w:rsid w:val="009602CE"/>
    <w:rsid w:val="00962D8F"/>
    <w:rsid w:val="0097123F"/>
    <w:rsid w:val="00971489"/>
    <w:rsid w:val="00971C06"/>
    <w:rsid w:val="00972943"/>
    <w:rsid w:val="00972D86"/>
    <w:rsid w:val="009774D2"/>
    <w:rsid w:val="0098006E"/>
    <w:rsid w:val="009830FA"/>
    <w:rsid w:val="00986419"/>
    <w:rsid w:val="0099187A"/>
    <w:rsid w:val="00993B9B"/>
    <w:rsid w:val="009945BC"/>
    <w:rsid w:val="00994C08"/>
    <w:rsid w:val="00994EE1"/>
    <w:rsid w:val="009956E9"/>
    <w:rsid w:val="00995F31"/>
    <w:rsid w:val="00997FF6"/>
    <w:rsid w:val="009A0257"/>
    <w:rsid w:val="009A1192"/>
    <w:rsid w:val="009A189E"/>
    <w:rsid w:val="009A40DE"/>
    <w:rsid w:val="009A4655"/>
    <w:rsid w:val="009A4CBF"/>
    <w:rsid w:val="009A68EC"/>
    <w:rsid w:val="009B080E"/>
    <w:rsid w:val="009B1307"/>
    <w:rsid w:val="009B3CE5"/>
    <w:rsid w:val="009B574E"/>
    <w:rsid w:val="009B5D86"/>
    <w:rsid w:val="009B72D6"/>
    <w:rsid w:val="009B7341"/>
    <w:rsid w:val="009C2679"/>
    <w:rsid w:val="009C4771"/>
    <w:rsid w:val="009C4860"/>
    <w:rsid w:val="009D56A3"/>
    <w:rsid w:val="009E55D7"/>
    <w:rsid w:val="009E5832"/>
    <w:rsid w:val="009E7DBB"/>
    <w:rsid w:val="009F25E5"/>
    <w:rsid w:val="009F6832"/>
    <w:rsid w:val="00A0331B"/>
    <w:rsid w:val="00A042AF"/>
    <w:rsid w:val="00A1170C"/>
    <w:rsid w:val="00A1435A"/>
    <w:rsid w:val="00A14393"/>
    <w:rsid w:val="00A1481E"/>
    <w:rsid w:val="00A14D20"/>
    <w:rsid w:val="00A15B9E"/>
    <w:rsid w:val="00A223AB"/>
    <w:rsid w:val="00A254CF"/>
    <w:rsid w:val="00A258A6"/>
    <w:rsid w:val="00A31A99"/>
    <w:rsid w:val="00A32F81"/>
    <w:rsid w:val="00A3724F"/>
    <w:rsid w:val="00A37945"/>
    <w:rsid w:val="00A41C66"/>
    <w:rsid w:val="00A42971"/>
    <w:rsid w:val="00A42FF7"/>
    <w:rsid w:val="00A4473D"/>
    <w:rsid w:val="00A448C6"/>
    <w:rsid w:val="00A47ACA"/>
    <w:rsid w:val="00A50A0A"/>
    <w:rsid w:val="00A51634"/>
    <w:rsid w:val="00A52678"/>
    <w:rsid w:val="00A52A60"/>
    <w:rsid w:val="00A54584"/>
    <w:rsid w:val="00A54655"/>
    <w:rsid w:val="00A633AA"/>
    <w:rsid w:val="00A637A7"/>
    <w:rsid w:val="00A645EE"/>
    <w:rsid w:val="00A65300"/>
    <w:rsid w:val="00A65853"/>
    <w:rsid w:val="00A71376"/>
    <w:rsid w:val="00A71D96"/>
    <w:rsid w:val="00A80191"/>
    <w:rsid w:val="00A80708"/>
    <w:rsid w:val="00A81C85"/>
    <w:rsid w:val="00A823F8"/>
    <w:rsid w:val="00A9019F"/>
    <w:rsid w:val="00A907F7"/>
    <w:rsid w:val="00A92156"/>
    <w:rsid w:val="00A93BE0"/>
    <w:rsid w:val="00A94A5E"/>
    <w:rsid w:val="00A9563F"/>
    <w:rsid w:val="00A95C00"/>
    <w:rsid w:val="00A963AC"/>
    <w:rsid w:val="00A96F7C"/>
    <w:rsid w:val="00AA0443"/>
    <w:rsid w:val="00AA0E56"/>
    <w:rsid w:val="00AA5B54"/>
    <w:rsid w:val="00AA7471"/>
    <w:rsid w:val="00AA7803"/>
    <w:rsid w:val="00AB178D"/>
    <w:rsid w:val="00AB4BBC"/>
    <w:rsid w:val="00AB5131"/>
    <w:rsid w:val="00AB7FA2"/>
    <w:rsid w:val="00AC332B"/>
    <w:rsid w:val="00AC4668"/>
    <w:rsid w:val="00AC6FFA"/>
    <w:rsid w:val="00AC70BE"/>
    <w:rsid w:val="00AC7AD7"/>
    <w:rsid w:val="00AD14AB"/>
    <w:rsid w:val="00AD4DAD"/>
    <w:rsid w:val="00AE1B21"/>
    <w:rsid w:val="00AE5193"/>
    <w:rsid w:val="00AE7185"/>
    <w:rsid w:val="00AE7601"/>
    <w:rsid w:val="00AF0C0B"/>
    <w:rsid w:val="00AF1368"/>
    <w:rsid w:val="00AF4C30"/>
    <w:rsid w:val="00AF50E4"/>
    <w:rsid w:val="00B0004B"/>
    <w:rsid w:val="00B004CA"/>
    <w:rsid w:val="00B01647"/>
    <w:rsid w:val="00B028C3"/>
    <w:rsid w:val="00B02CF8"/>
    <w:rsid w:val="00B04987"/>
    <w:rsid w:val="00B061BD"/>
    <w:rsid w:val="00B07687"/>
    <w:rsid w:val="00B1187F"/>
    <w:rsid w:val="00B16265"/>
    <w:rsid w:val="00B17A39"/>
    <w:rsid w:val="00B202EF"/>
    <w:rsid w:val="00B23E45"/>
    <w:rsid w:val="00B254AE"/>
    <w:rsid w:val="00B2581A"/>
    <w:rsid w:val="00B26D6B"/>
    <w:rsid w:val="00B27E55"/>
    <w:rsid w:val="00B32A5A"/>
    <w:rsid w:val="00B33EBC"/>
    <w:rsid w:val="00B409DD"/>
    <w:rsid w:val="00B40CF9"/>
    <w:rsid w:val="00B41F8D"/>
    <w:rsid w:val="00B4500F"/>
    <w:rsid w:val="00B53228"/>
    <w:rsid w:val="00B5426F"/>
    <w:rsid w:val="00B5523E"/>
    <w:rsid w:val="00B55AD1"/>
    <w:rsid w:val="00B61919"/>
    <w:rsid w:val="00B6407F"/>
    <w:rsid w:val="00B65504"/>
    <w:rsid w:val="00B669EE"/>
    <w:rsid w:val="00B676DC"/>
    <w:rsid w:val="00B73F3B"/>
    <w:rsid w:val="00B765A4"/>
    <w:rsid w:val="00B76EFB"/>
    <w:rsid w:val="00B80BE2"/>
    <w:rsid w:val="00B84BB0"/>
    <w:rsid w:val="00B91E43"/>
    <w:rsid w:val="00B972C2"/>
    <w:rsid w:val="00BA5901"/>
    <w:rsid w:val="00BB14DF"/>
    <w:rsid w:val="00BB1CA6"/>
    <w:rsid w:val="00BC018C"/>
    <w:rsid w:val="00BC5AFC"/>
    <w:rsid w:val="00BC623F"/>
    <w:rsid w:val="00BC68CF"/>
    <w:rsid w:val="00BD01B8"/>
    <w:rsid w:val="00BD23D6"/>
    <w:rsid w:val="00BD6CB6"/>
    <w:rsid w:val="00BE15CE"/>
    <w:rsid w:val="00BE37AA"/>
    <w:rsid w:val="00BF478F"/>
    <w:rsid w:val="00BF7301"/>
    <w:rsid w:val="00C0791D"/>
    <w:rsid w:val="00C07B6C"/>
    <w:rsid w:val="00C11DA9"/>
    <w:rsid w:val="00C13139"/>
    <w:rsid w:val="00C1709E"/>
    <w:rsid w:val="00C17DED"/>
    <w:rsid w:val="00C220E1"/>
    <w:rsid w:val="00C2245A"/>
    <w:rsid w:val="00C24FCD"/>
    <w:rsid w:val="00C26D47"/>
    <w:rsid w:val="00C27EBD"/>
    <w:rsid w:val="00C3160C"/>
    <w:rsid w:val="00C31903"/>
    <w:rsid w:val="00C31AE1"/>
    <w:rsid w:val="00C4548D"/>
    <w:rsid w:val="00C45B7F"/>
    <w:rsid w:val="00C46E6C"/>
    <w:rsid w:val="00C506A3"/>
    <w:rsid w:val="00C54FD4"/>
    <w:rsid w:val="00C57E7B"/>
    <w:rsid w:val="00C62E58"/>
    <w:rsid w:val="00C677EA"/>
    <w:rsid w:val="00C77BDD"/>
    <w:rsid w:val="00C77EA7"/>
    <w:rsid w:val="00C807A1"/>
    <w:rsid w:val="00C816D7"/>
    <w:rsid w:val="00C8231A"/>
    <w:rsid w:val="00C840C4"/>
    <w:rsid w:val="00C867DD"/>
    <w:rsid w:val="00C876E2"/>
    <w:rsid w:val="00C91F45"/>
    <w:rsid w:val="00C920E5"/>
    <w:rsid w:val="00C93698"/>
    <w:rsid w:val="00CA1D15"/>
    <w:rsid w:val="00CA319D"/>
    <w:rsid w:val="00CA709A"/>
    <w:rsid w:val="00CB12DF"/>
    <w:rsid w:val="00CB38A3"/>
    <w:rsid w:val="00CB5132"/>
    <w:rsid w:val="00CB7434"/>
    <w:rsid w:val="00CB78D3"/>
    <w:rsid w:val="00CC700F"/>
    <w:rsid w:val="00CD177F"/>
    <w:rsid w:val="00CD34E9"/>
    <w:rsid w:val="00CD4712"/>
    <w:rsid w:val="00CE09A7"/>
    <w:rsid w:val="00CE0C0B"/>
    <w:rsid w:val="00CE34F7"/>
    <w:rsid w:val="00CE4E40"/>
    <w:rsid w:val="00CE5F8C"/>
    <w:rsid w:val="00CE65D6"/>
    <w:rsid w:val="00CE7FE3"/>
    <w:rsid w:val="00CF0115"/>
    <w:rsid w:val="00CF1105"/>
    <w:rsid w:val="00CF1DFE"/>
    <w:rsid w:val="00CF38D0"/>
    <w:rsid w:val="00CF4C63"/>
    <w:rsid w:val="00D05EA9"/>
    <w:rsid w:val="00D07869"/>
    <w:rsid w:val="00D10526"/>
    <w:rsid w:val="00D1093C"/>
    <w:rsid w:val="00D11397"/>
    <w:rsid w:val="00D1426D"/>
    <w:rsid w:val="00D21106"/>
    <w:rsid w:val="00D22F48"/>
    <w:rsid w:val="00D242A6"/>
    <w:rsid w:val="00D25C42"/>
    <w:rsid w:val="00D279A5"/>
    <w:rsid w:val="00D32E21"/>
    <w:rsid w:val="00D37EF2"/>
    <w:rsid w:val="00D40456"/>
    <w:rsid w:val="00D415DE"/>
    <w:rsid w:val="00D42F75"/>
    <w:rsid w:val="00D4531A"/>
    <w:rsid w:val="00D45BC4"/>
    <w:rsid w:val="00D519A2"/>
    <w:rsid w:val="00D52620"/>
    <w:rsid w:val="00D52853"/>
    <w:rsid w:val="00D55FC4"/>
    <w:rsid w:val="00D5753A"/>
    <w:rsid w:val="00D5784D"/>
    <w:rsid w:val="00D62372"/>
    <w:rsid w:val="00D6752D"/>
    <w:rsid w:val="00D75533"/>
    <w:rsid w:val="00D77812"/>
    <w:rsid w:val="00D77893"/>
    <w:rsid w:val="00D80279"/>
    <w:rsid w:val="00D8340D"/>
    <w:rsid w:val="00D841AC"/>
    <w:rsid w:val="00D84EF4"/>
    <w:rsid w:val="00D85B41"/>
    <w:rsid w:val="00D9127F"/>
    <w:rsid w:val="00D9246E"/>
    <w:rsid w:val="00D92620"/>
    <w:rsid w:val="00D9620E"/>
    <w:rsid w:val="00DA5199"/>
    <w:rsid w:val="00DA7D2F"/>
    <w:rsid w:val="00DB14D4"/>
    <w:rsid w:val="00DB34A4"/>
    <w:rsid w:val="00DB4B3A"/>
    <w:rsid w:val="00DB6CA3"/>
    <w:rsid w:val="00DC04E4"/>
    <w:rsid w:val="00DC506D"/>
    <w:rsid w:val="00DC5AF1"/>
    <w:rsid w:val="00DD1868"/>
    <w:rsid w:val="00DD4547"/>
    <w:rsid w:val="00DD50B4"/>
    <w:rsid w:val="00DE1F95"/>
    <w:rsid w:val="00DE590C"/>
    <w:rsid w:val="00DE6590"/>
    <w:rsid w:val="00DF45AC"/>
    <w:rsid w:val="00DF7E2F"/>
    <w:rsid w:val="00E01A3E"/>
    <w:rsid w:val="00E024E3"/>
    <w:rsid w:val="00E043EC"/>
    <w:rsid w:val="00E059A9"/>
    <w:rsid w:val="00E11DFC"/>
    <w:rsid w:val="00E12A2F"/>
    <w:rsid w:val="00E13266"/>
    <w:rsid w:val="00E13776"/>
    <w:rsid w:val="00E233BA"/>
    <w:rsid w:val="00E238BA"/>
    <w:rsid w:val="00E241A3"/>
    <w:rsid w:val="00E25A5E"/>
    <w:rsid w:val="00E26E8B"/>
    <w:rsid w:val="00E30A82"/>
    <w:rsid w:val="00E31AE0"/>
    <w:rsid w:val="00E345D0"/>
    <w:rsid w:val="00E41FF9"/>
    <w:rsid w:val="00E43371"/>
    <w:rsid w:val="00E442C3"/>
    <w:rsid w:val="00E45780"/>
    <w:rsid w:val="00E46577"/>
    <w:rsid w:val="00E4774C"/>
    <w:rsid w:val="00E478CE"/>
    <w:rsid w:val="00E513EB"/>
    <w:rsid w:val="00E51C31"/>
    <w:rsid w:val="00E52457"/>
    <w:rsid w:val="00E5267A"/>
    <w:rsid w:val="00E55534"/>
    <w:rsid w:val="00E57035"/>
    <w:rsid w:val="00E60B48"/>
    <w:rsid w:val="00E61039"/>
    <w:rsid w:val="00E61F9B"/>
    <w:rsid w:val="00E6447A"/>
    <w:rsid w:val="00E65EA1"/>
    <w:rsid w:val="00E67122"/>
    <w:rsid w:val="00E70951"/>
    <w:rsid w:val="00E72E2F"/>
    <w:rsid w:val="00E74129"/>
    <w:rsid w:val="00E743F7"/>
    <w:rsid w:val="00E7624E"/>
    <w:rsid w:val="00E76EF9"/>
    <w:rsid w:val="00E76F43"/>
    <w:rsid w:val="00E811AC"/>
    <w:rsid w:val="00E909BC"/>
    <w:rsid w:val="00E96338"/>
    <w:rsid w:val="00EA5486"/>
    <w:rsid w:val="00EA5530"/>
    <w:rsid w:val="00EA5AC7"/>
    <w:rsid w:val="00EA7851"/>
    <w:rsid w:val="00EB2691"/>
    <w:rsid w:val="00EB356E"/>
    <w:rsid w:val="00EC1AB7"/>
    <w:rsid w:val="00EC2D75"/>
    <w:rsid w:val="00EC3926"/>
    <w:rsid w:val="00EC6B47"/>
    <w:rsid w:val="00ED113C"/>
    <w:rsid w:val="00ED3E92"/>
    <w:rsid w:val="00ED470E"/>
    <w:rsid w:val="00EE115E"/>
    <w:rsid w:val="00EE30F2"/>
    <w:rsid w:val="00EE3AD0"/>
    <w:rsid w:val="00EE5EFB"/>
    <w:rsid w:val="00EE6045"/>
    <w:rsid w:val="00EF0B82"/>
    <w:rsid w:val="00EF5870"/>
    <w:rsid w:val="00EF7695"/>
    <w:rsid w:val="00EF7AA8"/>
    <w:rsid w:val="00F02AE8"/>
    <w:rsid w:val="00F048E3"/>
    <w:rsid w:val="00F05D70"/>
    <w:rsid w:val="00F064E1"/>
    <w:rsid w:val="00F0650D"/>
    <w:rsid w:val="00F06D36"/>
    <w:rsid w:val="00F07181"/>
    <w:rsid w:val="00F10160"/>
    <w:rsid w:val="00F13628"/>
    <w:rsid w:val="00F1493C"/>
    <w:rsid w:val="00F24FF4"/>
    <w:rsid w:val="00F30B1B"/>
    <w:rsid w:val="00F30EB0"/>
    <w:rsid w:val="00F3231F"/>
    <w:rsid w:val="00F3418D"/>
    <w:rsid w:val="00F34476"/>
    <w:rsid w:val="00F34832"/>
    <w:rsid w:val="00F372DC"/>
    <w:rsid w:val="00F41594"/>
    <w:rsid w:val="00F423B0"/>
    <w:rsid w:val="00F424E2"/>
    <w:rsid w:val="00F43A58"/>
    <w:rsid w:val="00F46B1B"/>
    <w:rsid w:val="00F46FA8"/>
    <w:rsid w:val="00F47255"/>
    <w:rsid w:val="00F5162E"/>
    <w:rsid w:val="00F51967"/>
    <w:rsid w:val="00F523B6"/>
    <w:rsid w:val="00F52AD6"/>
    <w:rsid w:val="00F54F66"/>
    <w:rsid w:val="00F55D29"/>
    <w:rsid w:val="00F6057C"/>
    <w:rsid w:val="00F65AAE"/>
    <w:rsid w:val="00F7170D"/>
    <w:rsid w:val="00F73EB4"/>
    <w:rsid w:val="00F7420F"/>
    <w:rsid w:val="00F755ED"/>
    <w:rsid w:val="00F76B03"/>
    <w:rsid w:val="00F76BDC"/>
    <w:rsid w:val="00F77805"/>
    <w:rsid w:val="00F852A6"/>
    <w:rsid w:val="00F923DC"/>
    <w:rsid w:val="00F92429"/>
    <w:rsid w:val="00F92BAD"/>
    <w:rsid w:val="00F961D2"/>
    <w:rsid w:val="00FA445E"/>
    <w:rsid w:val="00FA4464"/>
    <w:rsid w:val="00FA5115"/>
    <w:rsid w:val="00FA7FB3"/>
    <w:rsid w:val="00FB2B00"/>
    <w:rsid w:val="00FB6456"/>
    <w:rsid w:val="00FB7D9A"/>
    <w:rsid w:val="00FC14BE"/>
    <w:rsid w:val="00FC1EC7"/>
    <w:rsid w:val="00FC1F04"/>
    <w:rsid w:val="00FD1A68"/>
    <w:rsid w:val="00FD1F2E"/>
    <w:rsid w:val="00FD1F5E"/>
    <w:rsid w:val="00FD459D"/>
    <w:rsid w:val="00FD533C"/>
    <w:rsid w:val="00FD5400"/>
    <w:rsid w:val="00FD562D"/>
    <w:rsid w:val="00FD5A3E"/>
    <w:rsid w:val="00FD6CFE"/>
    <w:rsid w:val="00FE2A5C"/>
    <w:rsid w:val="00FE7775"/>
    <w:rsid w:val="00FE7AFB"/>
    <w:rsid w:val="00FF0C52"/>
    <w:rsid w:val="00FF1CE6"/>
    <w:rsid w:val="00FF49D5"/>
    <w:rsid w:val="00FF52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875BF"/>
  <w15:docId w15:val="{DB62FEB2-C75B-4CB5-92E3-2466DD2D4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2EF"/>
  </w:style>
  <w:style w:type="paragraph" w:styleId="Titre1">
    <w:name w:val="heading 1"/>
    <w:basedOn w:val="Normal"/>
    <w:next w:val="Normal"/>
    <w:link w:val="Titre1Car"/>
    <w:uiPriority w:val="9"/>
    <w:qFormat/>
    <w:rsid w:val="000703A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CF1DF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link w:val="Titre3Car"/>
    <w:uiPriority w:val="9"/>
    <w:qFormat/>
    <w:rsid w:val="001C12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F1105"/>
    <w:pPr>
      <w:tabs>
        <w:tab w:val="center" w:pos="4680"/>
        <w:tab w:val="right" w:pos="9360"/>
      </w:tabs>
      <w:spacing w:after="0" w:line="240" w:lineRule="auto"/>
    </w:pPr>
  </w:style>
  <w:style w:type="character" w:customStyle="1" w:styleId="En-tteCar">
    <w:name w:val="En-tête Car"/>
    <w:basedOn w:val="Policepardfaut"/>
    <w:link w:val="En-tte"/>
    <w:uiPriority w:val="99"/>
    <w:rsid w:val="00CF1105"/>
  </w:style>
  <w:style w:type="paragraph" w:styleId="Pieddepage">
    <w:name w:val="footer"/>
    <w:basedOn w:val="Normal"/>
    <w:link w:val="PieddepageCar"/>
    <w:uiPriority w:val="99"/>
    <w:unhideWhenUsed/>
    <w:rsid w:val="00CF1105"/>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CF1105"/>
  </w:style>
  <w:style w:type="paragraph" w:styleId="Paragraphedeliste">
    <w:name w:val="List Paragraph"/>
    <w:aliases w:val="WB Para,List Paragraph (numbered (a)),Lapis Bulleted List,List Paragraph1,References,Paragraphe de liste1,Liste couleur - Accent 11,Colorful List - Accent 11,Liste couleur - Accent 111,Bullets,List Bullet Mary,Numbered List Paragraph"/>
    <w:basedOn w:val="Normal"/>
    <w:link w:val="ParagraphedelisteCar"/>
    <w:uiPriority w:val="34"/>
    <w:qFormat/>
    <w:rsid w:val="00417741"/>
    <w:pPr>
      <w:ind w:left="720"/>
      <w:contextualSpacing/>
    </w:pPr>
  </w:style>
  <w:style w:type="paragraph" w:styleId="Notedebasdepage">
    <w:name w:val="footnote text"/>
    <w:basedOn w:val="Normal"/>
    <w:link w:val="NotedebasdepageCar"/>
    <w:uiPriority w:val="99"/>
    <w:semiHidden/>
    <w:unhideWhenUsed/>
    <w:rsid w:val="00B40CF9"/>
    <w:pPr>
      <w:spacing w:after="0" w:line="240" w:lineRule="auto"/>
    </w:pPr>
    <w:rPr>
      <w:rFonts w:eastAsiaTheme="minorHAnsi"/>
      <w:sz w:val="20"/>
      <w:szCs w:val="20"/>
    </w:rPr>
  </w:style>
  <w:style w:type="character" w:customStyle="1" w:styleId="NotedebasdepageCar">
    <w:name w:val="Note de bas de page Car"/>
    <w:basedOn w:val="Policepardfaut"/>
    <w:link w:val="Notedebasdepage"/>
    <w:uiPriority w:val="99"/>
    <w:semiHidden/>
    <w:rsid w:val="00B40CF9"/>
    <w:rPr>
      <w:rFonts w:eastAsiaTheme="minorHAnsi"/>
      <w:sz w:val="20"/>
      <w:szCs w:val="20"/>
    </w:rPr>
  </w:style>
  <w:style w:type="character" w:styleId="Appelnotedebasdep">
    <w:name w:val="footnote reference"/>
    <w:aliases w:val="ftref,16 Point,Superscript 6 Point,Car Car Char Car Char Car Car Char Car Char Char,Car Car Car Car Car Car Car Car Char Car Car Char Car Car Car Char Car Char Char Char,SUPERS,Error-Fußnotenzeichen5,Error-Fußnotenzeichen6"/>
    <w:basedOn w:val="Policepardfaut"/>
    <w:unhideWhenUsed/>
    <w:rsid w:val="00B40CF9"/>
    <w:rPr>
      <w:vertAlign w:val="superscript"/>
    </w:rPr>
  </w:style>
  <w:style w:type="character" w:styleId="Accentuationlgre">
    <w:name w:val="Subtle Emphasis"/>
    <w:basedOn w:val="Policepardfaut"/>
    <w:uiPriority w:val="19"/>
    <w:qFormat/>
    <w:rsid w:val="00AC70BE"/>
    <w:rPr>
      <w:i/>
      <w:iCs/>
      <w:color w:val="808080" w:themeColor="text1" w:themeTint="7F"/>
    </w:rPr>
  </w:style>
  <w:style w:type="character" w:customStyle="1" w:styleId="ParagraphedelisteCar">
    <w:name w:val="Paragraphe de liste Car"/>
    <w:aliases w:val="WB Para Car,List Paragraph (numbered (a)) Car,Lapis Bulleted List Car,List Paragraph1 Car,References Car,Paragraphe de liste1 Car,Liste couleur - Accent 11 Car,Colorful List - Accent 11 Car,Liste couleur - Accent 111 Car"/>
    <w:link w:val="Paragraphedeliste"/>
    <w:uiPriority w:val="34"/>
    <w:qFormat/>
    <w:locked/>
    <w:rsid w:val="00D5784D"/>
  </w:style>
  <w:style w:type="character" w:customStyle="1" w:styleId="Titre3Car">
    <w:name w:val="Titre 3 Car"/>
    <w:basedOn w:val="Policepardfaut"/>
    <w:link w:val="Titre3"/>
    <w:uiPriority w:val="9"/>
    <w:rsid w:val="001C12F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C12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p1">
    <w:name w:val="rap 1"/>
    <w:basedOn w:val="Titre1"/>
    <w:link w:val="rap1Car"/>
    <w:qFormat/>
    <w:rsid w:val="000703AB"/>
    <w:pPr>
      <w:keepLines w:val="0"/>
      <w:spacing w:after="60" w:line="240" w:lineRule="auto"/>
    </w:pPr>
    <w:rPr>
      <w:rFonts w:ascii="Tw Cen MT" w:eastAsia="Times New Roman" w:hAnsi="Tw Cen MT" w:cs="Times New Roman"/>
      <w:b/>
      <w:bCs/>
      <w:iCs/>
      <w:color w:val="auto"/>
      <w:kern w:val="32"/>
      <w:sz w:val="24"/>
      <w:szCs w:val="24"/>
      <w:lang w:val="fr-BE" w:eastAsia="fr-BE"/>
    </w:rPr>
  </w:style>
  <w:style w:type="character" w:customStyle="1" w:styleId="rap1Car">
    <w:name w:val="rap 1 Car"/>
    <w:link w:val="rap1"/>
    <w:rsid w:val="000703AB"/>
    <w:rPr>
      <w:rFonts w:ascii="Tw Cen MT" w:eastAsia="Times New Roman" w:hAnsi="Tw Cen MT" w:cs="Times New Roman"/>
      <w:b/>
      <w:bCs/>
      <w:iCs/>
      <w:kern w:val="32"/>
      <w:sz w:val="24"/>
      <w:szCs w:val="24"/>
      <w:lang w:val="fr-BE" w:eastAsia="fr-BE"/>
    </w:rPr>
  </w:style>
  <w:style w:type="character" w:customStyle="1" w:styleId="Titre1Car">
    <w:name w:val="Titre 1 Car"/>
    <w:basedOn w:val="Policepardfaut"/>
    <w:link w:val="Titre1"/>
    <w:uiPriority w:val="9"/>
    <w:rsid w:val="000703AB"/>
    <w:rPr>
      <w:rFonts w:asciiTheme="majorHAnsi" w:eastAsiaTheme="majorEastAsia" w:hAnsiTheme="majorHAnsi" w:cstheme="majorBidi"/>
      <w:color w:val="365F91" w:themeColor="accent1" w:themeShade="BF"/>
      <w:sz w:val="32"/>
      <w:szCs w:val="32"/>
    </w:rPr>
  </w:style>
  <w:style w:type="character" w:styleId="lev">
    <w:name w:val="Strong"/>
    <w:basedOn w:val="Policepardfaut"/>
    <w:uiPriority w:val="22"/>
    <w:qFormat/>
    <w:rsid w:val="00824056"/>
    <w:rPr>
      <w:b/>
      <w:bCs/>
    </w:rPr>
  </w:style>
  <w:style w:type="character" w:styleId="Accentuation">
    <w:name w:val="Emphasis"/>
    <w:basedOn w:val="Policepardfaut"/>
    <w:uiPriority w:val="20"/>
    <w:qFormat/>
    <w:rsid w:val="00775C91"/>
    <w:rPr>
      <w:i/>
      <w:iCs/>
    </w:rPr>
  </w:style>
  <w:style w:type="character" w:styleId="Lienhypertexte">
    <w:name w:val="Hyperlink"/>
    <w:basedOn w:val="Policepardfaut"/>
    <w:uiPriority w:val="99"/>
    <w:unhideWhenUsed/>
    <w:rsid w:val="00775C91"/>
    <w:rPr>
      <w:color w:val="0000FF"/>
      <w:u w:val="single"/>
    </w:rPr>
  </w:style>
  <w:style w:type="table" w:styleId="Grilledutableau">
    <w:name w:val="Table Grid"/>
    <w:basedOn w:val="TableauNormal"/>
    <w:uiPriority w:val="39"/>
    <w:rsid w:val="00954DE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unhideWhenUsed/>
    <w:qFormat/>
    <w:rsid w:val="00954DE1"/>
    <w:pPr>
      <w:spacing w:line="240" w:lineRule="auto"/>
    </w:pPr>
    <w:rPr>
      <w:rFonts w:eastAsiaTheme="minorHAnsi"/>
      <w:i/>
      <w:iCs/>
      <w:color w:val="1F497D" w:themeColor="text2"/>
      <w:sz w:val="18"/>
      <w:szCs w:val="18"/>
    </w:rPr>
  </w:style>
  <w:style w:type="character" w:customStyle="1" w:styleId="Titre2Car">
    <w:name w:val="Titre 2 Car"/>
    <w:basedOn w:val="Policepardfaut"/>
    <w:link w:val="Titre2"/>
    <w:uiPriority w:val="9"/>
    <w:rsid w:val="00CF1DFE"/>
    <w:rPr>
      <w:rFonts w:asciiTheme="majorHAnsi" w:eastAsiaTheme="majorEastAsia" w:hAnsiTheme="majorHAnsi" w:cstheme="majorBidi"/>
      <w:color w:val="365F91" w:themeColor="accent1" w:themeShade="BF"/>
      <w:sz w:val="26"/>
      <w:szCs w:val="26"/>
    </w:rPr>
  </w:style>
  <w:style w:type="paragraph" w:styleId="Sansinterligne">
    <w:name w:val="No Spacing"/>
    <w:link w:val="SansinterligneCar"/>
    <w:uiPriority w:val="1"/>
    <w:qFormat/>
    <w:rsid w:val="00CF1DFE"/>
    <w:pPr>
      <w:spacing w:after="0" w:line="240" w:lineRule="auto"/>
    </w:pPr>
    <w:rPr>
      <w:rFonts w:eastAsiaTheme="minorHAnsi"/>
      <w:lang w:val="fr-FR"/>
    </w:rPr>
  </w:style>
  <w:style w:type="table" w:styleId="TableauGrille4">
    <w:name w:val="Grid Table 4"/>
    <w:basedOn w:val="TableauNormal"/>
    <w:uiPriority w:val="49"/>
    <w:rsid w:val="00D519A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abledesillustrations">
    <w:name w:val="table of figures"/>
    <w:basedOn w:val="Normal"/>
    <w:next w:val="Normal"/>
    <w:uiPriority w:val="99"/>
    <w:unhideWhenUsed/>
    <w:rsid w:val="00C220E1"/>
    <w:pPr>
      <w:spacing w:after="0"/>
    </w:pPr>
  </w:style>
  <w:style w:type="paragraph" w:styleId="En-ttedetabledesmatires">
    <w:name w:val="TOC Heading"/>
    <w:basedOn w:val="Titre1"/>
    <w:next w:val="Normal"/>
    <w:uiPriority w:val="39"/>
    <w:unhideWhenUsed/>
    <w:qFormat/>
    <w:rsid w:val="00144CAA"/>
    <w:pPr>
      <w:spacing w:line="259" w:lineRule="auto"/>
      <w:outlineLvl w:val="9"/>
    </w:pPr>
  </w:style>
  <w:style w:type="paragraph" w:styleId="TM1">
    <w:name w:val="toc 1"/>
    <w:basedOn w:val="Normal"/>
    <w:next w:val="Normal"/>
    <w:autoRedefine/>
    <w:uiPriority w:val="39"/>
    <w:unhideWhenUsed/>
    <w:rsid w:val="00144CAA"/>
    <w:pPr>
      <w:spacing w:after="100"/>
    </w:pPr>
  </w:style>
  <w:style w:type="paragraph" w:styleId="TM2">
    <w:name w:val="toc 2"/>
    <w:basedOn w:val="Normal"/>
    <w:next w:val="Normal"/>
    <w:autoRedefine/>
    <w:uiPriority w:val="39"/>
    <w:unhideWhenUsed/>
    <w:rsid w:val="00144CAA"/>
    <w:pPr>
      <w:spacing w:after="100"/>
      <w:ind w:left="220"/>
    </w:pPr>
  </w:style>
  <w:style w:type="paragraph" w:styleId="TM3">
    <w:name w:val="toc 3"/>
    <w:basedOn w:val="Normal"/>
    <w:next w:val="Normal"/>
    <w:autoRedefine/>
    <w:uiPriority w:val="39"/>
    <w:unhideWhenUsed/>
    <w:rsid w:val="00144CAA"/>
    <w:pPr>
      <w:spacing w:after="100"/>
      <w:ind w:left="440"/>
    </w:pPr>
  </w:style>
  <w:style w:type="character" w:customStyle="1" w:styleId="SansinterligneCar">
    <w:name w:val="Sans interligne Car"/>
    <w:basedOn w:val="Policepardfaut"/>
    <w:link w:val="Sansinterligne"/>
    <w:uiPriority w:val="1"/>
    <w:rsid w:val="00C26D47"/>
    <w:rPr>
      <w:rFonts w:eastAsiaTheme="minorHAnsi"/>
      <w:lang w:val="fr-FR"/>
    </w:rPr>
  </w:style>
  <w:style w:type="paragraph" w:styleId="Textedebulles">
    <w:name w:val="Balloon Text"/>
    <w:basedOn w:val="Normal"/>
    <w:link w:val="TextedebullesCar"/>
    <w:uiPriority w:val="99"/>
    <w:semiHidden/>
    <w:unhideWhenUsed/>
    <w:rsid w:val="00AB178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B178D"/>
    <w:rPr>
      <w:rFonts w:ascii="Segoe UI" w:hAnsi="Segoe UI" w:cs="Segoe UI"/>
      <w:sz w:val="18"/>
      <w:szCs w:val="18"/>
    </w:rPr>
  </w:style>
  <w:style w:type="character" w:styleId="Marquedecommentaire">
    <w:name w:val="annotation reference"/>
    <w:basedOn w:val="Policepardfaut"/>
    <w:uiPriority w:val="99"/>
    <w:semiHidden/>
    <w:unhideWhenUsed/>
    <w:rsid w:val="00A92156"/>
    <w:rPr>
      <w:sz w:val="16"/>
      <w:szCs w:val="16"/>
    </w:rPr>
  </w:style>
  <w:style w:type="paragraph" w:styleId="Commentaire">
    <w:name w:val="annotation text"/>
    <w:basedOn w:val="Normal"/>
    <w:link w:val="CommentaireCar"/>
    <w:uiPriority w:val="99"/>
    <w:semiHidden/>
    <w:unhideWhenUsed/>
    <w:rsid w:val="00A92156"/>
    <w:pPr>
      <w:spacing w:line="240" w:lineRule="auto"/>
    </w:pPr>
    <w:rPr>
      <w:sz w:val="20"/>
      <w:szCs w:val="20"/>
    </w:rPr>
  </w:style>
  <w:style w:type="character" w:customStyle="1" w:styleId="CommentaireCar">
    <w:name w:val="Commentaire Car"/>
    <w:basedOn w:val="Policepardfaut"/>
    <w:link w:val="Commentaire"/>
    <w:uiPriority w:val="99"/>
    <w:semiHidden/>
    <w:rsid w:val="00A92156"/>
    <w:rPr>
      <w:sz w:val="20"/>
      <w:szCs w:val="20"/>
    </w:rPr>
  </w:style>
  <w:style w:type="paragraph" w:styleId="Objetducommentaire">
    <w:name w:val="annotation subject"/>
    <w:basedOn w:val="Commentaire"/>
    <w:next w:val="Commentaire"/>
    <w:link w:val="ObjetducommentaireCar"/>
    <w:uiPriority w:val="99"/>
    <w:semiHidden/>
    <w:unhideWhenUsed/>
    <w:rsid w:val="00A92156"/>
    <w:rPr>
      <w:b/>
      <w:bCs/>
    </w:rPr>
  </w:style>
  <w:style w:type="character" w:customStyle="1" w:styleId="ObjetducommentaireCar">
    <w:name w:val="Objet du commentaire Car"/>
    <w:basedOn w:val="CommentaireCar"/>
    <w:link w:val="Objetducommentaire"/>
    <w:uiPriority w:val="99"/>
    <w:semiHidden/>
    <w:rsid w:val="00A92156"/>
    <w:rPr>
      <w:b/>
      <w:bCs/>
      <w:sz w:val="20"/>
      <w:szCs w:val="20"/>
    </w:rPr>
  </w:style>
  <w:style w:type="paragraph" w:styleId="Rvision">
    <w:name w:val="Revision"/>
    <w:hidden/>
    <w:uiPriority w:val="99"/>
    <w:semiHidden/>
    <w:rsid w:val="00A92156"/>
    <w:pPr>
      <w:spacing w:after="0" w:line="240" w:lineRule="auto"/>
    </w:pPr>
  </w:style>
  <w:style w:type="character" w:styleId="Numrodeligne">
    <w:name w:val="line number"/>
    <w:basedOn w:val="Policepardfaut"/>
    <w:uiPriority w:val="99"/>
    <w:semiHidden/>
    <w:unhideWhenUsed/>
    <w:rsid w:val="00A93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33565">
      <w:bodyDiv w:val="1"/>
      <w:marLeft w:val="0"/>
      <w:marRight w:val="0"/>
      <w:marTop w:val="0"/>
      <w:marBottom w:val="0"/>
      <w:divBdr>
        <w:top w:val="none" w:sz="0" w:space="0" w:color="auto"/>
        <w:left w:val="none" w:sz="0" w:space="0" w:color="auto"/>
        <w:bottom w:val="none" w:sz="0" w:space="0" w:color="auto"/>
        <w:right w:val="none" w:sz="0" w:space="0" w:color="auto"/>
      </w:divBdr>
    </w:div>
    <w:div w:id="29799787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42">
          <w:marLeft w:val="0"/>
          <w:marRight w:val="0"/>
          <w:marTop w:val="0"/>
          <w:marBottom w:val="0"/>
          <w:divBdr>
            <w:top w:val="none" w:sz="0" w:space="0" w:color="auto"/>
            <w:left w:val="none" w:sz="0" w:space="0" w:color="auto"/>
            <w:bottom w:val="none" w:sz="0" w:space="0" w:color="auto"/>
            <w:right w:val="none" w:sz="0" w:space="0" w:color="auto"/>
          </w:divBdr>
        </w:div>
      </w:divsChild>
    </w:div>
    <w:div w:id="326324307">
      <w:bodyDiv w:val="1"/>
      <w:marLeft w:val="0"/>
      <w:marRight w:val="0"/>
      <w:marTop w:val="0"/>
      <w:marBottom w:val="0"/>
      <w:divBdr>
        <w:top w:val="none" w:sz="0" w:space="0" w:color="auto"/>
        <w:left w:val="none" w:sz="0" w:space="0" w:color="auto"/>
        <w:bottom w:val="none" w:sz="0" w:space="0" w:color="auto"/>
        <w:right w:val="none" w:sz="0" w:space="0" w:color="auto"/>
      </w:divBdr>
    </w:div>
    <w:div w:id="630523620">
      <w:bodyDiv w:val="1"/>
      <w:marLeft w:val="0"/>
      <w:marRight w:val="0"/>
      <w:marTop w:val="0"/>
      <w:marBottom w:val="0"/>
      <w:divBdr>
        <w:top w:val="none" w:sz="0" w:space="0" w:color="auto"/>
        <w:left w:val="none" w:sz="0" w:space="0" w:color="auto"/>
        <w:bottom w:val="none" w:sz="0" w:space="0" w:color="auto"/>
        <w:right w:val="none" w:sz="0" w:space="0" w:color="auto"/>
      </w:divBdr>
      <w:divsChild>
        <w:div w:id="1791971740">
          <w:marLeft w:val="0"/>
          <w:marRight w:val="0"/>
          <w:marTop w:val="0"/>
          <w:marBottom w:val="0"/>
          <w:divBdr>
            <w:top w:val="none" w:sz="0" w:space="0" w:color="auto"/>
            <w:left w:val="none" w:sz="0" w:space="0" w:color="auto"/>
            <w:bottom w:val="none" w:sz="0" w:space="0" w:color="auto"/>
            <w:right w:val="none" w:sz="0" w:space="0" w:color="auto"/>
          </w:divBdr>
        </w:div>
        <w:div w:id="1604846049">
          <w:marLeft w:val="0"/>
          <w:marRight w:val="0"/>
          <w:marTop w:val="0"/>
          <w:marBottom w:val="0"/>
          <w:divBdr>
            <w:top w:val="none" w:sz="0" w:space="0" w:color="auto"/>
            <w:left w:val="none" w:sz="0" w:space="0" w:color="auto"/>
            <w:bottom w:val="none" w:sz="0" w:space="0" w:color="auto"/>
            <w:right w:val="none" w:sz="0" w:space="0" w:color="auto"/>
          </w:divBdr>
        </w:div>
        <w:div w:id="597491800">
          <w:marLeft w:val="0"/>
          <w:marRight w:val="0"/>
          <w:marTop w:val="0"/>
          <w:marBottom w:val="0"/>
          <w:divBdr>
            <w:top w:val="none" w:sz="0" w:space="0" w:color="auto"/>
            <w:left w:val="none" w:sz="0" w:space="0" w:color="auto"/>
            <w:bottom w:val="none" w:sz="0" w:space="0" w:color="auto"/>
            <w:right w:val="none" w:sz="0" w:space="0" w:color="auto"/>
          </w:divBdr>
        </w:div>
      </w:divsChild>
    </w:div>
    <w:div w:id="652217533">
      <w:bodyDiv w:val="1"/>
      <w:marLeft w:val="0"/>
      <w:marRight w:val="0"/>
      <w:marTop w:val="0"/>
      <w:marBottom w:val="0"/>
      <w:divBdr>
        <w:top w:val="none" w:sz="0" w:space="0" w:color="auto"/>
        <w:left w:val="none" w:sz="0" w:space="0" w:color="auto"/>
        <w:bottom w:val="none" w:sz="0" w:space="0" w:color="auto"/>
        <w:right w:val="none" w:sz="0" w:space="0" w:color="auto"/>
      </w:divBdr>
    </w:div>
    <w:div w:id="841166303">
      <w:bodyDiv w:val="1"/>
      <w:marLeft w:val="0"/>
      <w:marRight w:val="0"/>
      <w:marTop w:val="0"/>
      <w:marBottom w:val="0"/>
      <w:divBdr>
        <w:top w:val="none" w:sz="0" w:space="0" w:color="auto"/>
        <w:left w:val="none" w:sz="0" w:space="0" w:color="auto"/>
        <w:bottom w:val="none" w:sz="0" w:space="0" w:color="auto"/>
        <w:right w:val="none" w:sz="0" w:space="0" w:color="auto"/>
      </w:divBdr>
    </w:div>
    <w:div w:id="855507620">
      <w:bodyDiv w:val="1"/>
      <w:marLeft w:val="0"/>
      <w:marRight w:val="0"/>
      <w:marTop w:val="0"/>
      <w:marBottom w:val="0"/>
      <w:divBdr>
        <w:top w:val="none" w:sz="0" w:space="0" w:color="auto"/>
        <w:left w:val="none" w:sz="0" w:space="0" w:color="auto"/>
        <w:bottom w:val="none" w:sz="0" w:space="0" w:color="auto"/>
        <w:right w:val="none" w:sz="0" w:space="0" w:color="auto"/>
      </w:divBdr>
    </w:div>
    <w:div w:id="1097941394">
      <w:bodyDiv w:val="1"/>
      <w:marLeft w:val="0"/>
      <w:marRight w:val="0"/>
      <w:marTop w:val="0"/>
      <w:marBottom w:val="0"/>
      <w:divBdr>
        <w:top w:val="none" w:sz="0" w:space="0" w:color="auto"/>
        <w:left w:val="none" w:sz="0" w:space="0" w:color="auto"/>
        <w:bottom w:val="none" w:sz="0" w:space="0" w:color="auto"/>
        <w:right w:val="none" w:sz="0" w:space="0" w:color="auto"/>
      </w:divBdr>
    </w:div>
    <w:div w:id="1167597112">
      <w:bodyDiv w:val="1"/>
      <w:marLeft w:val="0"/>
      <w:marRight w:val="0"/>
      <w:marTop w:val="0"/>
      <w:marBottom w:val="0"/>
      <w:divBdr>
        <w:top w:val="none" w:sz="0" w:space="0" w:color="auto"/>
        <w:left w:val="none" w:sz="0" w:space="0" w:color="auto"/>
        <w:bottom w:val="none" w:sz="0" w:space="0" w:color="auto"/>
        <w:right w:val="none" w:sz="0" w:space="0" w:color="auto"/>
      </w:divBdr>
    </w:div>
    <w:div w:id="1180389025">
      <w:bodyDiv w:val="1"/>
      <w:marLeft w:val="0"/>
      <w:marRight w:val="0"/>
      <w:marTop w:val="0"/>
      <w:marBottom w:val="0"/>
      <w:divBdr>
        <w:top w:val="none" w:sz="0" w:space="0" w:color="auto"/>
        <w:left w:val="none" w:sz="0" w:space="0" w:color="auto"/>
        <w:bottom w:val="none" w:sz="0" w:space="0" w:color="auto"/>
        <w:right w:val="none" w:sz="0" w:space="0" w:color="auto"/>
      </w:divBdr>
    </w:div>
    <w:div w:id="1262957804">
      <w:bodyDiv w:val="1"/>
      <w:marLeft w:val="0"/>
      <w:marRight w:val="0"/>
      <w:marTop w:val="0"/>
      <w:marBottom w:val="0"/>
      <w:divBdr>
        <w:top w:val="none" w:sz="0" w:space="0" w:color="auto"/>
        <w:left w:val="none" w:sz="0" w:space="0" w:color="auto"/>
        <w:bottom w:val="none" w:sz="0" w:space="0" w:color="auto"/>
        <w:right w:val="none" w:sz="0" w:space="0" w:color="auto"/>
      </w:divBdr>
    </w:div>
    <w:div w:id="1291008578">
      <w:bodyDiv w:val="1"/>
      <w:marLeft w:val="0"/>
      <w:marRight w:val="0"/>
      <w:marTop w:val="0"/>
      <w:marBottom w:val="0"/>
      <w:divBdr>
        <w:top w:val="none" w:sz="0" w:space="0" w:color="auto"/>
        <w:left w:val="none" w:sz="0" w:space="0" w:color="auto"/>
        <w:bottom w:val="none" w:sz="0" w:space="0" w:color="auto"/>
        <w:right w:val="none" w:sz="0" w:space="0" w:color="auto"/>
      </w:divBdr>
    </w:div>
    <w:div w:id="1316295470">
      <w:bodyDiv w:val="1"/>
      <w:marLeft w:val="0"/>
      <w:marRight w:val="0"/>
      <w:marTop w:val="0"/>
      <w:marBottom w:val="0"/>
      <w:divBdr>
        <w:top w:val="none" w:sz="0" w:space="0" w:color="auto"/>
        <w:left w:val="none" w:sz="0" w:space="0" w:color="auto"/>
        <w:bottom w:val="none" w:sz="0" w:space="0" w:color="auto"/>
        <w:right w:val="none" w:sz="0" w:space="0" w:color="auto"/>
      </w:divBdr>
    </w:div>
    <w:div w:id="1456362694">
      <w:bodyDiv w:val="1"/>
      <w:marLeft w:val="0"/>
      <w:marRight w:val="0"/>
      <w:marTop w:val="0"/>
      <w:marBottom w:val="0"/>
      <w:divBdr>
        <w:top w:val="none" w:sz="0" w:space="0" w:color="auto"/>
        <w:left w:val="none" w:sz="0" w:space="0" w:color="auto"/>
        <w:bottom w:val="none" w:sz="0" w:space="0" w:color="auto"/>
        <w:right w:val="none" w:sz="0" w:space="0" w:color="auto"/>
      </w:divBdr>
    </w:div>
    <w:div w:id="1597707578">
      <w:bodyDiv w:val="1"/>
      <w:marLeft w:val="0"/>
      <w:marRight w:val="0"/>
      <w:marTop w:val="0"/>
      <w:marBottom w:val="0"/>
      <w:divBdr>
        <w:top w:val="none" w:sz="0" w:space="0" w:color="auto"/>
        <w:left w:val="none" w:sz="0" w:space="0" w:color="auto"/>
        <w:bottom w:val="none" w:sz="0" w:space="0" w:color="auto"/>
        <w:right w:val="none" w:sz="0" w:space="0" w:color="auto"/>
      </w:divBdr>
    </w:div>
    <w:div w:id="1668053220">
      <w:bodyDiv w:val="1"/>
      <w:marLeft w:val="0"/>
      <w:marRight w:val="0"/>
      <w:marTop w:val="0"/>
      <w:marBottom w:val="0"/>
      <w:divBdr>
        <w:top w:val="none" w:sz="0" w:space="0" w:color="auto"/>
        <w:left w:val="none" w:sz="0" w:space="0" w:color="auto"/>
        <w:bottom w:val="none" w:sz="0" w:space="0" w:color="auto"/>
        <w:right w:val="none" w:sz="0" w:space="0" w:color="auto"/>
      </w:divBdr>
    </w:div>
    <w:div w:id="1940331078">
      <w:bodyDiv w:val="1"/>
      <w:marLeft w:val="0"/>
      <w:marRight w:val="0"/>
      <w:marTop w:val="0"/>
      <w:marBottom w:val="0"/>
      <w:divBdr>
        <w:top w:val="none" w:sz="0" w:space="0" w:color="auto"/>
        <w:left w:val="none" w:sz="0" w:space="0" w:color="auto"/>
        <w:bottom w:val="none" w:sz="0" w:space="0" w:color="auto"/>
        <w:right w:val="none" w:sz="0" w:space="0" w:color="auto"/>
      </w:divBdr>
    </w:div>
    <w:div w:id="210548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Microsoft_Word_97_-_2003_Document.doc"/><Relationship Id="rId14" Type="http://schemas.openxmlformats.org/officeDocument/2006/relationships/hyperlink" Target="file:///C:\Users\Prince\Google%20Drive\PNUD%20BF\AGRIFINANCE\rqpport%20provisoire\rapport%20provi%20final.doc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9D276-546E-4081-A18F-737322C8C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82</Pages>
  <Words>25578</Words>
  <Characters>140680</Characters>
  <Application>Microsoft Office Word</Application>
  <DocSecurity>0</DocSecurity>
  <Lines>1172</Lines>
  <Paragraphs>331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Combary</dc:creator>
  <cp:keywords/>
  <dc:description/>
  <cp:lastModifiedBy>Salifou Zoungrana</cp:lastModifiedBy>
  <cp:revision>18</cp:revision>
  <dcterms:created xsi:type="dcterms:W3CDTF">2019-02-01T17:53:00Z</dcterms:created>
  <dcterms:modified xsi:type="dcterms:W3CDTF">2019-05-06T14:46:00Z</dcterms:modified>
</cp:coreProperties>
</file>