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5F3F" w14:textId="7714E4DB" w:rsidR="00F233A9" w:rsidRDefault="00F233A9">
      <w:pPr>
        <w:spacing w:after="0" w:line="240" w:lineRule="auto"/>
        <w:jc w:val="both"/>
        <w:rPr>
          <w:rFonts w:cstheme="minorHAnsi"/>
        </w:rPr>
      </w:pPr>
      <w:bookmarkStart w:id="0" w:name="_Toc514245134"/>
    </w:p>
    <w:bookmarkEnd w:id="0"/>
    <w:p w14:paraId="345617F5" w14:textId="77777777" w:rsidR="0080340D" w:rsidRDefault="0080340D" w:rsidP="00BF5D14">
      <w:pPr>
        <w:pStyle w:val="Heading1Chaptertitle"/>
        <w:spacing w:line="240" w:lineRule="auto"/>
        <w:rPr>
          <w:rFonts w:ascii="Calibri" w:eastAsia="Calibri" w:hAnsi="Calibri" w:cs="Calibri"/>
          <w:color w:val="185262"/>
          <w:sz w:val="26"/>
          <w:szCs w:val="26"/>
          <w:u w:color="374C80"/>
          <w:bdr w:val="nil"/>
          <w:lang w:val="en-GB" w:eastAsia="zh-CN"/>
        </w:rPr>
      </w:pPr>
      <w:r>
        <w:rPr>
          <w:rFonts w:ascii="Calibri" w:eastAsia="Calibri" w:hAnsi="Calibri" w:cs="Calibri"/>
          <w:color w:val="185262"/>
          <w:sz w:val="26"/>
          <w:szCs w:val="26"/>
          <w:u w:color="374C80"/>
          <w:bdr w:val="nil"/>
          <w:lang w:val="en-GB" w:eastAsia="zh-CN"/>
        </w:rPr>
        <w:t>Terms of Reference:</w:t>
      </w:r>
    </w:p>
    <w:p w14:paraId="5169B7A5" w14:textId="4B4BC1C9" w:rsidR="00EC60F5" w:rsidRPr="00542266" w:rsidRDefault="0080340D" w:rsidP="00BF5D14">
      <w:pPr>
        <w:pStyle w:val="Heading1Chaptertitle"/>
        <w:spacing w:line="240" w:lineRule="auto"/>
      </w:pPr>
      <w:r w:rsidRPr="0080340D">
        <w:rPr>
          <w:rFonts w:ascii="Calibri" w:eastAsia="Calibri" w:hAnsi="Calibri" w:cs="Calibri"/>
          <w:color w:val="185262"/>
          <w:sz w:val="26"/>
          <w:szCs w:val="26"/>
          <w:u w:color="374C80"/>
          <w:bdr w:val="nil"/>
          <w:lang w:val="en-GB" w:eastAsia="zh-CN"/>
        </w:rPr>
        <w:t>MID-TERM COUNTRY PROGRAMME EVALUATION OF UNDP PROGRAMME 2017-2021</w:t>
      </w:r>
    </w:p>
    <w:p w14:paraId="5FB703B0" w14:textId="77777777" w:rsidR="00EC60F5" w:rsidRPr="00542266" w:rsidRDefault="00EC60F5">
      <w:pPr>
        <w:spacing w:after="0" w:line="240" w:lineRule="auto"/>
        <w:jc w:val="both"/>
        <w:rPr>
          <w:rFonts w:cstheme="minorHAnsi"/>
          <w:b/>
          <w:bCs/>
          <w:vanish/>
          <w:color w:val="000000"/>
        </w:rPr>
      </w:pPr>
    </w:p>
    <w:p w14:paraId="0B157379" w14:textId="77777777" w:rsidR="00EC60F5" w:rsidRPr="00542266" w:rsidRDefault="00EC60F5">
      <w:pPr>
        <w:pStyle w:val="BodyTextIndent2"/>
        <w:spacing w:after="0" w:line="240" w:lineRule="auto"/>
        <w:jc w:val="both"/>
        <w:rPr>
          <w:rFonts w:asciiTheme="minorHAnsi" w:hAnsiTheme="minorHAnsi" w:cstheme="minorHAnsi"/>
          <w:b/>
          <w:bCs/>
          <w:vanish/>
          <w:color w:val="000000"/>
          <w:sz w:val="22"/>
          <w:szCs w:val="22"/>
        </w:rPr>
      </w:pPr>
    </w:p>
    <w:p w14:paraId="3D0B33A6" w14:textId="77777777" w:rsidR="00AA086D" w:rsidRDefault="00787A2F" w:rsidP="00AA086D">
      <w:pPr>
        <w:spacing w:after="0" w:line="240" w:lineRule="auto"/>
        <w:jc w:val="both"/>
      </w:pPr>
      <w:r w:rsidRPr="004B1DBE">
        <w:t xml:space="preserve"> </w:t>
      </w:r>
      <w:r w:rsidR="00AA086D">
        <w:t>Basic Project information can also be included in table format as follows:</w:t>
      </w:r>
    </w:p>
    <w:p w14:paraId="71C943D7" w14:textId="77777777" w:rsidR="00AA086D" w:rsidRDefault="00AA086D" w:rsidP="00AA086D">
      <w:pPr>
        <w:spacing w:after="0" w:line="240" w:lineRule="auto"/>
        <w:jc w:val="both"/>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978"/>
        <w:gridCol w:w="3011"/>
        <w:gridCol w:w="3027"/>
      </w:tblGrid>
      <w:tr w:rsidR="00AA086D" w:rsidRPr="00A11CD4" w14:paraId="1772E824" w14:textId="77777777" w:rsidTr="009C5120">
        <w:trPr>
          <w:trHeight w:val="681"/>
        </w:trPr>
        <w:tc>
          <w:tcPr>
            <w:tcW w:w="9350" w:type="dxa"/>
            <w:gridSpan w:val="3"/>
            <w:shd w:val="clear" w:color="auto" w:fill="1E687C"/>
            <w:tcMar>
              <w:top w:w="29" w:type="dxa"/>
              <w:left w:w="115" w:type="dxa"/>
              <w:bottom w:w="29" w:type="dxa"/>
              <w:right w:w="115" w:type="dxa"/>
            </w:tcMar>
            <w:vAlign w:val="center"/>
          </w:tcPr>
          <w:p w14:paraId="513C7575" w14:textId="77777777" w:rsidR="00AA086D" w:rsidRPr="00A11CD4" w:rsidRDefault="00AA086D" w:rsidP="009C5120">
            <w:pPr>
              <w:jc w:val="center"/>
              <w:rPr>
                <w:rFonts w:cstheme="minorHAnsi"/>
                <w:b/>
                <w:sz w:val="20"/>
                <w:szCs w:val="20"/>
              </w:rPr>
            </w:pPr>
            <w:r w:rsidRPr="008C5906">
              <w:rPr>
                <w:rFonts w:cstheme="minorHAnsi"/>
                <w:b/>
                <w:color w:val="FFFFFF" w:themeColor="background1"/>
                <w:sz w:val="20"/>
                <w:szCs w:val="20"/>
              </w:rPr>
              <w:t>PROJECT/OUTCOME INFORMATION</w:t>
            </w:r>
          </w:p>
        </w:tc>
      </w:tr>
      <w:tr w:rsidR="00AA086D" w:rsidRPr="00A11CD4" w14:paraId="61A4794B" w14:textId="77777777" w:rsidTr="009C5120">
        <w:trPr>
          <w:trHeight w:val="288"/>
        </w:trPr>
        <w:tc>
          <w:tcPr>
            <w:tcW w:w="3055" w:type="dxa"/>
            <w:shd w:val="clear" w:color="auto" w:fill="EAF6F3"/>
            <w:tcMar>
              <w:top w:w="29" w:type="dxa"/>
              <w:left w:w="115" w:type="dxa"/>
              <w:bottom w:w="29" w:type="dxa"/>
              <w:right w:w="115" w:type="dxa"/>
            </w:tcMar>
          </w:tcPr>
          <w:p w14:paraId="2E40705D" w14:textId="77777777" w:rsidR="00AA086D" w:rsidRPr="008C5906" w:rsidRDefault="00AA086D" w:rsidP="009C5120">
            <w:pPr>
              <w:rPr>
                <w:rFonts w:cstheme="minorHAnsi"/>
                <w:b/>
                <w:color w:val="1E687C"/>
                <w:sz w:val="20"/>
                <w:szCs w:val="20"/>
              </w:rPr>
            </w:pPr>
            <w:r w:rsidRPr="008C5906">
              <w:rPr>
                <w:rFonts w:cstheme="minorHAnsi"/>
                <w:b/>
                <w:color w:val="1E687C"/>
                <w:sz w:val="20"/>
                <w:szCs w:val="20"/>
              </w:rPr>
              <w:t>Project/outcome title</w:t>
            </w:r>
          </w:p>
        </w:tc>
        <w:tc>
          <w:tcPr>
            <w:tcW w:w="6295" w:type="dxa"/>
            <w:gridSpan w:val="2"/>
            <w:shd w:val="clear" w:color="auto" w:fill="EAF6F3"/>
            <w:tcMar>
              <w:top w:w="29" w:type="dxa"/>
              <w:left w:w="115" w:type="dxa"/>
              <w:bottom w:w="29" w:type="dxa"/>
              <w:right w:w="115" w:type="dxa"/>
            </w:tcMar>
          </w:tcPr>
          <w:p w14:paraId="79237DF8" w14:textId="347E0141" w:rsidR="00AA086D" w:rsidRPr="008C5906" w:rsidRDefault="00AA086D" w:rsidP="009C5120">
            <w:pPr>
              <w:jc w:val="center"/>
              <w:rPr>
                <w:rFonts w:cstheme="minorHAnsi"/>
                <w:color w:val="1E687C"/>
                <w:sz w:val="20"/>
                <w:szCs w:val="20"/>
              </w:rPr>
            </w:pPr>
            <w:r>
              <w:rPr>
                <w:rFonts w:cstheme="minorHAnsi"/>
                <w:color w:val="1E687C"/>
                <w:sz w:val="20"/>
                <w:szCs w:val="20"/>
              </w:rPr>
              <w:t>CPD Mid-Term Evaluation</w:t>
            </w:r>
          </w:p>
        </w:tc>
      </w:tr>
      <w:tr w:rsidR="00AA086D" w:rsidRPr="00A11CD4" w14:paraId="50AAC5E0" w14:textId="77777777" w:rsidTr="009C5120">
        <w:trPr>
          <w:trHeight w:val="288"/>
        </w:trPr>
        <w:tc>
          <w:tcPr>
            <w:tcW w:w="3055" w:type="dxa"/>
            <w:shd w:val="clear" w:color="auto" w:fill="EAF6F3"/>
            <w:tcMar>
              <w:top w:w="29" w:type="dxa"/>
              <w:left w:w="115" w:type="dxa"/>
              <w:bottom w:w="29" w:type="dxa"/>
              <w:right w:w="115" w:type="dxa"/>
            </w:tcMar>
          </w:tcPr>
          <w:p w14:paraId="7DCE2927" w14:textId="77777777" w:rsidR="00AA086D" w:rsidRPr="008C5906" w:rsidRDefault="00AA086D" w:rsidP="009C5120">
            <w:pPr>
              <w:rPr>
                <w:rFonts w:cstheme="minorHAnsi"/>
                <w:b/>
                <w:color w:val="1E687C"/>
                <w:sz w:val="20"/>
                <w:szCs w:val="20"/>
              </w:rPr>
            </w:pPr>
            <w:r w:rsidRPr="008C5906">
              <w:rPr>
                <w:rFonts w:cstheme="minorHAnsi"/>
                <w:b/>
                <w:color w:val="1E687C"/>
                <w:sz w:val="20"/>
                <w:szCs w:val="20"/>
              </w:rPr>
              <w:t>Atlas ID</w:t>
            </w:r>
          </w:p>
        </w:tc>
        <w:tc>
          <w:tcPr>
            <w:tcW w:w="6295" w:type="dxa"/>
            <w:gridSpan w:val="2"/>
            <w:shd w:val="clear" w:color="auto" w:fill="EAF6F3"/>
            <w:tcMar>
              <w:top w:w="29" w:type="dxa"/>
              <w:left w:w="115" w:type="dxa"/>
              <w:bottom w:w="29" w:type="dxa"/>
              <w:right w:w="115" w:type="dxa"/>
            </w:tcMar>
          </w:tcPr>
          <w:p w14:paraId="690DC77C" w14:textId="50AE5D0A" w:rsidR="00AA086D" w:rsidRPr="008C5906" w:rsidRDefault="00AA086D" w:rsidP="009C5120">
            <w:pPr>
              <w:jc w:val="center"/>
              <w:rPr>
                <w:rFonts w:cstheme="minorHAnsi"/>
                <w:color w:val="1E687C"/>
                <w:sz w:val="20"/>
                <w:szCs w:val="20"/>
              </w:rPr>
            </w:pPr>
            <w:r>
              <w:rPr>
                <w:rFonts w:cstheme="minorHAnsi"/>
                <w:color w:val="1E687C"/>
                <w:sz w:val="20"/>
                <w:szCs w:val="20"/>
              </w:rPr>
              <w:t>N/A</w:t>
            </w:r>
          </w:p>
        </w:tc>
      </w:tr>
      <w:tr w:rsidR="00AA086D" w:rsidRPr="00A11CD4" w14:paraId="3487557A" w14:textId="77777777" w:rsidTr="009C5120">
        <w:trPr>
          <w:trHeight w:val="288"/>
        </w:trPr>
        <w:tc>
          <w:tcPr>
            <w:tcW w:w="3055" w:type="dxa"/>
            <w:shd w:val="clear" w:color="auto" w:fill="EAF6F3"/>
            <w:tcMar>
              <w:top w:w="29" w:type="dxa"/>
              <w:left w:w="115" w:type="dxa"/>
              <w:bottom w:w="29" w:type="dxa"/>
              <w:right w:w="115" w:type="dxa"/>
            </w:tcMar>
          </w:tcPr>
          <w:p w14:paraId="4275F672" w14:textId="77777777" w:rsidR="00AA086D" w:rsidRPr="008C5906" w:rsidRDefault="00AA086D" w:rsidP="009C5120">
            <w:pPr>
              <w:rPr>
                <w:rFonts w:cstheme="minorHAnsi"/>
                <w:b/>
                <w:color w:val="1E687C"/>
                <w:sz w:val="20"/>
                <w:szCs w:val="20"/>
              </w:rPr>
            </w:pPr>
            <w:r w:rsidRPr="008C5906">
              <w:rPr>
                <w:rFonts w:cstheme="minorHAnsi"/>
                <w:b/>
                <w:color w:val="1E687C"/>
                <w:sz w:val="20"/>
                <w:szCs w:val="20"/>
                <w:shd w:val="clear" w:color="auto" w:fill="FFFFFF"/>
              </w:rPr>
              <w:t>Corporate outcome and output </w:t>
            </w:r>
          </w:p>
        </w:tc>
        <w:tc>
          <w:tcPr>
            <w:tcW w:w="6295" w:type="dxa"/>
            <w:gridSpan w:val="2"/>
            <w:shd w:val="clear" w:color="auto" w:fill="EAF6F3"/>
            <w:tcMar>
              <w:top w:w="29" w:type="dxa"/>
              <w:left w:w="115" w:type="dxa"/>
              <w:bottom w:w="29" w:type="dxa"/>
              <w:right w:w="115" w:type="dxa"/>
            </w:tcMar>
          </w:tcPr>
          <w:p w14:paraId="427C459C" w14:textId="4C21A25C" w:rsidR="00AA086D" w:rsidRPr="008C5906" w:rsidRDefault="00AA086D" w:rsidP="009C5120">
            <w:pPr>
              <w:jc w:val="center"/>
              <w:rPr>
                <w:rFonts w:cstheme="minorHAnsi"/>
                <w:color w:val="1E687C"/>
                <w:sz w:val="20"/>
                <w:szCs w:val="20"/>
              </w:rPr>
            </w:pPr>
          </w:p>
        </w:tc>
      </w:tr>
      <w:tr w:rsidR="00AA086D" w:rsidRPr="00A11CD4" w14:paraId="276EB821" w14:textId="77777777" w:rsidTr="009C5120">
        <w:trPr>
          <w:trHeight w:val="288"/>
        </w:trPr>
        <w:tc>
          <w:tcPr>
            <w:tcW w:w="3055" w:type="dxa"/>
            <w:shd w:val="clear" w:color="auto" w:fill="EAF6F3"/>
            <w:tcMar>
              <w:top w:w="29" w:type="dxa"/>
              <w:left w:w="115" w:type="dxa"/>
              <w:bottom w:w="29" w:type="dxa"/>
              <w:right w:w="115" w:type="dxa"/>
            </w:tcMar>
          </w:tcPr>
          <w:p w14:paraId="46E70110" w14:textId="77777777" w:rsidR="00AA086D" w:rsidRPr="008C5906" w:rsidRDefault="00AA086D" w:rsidP="009C5120">
            <w:pPr>
              <w:rPr>
                <w:rFonts w:cstheme="minorHAnsi"/>
                <w:b/>
                <w:color w:val="1E687C"/>
                <w:sz w:val="20"/>
                <w:szCs w:val="20"/>
              </w:rPr>
            </w:pPr>
            <w:r w:rsidRPr="008C5906">
              <w:rPr>
                <w:rFonts w:cstheme="minorHAnsi"/>
                <w:b/>
                <w:color w:val="1E687C"/>
                <w:sz w:val="20"/>
                <w:szCs w:val="20"/>
              </w:rPr>
              <w:t>Country</w:t>
            </w:r>
          </w:p>
        </w:tc>
        <w:tc>
          <w:tcPr>
            <w:tcW w:w="6295" w:type="dxa"/>
            <w:gridSpan w:val="2"/>
            <w:shd w:val="clear" w:color="auto" w:fill="EAF6F3"/>
            <w:tcMar>
              <w:top w:w="29" w:type="dxa"/>
              <w:left w:w="115" w:type="dxa"/>
              <w:bottom w:w="29" w:type="dxa"/>
              <w:right w:w="115" w:type="dxa"/>
            </w:tcMar>
          </w:tcPr>
          <w:p w14:paraId="27209130" w14:textId="47671435" w:rsidR="00AA086D" w:rsidRPr="008C5906" w:rsidRDefault="009D25C7" w:rsidP="009C5120">
            <w:pPr>
              <w:jc w:val="center"/>
              <w:rPr>
                <w:rFonts w:cstheme="minorHAnsi"/>
                <w:color w:val="1E687C"/>
                <w:sz w:val="20"/>
                <w:szCs w:val="20"/>
              </w:rPr>
            </w:pPr>
            <w:r>
              <w:rPr>
                <w:rFonts w:cstheme="minorHAnsi"/>
                <w:color w:val="1E687C"/>
                <w:sz w:val="20"/>
                <w:szCs w:val="20"/>
              </w:rPr>
              <w:t>Saudi Arabia</w:t>
            </w:r>
          </w:p>
        </w:tc>
      </w:tr>
      <w:tr w:rsidR="00AA086D" w:rsidRPr="00A11CD4" w14:paraId="4B3AAC95" w14:textId="77777777" w:rsidTr="009C5120">
        <w:trPr>
          <w:trHeight w:val="288"/>
        </w:trPr>
        <w:tc>
          <w:tcPr>
            <w:tcW w:w="3055" w:type="dxa"/>
            <w:shd w:val="clear" w:color="auto" w:fill="EAF6F3"/>
            <w:tcMar>
              <w:top w:w="29" w:type="dxa"/>
              <w:left w:w="115" w:type="dxa"/>
              <w:bottom w:w="29" w:type="dxa"/>
              <w:right w:w="115" w:type="dxa"/>
            </w:tcMar>
          </w:tcPr>
          <w:p w14:paraId="5D9A8DB9" w14:textId="77777777" w:rsidR="00AA086D" w:rsidRPr="008C5906" w:rsidRDefault="00AA086D" w:rsidP="009C5120">
            <w:pPr>
              <w:rPr>
                <w:rFonts w:cstheme="minorHAnsi"/>
                <w:b/>
                <w:color w:val="1E687C"/>
                <w:sz w:val="20"/>
                <w:szCs w:val="20"/>
              </w:rPr>
            </w:pPr>
            <w:r w:rsidRPr="008C5906">
              <w:rPr>
                <w:rFonts w:cstheme="minorHAnsi"/>
                <w:b/>
                <w:color w:val="1E687C"/>
                <w:sz w:val="20"/>
                <w:szCs w:val="20"/>
              </w:rPr>
              <w:t>Region</w:t>
            </w:r>
          </w:p>
        </w:tc>
        <w:tc>
          <w:tcPr>
            <w:tcW w:w="6295" w:type="dxa"/>
            <w:gridSpan w:val="2"/>
            <w:shd w:val="clear" w:color="auto" w:fill="EAF6F3"/>
            <w:tcMar>
              <w:top w:w="29" w:type="dxa"/>
              <w:left w:w="115" w:type="dxa"/>
              <w:bottom w:w="29" w:type="dxa"/>
              <w:right w:w="115" w:type="dxa"/>
            </w:tcMar>
          </w:tcPr>
          <w:p w14:paraId="0D3BD3D8" w14:textId="3C3BDC28" w:rsidR="00AA086D" w:rsidRPr="008C5906" w:rsidRDefault="009D25C7" w:rsidP="009C5120">
            <w:pPr>
              <w:jc w:val="center"/>
              <w:rPr>
                <w:rFonts w:cstheme="minorHAnsi"/>
                <w:color w:val="1E687C"/>
                <w:sz w:val="20"/>
                <w:szCs w:val="20"/>
              </w:rPr>
            </w:pPr>
            <w:r>
              <w:rPr>
                <w:rFonts w:cstheme="minorHAnsi"/>
                <w:color w:val="1E687C"/>
                <w:sz w:val="20"/>
                <w:szCs w:val="20"/>
              </w:rPr>
              <w:t>RBAS</w:t>
            </w:r>
          </w:p>
        </w:tc>
      </w:tr>
      <w:tr w:rsidR="00AA086D" w:rsidRPr="00A11CD4" w14:paraId="561636DF" w14:textId="77777777" w:rsidTr="009C5120">
        <w:trPr>
          <w:trHeight w:val="288"/>
        </w:trPr>
        <w:tc>
          <w:tcPr>
            <w:tcW w:w="3055" w:type="dxa"/>
            <w:shd w:val="clear" w:color="auto" w:fill="EAF6F3"/>
            <w:tcMar>
              <w:top w:w="29" w:type="dxa"/>
              <w:left w:w="115" w:type="dxa"/>
              <w:bottom w:w="29" w:type="dxa"/>
              <w:right w:w="115" w:type="dxa"/>
            </w:tcMar>
          </w:tcPr>
          <w:p w14:paraId="24FBA2ED" w14:textId="77777777" w:rsidR="00AA086D" w:rsidRPr="008C5906" w:rsidRDefault="00AA086D" w:rsidP="009C5120">
            <w:pPr>
              <w:rPr>
                <w:rFonts w:cstheme="minorHAnsi"/>
                <w:b/>
                <w:color w:val="1E687C"/>
                <w:sz w:val="20"/>
                <w:szCs w:val="20"/>
              </w:rPr>
            </w:pPr>
            <w:r w:rsidRPr="008C5906">
              <w:rPr>
                <w:rFonts w:cstheme="minorHAnsi"/>
                <w:b/>
                <w:color w:val="1E687C"/>
                <w:sz w:val="20"/>
                <w:szCs w:val="20"/>
              </w:rPr>
              <w:t>Date project document signed</w:t>
            </w:r>
          </w:p>
        </w:tc>
        <w:tc>
          <w:tcPr>
            <w:tcW w:w="6295" w:type="dxa"/>
            <w:gridSpan w:val="2"/>
            <w:shd w:val="clear" w:color="auto" w:fill="EAF6F3"/>
            <w:tcMar>
              <w:top w:w="29" w:type="dxa"/>
              <w:left w:w="115" w:type="dxa"/>
              <w:bottom w:w="29" w:type="dxa"/>
              <w:right w:w="115" w:type="dxa"/>
            </w:tcMar>
          </w:tcPr>
          <w:p w14:paraId="64A62CEC" w14:textId="0A31775F" w:rsidR="00AA086D" w:rsidRPr="008C5906" w:rsidRDefault="009D25C7" w:rsidP="009C5120">
            <w:pPr>
              <w:jc w:val="center"/>
              <w:rPr>
                <w:rFonts w:cstheme="minorHAnsi"/>
                <w:color w:val="1E687C"/>
                <w:sz w:val="20"/>
                <w:szCs w:val="20"/>
              </w:rPr>
            </w:pPr>
            <w:r>
              <w:rPr>
                <w:rFonts w:cstheme="minorHAnsi"/>
                <w:color w:val="1E687C"/>
                <w:sz w:val="20"/>
                <w:szCs w:val="20"/>
              </w:rPr>
              <w:t>CPD 2017-2021</w:t>
            </w:r>
          </w:p>
        </w:tc>
      </w:tr>
      <w:tr w:rsidR="00AA086D" w:rsidRPr="00A11CD4" w14:paraId="7EB992F1" w14:textId="77777777" w:rsidTr="009C5120">
        <w:trPr>
          <w:trHeight w:val="288"/>
        </w:trPr>
        <w:tc>
          <w:tcPr>
            <w:tcW w:w="3055" w:type="dxa"/>
            <w:vMerge w:val="restart"/>
            <w:shd w:val="clear" w:color="auto" w:fill="EAF6F3"/>
            <w:tcMar>
              <w:top w:w="29" w:type="dxa"/>
              <w:left w:w="115" w:type="dxa"/>
              <w:bottom w:w="29" w:type="dxa"/>
              <w:right w:w="115" w:type="dxa"/>
            </w:tcMar>
            <w:vAlign w:val="center"/>
          </w:tcPr>
          <w:p w14:paraId="2D43DA63" w14:textId="77777777" w:rsidR="00AA086D" w:rsidRPr="008C5906" w:rsidRDefault="00AA086D" w:rsidP="009C5120">
            <w:pPr>
              <w:rPr>
                <w:rFonts w:cstheme="minorHAnsi"/>
                <w:b/>
                <w:color w:val="1E687C"/>
                <w:sz w:val="20"/>
                <w:szCs w:val="20"/>
              </w:rPr>
            </w:pPr>
            <w:r w:rsidRPr="008C5906">
              <w:rPr>
                <w:rFonts w:cstheme="minorHAnsi"/>
                <w:b/>
                <w:color w:val="1E687C"/>
                <w:sz w:val="20"/>
                <w:szCs w:val="20"/>
              </w:rPr>
              <w:t>Project dates</w:t>
            </w:r>
          </w:p>
        </w:tc>
        <w:tc>
          <w:tcPr>
            <w:tcW w:w="3147" w:type="dxa"/>
            <w:shd w:val="clear" w:color="auto" w:fill="EAF6F3"/>
            <w:tcMar>
              <w:top w:w="29" w:type="dxa"/>
              <w:left w:w="115" w:type="dxa"/>
              <w:bottom w:w="29" w:type="dxa"/>
              <w:right w:w="115" w:type="dxa"/>
            </w:tcMar>
          </w:tcPr>
          <w:p w14:paraId="1F1DC57C" w14:textId="77777777" w:rsidR="00AA086D" w:rsidRPr="008C5906" w:rsidRDefault="00AA086D" w:rsidP="009C5120">
            <w:pPr>
              <w:jc w:val="center"/>
              <w:rPr>
                <w:rFonts w:cstheme="minorHAnsi"/>
                <w:b/>
                <w:color w:val="1E687C"/>
                <w:sz w:val="20"/>
                <w:szCs w:val="20"/>
              </w:rPr>
            </w:pPr>
            <w:r w:rsidRPr="008C5906">
              <w:rPr>
                <w:rFonts w:cstheme="minorHAnsi"/>
                <w:b/>
                <w:color w:val="1E687C"/>
                <w:sz w:val="20"/>
                <w:szCs w:val="20"/>
              </w:rPr>
              <w:t>Start</w:t>
            </w:r>
          </w:p>
        </w:tc>
        <w:tc>
          <w:tcPr>
            <w:tcW w:w="3148" w:type="dxa"/>
            <w:shd w:val="clear" w:color="auto" w:fill="EAF6F3"/>
            <w:tcMar>
              <w:top w:w="29" w:type="dxa"/>
              <w:left w:w="115" w:type="dxa"/>
              <w:bottom w:w="29" w:type="dxa"/>
              <w:right w:w="115" w:type="dxa"/>
            </w:tcMar>
          </w:tcPr>
          <w:p w14:paraId="542DDE64" w14:textId="77777777" w:rsidR="00AA086D" w:rsidRPr="008C5906" w:rsidRDefault="00AA086D" w:rsidP="009C5120">
            <w:pPr>
              <w:jc w:val="center"/>
              <w:rPr>
                <w:rFonts w:cstheme="minorHAnsi"/>
                <w:b/>
                <w:color w:val="1E687C"/>
                <w:sz w:val="20"/>
                <w:szCs w:val="20"/>
              </w:rPr>
            </w:pPr>
            <w:r w:rsidRPr="008C5906">
              <w:rPr>
                <w:rFonts w:cstheme="minorHAnsi"/>
                <w:b/>
                <w:color w:val="1E687C"/>
                <w:sz w:val="20"/>
                <w:szCs w:val="20"/>
              </w:rPr>
              <w:t>Planned end</w:t>
            </w:r>
          </w:p>
        </w:tc>
      </w:tr>
      <w:tr w:rsidR="00AA086D" w:rsidRPr="00A11CD4" w14:paraId="15248EC3" w14:textId="77777777" w:rsidTr="009C5120">
        <w:trPr>
          <w:trHeight w:val="288"/>
        </w:trPr>
        <w:tc>
          <w:tcPr>
            <w:tcW w:w="3055" w:type="dxa"/>
            <w:vMerge/>
            <w:shd w:val="clear" w:color="auto" w:fill="EAF6F3"/>
            <w:tcMar>
              <w:top w:w="29" w:type="dxa"/>
              <w:left w:w="115" w:type="dxa"/>
              <w:bottom w:w="29" w:type="dxa"/>
              <w:right w:w="115" w:type="dxa"/>
            </w:tcMar>
          </w:tcPr>
          <w:p w14:paraId="304727FB" w14:textId="77777777" w:rsidR="00AA086D" w:rsidRPr="008C5906" w:rsidRDefault="00AA086D" w:rsidP="009C5120">
            <w:pPr>
              <w:rPr>
                <w:rFonts w:cstheme="minorHAnsi"/>
                <w:b/>
                <w:color w:val="1E687C"/>
                <w:sz w:val="20"/>
                <w:szCs w:val="20"/>
              </w:rPr>
            </w:pPr>
          </w:p>
        </w:tc>
        <w:tc>
          <w:tcPr>
            <w:tcW w:w="3147" w:type="dxa"/>
            <w:shd w:val="clear" w:color="auto" w:fill="EAF6F3"/>
            <w:tcMar>
              <w:top w:w="29" w:type="dxa"/>
              <w:left w:w="115" w:type="dxa"/>
              <w:bottom w:w="29" w:type="dxa"/>
              <w:right w:w="115" w:type="dxa"/>
            </w:tcMar>
          </w:tcPr>
          <w:p w14:paraId="34D5888C" w14:textId="77777777" w:rsidR="00AA086D" w:rsidRPr="008C5906" w:rsidRDefault="00AA086D" w:rsidP="009C5120">
            <w:pPr>
              <w:jc w:val="center"/>
              <w:rPr>
                <w:rFonts w:cstheme="minorHAnsi"/>
                <w:color w:val="1E687C"/>
                <w:sz w:val="20"/>
                <w:szCs w:val="20"/>
              </w:rPr>
            </w:pPr>
          </w:p>
        </w:tc>
        <w:tc>
          <w:tcPr>
            <w:tcW w:w="3148" w:type="dxa"/>
            <w:shd w:val="clear" w:color="auto" w:fill="EAF6F3"/>
            <w:tcMar>
              <w:top w:w="29" w:type="dxa"/>
              <w:left w:w="115" w:type="dxa"/>
              <w:bottom w:w="29" w:type="dxa"/>
              <w:right w:w="115" w:type="dxa"/>
            </w:tcMar>
          </w:tcPr>
          <w:p w14:paraId="7EE43DD2" w14:textId="77777777" w:rsidR="00AA086D" w:rsidRPr="008C5906" w:rsidRDefault="00AA086D" w:rsidP="009C5120">
            <w:pPr>
              <w:jc w:val="center"/>
              <w:rPr>
                <w:rFonts w:cstheme="minorHAnsi"/>
                <w:color w:val="1E687C"/>
                <w:sz w:val="20"/>
                <w:szCs w:val="20"/>
              </w:rPr>
            </w:pPr>
          </w:p>
        </w:tc>
      </w:tr>
      <w:tr w:rsidR="00AA086D" w:rsidRPr="00A11CD4" w14:paraId="16A8EA43" w14:textId="77777777" w:rsidTr="009C5120">
        <w:trPr>
          <w:trHeight w:val="288"/>
        </w:trPr>
        <w:tc>
          <w:tcPr>
            <w:tcW w:w="3055" w:type="dxa"/>
            <w:shd w:val="clear" w:color="auto" w:fill="EAF6F3"/>
            <w:tcMar>
              <w:top w:w="29" w:type="dxa"/>
              <w:left w:w="115" w:type="dxa"/>
              <w:bottom w:w="29" w:type="dxa"/>
              <w:right w:w="115" w:type="dxa"/>
            </w:tcMar>
          </w:tcPr>
          <w:p w14:paraId="368590DA" w14:textId="77777777" w:rsidR="00AA086D" w:rsidRPr="008C5906" w:rsidRDefault="00AA086D" w:rsidP="009C5120">
            <w:pPr>
              <w:rPr>
                <w:rFonts w:cstheme="minorHAnsi"/>
                <w:b/>
                <w:color w:val="1E687C"/>
                <w:sz w:val="20"/>
                <w:szCs w:val="20"/>
              </w:rPr>
            </w:pPr>
            <w:r w:rsidRPr="008C5906">
              <w:rPr>
                <w:rFonts w:cstheme="minorHAnsi"/>
                <w:b/>
                <w:color w:val="1E687C"/>
                <w:sz w:val="20"/>
                <w:szCs w:val="20"/>
              </w:rPr>
              <w:t>Project budget</w:t>
            </w:r>
          </w:p>
        </w:tc>
        <w:tc>
          <w:tcPr>
            <w:tcW w:w="6295" w:type="dxa"/>
            <w:gridSpan w:val="2"/>
            <w:shd w:val="clear" w:color="auto" w:fill="EAF6F3"/>
            <w:tcMar>
              <w:top w:w="29" w:type="dxa"/>
              <w:left w:w="115" w:type="dxa"/>
              <w:bottom w:w="29" w:type="dxa"/>
              <w:right w:w="115" w:type="dxa"/>
            </w:tcMar>
          </w:tcPr>
          <w:p w14:paraId="3D12D602" w14:textId="77777777" w:rsidR="00AA086D" w:rsidRPr="008C5906" w:rsidRDefault="00AA086D" w:rsidP="009C5120">
            <w:pPr>
              <w:jc w:val="center"/>
              <w:rPr>
                <w:rFonts w:cstheme="minorHAnsi"/>
                <w:b/>
                <w:color w:val="1E687C"/>
                <w:sz w:val="20"/>
                <w:szCs w:val="20"/>
              </w:rPr>
            </w:pPr>
          </w:p>
        </w:tc>
      </w:tr>
      <w:tr w:rsidR="00AA086D" w:rsidRPr="00A11CD4" w14:paraId="6435C9D7" w14:textId="77777777" w:rsidTr="009C5120">
        <w:trPr>
          <w:trHeight w:val="288"/>
        </w:trPr>
        <w:tc>
          <w:tcPr>
            <w:tcW w:w="3055" w:type="dxa"/>
            <w:shd w:val="clear" w:color="auto" w:fill="EAF6F3"/>
            <w:tcMar>
              <w:top w:w="29" w:type="dxa"/>
              <w:left w:w="115" w:type="dxa"/>
              <w:bottom w:w="29" w:type="dxa"/>
              <w:right w:w="115" w:type="dxa"/>
            </w:tcMar>
          </w:tcPr>
          <w:p w14:paraId="692FD684" w14:textId="77777777" w:rsidR="00AA086D" w:rsidRPr="008C5906" w:rsidRDefault="00AA086D" w:rsidP="009C5120">
            <w:pPr>
              <w:rPr>
                <w:rFonts w:cstheme="minorHAnsi"/>
                <w:b/>
                <w:color w:val="1E687C"/>
                <w:sz w:val="20"/>
                <w:szCs w:val="20"/>
              </w:rPr>
            </w:pPr>
            <w:r w:rsidRPr="008C5906">
              <w:rPr>
                <w:rFonts w:cstheme="minorHAnsi"/>
                <w:b/>
                <w:color w:val="1E687C"/>
                <w:sz w:val="20"/>
                <w:szCs w:val="20"/>
              </w:rPr>
              <w:t>Project expenditure at the time of evaluation</w:t>
            </w:r>
          </w:p>
        </w:tc>
        <w:tc>
          <w:tcPr>
            <w:tcW w:w="6295" w:type="dxa"/>
            <w:gridSpan w:val="2"/>
            <w:shd w:val="clear" w:color="auto" w:fill="EAF6F3"/>
            <w:tcMar>
              <w:top w:w="29" w:type="dxa"/>
              <w:left w:w="115" w:type="dxa"/>
              <w:bottom w:w="29" w:type="dxa"/>
              <w:right w:w="115" w:type="dxa"/>
            </w:tcMar>
          </w:tcPr>
          <w:p w14:paraId="6B457F69" w14:textId="77777777" w:rsidR="00AA086D" w:rsidRPr="008C5906" w:rsidRDefault="00AA086D" w:rsidP="009C5120">
            <w:pPr>
              <w:jc w:val="center"/>
              <w:rPr>
                <w:rFonts w:cstheme="minorHAnsi"/>
                <w:b/>
                <w:color w:val="1E687C"/>
                <w:sz w:val="20"/>
                <w:szCs w:val="20"/>
              </w:rPr>
            </w:pPr>
          </w:p>
        </w:tc>
      </w:tr>
      <w:tr w:rsidR="00AA086D" w:rsidRPr="00A11CD4" w14:paraId="7185364B" w14:textId="77777777" w:rsidTr="009C5120">
        <w:trPr>
          <w:trHeight w:val="288"/>
        </w:trPr>
        <w:tc>
          <w:tcPr>
            <w:tcW w:w="3055" w:type="dxa"/>
            <w:shd w:val="clear" w:color="auto" w:fill="EAF6F3"/>
            <w:tcMar>
              <w:top w:w="29" w:type="dxa"/>
              <w:left w:w="115" w:type="dxa"/>
              <w:bottom w:w="29" w:type="dxa"/>
              <w:right w:w="115" w:type="dxa"/>
            </w:tcMar>
          </w:tcPr>
          <w:p w14:paraId="7E8D301E" w14:textId="77777777" w:rsidR="00AA086D" w:rsidRPr="008C5906" w:rsidRDefault="00AA086D" w:rsidP="009C5120">
            <w:pPr>
              <w:rPr>
                <w:rFonts w:cstheme="minorHAnsi"/>
                <w:b/>
                <w:color w:val="1E687C"/>
                <w:sz w:val="20"/>
                <w:szCs w:val="20"/>
              </w:rPr>
            </w:pPr>
            <w:r w:rsidRPr="008C5906">
              <w:rPr>
                <w:rFonts w:cstheme="minorHAnsi"/>
                <w:b/>
                <w:color w:val="1E687C"/>
                <w:sz w:val="20"/>
                <w:szCs w:val="20"/>
              </w:rPr>
              <w:t>Funding source</w:t>
            </w:r>
          </w:p>
        </w:tc>
        <w:tc>
          <w:tcPr>
            <w:tcW w:w="6295" w:type="dxa"/>
            <w:gridSpan w:val="2"/>
            <w:shd w:val="clear" w:color="auto" w:fill="EAF6F3"/>
            <w:tcMar>
              <w:top w:w="29" w:type="dxa"/>
              <w:left w:w="115" w:type="dxa"/>
              <w:bottom w:w="29" w:type="dxa"/>
              <w:right w:w="115" w:type="dxa"/>
            </w:tcMar>
          </w:tcPr>
          <w:p w14:paraId="097BE823" w14:textId="35F741CC" w:rsidR="00AA086D" w:rsidRPr="008C5906" w:rsidRDefault="009D25C7" w:rsidP="009C5120">
            <w:pPr>
              <w:jc w:val="center"/>
              <w:rPr>
                <w:rFonts w:cstheme="minorHAnsi"/>
                <w:b/>
                <w:color w:val="1E687C"/>
                <w:sz w:val="20"/>
                <w:szCs w:val="20"/>
              </w:rPr>
            </w:pPr>
            <w:r>
              <w:rPr>
                <w:rFonts w:cstheme="minorHAnsi"/>
                <w:b/>
                <w:color w:val="1E687C"/>
                <w:sz w:val="20"/>
                <w:szCs w:val="20"/>
              </w:rPr>
              <w:t>100% Government Cost-Sharing</w:t>
            </w:r>
          </w:p>
        </w:tc>
      </w:tr>
      <w:tr w:rsidR="00AA086D" w:rsidRPr="00A11CD4" w14:paraId="3A261BC1" w14:textId="77777777" w:rsidTr="009C5120">
        <w:trPr>
          <w:trHeight w:val="288"/>
        </w:trPr>
        <w:tc>
          <w:tcPr>
            <w:tcW w:w="3055" w:type="dxa"/>
            <w:shd w:val="clear" w:color="auto" w:fill="EAF6F3"/>
            <w:tcMar>
              <w:top w:w="29" w:type="dxa"/>
              <w:left w:w="115" w:type="dxa"/>
              <w:bottom w:w="29" w:type="dxa"/>
              <w:right w:w="115" w:type="dxa"/>
            </w:tcMar>
          </w:tcPr>
          <w:p w14:paraId="1E80C233" w14:textId="77777777" w:rsidR="00AA086D" w:rsidRPr="008C5906" w:rsidRDefault="00AA086D" w:rsidP="009C5120">
            <w:pPr>
              <w:rPr>
                <w:rFonts w:cstheme="minorHAnsi"/>
                <w:b/>
                <w:color w:val="1E687C"/>
                <w:sz w:val="20"/>
                <w:szCs w:val="20"/>
              </w:rPr>
            </w:pPr>
            <w:r w:rsidRPr="008C5906">
              <w:rPr>
                <w:rFonts w:cstheme="minorHAnsi"/>
                <w:b/>
                <w:color w:val="1E687C"/>
                <w:sz w:val="20"/>
                <w:szCs w:val="20"/>
              </w:rPr>
              <w:t>Implementing party</w:t>
            </w:r>
            <w:r w:rsidRPr="008C5906">
              <w:rPr>
                <w:rStyle w:val="FootnoteReference"/>
                <w:rFonts w:cstheme="minorHAnsi"/>
                <w:b/>
                <w:color w:val="1E687C"/>
                <w:sz w:val="20"/>
                <w:szCs w:val="20"/>
              </w:rPr>
              <w:footnoteReference w:id="2"/>
            </w:r>
          </w:p>
        </w:tc>
        <w:tc>
          <w:tcPr>
            <w:tcW w:w="6295" w:type="dxa"/>
            <w:gridSpan w:val="2"/>
            <w:shd w:val="clear" w:color="auto" w:fill="EAF6F3"/>
            <w:tcMar>
              <w:top w:w="29" w:type="dxa"/>
              <w:left w:w="115" w:type="dxa"/>
              <w:bottom w:w="29" w:type="dxa"/>
              <w:right w:w="115" w:type="dxa"/>
            </w:tcMar>
          </w:tcPr>
          <w:p w14:paraId="4CA6E82E" w14:textId="52A406B3" w:rsidR="00AA086D" w:rsidRPr="008C5906" w:rsidRDefault="009D25C7" w:rsidP="009C5120">
            <w:pPr>
              <w:jc w:val="center"/>
              <w:rPr>
                <w:rFonts w:cstheme="minorHAnsi"/>
                <w:b/>
                <w:color w:val="1E687C"/>
                <w:sz w:val="20"/>
                <w:szCs w:val="20"/>
              </w:rPr>
            </w:pPr>
            <w:r>
              <w:rPr>
                <w:rFonts w:cstheme="minorHAnsi"/>
                <w:b/>
                <w:color w:val="1E687C"/>
                <w:sz w:val="20"/>
                <w:szCs w:val="20"/>
              </w:rPr>
              <w:t>Government of Saudi Arabia</w:t>
            </w:r>
            <w:bookmarkStart w:id="1" w:name="_GoBack"/>
            <w:bookmarkEnd w:id="1"/>
          </w:p>
        </w:tc>
      </w:tr>
    </w:tbl>
    <w:p w14:paraId="50FB9816" w14:textId="7F844B3B" w:rsidR="00EC60F5" w:rsidRPr="004B1DBE" w:rsidRDefault="00EC60F5">
      <w:pPr>
        <w:pStyle w:val="Footer"/>
        <w:tabs>
          <w:tab w:val="clear" w:pos="4320"/>
          <w:tab w:val="clear" w:pos="8640"/>
        </w:tabs>
        <w:jc w:val="both"/>
        <w:rPr>
          <w:rFonts w:asciiTheme="minorHAnsi" w:hAnsiTheme="minorHAnsi" w:cstheme="minorBidi"/>
          <w:sz w:val="22"/>
          <w:szCs w:val="22"/>
        </w:rPr>
      </w:pPr>
    </w:p>
    <w:p w14:paraId="5F06677F" w14:textId="77777777" w:rsidR="00EC60F5" w:rsidRPr="00542266" w:rsidRDefault="00EC60F5">
      <w:pPr>
        <w:pStyle w:val="Heading2"/>
        <w:numPr>
          <w:ilvl w:val="0"/>
          <w:numId w:val="0"/>
        </w:numPr>
        <w:spacing w:before="0" w:line="240" w:lineRule="auto"/>
        <w:jc w:val="both"/>
        <w:rPr>
          <w:rFonts w:asciiTheme="minorHAnsi" w:hAnsiTheme="minorHAnsi" w:cstheme="minorHAnsi"/>
          <w:sz w:val="22"/>
          <w:szCs w:val="22"/>
        </w:rPr>
      </w:pPr>
    </w:p>
    <w:p w14:paraId="13BD555F" w14:textId="328F3171" w:rsidR="00EC60F5" w:rsidRPr="007E7230" w:rsidRDefault="00EC60F5" w:rsidP="001F6F7D">
      <w:pPr>
        <w:pStyle w:val="ListParagraph"/>
        <w:numPr>
          <w:ilvl w:val="0"/>
          <w:numId w:val="14"/>
        </w:numPr>
        <w:spacing w:after="0" w:line="240" w:lineRule="auto"/>
        <w:ind w:left="360"/>
        <w:jc w:val="both"/>
        <w:rPr>
          <w:color w:val="185262"/>
        </w:rPr>
      </w:pPr>
      <w:bookmarkStart w:id="2" w:name="_Toc226452517"/>
      <w:r w:rsidRPr="007E7230">
        <w:rPr>
          <w:b/>
          <w:bCs/>
          <w:color w:val="185262"/>
          <w:u w:val="single"/>
        </w:rPr>
        <w:t xml:space="preserve">Background and </w:t>
      </w:r>
      <w:bookmarkEnd w:id="2"/>
      <w:r w:rsidRPr="007E7230">
        <w:rPr>
          <w:b/>
          <w:bCs/>
          <w:color w:val="185262"/>
          <w:u w:val="single"/>
        </w:rPr>
        <w:t xml:space="preserve">context </w:t>
      </w:r>
    </w:p>
    <w:p w14:paraId="6180D602" w14:textId="77777777" w:rsidR="00EC60F5" w:rsidRPr="00542266" w:rsidRDefault="00EC60F5">
      <w:pPr>
        <w:spacing w:after="0" w:line="240" w:lineRule="auto"/>
        <w:jc w:val="both"/>
        <w:rPr>
          <w:rFonts w:cstheme="minorHAnsi"/>
        </w:rPr>
      </w:pPr>
    </w:p>
    <w:p w14:paraId="7BF1F21C" w14:textId="77777777" w:rsidR="0080340D" w:rsidRPr="0080340D" w:rsidRDefault="0080340D" w:rsidP="0080340D">
      <w:pPr>
        <w:spacing w:after="0" w:line="240" w:lineRule="auto"/>
        <w:jc w:val="both"/>
        <w:rPr>
          <w:lang w:val="en-US"/>
        </w:rPr>
      </w:pPr>
      <w:r w:rsidRPr="0080340D">
        <w:rPr>
          <w:lang w:val="en-US"/>
        </w:rPr>
        <w:t>The Kingdom of Saudi Arabia is the second largest state in the Arab world, with a reported population of 33,091,113 as of July 2018. A significant percentage of the nation’s inhabitants are immigrants seeking economic opportunity, making up 37% of the total Saudi population. Saudi Arabia has experienced a population explosion in the last 40 years and continues to grow at a rate of 1.63% per year</w:t>
      </w:r>
      <w:r w:rsidRPr="0080340D">
        <w:rPr>
          <w:vertAlign w:val="superscript"/>
          <w:lang w:val="en-US"/>
        </w:rPr>
        <w:footnoteReference w:id="3"/>
      </w:r>
      <w:r w:rsidRPr="0080340D">
        <w:rPr>
          <w:lang w:val="en-US"/>
        </w:rPr>
        <w:t xml:space="preserve">.  </w:t>
      </w:r>
    </w:p>
    <w:p w14:paraId="0BE20FDD" w14:textId="77777777" w:rsidR="0080340D" w:rsidRPr="0080340D" w:rsidRDefault="0080340D" w:rsidP="0080340D">
      <w:pPr>
        <w:spacing w:after="0" w:line="240" w:lineRule="auto"/>
        <w:jc w:val="both"/>
        <w:rPr>
          <w:lang w:val="en-US"/>
        </w:rPr>
      </w:pPr>
      <w:r w:rsidRPr="0080340D">
        <w:rPr>
          <w:lang w:val="en-US"/>
        </w:rPr>
        <w:t>The economy of Saudi Arabia is one of the top twenty economies in the world (G20). It is dependent on oil as the country has the second-largest proven petroleum reserves, and it’s the largest exporter of petroleum in the world. It also has the fifth-largest proven natural gas reserves and is considered an "Energy Superpower". With a total worth of US$34.4 trillion, Saudi Arabia has the second most valuable natural resources in the world</w:t>
      </w:r>
      <w:r w:rsidRPr="0080340D">
        <w:rPr>
          <w:vertAlign w:val="superscript"/>
          <w:lang w:val="en-US"/>
        </w:rPr>
        <w:footnoteReference w:id="4"/>
      </w:r>
      <w:r w:rsidRPr="0080340D">
        <w:rPr>
          <w:lang w:val="en-US"/>
        </w:rPr>
        <w:t>.</w:t>
      </w:r>
    </w:p>
    <w:p w14:paraId="7A875624" w14:textId="77777777" w:rsidR="0080340D" w:rsidRPr="0080340D" w:rsidRDefault="0080340D" w:rsidP="0080340D">
      <w:pPr>
        <w:spacing w:after="0" w:line="240" w:lineRule="auto"/>
        <w:jc w:val="both"/>
        <w:rPr>
          <w:lang w:val="en-US"/>
        </w:rPr>
      </w:pPr>
    </w:p>
    <w:p w14:paraId="3500A082" w14:textId="1BE00954" w:rsidR="0080340D" w:rsidRPr="0080340D" w:rsidRDefault="0080340D" w:rsidP="0080340D">
      <w:pPr>
        <w:spacing w:after="0" w:line="240" w:lineRule="auto"/>
        <w:jc w:val="both"/>
        <w:rPr>
          <w:lang w:val="en-US"/>
        </w:rPr>
      </w:pPr>
      <w:r w:rsidRPr="0080340D">
        <w:rPr>
          <w:lang w:val="en-US"/>
        </w:rPr>
        <w:t xml:space="preserve">In 2016 the Saudi Government launched its Saudi Vision 2030 to reduce the country’s dependency on oil and diversify its economic resources and increase Foreign Direct Investment. Saudi Arabia has the largest economy in the Arab world. The petroleum sector accounts for roughly 87% of Saudi budget revenues, 90% of export earnings, and 42% of GDP Saudi Arabia's oil reserves and production are largely managed by the state-owned corporation Saudi </w:t>
      </w:r>
      <w:r w:rsidR="000E3F28" w:rsidRPr="0080340D">
        <w:rPr>
          <w:lang w:val="en-US"/>
        </w:rPr>
        <w:t>Aramco. Another</w:t>
      </w:r>
      <w:r w:rsidRPr="0080340D">
        <w:rPr>
          <w:lang w:val="en-US"/>
        </w:rPr>
        <w:t xml:space="preserve"> 40% of GDP comes from the private sector. The government has encouraged private sector growth for many years to lessen the </w:t>
      </w:r>
      <w:r w:rsidRPr="0080340D">
        <w:rPr>
          <w:lang w:val="en-US"/>
        </w:rPr>
        <w:lastRenderedPageBreak/>
        <w:t>kingdom's dependence on oil, and to increase employment opportunities for the swelling Saudi population. In recent decades the government has begun to permit private sector and foreign investor participation in sectors such as power generation and telecom and acceded to the WTO. During much of the 2000s, high oil prices enabled the government to post budget surpluses, boost spending on job training and education, infrastructure development, and government salaries.</w:t>
      </w:r>
    </w:p>
    <w:p w14:paraId="741A77C3" w14:textId="77777777" w:rsidR="0080340D" w:rsidRPr="0080340D" w:rsidRDefault="0080340D" w:rsidP="0080340D">
      <w:pPr>
        <w:spacing w:after="0" w:line="240" w:lineRule="auto"/>
        <w:jc w:val="both"/>
        <w:rPr>
          <w:lang w:val="en-US"/>
        </w:rPr>
      </w:pPr>
      <w:r w:rsidRPr="0080340D">
        <w:rPr>
          <w:lang w:val="en-US"/>
        </w:rPr>
        <w:t xml:space="preserve">As part of the public finance restructuring and </w:t>
      </w:r>
      <w:proofErr w:type="gramStart"/>
      <w:r w:rsidRPr="0080340D">
        <w:rPr>
          <w:lang w:val="en-US"/>
        </w:rPr>
        <w:t>in an effort to</w:t>
      </w:r>
      <w:proofErr w:type="gramEnd"/>
      <w:r w:rsidRPr="0080340D">
        <w:rPr>
          <w:lang w:val="en-US"/>
        </w:rPr>
        <w:t xml:space="preserve"> increase government revenues and consolidate fiscal sustainability through boosting non-oil revenues, VAT was imposed as of January 2018 at 5%. The “expat levy” is expected to generate by end 2018 SAR 28 billion (USD 7.46 billion). In addition to income from other taxes on imports and commerce and the </w:t>
      </w:r>
      <w:proofErr w:type="spellStart"/>
      <w:r w:rsidRPr="0080340D">
        <w:rPr>
          <w:lang w:val="en-US"/>
        </w:rPr>
        <w:t>Zakah</w:t>
      </w:r>
      <w:proofErr w:type="spellEnd"/>
      <w:r w:rsidRPr="0080340D">
        <w:rPr>
          <w:vertAlign w:val="superscript"/>
          <w:lang w:val="en-US"/>
        </w:rPr>
        <w:footnoteReference w:id="5"/>
      </w:r>
      <w:r w:rsidRPr="0080340D">
        <w:rPr>
          <w:lang w:val="en-US"/>
        </w:rPr>
        <w:t xml:space="preserve">.  </w:t>
      </w:r>
    </w:p>
    <w:p w14:paraId="36715A31" w14:textId="77777777" w:rsidR="0080340D" w:rsidRPr="0080340D" w:rsidRDefault="0080340D" w:rsidP="0080340D">
      <w:pPr>
        <w:spacing w:after="0" w:line="240" w:lineRule="auto"/>
        <w:jc w:val="both"/>
        <w:rPr>
          <w:lang w:val="en-US"/>
        </w:rPr>
      </w:pPr>
      <w:r w:rsidRPr="0080340D">
        <w:rPr>
          <w:lang w:val="en-US"/>
        </w:rPr>
        <w:t xml:space="preserve">In attempt to diversify its economy and attract FDI, Saudi Arabia continued with plans to build mega projects on the Kingdom’s Red Sea coast line such as NEOM for innovation and technology and </w:t>
      </w:r>
      <w:proofErr w:type="spellStart"/>
      <w:r w:rsidRPr="0080340D">
        <w:rPr>
          <w:lang w:val="en-US"/>
        </w:rPr>
        <w:t>Amaala</w:t>
      </w:r>
      <w:proofErr w:type="spellEnd"/>
      <w:r w:rsidRPr="0080340D">
        <w:rPr>
          <w:lang w:val="en-US"/>
        </w:rPr>
        <w:t xml:space="preserve"> for wellness. The entertainment sector received a big boost in 2018. Movie theaters are established in the country and several musical and sports events were held throughout the year. This coincide with efforts to increase non-religious tourism to the country and ease of visa restrictions.</w:t>
      </w:r>
    </w:p>
    <w:p w14:paraId="359DE870" w14:textId="58A2B8CC" w:rsidR="0080340D" w:rsidRPr="0080340D" w:rsidRDefault="0080340D" w:rsidP="0080340D">
      <w:pPr>
        <w:spacing w:after="0" w:line="240" w:lineRule="auto"/>
        <w:jc w:val="both"/>
        <w:rPr>
          <w:lang w:val="en-US"/>
        </w:rPr>
      </w:pPr>
      <w:r w:rsidRPr="0080340D">
        <w:rPr>
          <w:lang w:val="en-US"/>
        </w:rPr>
        <w:t>Efforts to nationalize “</w:t>
      </w:r>
      <w:r w:rsidR="000E3F28" w:rsidRPr="0080340D">
        <w:rPr>
          <w:lang w:val="en-US"/>
        </w:rPr>
        <w:t>Saudization</w:t>
      </w:r>
      <w:r w:rsidRPr="0080340D">
        <w:rPr>
          <w:lang w:val="en-US"/>
        </w:rPr>
        <w:t xml:space="preserve">” of the job market are continuing to tackle the unemployment challenge, reaching 12.9% in 2018 with the aim to decrease it to 12.5% in 2019, especially among new university graduates.  Women </w:t>
      </w:r>
      <w:proofErr w:type="gramStart"/>
      <w:r w:rsidRPr="0080340D">
        <w:rPr>
          <w:lang w:val="en-US"/>
        </w:rPr>
        <w:t>were allowed to</w:t>
      </w:r>
      <w:proofErr w:type="gramEnd"/>
      <w:r w:rsidRPr="0080340D">
        <w:rPr>
          <w:lang w:val="en-US"/>
        </w:rPr>
        <w:t xml:space="preserve"> drive as of mid-2018. Thus, increasing women mobility and access to economic opportunities. Measures were put in motion to increase women participation in the labor market to 30% by 2030, such as easing up the male guardianship as a requirement, legislating an anti-harassment law and provision of cash subsidies for transportation</w:t>
      </w:r>
      <w:r w:rsidRPr="0080340D">
        <w:rPr>
          <w:vertAlign w:val="superscript"/>
          <w:lang w:val="en-US"/>
        </w:rPr>
        <w:footnoteReference w:id="6"/>
      </w:r>
      <w:r w:rsidRPr="0080340D">
        <w:rPr>
          <w:lang w:val="en-US"/>
        </w:rPr>
        <w:t xml:space="preserve">. </w:t>
      </w:r>
    </w:p>
    <w:p w14:paraId="05EAD3FA" w14:textId="77777777" w:rsidR="0080340D" w:rsidRPr="0080340D" w:rsidRDefault="0080340D" w:rsidP="0080340D">
      <w:pPr>
        <w:spacing w:after="0" w:line="240" w:lineRule="auto"/>
        <w:jc w:val="both"/>
        <w:rPr>
          <w:lang w:val="en-US"/>
        </w:rPr>
      </w:pPr>
      <w:r w:rsidRPr="0080340D">
        <w:rPr>
          <w:lang w:val="en-US"/>
        </w:rPr>
        <w:t>The overall unemployment rate among Saudi women reached 31.1% (age 15 years old and above) in the 2nd quarter of 2018 compared to 7.6 among Saudi males</w:t>
      </w:r>
      <w:r w:rsidRPr="0080340D">
        <w:rPr>
          <w:vertAlign w:val="superscript"/>
          <w:lang w:val="en-US"/>
        </w:rPr>
        <w:footnoteReference w:id="7"/>
      </w:r>
      <w:r w:rsidRPr="0080340D">
        <w:rPr>
          <w:lang w:val="en-US"/>
        </w:rPr>
        <w:t xml:space="preserve">.  </w:t>
      </w:r>
    </w:p>
    <w:p w14:paraId="1CD2D5A5" w14:textId="77777777" w:rsidR="0080340D" w:rsidRPr="0080340D" w:rsidRDefault="0080340D" w:rsidP="0080340D">
      <w:pPr>
        <w:spacing w:after="0" w:line="240" w:lineRule="auto"/>
        <w:jc w:val="both"/>
        <w:rPr>
          <w:lang w:val="en-US"/>
        </w:rPr>
      </w:pPr>
      <w:r w:rsidRPr="0080340D">
        <w:rPr>
          <w:lang w:val="en-US"/>
        </w:rPr>
        <w:t>Based on the UN Common Country Strategic Framework (UNCCSF) developed by the UN Country Team in 2016, the UNDP CPD 2017-2021 was developed and approved in the same year. The Saudi Vision 2030 (SV 2030) was launched in June 2016 and the NTP 2020 subsequently developed with initiatives for each sector. The CPD is aligned with UNCCSF as per the following pillars:</w:t>
      </w:r>
    </w:p>
    <w:p w14:paraId="5F5ADAC7" w14:textId="77777777" w:rsidR="0080340D" w:rsidRPr="0080340D" w:rsidRDefault="0080340D" w:rsidP="0080340D">
      <w:pPr>
        <w:spacing w:after="0" w:line="240" w:lineRule="auto"/>
        <w:jc w:val="both"/>
        <w:rPr>
          <w:lang w:val="en-US"/>
        </w:rPr>
      </w:pPr>
      <w:r w:rsidRPr="0080340D">
        <w:rPr>
          <w:b/>
          <w:lang w:val="en-US"/>
        </w:rPr>
        <w:t>Pillar 1. Sustainable economic and social development:</w:t>
      </w:r>
      <w:r w:rsidRPr="0080340D">
        <w:rPr>
          <w:lang w:val="en-US"/>
        </w:rPr>
        <w:t xml:space="preserve"> the CPD outcome states:</w:t>
      </w:r>
    </w:p>
    <w:p w14:paraId="3B87FB34" w14:textId="77777777" w:rsidR="0080340D" w:rsidRPr="0080340D" w:rsidRDefault="0080340D" w:rsidP="0080340D">
      <w:pPr>
        <w:spacing w:after="0" w:line="240" w:lineRule="auto"/>
        <w:jc w:val="both"/>
        <w:rPr>
          <w:i/>
          <w:lang w:val="en-US"/>
        </w:rPr>
      </w:pPr>
      <w:r w:rsidRPr="0080340D">
        <w:rPr>
          <w:i/>
          <w:lang w:val="en-US"/>
        </w:rPr>
        <w:t xml:space="preserve">“Pillar 1 will contribute to increasing the employment of qualified nationals (with a focus on youth and women) in productive sectors. UNDP will support the development of policies and strategies – as well as needed education reform – to meet the market demand, contributing towards a more diversified, knowledge-based economy. The achievement of UNDP efforts will be measured through the increase in numbers of youth accessing the </w:t>
      </w:r>
      <w:proofErr w:type="spellStart"/>
      <w:r w:rsidRPr="0080340D">
        <w:rPr>
          <w:i/>
          <w:lang w:val="en-US"/>
        </w:rPr>
        <w:t>labour</w:t>
      </w:r>
      <w:proofErr w:type="spellEnd"/>
      <w:r w:rsidRPr="0080340D">
        <w:rPr>
          <w:i/>
          <w:lang w:val="en-US"/>
        </w:rPr>
        <w:t xml:space="preserve"> market with appropriately adapted skills”.</w:t>
      </w:r>
    </w:p>
    <w:p w14:paraId="6ABCDDD8" w14:textId="77777777" w:rsidR="0080340D" w:rsidRPr="0080340D" w:rsidRDefault="0080340D" w:rsidP="0080340D">
      <w:pPr>
        <w:spacing w:after="0" w:line="240" w:lineRule="auto"/>
        <w:jc w:val="both"/>
        <w:rPr>
          <w:lang w:val="en-US"/>
        </w:rPr>
      </w:pPr>
      <w:r w:rsidRPr="0080340D">
        <w:rPr>
          <w:lang w:val="en-US"/>
        </w:rPr>
        <w:t xml:space="preserve">UNDP projects and </w:t>
      </w:r>
      <w:proofErr w:type="spellStart"/>
      <w:r w:rsidRPr="0080340D">
        <w:rPr>
          <w:lang w:val="en-US"/>
        </w:rPr>
        <w:t>programme</w:t>
      </w:r>
      <w:proofErr w:type="spellEnd"/>
      <w:r w:rsidRPr="0080340D">
        <w:rPr>
          <w:lang w:val="en-US"/>
        </w:rPr>
        <w:t xml:space="preserve"> for the period are aimed at scaling-up its support for strategies and practices into development policies, plans and programmes. Interventions are focused on the promotion of a diversified and knowledge-based economy for the provision of jobs for the youth. At the institutional level, UNDP aims to strengthen the capacity of youth by ensuring they acquire the skills needed for the evolving markets. </w:t>
      </w:r>
    </w:p>
    <w:p w14:paraId="6A978D25" w14:textId="77777777" w:rsidR="0080340D" w:rsidRPr="0080340D" w:rsidRDefault="0080340D" w:rsidP="0080340D">
      <w:pPr>
        <w:spacing w:after="0" w:line="240" w:lineRule="auto"/>
        <w:jc w:val="both"/>
        <w:rPr>
          <w:b/>
          <w:lang w:val="en-US"/>
        </w:rPr>
      </w:pPr>
      <w:r w:rsidRPr="0080340D">
        <w:rPr>
          <w:b/>
          <w:lang w:val="en-US"/>
        </w:rPr>
        <w:t xml:space="preserve">Pillar 2. Public sector efficiency: </w:t>
      </w:r>
      <w:r w:rsidRPr="0080340D">
        <w:rPr>
          <w:lang w:val="en-US"/>
        </w:rPr>
        <w:t>the CPD outcome states:</w:t>
      </w:r>
    </w:p>
    <w:p w14:paraId="530EB0F0" w14:textId="77777777" w:rsidR="0080340D" w:rsidRPr="0080340D" w:rsidRDefault="0080340D" w:rsidP="0080340D">
      <w:pPr>
        <w:spacing w:after="0" w:line="240" w:lineRule="auto"/>
        <w:jc w:val="both"/>
        <w:rPr>
          <w:i/>
          <w:lang w:val="en-US"/>
        </w:rPr>
      </w:pPr>
      <w:r w:rsidRPr="0080340D">
        <w:rPr>
          <w:i/>
          <w:lang w:val="en-US"/>
        </w:rPr>
        <w:t>“Local adaptation of the sustainable development goals should translate into the transparent and accountable provision of public goods and services. This is a crucial aspect of healthy socioeconomic development. Citizens’ access to high-quality basic services such as water and sanitation, health care, schooling, housing and transportation enhances their well-being. Access to sustainable transportation and telecommunications systems lowers transaction costs, leading to improvements in trade and economic activities”</w:t>
      </w:r>
    </w:p>
    <w:p w14:paraId="75A6C19F" w14:textId="77777777" w:rsidR="0080340D" w:rsidRPr="0080340D" w:rsidRDefault="0080340D" w:rsidP="0080340D">
      <w:pPr>
        <w:spacing w:after="0" w:line="240" w:lineRule="auto"/>
        <w:jc w:val="both"/>
        <w:rPr>
          <w:lang w:val="en-US"/>
        </w:rPr>
      </w:pPr>
      <w:r w:rsidRPr="0080340D">
        <w:rPr>
          <w:lang w:val="en-US"/>
        </w:rPr>
        <w:t xml:space="preserve">UNDP plans to focus on capacity development for the efficiency, effectiveness, and accountability of public institutions and service delivery through outputs addressing various aspects of governance. It will </w:t>
      </w:r>
      <w:proofErr w:type="gramStart"/>
      <w:r w:rsidRPr="0080340D">
        <w:rPr>
          <w:lang w:val="en-US"/>
        </w:rPr>
        <w:t>provide assistance</w:t>
      </w:r>
      <w:proofErr w:type="gramEnd"/>
      <w:r w:rsidRPr="0080340D">
        <w:rPr>
          <w:lang w:val="en-US"/>
        </w:rPr>
        <w:t xml:space="preserve"> in improving public finance and public performance measurement systems and will help in the provision of capacity development to ensure innovative national research data-</w:t>
      </w:r>
      <w:r w:rsidRPr="0080340D">
        <w:rPr>
          <w:lang w:val="en-US"/>
        </w:rPr>
        <w:lastRenderedPageBreak/>
        <w:t xml:space="preserve">collection capacities and strengthen systems for evidence-based decision-making in the social sector. UNDP will promote the adherence of all partnerships to human rights principles, such as providing equal opportunities for men and women. UNDP also plans to continue to </w:t>
      </w:r>
      <w:proofErr w:type="gramStart"/>
      <w:r w:rsidRPr="0080340D">
        <w:rPr>
          <w:lang w:val="en-US"/>
        </w:rPr>
        <w:t>provide assistance</w:t>
      </w:r>
      <w:proofErr w:type="gramEnd"/>
      <w:r w:rsidRPr="0080340D">
        <w:rPr>
          <w:lang w:val="en-US"/>
        </w:rPr>
        <w:t xml:space="preserve"> in economic modelling as required, to improve the efficiency of the government subsidies system, and focus on the assistance provided to national partners to ensure sustainable, high-quality public services in an equitable and measurable manner, including key performance indicators and urban indicators. </w:t>
      </w:r>
    </w:p>
    <w:p w14:paraId="195EFA2F" w14:textId="77777777" w:rsidR="0080340D" w:rsidRPr="0080340D" w:rsidRDefault="0080340D" w:rsidP="0080340D">
      <w:pPr>
        <w:spacing w:after="0" w:line="240" w:lineRule="auto"/>
        <w:jc w:val="both"/>
        <w:rPr>
          <w:lang w:val="en-US"/>
        </w:rPr>
      </w:pPr>
      <w:r w:rsidRPr="0080340D">
        <w:rPr>
          <w:b/>
          <w:lang w:val="en-US"/>
        </w:rPr>
        <w:t>Pillar 3. Sustainable natural resources management:</w:t>
      </w:r>
      <w:r w:rsidRPr="0080340D">
        <w:rPr>
          <w:lang w:val="en-US"/>
        </w:rPr>
        <w:t xml:space="preserve"> the CPD outcome states:</w:t>
      </w:r>
    </w:p>
    <w:p w14:paraId="6BB095A5" w14:textId="77777777" w:rsidR="0080340D" w:rsidRPr="0080340D" w:rsidRDefault="0080340D" w:rsidP="0080340D">
      <w:pPr>
        <w:spacing w:after="0" w:line="240" w:lineRule="auto"/>
        <w:jc w:val="both"/>
        <w:rPr>
          <w:i/>
          <w:lang w:val="en-US"/>
        </w:rPr>
      </w:pPr>
      <w:r w:rsidRPr="0080340D">
        <w:rPr>
          <w:lang w:val="en-US"/>
        </w:rPr>
        <w:t>“</w:t>
      </w:r>
      <w:r w:rsidRPr="0080340D">
        <w:rPr>
          <w:i/>
          <w:lang w:val="en-US"/>
        </w:rPr>
        <w:t xml:space="preserve">Sustainable development means that development is sensitive to the needs of people and the planet, </w:t>
      </w:r>
      <w:proofErr w:type="gramStart"/>
      <w:r w:rsidRPr="0080340D">
        <w:rPr>
          <w:i/>
          <w:lang w:val="en-US"/>
        </w:rPr>
        <w:t>in particular through</w:t>
      </w:r>
      <w:proofErr w:type="gramEnd"/>
      <w:r w:rsidRPr="0080340D">
        <w:rPr>
          <w:i/>
          <w:lang w:val="en-US"/>
        </w:rPr>
        <w:t xml:space="preserve"> environmentally sustainable extraction and use of natural resources. Sustainable economies must be supported by renewable resources and the sustainable management of resources through strong environmental policies, proper enforcement, and increased awareness, as well as the preservation of national heritage”.</w:t>
      </w:r>
    </w:p>
    <w:p w14:paraId="7069BA19" w14:textId="77777777" w:rsidR="0080340D" w:rsidRPr="0080340D" w:rsidRDefault="0080340D" w:rsidP="0080340D">
      <w:pPr>
        <w:spacing w:after="0" w:line="240" w:lineRule="auto"/>
        <w:jc w:val="both"/>
        <w:rPr>
          <w:lang w:val="en-US"/>
        </w:rPr>
      </w:pPr>
      <w:r w:rsidRPr="0080340D">
        <w:rPr>
          <w:lang w:val="en-US"/>
        </w:rPr>
        <w:t xml:space="preserve">UNDP will work with local and international partners to expand access to cleaner energy services and promote low-emissions technology. Achievements under this pillar will be measured by the degree to which proper energy-efficient and water conservation policies are being implemented and contribute to decreased energy and water consumption. Surveys used to gauge public and industrial awareness will be efficient tools to measure awareness level attained. </w:t>
      </w:r>
    </w:p>
    <w:p w14:paraId="1B33BC96" w14:textId="2AD68D73" w:rsidR="006E2308" w:rsidRPr="0080340D" w:rsidRDefault="006E2308" w:rsidP="004B1DBE">
      <w:pPr>
        <w:spacing w:after="0" w:line="240" w:lineRule="auto"/>
        <w:jc w:val="both"/>
        <w:rPr>
          <w:lang w:val="en-US"/>
        </w:rPr>
      </w:pPr>
    </w:p>
    <w:p w14:paraId="03FD4F25" w14:textId="27D1F42B" w:rsidR="006E2308" w:rsidRDefault="006E2308" w:rsidP="004B1DBE">
      <w:pPr>
        <w:spacing w:after="0" w:line="240" w:lineRule="auto"/>
        <w:jc w:val="both"/>
      </w:pPr>
    </w:p>
    <w:p w14:paraId="3C90D22A" w14:textId="1ADB661C" w:rsidR="006E2308" w:rsidRDefault="006E2308" w:rsidP="004B1DBE">
      <w:pPr>
        <w:spacing w:after="0" w:line="240" w:lineRule="auto"/>
        <w:jc w:val="both"/>
      </w:pPr>
    </w:p>
    <w:p w14:paraId="6DE8F345" w14:textId="1CC999A0" w:rsidR="006E2308" w:rsidRDefault="006E2308" w:rsidP="004B1DBE">
      <w:pPr>
        <w:spacing w:after="0" w:line="240" w:lineRule="auto"/>
        <w:jc w:val="both"/>
      </w:pPr>
    </w:p>
    <w:p w14:paraId="7D1756D4" w14:textId="036AFCB4" w:rsidR="006E2308" w:rsidRDefault="006E2308" w:rsidP="004B1DBE">
      <w:pPr>
        <w:spacing w:after="0" w:line="240" w:lineRule="auto"/>
        <w:jc w:val="both"/>
      </w:pPr>
    </w:p>
    <w:p w14:paraId="3A6D3845" w14:textId="0B146F5C" w:rsidR="006E2308" w:rsidRDefault="006E2308" w:rsidP="004B1DBE">
      <w:pPr>
        <w:spacing w:after="0" w:line="240" w:lineRule="auto"/>
        <w:jc w:val="both"/>
      </w:pPr>
    </w:p>
    <w:p w14:paraId="2A00CA0E" w14:textId="7B544650" w:rsidR="006E2308" w:rsidRDefault="006E2308" w:rsidP="004B1DBE">
      <w:pPr>
        <w:spacing w:after="0" w:line="240" w:lineRule="auto"/>
        <w:jc w:val="both"/>
      </w:pPr>
    </w:p>
    <w:p w14:paraId="6B1A52FC" w14:textId="6BEE8B59" w:rsidR="006E2308" w:rsidRDefault="006E2308" w:rsidP="004B1DBE">
      <w:pPr>
        <w:spacing w:after="0" w:line="240" w:lineRule="auto"/>
        <w:jc w:val="both"/>
      </w:pPr>
    </w:p>
    <w:p w14:paraId="3964D4A3" w14:textId="6C3E3C11" w:rsidR="006E2308" w:rsidRDefault="006E2308" w:rsidP="004B1DBE">
      <w:pPr>
        <w:spacing w:after="0" w:line="240" w:lineRule="auto"/>
        <w:jc w:val="both"/>
      </w:pPr>
    </w:p>
    <w:p w14:paraId="2A9343A0" w14:textId="77777777" w:rsidR="006E2308" w:rsidRDefault="006E2308" w:rsidP="004B1DBE">
      <w:pPr>
        <w:spacing w:after="0" w:line="240" w:lineRule="auto"/>
        <w:jc w:val="both"/>
      </w:pPr>
    </w:p>
    <w:p w14:paraId="5EDBF766" w14:textId="77777777" w:rsidR="00851435" w:rsidRDefault="00851435" w:rsidP="004B1DBE">
      <w:pPr>
        <w:spacing w:after="0" w:line="240" w:lineRule="auto"/>
        <w:jc w:val="both"/>
      </w:pPr>
    </w:p>
    <w:p w14:paraId="4BFD365D" w14:textId="77777777" w:rsidR="001E25CA" w:rsidRDefault="001E25CA" w:rsidP="004B1DBE">
      <w:pPr>
        <w:spacing w:after="0" w:line="240" w:lineRule="auto"/>
        <w:jc w:val="both"/>
      </w:pPr>
    </w:p>
    <w:p w14:paraId="17842AE3" w14:textId="77777777" w:rsidR="00934592" w:rsidRPr="00542266" w:rsidRDefault="00934592">
      <w:pPr>
        <w:spacing w:after="0" w:line="240" w:lineRule="auto"/>
        <w:jc w:val="both"/>
        <w:rPr>
          <w:rFonts w:cstheme="minorHAnsi"/>
        </w:rPr>
      </w:pPr>
    </w:p>
    <w:p w14:paraId="10ABEDEB" w14:textId="6F05A349" w:rsidR="00EC60F5" w:rsidRPr="007E7230" w:rsidRDefault="00EC60F5" w:rsidP="001F6F7D">
      <w:pPr>
        <w:pStyle w:val="ListParagraph"/>
        <w:numPr>
          <w:ilvl w:val="0"/>
          <w:numId w:val="14"/>
        </w:numPr>
        <w:spacing w:after="0" w:line="240" w:lineRule="auto"/>
        <w:ind w:left="360"/>
        <w:jc w:val="both"/>
        <w:rPr>
          <w:b/>
          <w:bCs/>
          <w:color w:val="185262"/>
          <w:u w:val="single"/>
        </w:rPr>
      </w:pPr>
      <w:bookmarkStart w:id="3" w:name="_Toc226452518"/>
      <w:r w:rsidRPr="007E7230">
        <w:rPr>
          <w:b/>
          <w:bCs/>
          <w:color w:val="185262"/>
          <w:u w:val="single"/>
        </w:rPr>
        <w:t xml:space="preserve">Evaluation </w:t>
      </w:r>
      <w:bookmarkEnd w:id="3"/>
      <w:r w:rsidRPr="007E7230">
        <w:rPr>
          <w:b/>
          <w:bCs/>
          <w:color w:val="185262"/>
          <w:u w:val="single"/>
        </w:rPr>
        <w:t>purpose, scope and objectives</w:t>
      </w:r>
    </w:p>
    <w:p w14:paraId="2ED30EDD" w14:textId="77777777" w:rsidR="00EC60F5" w:rsidRPr="00542266" w:rsidRDefault="00EC60F5">
      <w:pPr>
        <w:spacing w:after="0" w:line="240" w:lineRule="auto"/>
        <w:jc w:val="both"/>
        <w:rPr>
          <w:rFonts w:cstheme="minorHAnsi"/>
        </w:rPr>
      </w:pPr>
    </w:p>
    <w:p w14:paraId="3336C1A2" w14:textId="77777777" w:rsidR="0080340D" w:rsidRDefault="0080340D" w:rsidP="0080340D">
      <w:pPr>
        <w:spacing w:after="0" w:line="240" w:lineRule="auto"/>
      </w:pPr>
      <w:r>
        <w:t xml:space="preserve">UNDP Saudi Arabia Country Office commissions this mid-term CPD evaluation to capture and demonstrate evaluative evidence of its contributions to development results at the country level.  This evaluation would be carried out within the overall provisions contained in the UNDP Evaluation Policy. In line with the Evaluation Plan of UNDP Saudi Arabia, the mid-term CPD evaluation is being conducted to assess the impact of UNDP’s development assistance across the major thematic and cross cutting areas of Sustainable Development, Public Sector Reform and Management of Non-Oil Natural Resources.  </w:t>
      </w:r>
    </w:p>
    <w:p w14:paraId="56AF2111" w14:textId="77777777" w:rsidR="0080340D" w:rsidRDefault="0080340D" w:rsidP="0080340D">
      <w:pPr>
        <w:spacing w:after="0" w:line="240" w:lineRule="auto"/>
      </w:pPr>
    </w:p>
    <w:p w14:paraId="5F75EC6E" w14:textId="17947261" w:rsidR="00EC60F5" w:rsidRPr="00542266" w:rsidRDefault="0080340D" w:rsidP="0080340D">
      <w:pPr>
        <w:spacing w:after="0" w:line="240" w:lineRule="auto"/>
        <w:jc w:val="both"/>
        <w:rPr>
          <w:rFonts w:cstheme="minorHAnsi"/>
        </w:rPr>
      </w:pPr>
      <w:r>
        <w:t xml:space="preserve">UNDP is commissioning this evaluation to capture evaluative evidence of the relevance, effectiveness, efficiency, impact, national ownership and sustainability of the current programme, and recommend changes which would be used to strengthen existing programmes and to set the stage for new the preparation of new CPD in 2021. The evaluation serves as an important accountability function, providing national stakeholders and partners in KSA with an impartial assessment of the results of UNDP support.  </w:t>
      </w:r>
    </w:p>
    <w:p w14:paraId="09418F32" w14:textId="77777777" w:rsidR="0080340D" w:rsidRDefault="0080340D" w:rsidP="0080340D">
      <w:pPr>
        <w:spacing w:after="0" w:line="240" w:lineRule="auto"/>
      </w:pPr>
    </w:p>
    <w:p w14:paraId="38DA8150" w14:textId="16384F29" w:rsidR="0080340D" w:rsidRDefault="0080340D" w:rsidP="0080340D">
      <w:pPr>
        <w:spacing w:after="0" w:line="240" w:lineRule="auto"/>
      </w:pPr>
      <w:r>
        <w:t xml:space="preserve">This evaluation covers the period 2017-2019 of the CPD (2017-2021) implementation.  It would be conducted during the months April and May 2019, with a view to enhancing programmes while providing strategic direction and inputs to the revision needed to the country programme. </w:t>
      </w:r>
    </w:p>
    <w:p w14:paraId="319FA2D2" w14:textId="77777777" w:rsidR="0080340D" w:rsidRDefault="0080340D" w:rsidP="0080340D">
      <w:pPr>
        <w:spacing w:after="0" w:line="240" w:lineRule="auto"/>
      </w:pPr>
      <w:r>
        <w:lastRenderedPageBreak/>
        <w:t>Strategic Positioning, Concept and Design</w:t>
      </w:r>
    </w:p>
    <w:p w14:paraId="54361413" w14:textId="77777777" w:rsidR="0080340D" w:rsidRDefault="0080340D" w:rsidP="0080340D">
      <w:pPr>
        <w:spacing w:after="0" w:line="240" w:lineRule="auto"/>
      </w:pPr>
      <w:r>
        <w:t>The Evaluation Consultant will assess UNDP’s overall intervention in, including an assessment of the appropriateness of the objectives, planned outputs, activities and inputs as compared to cost-effective alternatives.</w:t>
      </w:r>
    </w:p>
    <w:p w14:paraId="39AD092D" w14:textId="77777777" w:rsidR="0080340D" w:rsidRDefault="0080340D" w:rsidP="0080340D">
      <w:pPr>
        <w:spacing w:after="0" w:line="240" w:lineRule="auto"/>
      </w:pPr>
      <w:r>
        <w:t>Monitoring, Evaluation and Risk Management</w:t>
      </w:r>
    </w:p>
    <w:p w14:paraId="0EF8BA11" w14:textId="3E45C8E2" w:rsidR="006E2308" w:rsidRPr="004B1DBE" w:rsidRDefault="0080340D" w:rsidP="0080340D">
      <w:pPr>
        <w:spacing w:after="0" w:line="240" w:lineRule="auto"/>
        <w:jc w:val="both"/>
        <w:rPr>
          <w:color w:val="000000"/>
        </w:rPr>
      </w:pPr>
      <w:r>
        <w:t>A further focus of the evaluation will be on the extent to which adequate monitoring was undertaken throughout the period, and the extent to which evaluation systems were adequate to capture significant developments and inform responsive management. The evaluation will assess how Lessons Learned are being captured and operationalized throughout the period under investigation</w:t>
      </w:r>
    </w:p>
    <w:tbl>
      <w:tblPr>
        <w:tblStyle w:val="TableGrid"/>
        <w:tblpPr w:leftFromText="180" w:rightFromText="180" w:horzAnchor="margin" w:tblpY="410"/>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96A3"/>
        <w:tblLook w:val="04A0" w:firstRow="1" w:lastRow="0" w:firstColumn="1" w:lastColumn="0" w:noHBand="0" w:noVBand="1"/>
      </w:tblPr>
      <w:tblGrid>
        <w:gridCol w:w="9720"/>
      </w:tblGrid>
      <w:tr w:rsidR="00583CAA" w:rsidRPr="00583CAA" w14:paraId="50DE3640" w14:textId="77777777" w:rsidTr="000E3F28">
        <w:tc>
          <w:tcPr>
            <w:tcW w:w="9720" w:type="dxa"/>
            <w:shd w:val="clear" w:color="auto" w:fill="1896A3"/>
          </w:tcPr>
          <w:p w14:paraId="1B7C4C3D" w14:textId="7F323B30" w:rsidR="00C32FBE" w:rsidRPr="0080340D" w:rsidRDefault="0080340D" w:rsidP="000E3F28">
            <w:pPr>
              <w:jc w:val="both"/>
              <w:rPr>
                <w:rFonts w:asciiTheme="majorHAnsi" w:eastAsiaTheme="majorEastAsia" w:hAnsiTheme="majorHAnsi"/>
                <w:b/>
                <w:bCs/>
                <w:color w:val="FFFFFF" w:themeColor="background1"/>
                <w:sz w:val="21"/>
                <w:szCs w:val="21"/>
                <w:lang w:val="fr-FR"/>
              </w:rPr>
            </w:pPr>
            <w:r w:rsidRPr="0080340D">
              <w:rPr>
                <w:b/>
                <w:bCs/>
                <w:color w:val="FFFFFF" w:themeColor="background1"/>
                <w:lang w:val="fr-FR"/>
              </w:rPr>
              <w:lastRenderedPageBreak/>
              <w:t>CPD</w:t>
            </w:r>
            <w:r w:rsidR="00C32FBE" w:rsidRPr="0080340D">
              <w:rPr>
                <w:b/>
                <w:bCs/>
                <w:color w:val="FFFFFF" w:themeColor="background1"/>
                <w:lang w:val="fr-FR"/>
              </w:rPr>
              <w:t xml:space="preserve"> </w:t>
            </w:r>
            <w:proofErr w:type="spellStart"/>
            <w:r w:rsidR="00C32FBE" w:rsidRPr="0080340D">
              <w:rPr>
                <w:b/>
                <w:bCs/>
                <w:color w:val="FFFFFF" w:themeColor="background1"/>
                <w:lang w:val="fr-FR"/>
              </w:rPr>
              <w:t>evaluation</w:t>
            </w:r>
            <w:proofErr w:type="spellEnd"/>
            <w:r w:rsidR="00C32FBE" w:rsidRPr="0080340D">
              <w:rPr>
                <w:b/>
                <w:bCs/>
                <w:color w:val="FFFFFF" w:themeColor="background1"/>
                <w:lang w:val="fr-FR"/>
              </w:rPr>
              <w:t xml:space="preserve"> </w:t>
            </w:r>
            <w:proofErr w:type="spellStart"/>
            <w:r w:rsidR="00C32FBE" w:rsidRPr="0080340D">
              <w:rPr>
                <w:b/>
                <w:bCs/>
                <w:color w:val="FFFFFF" w:themeColor="background1"/>
                <w:lang w:val="fr-FR"/>
              </w:rPr>
              <w:t>sample</w:t>
            </w:r>
            <w:proofErr w:type="spellEnd"/>
            <w:r w:rsidR="00C32FBE" w:rsidRPr="0080340D">
              <w:rPr>
                <w:b/>
                <w:bCs/>
                <w:color w:val="FFFFFF" w:themeColor="background1"/>
                <w:lang w:val="fr-FR"/>
              </w:rPr>
              <w:t xml:space="preserve"> questions</w:t>
            </w:r>
          </w:p>
          <w:p w14:paraId="4032DD8A" w14:textId="77777777" w:rsidR="00C32FBE" w:rsidRPr="0080340D" w:rsidRDefault="00C32FBE" w:rsidP="000E3F28">
            <w:pPr>
              <w:jc w:val="both"/>
              <w:rPr>
                <w:rFonts w:cstheme="minorHAnsi"/>
                <w:color w:val="FFFFFF" w:themeColor="background1"/>
                <w:lang w:val="fr-FR"/>
              </w:rPr>
            </w:pPr>
          </w:p>
          <w:p w14:paraId="3F12C798" w14:textId="77777777" w:rsidR="00C32FBE" w:rsidRPr="0080340D" w:rsidRDefault="00C32FBE" w:rsidP="000E3F28">
            <w:pPr>
              <w:jc w:val="both"/>
              <w:rPr>
                <w:rFonts w:asciiTheme="majorHAnsi" w:eastAsiaTheme="majorEastAsia" w:hAnsiTheme="majorHAnsi"/>
                <w:color w:val="FFFFFF" w:themeColor="background1"/>
                <w:sz w:val="21"/>
                <w:szCs w:val="21"/>
                <w:lang w:val="fr-FR"/>
              </w:rPr>
            </w:pPr>
            <w:r w:rsidRPr="0080340D">
              <w:rPr>
                <w:b/>
                <w:bCs/>
                <w:color w:val="FFFFFF" w:themeColor="background1"/>
                <w:lang w:val="fr-FR"/>
              </w:rPr>
              <w:t>Relevance</w:t>
            </w:r>
          </w:p>
          <w:p w14:paraId="41E85E61" w14:textId="3028BFEF" w:rsidR="00C32FBE" w:rsidRPr="00583CAA" w:rsidRDefault="00C32FBE" w:rsidP="000E3F28">
            <w:pPr>
              <w:pStyle w:val="ListParagraph"/>
              <w:numPr>
                <w:ilvl w:val="0"/>
                <w:numId w:val="8"/>
              </w:numPr>
              <w:jc w:val="both"/>
              <w:rPr>
                <w:rFonts w:asciiTheme="majorHAnsi" w:eastAsiaTheme="majorEastAsia" w:hAnsiTheme="majorHAnsi"/>
                <w:color w:val="FFFFFF" w:themeColor="background1"/>
                <w:sz w:val="21"/>
                <w:szCs w:val="21"/>
              </w:rPr>
            </w:pPr>
            <w:r w:rsidRPr="00583CAA">
              <w:rPr>
                <w:color w:val="FFFFFF" w:themeColor="background1"/>
              </w:rPr>
              <w:t xml:space="preserve">To what extent is the </w:t>
            </w:r>
            <w:r w:rsidR="0080340D">
              <w:rPr>
                <w:color w:val="FFFFFF" w:themeColor="background1"/>
              </w:rPr>
              <w:t>CPD</w:t>
            </w:r>
            <w:r w:rsidRPr="00583CAA">
              <w:rPr>
                <w:color w:val="FFFFFF" w:themeColor="background1"/>
              </w:rPr>
              <w:t xml:space="preserve"> aligned with the national development needs and priorities and should adjustment in</w:t>
            </w:r>
            <w:r w:rsidR="0080340D">
              <w:rPr>
                <w:color w:val="FFFFFF" w:themeColor="background1"/>
              </w:rPr>
              <w:t xml:space="preserve"> CPD</w:t>
            </w:r>
            <w:r w:rsidRPr="00583CAA">
              <w:rPr>
                <w:color w:val="FFFFFF" w:themeColor="background1"/>
              </w:rPr>
              <w:t xml:space="preserve"> implementation be considered to align with </w:t>
            </w:r>
            <w:r w:rsidR="0013069E" w:rsidRPr="00583CAA">
              <w:rPr>
                <w:color w:val="FFFFFF" w:themeColor="background1"/>
              </w:rPr>
              <w:t xml:space="preserve">the </w:t>
            </w:r>
            <w:r w:rsidRPr="00583CAA">
              <w:rPr>
                <w:color w:val="FFFFFF" w:themeColor="background1"/>
              </w:rPr>
              <w:t xml:space="preserve">SDGs? </w:t>
            </w:r>
          </w:p>
          <w:p w14:paraId="30B5BB66" w14:textId="17EF007A" w:rsidR="00C32FBE" w:rsidRPr="00583CAA" w:rsidRDefault="00C32FBE" w:rsidP="000E3F28">
            <w:pPr>
              <w:pStyle w:val="ListParagraph"/>
              <w:numPr>
                <w:ilvl w:val="0"/>
                <w:numId w:val="8"/>
              </w:numPr>
              <w:jc w:val="both"/>
              <w:rPr>
                <w:rFonts w:asciiTheme="majorHAnsi" w:eastAsiaTheme="majorEastAsia" w:hAnsiTheme="majorHAnsi"/>
                <w:color w:val="FFFFFF" w:themeColor="background1"/>
                <w:sz w:val="21"/>
                <w:szCs w:val="21"/>
              </w:rPr>
            </w:pPr>
            <w:r w:rsidRPr="00583CAA">
              <w:rPr>
                <w:color w:val="FFFFFF" w:themeColor="background1"/>
              </w:rPr>
              <w:t xml:space="preserve">How well does the design of the </w:t>
            </w:r>
            <w:r w:rsidR="0080340D">
              <w:rPr>
                <w:color w:val="FFFFFF" w:themeColor="background1"/>
              </w:rPr>
              <w:t>CPD</w:t>
            </w:r>
            <w:r w:rsidRPr="00583CAA">
              <w:rPr>
                <w:color w:val="FFFFFF" w:themeColor="background1"/>
              </w:rPr>
              <w:t xml:space="preserve"> address the needs of the most vulnerable groups in the </w:t>
            </w:r>
            <w:r w:rsidR="0013069E" w:rsidRPr="00583CAA">
              <w:rPr>
                <w:color w:val="FFFFFF" w:themeColor="background1"/>
              </w:rPr>
              <w:t>c</w:t>
            </w:r>
            <w:r w:rsidRPr="00583CAA">
              <w:rPr>
                <w:color w:val="FFFFFF" w:themeColor="background1"/>
              </w:rPr>
              <w:t xml:space="preserve">ountry? </w:t>
            </w:r>
          </w:p>
          <w:p w14:paraId="32EA34CE" w14:textId="1F703250" w:rsidR="00C32FBE" w:rsidRPr="0080340D" w:rsidRDefault="00C32FBE" w:rsidP="000E3F28">
            <w:pPr>
              <w:pStyle w:val="ListParagraph"/>
              <w:numPr>
                <w:ilvl w:val="0"/>
                <w:numId w:val="8"/>
              </w:numPr>
              <w:jc w:val="both"/>
              <w:rPr>
                <w:rFonts w:asciiTheme="majorHAnsi" w:eastAsiaTheme="majorEastAsia" w:hAnsiTheme="majorHAnsi"/>
                <w:color w:val="FFFFFF" w:themeColor="background1"/>
                <w:sz w:val="21"/>
                <w:szCs w:val="21"/>
              </w:rPr>
            </w:pPr>
            <w:r w:rsidRPr="00583CAA">
              <w:rPr>
                <w:color w:val="FFFFFF" w:themeColor="background1"/>
              </w:rPr>
              <w:t xml:space="preserve">To what extent is the </w:t>
            </w:r>
            <w:r w:rsidR="0080340D">
              <w:rPr>
                <w:color w:val="FFFFFF" w:themeColor="background1"/>
              </w:rPr>
              <w:t>CPD</w:t>
            </w:r>
            <w:r w:rsidRPr="00583CAA">
              <w:rPr>
                <w:color w:val="FFFFFF" w:themeColor="background1"/>
              </w:rPr>
              <w:t xml:space="preserve"> responsive to </w:t>
            </w:r>
            <w:r w:rsidR="0013069E" w:rsidRPr="00583CAA">
              <w:rPr>
                <w:color w:val="FFFFFF" w:themeColor="background1"/>
              </w:rPr>
              <w:t xml:space="preserve">the </w:t>
            </w:r>
            <w:r w:rsidRPr="00583CAA">
              <w:rPr>
                <w:color w:val="FFFFFF" w:themeColor="background1"/>
              </w:rPr>
              <w:t xml:space="preserve">changing environment in </w:t>
            </w:r>
            <w:r w:rsidR="0013069E" w:rsidRPr="00583CAA">
              <w:rPr>
                <w:color w:val="FFFFFF" w:themeColor="background1"/>
              </w:rPr>
              <w:t>c</w:t>
            </w:r>
            <w:r w:rsidRPr="00583CAA">
              <w:rPr>
                <w:color w:val="FFFFFF" w:themeColor="background1"/>
              </w:rPr>
              <w:t>ountry at national and subnational level</w:t>
            </w:r>
            <w:r w:rsidR="0013069E" w:rsidRPr="00583CAA">
              <w:rPr>
                <w:color w:val="FFFFFF" w:themeColor="background1"/>
              </w:rPr>
              <w:t>s</w:t>
            </w:r>
            <w:r w:rsidRPr="00583CAA">
              <w:rPr>
                <w:color w:val="FFFFFF" w:themeColor="background1"/>
              </w:rPr>
              <w:t xml:space="preserve"> and how should it adapt to these changes? </w:t>
            </w:r>
          </w:p>
          <w:p w14:paraId="3C3F6D73" w14:textId="77777777" w:rsidR="0080340D" w:rsidRPr="0080340D" w:rsidRDefault="0080340D" w:rsidP="000E3F28">
            <w:pPr>
              <w:pStyle w:val="ListParagraph"/>
              <w:numPr>
                <w:ilvl w:val="0"/>
                <w:numId w:val="8"/>
              </w:numPr>
              <w:jc w:val="both"/>
              <w:rPr>
                <w:rFonts w:asciiTheme="majorHAnsi" w:eastAsiaTheme="majorEastAsia" w:hAnsiTheme="majorHAnsi"/>
                <w:color w:val="FFFFFF" w:themeColor="background1"/>
                <w:sz w:val="21"/>
                <w:szCs w:val="21"/>
              </w:rPr>
            </w:pPr>
            <w:r w:rsidRPr="0080340D">
              <w:rPr>
                <w:rFonts w:asciiTheme="majorHAnsi" w:eastAsiaTheme="majorEastAsia" w:hAnsiTheme="majorHAnsi"/>
                <w:color w:val="FFFFFF" w:themeColor="background1"/>
                <w:sz w:val="21"/>
                <w:szCs w:val="21"/>
              </w:rPr>
              <w:t xml:space="preserve">Has UNDP been influential in national debates on Sustainable Development? Has it contributed to national priorities? </w:t>
            </w:r>
          </w:p>
          <w:p w14:paraId="6856A639" w14:textId="77777777" w:rsidR="0080340D" w:rsidRPr="0080340D" w:rsidRDefault="0080340D" w:rsidP="000E3F28">
            <w:pPr>
              <w:pStyle w:val="ListParagraph"/>
              <w:numPr>
                <w:ilvl w:val="0"/>
                <w:numId w:val="8"/>
              </w:numPr>
              <w:jc w:val="both"/>
              <w:rPr>
                <w:rFonts w:asciiTheme="majorHAnsi" w:eastAsiaTheme="majorEastAsia" w:hAnsiTheme="majorHAnsi"/>
                <w:color w:val="FFFFFF" w:themeColor="background1"/>
                <w:sz w:val="21"/>
                <w:szCs w:val="21"/>
              </w:rPr>
            </w:pPr>
            <w:r w:rsidRPr="0080340D">
              <w:rPr>
                <w:rFonts w:asciiTheme="majorHAnsi" w:eastAsiaTheme="majorEastAsia" w:hAnsiTheme="majorHAnsi"/>
                <w:color w:val="FFFFFF" w:themeColor="background1"/>
                <w:sz w:val="21"/>
                <w:szCs w:val="21"/>
              </w:rPr>
              <w:t>To what extent are UNDP’s engagements a reflection of key strategic considerations, in the development context of KSA in relation to its comparative advantage vis-a-vis other partners?</w:t>
            </w:r>
          </w:p>
          <w:p w14:paraId="5F33C38E" w14:textId="77777777" w:rsidR="0080340D" w:rsidRPr="0080340D" w:rsidRDefault="0080340D" w:rsidP="000E3F28">
            <w:pPr>
              <w:pStyle w:val="ListParagraph"/>
              <w:numPr>
                <w:ilvl w:val="0"/>
                <w:numId w:val="8"/>
              </w:numPr>
              <w:jc w:val="both"/>
              <w:rPr>
                <w:rFonts w:asciiTheme="majorHAnsi" w:eastAsiaTheme="majorEastAsia" w:hAnsiTheme="majorHAnsi"/>
                <w:color w:val="FFFFFF" w:themeColor="background1"/>
                <w:sz w:val="21"/>
                <w:szCs w:val="21"/>
              </w:rPr>
            </w:pPr>
            <w:r w:rsidRPr="0080340D">
              <w:rPr>
                <w:rFonts w:asciiTheme="majorHAnsi" w:eastAsiaTheme="majorEastAsia" w:hAnsiTheme="majorHAnsi"/>
                <w:color w:val="FFFFFF" w:themeColor="background1"/>
                <w:sz w:val="21"/>
                <w:szCs w:val="21"/>
              </w:rPr>
              <w:t>To what extent has UNDP’s selected method of delivery appropriate to the development context?</w:t>
            </w:r>
          </w:p>
          <w:p w14:paraId="2E46ED6C" w14:textId="77777777" w:rsidR="0080340D" w:rsidRPr="00583CAA" w:rsidRDefault="0080340D" w:rsidP="000E3F28">
            <w:pPr>
              <w:pStyle w:val="ListParagraph"/>
              <w:jc w:val="both"/>
              <w:rPr>
                <w:rFonts w:asciiTheme="majorHAnsi" w:eastAsiaTheme="majorEastAsia" w:hAnsiTheme="majorHAnsi"/>
                <w:color w:val="FFFFFF" w:themeColor="background1"/>
                <w:sz w:val="21"/>
                <w:szCs w:val="21"/>
              </w:rPr>
            </w:pPr>
          </w:p>
          <w:p w14:paraId="39F59540" w14:textId="77777777" w:rsidR="00934592" w:rsidRPr="00583CAA" w:rsidRDefault="00934592" w:rsidP="000E3F28">
            <w:pPr>
              <w:pStyle w:val="ListParagraph"/>
              <w:jc w:val="both"/>
              <w:rPr>
                <w:rFonts w:cstheme="minorHAnsi"/>
                <w:color w:val="FFFFFF" w:themeColor="background1"/>
              </w:rPr>
            </w:pPr>
          </w:p>
          <w:p w14:paraId="1D6B9A7C" w14:textId="77777777" w:rsidR="00934592" w:rsidRPr="00583CAA" w:rsidRDefault="00934592" w:rsidP="000E3F28">
            <w:pPr>
              <w:pStyle w:val="ListParagraph"/>
              <w:jc w:val="both"/>
              <w:rPr>
                <w:rFonts w:cstheme="minorHAnsi"/>
                <w:color w:val="FFFFFF" w:themeColor="background1"/>
              </w:rPr>
            </w:pPr>
          </w:p>
          <w:p w14:paraId="648F1799" w14:textId="2052EA21" w:rsidR="00C32FBE" w:rsidRPr="00583CAA" w:rsidRDefault="00C32FBE" w:rsidP="000E3F28">
            <w:pPr>
              <w:jc w:val="both"/>
              <w:rPr>
                <w:rFonts w:asciiTheme="majorHAnsi" w:eastAsiaTheme="majorEastAsia" w:hAnsiTheme="majorHAnsi"/>
                <w:b/>
                <w:bCs/>
                <w:color w:val="FFFFFF" w:themeColor="background1"/>
                <w:sz w:val="21"/>
                <w:szCs w:val="21"/>
              </w:rPr>
            </w:pPr>
            <w:r w:rsidRPr="00583CAA">
              <w:rPr>
                <w:b/>
                <w:bCs/>
                <w:color w:val="FFFFFF" w:themeColor="background1"/>
              </w:rPr>
              <w:t>Eff</w:t>
            </w:r>
            <w:r w:rsidR="00BA6A1F">
              <w:rPr>
                <w:b/>
                <w:bCs/>
                <w:color w:val="FFFFFF" w:themeColor="background1"/>
              </w:rPr>
              <w:t>ectiveness</w:t>
            </w:r>
            <w:r w:rsidRPr="00583CAA">
              <w:rPr>
                <w:b/>
                <w:bCs/>
                <w:color w:val="FFFFFF" w:themeColor="background1"/>
              </w:rPr>
              <w:t xml:space="preserve"> </w:t>
            </w:r>
          </w:p>
          <w:p w14:paraId="19FF317B" w14:textId="77777777" w:rsidR="000E3F28" w:rsidRPr="00583CAA" w:rsidRDefault="000E3F28" w:rsidP="000E3F28">
            <w:pPr>
              <w:pStyle w:val="ListParagraph"/>
              <w:numPr>
                <w:ilvl w:val="0"/>
                <w:numId w:val="8"/>
              </w:numPr>
              <w:jc w:val="both"/>
              <w:rPr>
                <w:rFonts w:asciiTheme="majorHAnsi" w:eastAsiaTheme="majorEastAsia" w:hAnsiTheme="majorHAnsi"/>
                <w:color w:val="FFFFFF" w:themeColor="background1"/>
                <w:sz w:val="21"/>
                <w:szCs w:val="21"/>
              </w:rPr>
            </w:pPr>
            <w:r w:rsidRPr="00583CAA">
              <w:rPr>
                <w:color w:val="FFFFFF" w:themeColor="background1"/>
              </w:rPr>
              <w:t xml:space="preserve">To what extent is the current </w:t>
            </w:r>
            <w:r>
              <w:rPr>
                <w:color w:val="FFFFFF" w:themeColor="background1"/>
              </w:rPr>
              <w:t>CPD</w:t>
            </w:r>
            <w:r w:rsidRPr="00583CAA">
              <w:rPr>
                <w:color w:val="FFFFFF" w:themeColor="background1"/>
              </w:rPr>
              <w:t xml:space="preserve"> on track to achieve planned results (intended and unintended, positive or negative)?</w:t>
            </w:r>
          </w:p>
          <w:p w14:paraId="2A902FDB" w14:textId="412A6A35" w:rsidR="000E3F28" w:rsidRPr="000E3F28" w:rsidRDefault="000E3F28" w:rsidP="000E3F28">
            <w:pPr>
              <w:pStyle w:val="ListParagraph"/>
              <w:numPr>
                <w:ilvl w:val="0"/>
                <w:numId w:val="8"/>
              </w:numPr>
              <w:jc w:val="both"/>
              <w:rPr>
                <w:rFonts w:asciiTheme="majorHAnsi" w:eastAsiaTheme="majorEastAsia" w:hAnsiTheme="majorHAnsi"/>
                <w:color w:val="FFFFFF" w:themeColor="background1"/>
                <w:sz w:val="21"/>
                <w:szCs w:val="21"/>
              </w:rPr>
            </w:pPr>
            <w:r w:rsidRPr="00583CAA">
              <w:rPr>
                <w:color w:val="FFFFFF" w:themeColor="background1"/>
              </w:rPr>
              <w:t xml:space="preserve">How were the United Nations programming principles mainstreamed in the design, implementation and monitoring and evaluation of the </w:t>
            </w:r>
            <w:r>
              <w:rPr>
                <w:color w:val="FFFFFF" w:themeColor="background1"/>
              </w:rPr>
              <w:t>CPD</w:t>
            </w:r>
            <w:r w:rsidRPr="00583CAA">
              <w:rPr>
                <w:color w:val="FFFFFF" w:themeColor="background1"/>
              </w:rPr>
              <w:t xml:space="preserve">? </w:t>
            </w:r>
          </w:p>
          <w:p w14:paraId="1FD54BF8" w14:textId="379A03CA"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What are the main contributions to development for which UNDP is recognized in the Country?</w:t>
            </w:r>
          </w:p>
          <w:p w14:paraId="54D01FB7"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Is UNDP programme set to accomplish its intended outcomes?</w:t>
            </w:r>
          </w:p>
          <w:p w14:paraId="4F5D9947"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What are the unexpected outcomes or consequences it yielded or likely to yield? What are their implications?</w:t>
            </w:r>
          </w:p>
          <w:p w14:paraId="54CE24EA"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Is the programme on track to achieve its results?</w:t>
            </w:r>
          </w:p>
          <w:p w14:paraId="036B02F9"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 xml:space="preserve">To what extent has UNDP been effective in supporting local initiatives for SDGs, SV 2030 and NTP 2020 fulfilment? </w:t>
            </w:r>
          </w:p>
          <w:p w14:paraId="3B5DB564"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 xml:space="preserve">Has UNDP been effective in advocating best practices and desired goals? </w:t>
            </w:r>
          </w:p>
          <w:p w14:paraId="15049A3E"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 xml:space="preserve">What evidence is there that UNDP support has contributed towards an improvement in national government capacity, including institutional strengthening? </w:t>
            </w:r>
          </w:p>
          <w:p w14:paraId="6C9DF8FD"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What contributing factors and impediments enhance or impede UNDP performance in this area?</w:t>
            </w:r>
          </w:p>
          <w:p w14:paraId="0365F228" w14:textId="77777777" w:rsidR="00BA6A1F" w:rsidRPr="00BA6A1F" w:rsidRDefault="00BA6A1F" w:rsidP="000E3F28">
            <w:pPr>
              <w:pStyle w:val="ListParagraph"/>
              <w:numPr>
                <w:ilvl w:val="0"/>
                <w:numId w:val="8"/>
              </w:numPr>
              <w:jc w:val="both"/>
              <w:rPr>
                <w:color w:val="FFFFFF" w:themeColor="background1"/>
              </w:rPr>
            </w:pPr>
            <w:proofErr w:type="gramStart"/>
            <w:r w:rsidRPr="00BA6A1F">
              <w:rPr>
                <w:color w:val="FFFFFF" w:themeColor="background1"/>
              </w:rPr>
              <w:t>Taking into account</w:t>
            </w:r>
            <w:proofErr w:type="gramEnd"/>
            <w:r w:rsidRPr="00BA6A1F">
              <w:rPr>
                <w:color w:val="FFFFFF" w:themeColor="background1"/>
              </w:rPr>
              <w:t xml:space="preserve"> the technical capacity and institutional arrangements of the UNDP country office, is UNDP well suited to providing Sustainable Development, Public Sector Reform and Non-Oil Natural Resources Management initiatives in KSA? </w:t>
            </w:r>
          </w:p>
          <w:p w14:paraId="79079FE6"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Is UNDP perceived by stakeholders as a strong advocate for improving Sustainable Development, Public Sector Reform and Non-Oil Natural Resources Management in KSA?</w:t>
            </w:r>
          </w:p>
          <w:p w14:paraId="348E43AD"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How effective has UNDP been in partnering with development partners, civil society and private sector in Sustainable Development, Public Sector Reform and Non-Oil Natural Resources Management?</w:t>
            </w:r>
          </w:p>
          <w:p w14:paraId="44123F8B" w14:textId="27ECBB3F" w:rsidR="00934592" w:rsidRPr="00BA6A1F" w:rsidRDefault="00BA6A1F" w:rsidP="000E3F28">
            <w:pPr>
              <w:pStyle w:val="ListParagraph"/>
              <w:numPr>
                <w:ilvl w:val="0"/>
                <w:numId w:val="8"/>
              </w:numPr>
              <w:jc w:val="both"/>
              <w:rPr>
                <w:rFonts w:cstheme="minorHAnsi"/>
                <w:color w:val="FFFFFF" w:themeColor="background1"/>
              </w:rPr>
            </w:pPr>
            <w:r w:rsidRPr="00BA6A1F">
              <w:rPr>
                <w:color w:val="FFFFFF" w:themeColor="background1"/>
              </w:rPr>
              <w:t>Has UNDP utilized innovative techniques and best practices in its programming in these areas?</w:t>
            </w:r>
          </w:p>
          <w:p w14:paraId="3FD82FC3" w14:textId="5E246F2A" w:rsidR="00BA6A1F" w:rsidRDefault="00BA6A1F" w:rsidP="000E3F28">
            <w:pPr>
              <w:jc w:val="both"/>
              <w:rPr>
                <w:rFonts w:cstheme="minorHAnsi"/>
                <w:color w:val="FFFFFF" w:themeColor="background1"/>
              </w:rPr>
            </w:pPr>
          </w:p>
          <w:p w14:paraId="36C97553" w14:textId="47AFE4E8" w:rsidR="00BA6A1F" w:rsidRDefault="00BA6A1F" w:rsidP="000E3F28">
            <w:pPr>
              <w:jc w:val="both"/>
              <w:rPr>
                <w:rFonts w:cstheme="minorHAnsi"/>
                <w:color w:val="FFFFFF" w:themeColor="background1"/>
              </w:rPr>
            </w:pPr>
            <w:r w:rsidRPr="00BA6A1F">
              <w:rPr>
                <w:rFonts w:cstheme="minorHAnsi"/>
                <w:b/>
                <w:bCs/>
                <w:color w:val="FFFFFF" w:themeColor="background1"/>
              </w:rPr>
              <w:t>Efficiency</w:t>
            </w:r>
          </w:p>
          <w:p w14:paraId="02B5BD3C" w14:textId="77777777" w:rsidR="00BA6A1F" w:rsidRPr="00BA6A1F" w:rsidRDefault="00BA6A1F" w:rsidP="000E3F28">
            <w:pPr>
              <w:pStyle w:val="ListParagraph"/>
              <w:numPr>
                <w:ilvl w:val="0"/>
                <w:numId w:val="8"/>
              </w:numPr>
              <w:jc w:val="both"/>
              <w:rPr>
                <w:rFonts w:cstheme="minorHAnsi"/>
                <w:color w:val="FFFFFF" w:themeColor="background1"/>
              </w:rPr>
            </w:pPr>
            <w:r w:rsidRPr="00BA6A1F">
              <w:rPr>
                <w:rFonts w:cstheme="minorHAnsi"/>
                <w:color w:val="FFFFFF" w:themeColor="background1"/>
              </w:rPr>
              <w:t xml:space="preserve">To what extent have the programme or projects outputs been efficient and cost effective? </w:t>
            </w:r>
          </w:p>
          <w:p w14:paraId="11295E06" w14:textId="77777777" w:rsidR="00BA6A1F" w:rsidRPr="00BA6A1F" w:rsidRDefault="00BA6A1F" w:rsidP="000E3F28">
            <w:pPr>
              <w:pStyle w:val="ListParagraph"/>
              <w:numPr>
                <w:ilvl w:val="0"/>
                <w:numId w:val="8"/>
              </w:numPr>
              <w:jc w:val="both"/>
              <w:rPr>
                <w:rFonts w:cstheme="minorHAnsi"/>
                <w:color w:val="FFFFFF" w:themeColor="background1"/>
              </w:rPr>
            </w:pPr>
            <w:r w:rsidRPr="00BA6A1F">
              <w:rPr>
                <w:rFonts w:cstheme="minorHAnsi"/>
                <w:color w:val="FFFFFF" w:themeColor="background1"/>
              </w:rPr>
              <w:t xml:space="preserve">Has there been an economical use of resources? What could be done to ensure a more efficient use of   resources in the country context? What are the main administrative constraints/ strengths? </w:t>
            </w:r>
          </w:p>
          <w:p w14:paraId="7B08BAA2" w14:textId="77777777" w:rsidR="00BA6A1F" w:rsidRPr="00BA6A1F" w:rsidRDefault="00BA6A1F" w:rsidP="000E3F28">
            <w:pPr>
              <w:pStyle w:val="ListParagraph"/>
              <w:numPr>
                <w:ilvl w:val="0"/>
                <w:numId w:val="8"/>
              </w:numPr>
              <w:jc w:val="both"/>
              <w:rPr>
                <w:rFonts w:cstheme="minorHAnsi"/>
                <w:color w:val="FFFFFF" w:themeColor="background1"/>
              </w:rPr>
            </w:pPr>
            <w:r w:rsidRPr="00BA6A1F">
              <w:rPr>
                <w:rFonts w:cstheme="minorHAnsi"/>
                <w:color w:val="FFFFFF" w:themeColor="background1"/>
              </w:rPr>
              <w:t>Are the monitoring and evaluation systems that UNDP has in place helping to ensure that programmes are managed efficiently and effectively?</w:t>
            </w:r>
          </w:p>
          <w:p w14:paraId="41ED74D1" w14:textId="18ECE160" w:rsidR="00BA6A1F" w:rsidRPr="00BA6A1F" w:rsidRDefault="00BA6A1F" w:rsidP="000E3F28">
            <w:pPr>
              <w:pStyle w:val="ListParagraph"/>
              <w:numPr>
                <w:ilvl w:val="0"/>
                <w:numId w:val="8"/>
              </w:numPr>
              <w:jc w:val="both"/>
              <w:rPr>
                <w:rFonts w:cstheme="minorHAnsi"/>
                <w:color w:val="FFFFFF" w:themeColor="background1"/>
              </w:rPr>
            </w:pPr>
            <w:r w:rsidRPr="00BA6A1F">
              <w:rPr>
                <w:rFonts w:cstheme="minorHAnsi"/>
                <w:color w:val="FFFFFF" w:themeColor="background1"/>
              </w:rPr>
              <w:lastRenderedPageBreak/>
              <w:t>Has UNDP been efficient in building synergies and leveraging with other programmes and stakeholders in KSA?</w:t>
            </w:r>
          </w:p>
          <w:p w14:paraId="65C80D4C" w14:textId="77777777" w:rsidR="00BA6A1F" w:rsidRDefault="00BA6A1F" w:rsidP="000E3F28">
            <w:pPr>
              <w:jc w:val="both"/>
              <w:rPr>
                <w:b/>
                <w:bCs/>
                <w:color w:val="FFFFFF" w:themeColor="background1"/>
              </w:rPr>
            </w:pPr>
          </w:p>
          <w:p w14:paraId="7745EC90" w14:textId="7E60E1EC" w:rsidR="00C32FBE" w:rsidRPr="00583CAA" w:rsidRDefault="00C32FBE" w:rsidP="000E3F28">
            <w:pPr>
              <w:jc w:val="both"/>
              <w:rPr>
                <w:rFonts w:asciiTheme="majorHAnsi" w:eastAsiaTheme="majorEastAsia" w:hAnsiTheme="majorHAnsi"/>
                <w:b/>
                <w:bCs/>
                <w:color w:val="FFFFFF" w:themeColor="background1"/>
                <w:sz w:val="21"/>
                <w:szCs w:val="21"/>
              </w:rPr>
            </w:pPr>
            <w:r w:rsidRPr="00583CAA">
              <w:rPr>
                <w:b/>
                <w:bCs/>
                <w:color w:val="FFFFFF" w:themeColor="background1"/>
              </w:rPr>
              <w:t>Sustainability</w:t>
            </w:r>
          </w:p>
          <w:p w14:paraId="32E7FE27"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 xml:space="preserve">What is the likelihood that the Sustainable Development, Public Sector Reform and Non-Oil Natural Resources Management initiatives which UNDP has supported are sustainable? </w:t>
            </w:r>
          </w:p>
          <w:p w14:paraId="090DEB33" w14:textId="77777777" w:rsidR="00BA6A1F" w:rsidRPr="00BA6A1F" w:rsidRDefault="00BA6A1F" w:rsidP="000E3F28">
            <w:pPr>
              <w:pStyle w:val="ListParagraph"/>
              <w:numPr>
                <w:ilvl w:val="0"/>
                <w:numId w:val="8"/>
              </w:numPr>
              <w:jc w:val="both"/>
              <w:rPr>
                <w:color w:val="FFFFFF" w:themeColor="background1"/>
              </w:rPr>
            </w:pPr>
            <w:r w:rsidRPr="00BA6A1F">
              <w:rPr>
                <w:color w:val="FFFFFF" w:themeColor="background1"/>
              </w:rPr>
              <w:t xml:space="preserve">What mechanisms have been set in place by UNDP to support KSA to sustain improvements and gains in these areas?  </w:t>
            </w:r>
          </w:p>
          <w:p w14:paraId="1A9997AD" w14:textId="77777777" w:rsidR="00934592" w:rsidRPr="00BA6A1F" w:rsidRDefault="00BA6A1F" w:rsidP="000E3F28">
            <w:pPr>
              <w:numPr>
                <w:ilvl w:val="0"/>
                <w:numId w:val="8"/>
              </w:numPr>
              <w:jc w:val="both"/>
              <w:rPr>
                <w:rFonts w:cstheme="minorHAnsi"/>
                <w:color w:val="FFFFFF" w:themeColor="background1"/>
              </w:rPr>
            </w:pPr>
            <w:r w:rsidRPr="00BA6A1F">
              <w:rPr>
                <w:color w:val="FFFFFF" w:themeColor="background1"/>
              </w:rPr>
              <w:t xml:space="preserve">What changes should be made in the current set of partnerships with national institutions, CSOs, UN Agencies, private sector and other development partners in KSA, in order to promote long term sustainability and durability of results? </w:t>
            </w:r>
          </w:p>
          <w:p w14:paraId="054E2AE3" w14:textId="77777777" w:rsidR="00BA6A1F" w:rsidRDefault="00BA6A1F" w:rsidP="000E3F28">
            <w:pPr>
              <w:jc w:val="both"/>
              <w:rPr>
                <w:rFonts w:cstheme="minorHAnsi"/>
                <w:color w:val="FFFFFF" w:themeColor="background1"/>
              </w:rPr>
            </w:pPr>
          </w:p>
          <w:p w14:paraId="224F4639" w14:textId="77777777" w:rsidR="00BA6A1F" w:rsidRDefault="00BA6A1F" w:rsidP="000E3F28">
            <w:pPr>
              <w:jc w:val="both"/>
              <w:rPr>
                <w:rFonts w:cstheme="minorHAnsi"/>
                <w:color w:val="FFFFFF" w:themeColor="background1"/>
              </w:rPr>
            </w:pPr>
            <w:r w:rsidRPr="00BA6A1F">
              <w:rPr>
                <w:rFonts w:cstheme="minorHAnsi"/>
                <w:b/>
                <w:bCs/>
                <w:color w:val="FFFFFF" w:themeColor="background1"/>
              </w:rPr>
              <w:t>Partnership and Coordination</w:t>
            </w:r>
          </w:p>
          <w:p w14:paraId="736A5224" w14:textId="78A6B5D7" w:rsidR="00BA6A1F" w:rsidRPr="00BA6A1F" w:rsidRDefault="00BA6A1F" w:rsidP="000E3F28">
            <w:pPr>
              <w:pStyle w:val="ListParagraph"/>
              <w:numPr>
                <w:ilvl w:val="0"/>
                <w:numId w:val="8"/>
              </w:numPr>
              <w:jc w:val="both"/>
              <w:rPr>
                <w:rFonts w:cstheme="minorHAnsi"/>
                <w:color w:val="FFFFFF" w:themeColor="background1"/>
              </w:rPr>
            </w:pPr>
            <w:r w:rsidRPr="00BA6A1F">
              <w:rPr>
                <w:rFonts w:cstheme="minorHAnsi"/>
                <w:color w:val="FFFFFF" w:themeColor="background1"/>
              </w:rPr>
              <w:t>In the context of UNCCSF delivery as one the evaluation will assess effectiveness and appropriateness of the collaborations and partnerships that were established to deliver support on the CPD and ultimately the UNCCSF. This includes an assessment of the partnerships with key line ministries, as well as with international Development Partners, Non-Governmental Organizations. The evaluation should draw conclusions about the extent to which the UN and UNDP were effective in coordination the support offered by all partners. It will also evaluation what risks were taken with regards to partnership management and how these were managed.</w:t>
            </w:r>
          </w:p>
        </w:tc>
      </w:tr>
    </w:tbl>
    <w:p w14:paraId="6E52F6BB" w14:textId="2CE5B006" w:rsidR="007A32F8" w:rsidRPr="00542266" w:rsidRDefault="007A32F8">
      <w:pPr>
        <w:spacing w:after="0" w:line="240" w:lineRule="auto"/>
        <w:jc w:val="both"/>
        <w:rPr>
          <w:rFonts w:cstheme="minorHAnsi"/>
          <w:color w:val="000000"/>
        </w:rPr>
      </w:pPr>
    </w:p>
    <w:p w14:paraId="1A104009" w14:textId="77777777" w:rsidR="009B37A2" w:rsidRDefault="009B37A2">
      <w:pPr>
        <w:spacing w:after="0" w:line="240" w:lineRule="auto"/>
        <w:jc w:val="both"/>
        <w:rPr>
          <w:rFonts w:cstheme="minorHAnsi"/>
          <w:color w:val="000000"/>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FEA"/>
        <w:tblLook w:val="04A0" w:firstRow="1" w:lastRow="0" w:firstColumn="1" w:lastColumn="0" w:noHBand="0" w:noVBand="1"/>
      </w:tblPr>
      <w:tblGrid>
        <w:gridCol w:w="9630"/>
      </w:tblGrid>
      <w:tr w:rsidR="00583CAA" w:rsidRPr="00583CAA" w14:paraId="26404C45" w14:textId="77777777" w:rsidTr="000E3F28">
        <w:tc>
          <w:tcPr>
            <w:tcW w:w="9630" w:type="dxa"/>
            <w:shd w:val="clear" w:color="auto" w:fill="D9EFEA"/>
          </w:tcPr>
          <w:p w14:paraId="7C7555F5" w14:textId="1FB6C62A" w:rsidR="009B37A2" w:rsidRPr="00583CAA" w:rsidRDefault="009B37A2">
            <w:pPr>
              <w:jc w:val="both"/>
              <w:rPr>
                <w:b/>
                <w:bCs/>
                <w:color w:val="185262"/>
              </w:rPr>
            </w:pPr>
            <w:r w:rsidRPr="00583CAA">
              <w:rPr>
                <w:b/>
                <w:bCs/>
                <w:color w:val="185262"/>
              </w:rPr>
              <w:t>Evaluation cross</w:t>
            </w:r>
            <w:r w:rsidR="004527BC" w:rsidRPr="00583CAA">
              <w:rPr>
                <w:b/>
                <w:bCs/>
                <w:color w:val="185262"/>
              </w:rPr>
              <w:t>-</w:t>
            </w:r>
            <w:r w:rsidRPr="00583CAA">
              <w:rPr>
                <w:b/>
                <w:bCs/>
                <w:color w:val="185262"/>
              </w:rPr>
              <w:t>cutting issues sample questions</w:t>
            </w:r>
          </w:p>
          <w:p w14:paraId="721B5FC0" w14:textId="77777777" w:rsidR="00BA6A1F" w:rsidRPr="00BA6A1F" w:rsidRDefault="00BA6A1F" w:rsidP="00BA6A1F">
            <w:pPr>
              <w:rPr>
                <w:rFonts w:cstheme="minorHAnsi"/>
                <w:color w:val="185262"/>
              </w:rPr>
            </w:pPr>
            <w:r w:rsidRPr="00BA6A1F">
              <w:rPr>
                <w:rFonts w:cstheme="minorHAnsi"/>
                <w:color w:val="185262"/>
              </w:rPr>
              <w:t xml:space="preserve">The evaluation questions should include an assessment of the extent to which the CPD design, implementation and monitoring have taken the following cross cutting issues into consideration: </w:t>
            </w:r>
          </w:p>
          <w:p w14:paraId="1F352FC7" w14:textId="77777777" w:rsidR="00BA6A1F" w:rsidRPr="00BA6A1F" w:rsidRDefault="00BA6A1F" w:rsidP="00BA6A1F">
            <w:pPr>
              <w:rPr>
                <w:rFonts w:cstheme="minorHAnsi"/>
                <w:color w:val="185262"/>
              </w:rPr>
            </w:pPr>
          </w:p>
          <w:p w14:paraId="5676B5D7" w14:textId="77777777" w:rsidR="00BA6A1F" w:rsidRPr="00BA6A1F" w:rsidRDefault="00BA6A1F" w:rsidP="00BA6A1F">
            <w:pPr>
              <w:rPr>
                <w:rFonts w:cstheme="minorHAnsi"/>
                <w:color w:val="185262"/>
              </w:rPr>
            </w:pPr>
            <w:r w:rsidRPr="00BA6A1F">
              <w:rPr>
                <w:rFonts w:cstheme="minorHAnsi"/>
                <w:color w:val="185262"/>
              </w:rPr>
              <w:t xml:space="preserve">Human rights </w:t>
            </w:r>
          </w:p>
          <w:p w14:paraId="232ADD10" w14:textId="77777777" w:rsidR="00BA6A1F" w:rsidRPr="00BA6A1F" w:rsidRDefault="00BA6A1F" w:rsidP="00BA6A1F">
            <w:pPr>
              <w:rPr>
                <w:rFonts w:cstheme="minorHAnsi"/>
                <w:color w:val="185262"/>
              </w:rPr>
            </w:pPr>
            <w:r w:rsidRPr="00BA6A1F">
              <w:rPr>
                <w:rFonts w:cstheme="minorHAnsi"/>
                <w:color w:val="185262"/>
              </w:rPr>
              <w:t>•</w:t>
            </w:r>
            <w:r w:rsidRPr="00BA6A1F">
              <w:rPr>
                <w:rFonts w:cstheme="minorHAnsi"/>
                <w:color w:val="185262"/>
              </w:rPr>
              <w:tab/>
              <w:t>To what extent do the poor and vulnerable, peoples, women and other disadvantaged and marginalized groups benefitted from UNDP’s work?</w:t>
            </w:r>
          </w:p>
          <w:p w14:paraId="3E6F6E21" w14:textId="77777777" w:rsidR="00BA6A1F" w:rsidRPr="00BA6A1F" w:rsidRDefault="00BA6A1F" w:rsidP="00BA6A1F">
            <w:pPr>
              <w:rPr>
                <w:rFonts w:cstheme="minorHAnsi"/>
                <w:color w:val="185262"/>
              </w:rPr>
            </w:pPr>
          </w:p>
          <w:p w14:paraId="53E0AE1F" w14:textId="77777777" w:rsidR="00BA6A1F" w:rsidRPr="00BA6A1F" w:rsidRDefault="00BA6A1F" w:rsidP="00BA6A1F">
            <w:pPr>
              <w:rPr>
                <w:rFonts w:cstheme="minorHAnsi"/>
                <w:color w:val="185262"/>
              </w:rPr>
            </w:pPr>
            <w:r w:rsidRPr="00BA6A1F">
              <w:rPr>
                <w:rFonts w:cstheme="minorHAnsi"/>
                <w:color w:val="185262"/>
              </w:rPr>
              <w:t>Gender Equality and Youth Participation</w:t>
            </w:r>
          </w:p>
          <w:p w14:paraId="6D84B5B3" w14:textId="77777777" w:rsidR="00BA6A1F" w:rsidRPr="00BA6A1F" w:rsidRDefault="00BA6A1F" w:rsidP="00BA6A1F">
            <w:pPr>
              <w:rPr>
                <w:rFonts w:cstheme="minorHAnsi"/>
                <w:color w:val="185262"/>
              </w:rPr>
            </w:pPr>
            <w:r w:rsidRPr="00BA6A1F">
              <w:rPr>
                <w:rFonts w:cstheme="minorHAnsi"/>
                <w:color w:val="185262"/>
              </w:rPr>
              <w:t>•</w:t>
            </w:r>
            <w:r w:rsidRPr="00BA6A1F">
              <w:rPr>
                <w:rFonts w:cstheme="minorHAnsi"/>
                <w:color w:val="185262"/>
              </w:rPr>
              <w:tab/>
              <w:t xml:space="preserve">To what extent has gender been addressed in the design, implementation and monitoring and reporting? Is gender marker data assigned to projects representative of reality (focus should be placed on gender marker 2 and 3 projects)?  </w:t>
            </w:r>
          </w:p>
          <w:p w14:paraId="173B7716" w14:textId="77777777" w:rsidR="00BA6A1F" w:rsidRPr="00BA6A1F" w:rsidRDefault="00BA6A1F" w:rsidP="00BA6A1F">
            <w:pPr>
              <w:rPr>
                <w:rFonts w:cstheme="minorHAnsi"/>
                <w:color w:val="185262"/>
              </w:rPr>
            </w:pPr>
            <w:r w:rsidRPr="00BA6A1F">
              <w:rPr>
                <w:rFonts w:cstheme="minorHAnsi"/>
                <w:color w:val="185262"/>
              </w:rPr>
              <w:t>•</w:t>
            </w:r>
            <w:r w:rsidRPr="00BA6A1F">
              <w:rPr>
                <w:rFonts w:cstheme="minorHAnsi"/>
                <w:color w:val="185262"/>
              </w:rPr>
              <w:tab/>
              <w:t xml:space="preserve">To what extent has UNDP supported Sustainable Development, Public Sector Reform and Non-Oil Natural Resources Management initiatives promoted positive changes in gender equality and Youth Participation?  Are there any unintended effects? </w:t>
            </w:r>
          </w:p>
          <w:p w14:paraId="5F543F90" w14:textId="77777777" w:rsidR="00BA6A1F" w:rsidRPr="00BA6A1F" w:rsidRDefault="00BA6A1F" w:rsidP="00BA6A1F">
            <w:pPr>
              <w:rPr>
                <w:rFonts w:cstheme="minorHAnsi"/>
                <w:color w:val="185262"/>
              </w:rPr>
            </w:pPr>
          </w:p>
          <w:p w14:paraId="3C6F9D27" w14:textId="4700012B" w:rsidR="009B37A2" w:rsidRPr="00583CAA" w:rsidRDefault="00BA6A1F" w:rsidP="00BA6A1F">
            <w:pPr>
              <w:jc w:val="both"/>
              <w:rPr>
                <w:rFonts w:cstheme="minorHAnsi"/>
                <w:color w:val="185262"/>
              </w:rPr>
            </w:pPr>
            <w:r w:rsidRPr="00BA6A1F">
              <w:rPr>
                <w:rFonts w:cstheme="minorHAnsi"/>
                <w:color w:val="185262"/>
              </w:rPr>
              <w:t>Based on the above analysis, the evaluator is expected to provide overarching conclusions on achievement, thus far, of the 201</w:t>
            </w:r>
            <w:r w:rsidR="000E3F28">
              <w:rPr>
                <w:rFonts w:cstheme="minorHAnsi"/>
                <w:color w:val="185262"/>
              </w:rPr>
              <w:t>7</w:t>
            </w:r>
            <w:r w:rsidRPr="00BA6A1F">
              <w:rPr>
                <w:rFonts w:cstheme="minorHAnsi"/>
                <w:color w:val="185262"/>
              </w:rPr>
              <w:t>-</w:t>
            </w:r>
            <w:r w:rsidR="000E3F28" w:rsidRPr="00BA6A1F">
              <w:rPr>
                <w:rFonts w:cstheme="minorHAnsi"/>
                <w:color w:val="185262"/>
              </w:rPr>
              <w:t>20</w:t>
            </w:r>
            <w:r w:rsidR="000E3F28">
              <w:rPr>
                <w:rFonts w:cstheme="minorHAnsi"/>
                <w:color w:val="185262"/>
              </w:rPr>
              <w:t>21</w:t>
            </w:r>
            <w:r w:rsidR="000E3F28" w:rsidRPr="00BA6A1F">
              <w:rPr>
                <w:rFonts w:cstheme="minorHAnsi"/>
                <w:color w:val="185262"/>
              </w:rPr>
              <w:t xml:space="preserve"> </w:t>
            </w:r>
            <w:r w:rsidRPr="00BA6A1F">
              <w:rPr>
                <w:rFonts w:cstheme="minorHAnsi"/>
                <w:color w:val="185262"/>
              </w:rPr>
              <w:t>CPD, as well as identify key development priorities which shall inform the change of focus of some CPD Outcomes, if that proves to be the case. The evaluation is additionally expected to offer wider lessons for UNDP support in KSA.</w:t>
            </w:r>
          </w:p>
          <w:p w14:paraId="564B6A77" w14:textId="0D673830" w:rsidR="009B37A2" w:rsidRPr="00583CAA" w:rsidRDefault="009B37A2" w:rsidP="000E3F28"/>
        </w:tc>
      </w:tr>
    </w:tbl>
    <w:p w14:paraId="6E604815" w14:textId="77777777" w:rsidR="009B37A2" w:rsidRPr="006F61DE" w:rsidRDefault="009B37A2">
      <w:pPr>
        <w:spacing w:after="0" w:line="240" w:lineRule="auto"/>
        <w:jc w:val="both"/>
        <w:rPr>
          <w:rFonts w:cstheme="minorHAnsi"/>
          <w:color w:val="000000"/>
        </w:rPr>
      </w:pPr>
    </w:p>
    <w:p w14:paraId="6D98963E" w14:textId="34D01C27" w:rsidR="00934592" w:rsidRDefault="00850B94">
      <w:pPr>
        <w:spacing w:after="0" w:line="240" w:lineRule="auto"/>
        <w:jc w:val="both"/>
        <w:rPr>
          <w:color w:val="000000"/>
        </w:rPr>
      </w:pPr>
      <w:r w:rsidRPr="004B1DBE">
        <w:rPr>
          <w:color w:val="000000"/>
        </w:rPr>
        <w:t xml:space="preserve">Guiding evaluation questions should be outlined in the </w:t>
      </w:r>
      <w:r w:rsidR="00445D67">
        <w:rPr>
          <w:color w:val="000000"/>
        </w:rPr>
        <w:t>TOR</w:t>
      </w:r>
      <w:r w:rsidRPr="004B1DBE">
        <w:rPr>
          <w:color w:val="000000"/>
        </w:rPr>
        <w:t xml:space="preserve"> and further refined by the evaluation team and agreed with UNDP evaluation stakeholders.</w:t>
      </w:r>
    </w:p>
    <w:p w14:paraId="49CD29D6" w14:textId="77777777" w:rsidR="00542E0E" w:rsidRPr="00542266" w:rsidRDefault="00542E0E">
      <w:pPr>
        <w:spacing w:after="0" w:line="240" w:lineRule="auto"/>
        <w:jc w:val="both"/>
        <w:rPr>
          <w:rFonts w:cstheme="minorHAnsi"/>
          <w:color w:val="000000"/>
        </w:rPr>
      </w:pPr>
    </w:p>
    <w:p w14:paraId="3C1BF45D" w14:textId="3B7F73A6" w:rsidR="00EC60F5" w:rsidRPr="007E7230" w:rsidRDefault="00EC60F5" w:rsidP="001F6F7D">
      <w:pPr>
        <w:pStyle w:val="ListParagraph"/>
        <w:numPr>
          <w:ilvl w:val="0"/>
          <w:numId w:val="14"/>
        </w:numPr>
        <w:spacing w:after="0" w:line="240" w:lineRule="auto"/>
        <w:ind w:left="360"/>
        <w:jc w:val="both"/>
        <w:rPr>
          <w:b/>
          <w:bCs/>
          <w:color w:val="185262"/>
          <w:u w:val="single"/>
        </w:rPr>
      </w:pPr>
      <w:r w:rsidRPr="007E7230">
        <w:rPr>
          <w:b/>
          <w:bCs/>
          <w:color w:val="185262"/>
          <w:u w:val="single"/>
        </w:rPr>
        <w:t>Methodology</w:t>
      </w:r>
    </w:p>
    <w:p w14:paraId="177A6BAE" w14:textId="77777777" w:rsidR="00EC60F5" w:rsidRPr="00542266" w:rsidRDefault="00EC60F5">
      <w:pPr>
        <w:spacing w:after="0" w:line="240" w:lineRule="auto"/>
        <w:jc w:val="both"/>
        <w:rPr>
          <w:rFonts w:cstheme="minorHAnsi"/>
        </w:rPr>
      </w:pPr>
    </w:p>
    <w:p w14:paraId="3CFA8AAF" w14:textId="77777777" w:rsidR="00BA6A1F" w:rsidRDefault="00BA6A1F" w:rsidP="00BA6A1F">
      <w:pPr>
        <w:spacing w:after="0" w:line="240" w:lineRule="auto"/>
        <w:jc w:val="both"/>
      </w:pPr>
      <w:r>
        <w:t xml:space="preserve">An overall guidance on evaluation methodology can be found in the UNDP Handbook on Monitoring and Evaluating for Results and the UNDP Guidelines for Outcome Evaluators. </w:t>
      </w:r>
    </w:p>
    <w:p w14:paraId="72A73449" w14:textId="77777777" w:rsidR="00BA6A1F" w:rsidRDefault="00BA6A1F" w:rsidP="00BA6A1F">
      <w:pPr>
        <w:spacing w:after="0" w:line="240" w:lineRule="auto"/>
        <w:jc w:val="both"/>
      </w:pPr>
      <w:r>
        <w:lastRenderedPageBreak/>
        <w:t xml:space="preserve">The evaluation will be carried out by an independent evaluator and will engage a wide array of partners, stakeholders and beneficiaries.  </w:t>
      </w:r>
    </w:p>
    <w:p w14:paraId="138DD71F" w14:textId="77777777" w:rsidR="00BA6A1F" w:rsidRDefault="00BA6A1F" w:rsidP="00BA6A1F">
      <w:pPr>
        <w:spacing w:after="0" w:line="240" w:lineRule="auto"/>
        <w:jc w:val="both"/>
      </w:pPr>
      <w:r>
        <w:t xml:space="preserve">The evaluation is expected to take a “Theory of Change’’ (TOC) approach to determining causal links between the interventions that UNDP has supported, and observed progress in Sustainable Development, Public Sector Reform and Non-Oil Natural Resources Management initiatives at national in KSA. The evaluators will develop a logic model of how UNDP interventions in these areas are expected to lead to improved national transformation. </w:t>
      </w:r>
    </w:p>
    <w:p w14:paraId="43828AD1" w14:textId="77777777" w:rsidR="00BA6A1F" w:rsidRDefault="00BA6A1F" w:rsidP="00BA6A1F">
      <w:pPr>
        <w:spacing w:after="0" w:line="240" w:lineRule="auto"/>
        <w:jc w:val="both"/>
      </w:pPr>
      <w:r>
        <w:t xml:space="preserve">Evidence obtained and used to assess the results of UNDP support should be triangulated from a variety of sources, including verifiable data on indicator achievement, existing reports, evaluations and technical papers, stakeholder interviews, focus groups, surveys and site visits.  </w:t>
      </w:r>
    </w:p>
    <w:p w14:paraId="02144381" w14:textId="77777777" w:rsidR="00BA6A1F" w:rsidRDefault="00BA6A1F" w:rsidP="00BA6A1F">
      <w:pPr>
        <w:spacing w:after="0" w:line="240" w:lineRule="auto"/>
        <w:jc w:val="both"/>
      </w:pPr>
    </w:p>
    <w:p w14:paraId="5E6E5B97" w14:textId="77777777" w:rsidR="00BA6A1F" w:rsidRDefault="00BA6A1F" w:rsidP="00BA6A1F">
      <w:pPr>
        <w:spacing w:after="0" w:line="240" w:lineRule="auto"/>
        <w:jc w:val="both"/>
      </w:pPr>
      <w:r>
        <w:t xml:space="preserve">The following steps in data collection are anticipated:  </w:t>
      </w:r>
    </w:p>
    <w:p w14:paraId="4ABCA4BF" w14:textId="77777777" w:rsidR="00BA6A1F" w:rsidRDefault="00BA6A1F" w:rsidP="00BA6A1F">
      <w:pPr>
        <w:spacing w:after="0" w:line="240" w:lineRule="auto"/>
        <w:jc w:val="both"/>
      </w:pPr>
    </w:p>
    <w:p w14:paraId="42090BA7" w14:textId="77777777" w:rsidR="00BA6A1F" w:rsidRDefault="00BA6A1F" w:rsidP="00BA6A1F">
      <w:pPr>
        <w:spacing w:after="0" w:line="240" w:lineRule="auto"/>
        <w:jc w:val="both"/>
      </w:pPr>
    </w:p>
    <w:p w14:paraId="7010DE75" w14:textId="77777777" w:rsidR="00BA6A1F" w:rsidRDefault="00BA6A1F" w:rsidP="00BA6A1F">
      <w:pPr>
        <w:spacing w:after="0" w:line="240" w:lineRule="auto"/>
        <w:jc w:val="both"/>
      </w:pPr>
      <w:r>
        <w:t>Desk Review</w:t>
      </w:r>
    </w:p>
    <w:p w14:paraId="523311B5" w14:textId="77777777" w:rsidR="00BA6A1F" w:rsidRDefault="00BA6A1F" w:rsidP="00BA6A1F">
      <w:pPr>
        <w:spacing w:after="0" w:line="240" w:lineRule="auto"/>
        <w:jc w:val="both"/>
      </w:pPr>
      <w:r>
        <w:t xml:space="preserve">A desk review should be carried out of the key strategies and documents underpinning the work of UNDP in KSA in support of Sustainable Development, Public Sector Reform and Non-Oil Natural Resources Management. This includes reviewing the UNCCSF, CPD and pertinent country programme documents AWPS, progress reports, monitoring and evaluation documents etc, to be provided by the UNDP Country Office.   </w:t>
      </w:r>
    </w:p>
    <w:p w14:paraId="0C3B397A" w14:textId="4BE337AB" w:rsidR="00BA6A1F" w:rsidRDefault="00BA6A1F" w:rsidP="00BA6A1F">
      <w:pPr>
        <w:spacing w:after="0" w:line="240" w:lineRule="auto"/>
        <w:jc w:val="both"/>
      </w:pPr>
      <w:r>
        <w:t xml:space="preserve">The evaluator </w:t>
      </w:r>
      <w:r w:rsidR="00D24E21">
        <w:t xml:space="preserve">is </w:t>
      </w:r>
      <w:r>
        <w:t xml:space="preserve">expected to review pertinent strategies, national plans and reports developed by the Kingdom of Saudi Arabia that are relevant to UNDPs support in Sustainable Development, Public Sector Reform and Non-Oil Natural Resources Management.  </w:t>
      </w:r>
    </w:p>
    <w:p w14:paraId="5718C64D" w14:textId="77777777" w:rsidR="00BA6A1F" w:rsidRDefault="00BA6A1F" w:rsidP="00BA6A1F">
      <w:pPr>
        <w:spacing w:after="0" w:line="240" w:lineRule="auto"/>
        <w:jc w:val="both"/>
      </w:pPr>
      <w:r>
        <w:t xml:space="preserve">Field Data Collection </w:t>
      </w:r>
    </w:p>
    <w:p w14:paraId="6C7C4EAA" w14:textId="77777777" w:rsidR="00BA6A1F" w:rsidRDefault="00BA6A1F" w:rsidP="00BA6A1F">
      <w:pPr>
        <w:spacing w:after="0" w:line="240" w:lineRule="auto"/>
        <w:jc w:val="both"/>
      </w:pPr>
      <w:r>
        <w:t xml:space="preserve">Following the desk review, the evaluator will build on the documented evidence through an agreed set of field and interview methodologies, including: </w:t>
      </w:r>
    </w:p>
    <w:p w14:paraId="77E2AFAA" w14:textId="77777777" w:rsidR="00BA6A1F" w:rsidRDefault="00BA6A1F" w:rsidP="00BA6A1F">
      <w:pPr>
        <w:spacing w:after="0" w:line="240" w:lineRule="auto"/>
        <w:jc w:val="both"/>
      </w:pPr>
      <w:r>
        <w:t>•</w:t>
      </w:r>
      <w:r>
        <w:tab/>
        <w:t>Interviews with key partners and stakeholders</w:t>
      </w:r>
    </w:p>
    <w:p w14:paraId="4E79F9C7" w14:textId="77777777" w:rsidR="00BA6A1F" w:rsidRDefault="00BA6A1F" w:rsidP="00BA6A1F">
      <w:pPr>
        <w:spacing w:after="0" w:line="240" w:lineRule="auto"/>
        <w:jc w:val="both"/>
      </w:pPr>
      <w:r>
        <w:t>•</w:t>
      </w:r>
      <w:r>
        <w:tab/>
        <w:t>Field visits to project sites and partner institutions</w:t>
      </w:r>
    </w:p>
    <w:p w14:paraId="38702C39" w14:textId="77777777" w:rsidR="00BA6A1F" w:rsidRDefault="00BA6A1F" w:rsidP="00BA6A1F">
      <w:pPr>
        <w:spacing w:after="0" w:line="240" w:lineRule="auto"/>
        <w:jc w:val="both"/>
      </w:pPr>
      <w:r>
        <w:t>•</w:t>
      </w:r>
      <w:r>
        <w:tab/>
        <w:t>Survey questionnaires where appropriate</w:t>
      </w:r>
    </w:p>
    <w:p w14:paraId="11C8C728" w14:textId="425D53E2" w:rsidR="00934592" w:rsidRPr="00542266" w:rsidRDefault="00BA6A1F" w:rsidP="00BA6A1F">
      <w:pPr>
        <w:spacing w:after="0" w:line="240" w:lineRule="auto"/>
        <w:jc w:val="both"/>
        <w:rPr>
          <w:rFonts w:cstheme="minorHAnsi"/>
        </w:rPr>
      </w:pPr>
      <w:r>
        <w:t>•</w:t>
      </w:r>
      <w:r>
        <w:tab/>
        <w:t>Participatory observation, focus groups, and rapid appraisal techniques when needed</w:t>
      </w:r>
    </w:p>
    <w:p w14:paraId="5964CF46" w14:textId="77777777" w:rsidR="00BA6A1F" w:rsidRDefault="00BA6A1F" w:rsidP="004B1DBE">
      <w:pPr>
        <w:spacing w:after="0" w:line="240" w:lineRule="auto"/>
        <w:jc w:val="both"/>
      </w:pPr>
    </w:p>
    <w:p w14:paraId="4E81A829" w14:textId="1167E264" w:rsidR="00EC60F5" w:rsidRPr="00542266" w:rsidRDefault="00022802" w:rsidP="004B1DBE">
      <w:pPr>
        <w:spacing w:after="0" w:line="240" w:lineRule="auto"/>
        <w:jc w:val="both"/>
      </w:pPr>
      <w:r w:rsidRPr="004B1DBE">
        <w:t xml:space="preserve">Methodological approaches may include some or </w:t>
      </w:r>
      <w:proofErr w:type="gramStart"/>
      <w:r w:rsidRPr="004B1DBE">
        <w:t>all of</w:t>
      </w:r>
      <w:proofErr w:type="gramEnd"/>
      <w:r w:rsidRPr="004B1DBE">
        <w:t xml:space="preserve"> the following:</w:t>
      </w:r>
    </w:p>
    <w:p w14:paraId="5E8CFC1B" w14:textId="77777777" w:rsidR="00934592" w:rsidRPr="00542266" w:rsidRDefault="00934592">
      <w:pPr>
        <w:spacing w:after="0" w:line="240" w:lineRule="auto"/>
        <w:jc w:val="both"/>
        <w:rPr>
          <w:rFonts w:cstheme="minorHAnsi"/>
        </w:rPr>
      </w:pPr>
    </w:p>
    <w:p w14:paraId="7EF6C85C" w14:textId="77777777" w:rsidR="00022802" w:rsidRPr="00542266" w:rsidRDefault="00022802" w:rsidP="001F6F7D">
      <w:pPr>
        <w:pStyle w:val="ListParagraph"/>
        <w:numPr>
          <w:ilvl w:val="0"/>
          <w:numId w:val="13"/>
        </w:numPr>
        <w:spacing w:after="0" w:line="240" w:lineRule="auto"/>
        <w:jc w:val="both"/>
      </w:pPr>
      <w:r w:rsidRPr="004B1DBE">
        <w:t>Evaluation should employ a combination of both qualitative and quantitative evaluation methods and instruments.</w:t>
      </w:r>
    </w:p>
    <w:p w14:paraId="70E87D79" w14:textId="24BC7CD3" w:rsidR="00E74A78" w:rsidRPr="00542266" w:rsidRDefault="00022802" w:rsidP="001F6F7D">
      <w:pPr>
        <w:pStyle w:val="ListParagraph"/>
        <w:numPr>
          <w:ilvl w:val="0"/>
          <w:numId w:val="13"/>
        </w:numPr>
        <w:spacing w:after="0" w:line="240" w:lineRule="auto"/>
        <w:jc w:val="both"/>
      </w:pPr>
      <w:r w:rsidRPr="004B1DBE">
        <w:rPr>
          <w:b/>
          <w:bCs/>
        </w:rPr>
        <w:t>Document review of all relevant documentation</w:t>
      </w:r>
      <w:r w:rsidR="004527BC">
        <w:rPr>
          <w:b/>
          <w:bCs/>
        </w:rPr>
        <w:t>.</w:t>
      </w:r>
      <w:r w:rsidRPr="004B1DBE">
        <w:t xml:space="preserve"> </w:t>
      </w:r>
      <w:r w:rsidR="004527BC">
        <w:t>T</w:t>
      </w:r>
      <w:r w:rsidR="004527BC" w:rsidRPr="004B1DBE">
        <w:t xml:space="preserve">his </w:t>
      </w:r>
      <w:r w:rsidRPr="004B1DBE">
        <w:t>would include a review of</w:t>
      </w:r>
      <w:r w:rsidR="004527BC">
        <w:t xml:space="preserve"> inter alia</w:t>
      </w:r>
      <w:r w:rsidRPr="004B1DBE">
        <w:t xml:space="preserve"> </w:t>
      </w:r>
    </w:p>
    <w:p w14:paraId="0F8129EE" w14:textId="1BDCEDE4" w:rsidR="009447E4" w:rsidRDefault="00022802" w:rsidP="001F6F7D">
      <w:pPr>
        <w:pStyle w:val="ListParagraph"/>
        <w:numPr>
          <w:ilvl w:val="1"/>
          <w:numId w:val="13"/>
        </w:numPr>
        <w:spacing w:after="0" w:line="240" w:lineRule="auto"/>
        <w:jc w:val="both"/>
      </w:pPr>
      <w:r w:rsidRPr="004B1DBE">
        <w:t xml:space="preserve">Project </w:t>
      </w:r>
      <w:r w:rsidR="004527BC">
        <w:t>d</w:t>
      </w:r>
      <w:r w:rsidRPr="004B1DBE">
        <w:t>ocument</w:t>
      </w:r>
      <w:r w:rsidR="00D24E21">
        <w:t>s</w:t>
      </w:r>
      <w:r w:rsidRPr="004B1DBE">
        <w:t xml:space="preserve"> (</w:t>
      </w:r>
      <w:r w:rsidR="004527BC">
        <w:t>c</w:t>
      </w:r>
      <w:r w:rsidRPr="004B1DBE">
        <w:t xml:space="preserve">ontribution </w:t>
      </w:r>
      <w:r w:rsidR="004527BC">
        <w:t>a</w:t>
      </w:r>
      <w:r w:rsidRPr="004B1DBE">
        <w:t>greement)</w:t>
      </w:r>
      <w:r w:rsidR="00CA0286">
        <w:t>.</w:t>
      </w:r>
      <w:r w:rsidRPr="004B1DBE">
        <w:t xml:space="preserve"> </w:t>
      </w:r>
    </w:p>
    <w:p w14:paraId="739387CF" w14:textId="3A5E3424" w:rsidR="009447E4" w:rsidRDefault="009447E4" w:rsidP="001F6F7D">
      <w:pPr>
        <w:pStyle w:val="ListParagraph"/>
        <w:numPr>
          <w:ilvl w:val="1"/>
          <w:numId w:val="13"/>
        </w:numPr>
        <w:spacing w:after="0" w:line="240" w:lineRule="auto"/>
        <w:jc w:val="both"/>
      </w:pPr>
      <w:r w:rsidRPr="004B1DBE">
        <w:t>Theory of change and results framework</w:t>
      </w:r>
      <w:r w:rsidR="00CA0286">
        <w:t>.</w:t>
      </w:r>
    </w:p>
    <w:p w14:paraId="25F48A46" w14:textId="51DE08DD" w:rsidR="009447E4" w:rsidRDefault="001A77F0" w:rsidP="001F6F7D">
      <w:pPr>
        <w:pStyle w:val="ListParagraph"/>
        <w:numPr>
          <w:ilvl w:val="1"/>
          <w:numId w:val="13"/>
        </w:numPr>
        <w:spacing w:after="0" w:line="240" w:lineRule="auto"/>
        <w:jc w:val="both"/>
      </w:pPr>
      <w:r>
        <w:t>P</w:t>
      </w:r>
      <w:r w:rsidR="00AF2EB2">
        <w:t xml:space="preserve">rogramme and project </w:t>
      </w:r>
      <w:r>
        <w:t>q</w:t>
      </w:r>
      <w:r w:rsidRPr="004B1DBE">
        <w:t xml:space="preserve">uality assurance </w:t>
      </w:r>
      <w:r w:rsidR="009447E4" w:rsidRPr="004B1DBE">
        <w:t>reports</w:t>
      </w:r>
      <w:r w:rsidR="00CA0286">
        <w:t>.</w:t>
      </w:r>
    </w:p>
    <w:p w14:paraId="619F8FA8" w14:textId="518A81F3" w:rsidR="00E74A78" w:rsidRPr="009447E4" w:rsidRDefault="00022802" w:rsidP="001F6F7D">
      <w:pPr>
        <w:pStyle w:val="ListParagraph"/>
        <w:numPr>
          <w:ilvl w:val="1"/>
          <w:numId w:val="13"/>
        </w:numPr>
        <w:spacing w:after="0" w:line="240" w:lineRule="auto"/>
        <w:jc w:val="both"/>
      </w:pPr>
      <w:r w:rsidRPr="004B1DBE">
        <w:t xml:space="preserve">Annual </w:t>
      </w:r>
      <w:r w:rsidR="004527BC">
        <w:t>w</w:t>
      </w:r>
      <w:r w:rsidRPr="004B1DBE">
        <w:t>ork</w:t>
      </w:r>
      <w:r w:rsidR="004527BC">
        <w:t>p</w:t>
      </w:r>
      <w:r w:rsidRPr="004B1DBE">
        <w:t>lans</w:t>
      </w:r>
      <w:r w:rsidR="00CA0286">
        <w:t>.</w:t>
      </w:r>
    </w:p>
    <w:p w14:paraId="472765AE" w14:textId="66DB77BB" w:rsidR="00E74A78" w:rsidRDefault="00022802" w:rsidP="000E3F28">
      <w:pPr>
        <w:pStyle w:val="ListParagraph"/>
        <w:numPr>
          <w:ilvl w:val="1"/>
          <w:numId w:val="13"/>
        </w:numPr>
        <w:spacing w:after="0" w:line="240" w:lineRule="auto"/>
        <w:jc w:val="both"/>
      </w:pPr>
      <w:r w:rsidRPr="004B1DBE">
        <w:t>Results</w:t>
      </w:r>
      <w:r w:rsidR="004527BC">
        <w:t>-o</w:t>
      </w:r>
      <w:r w:rsidRPr="004B1DBE">
        <w:t xml:space="preserve">riented </w:t>
      </w:r>
      <w:r w:rsidR="004527BC">
        <w:t>m</w:t>
      </w:r>
      <w:r w:rsidRPr="004B1DBE">
        <w:t xml:space="preserve">onitoring </w:t>
      </w:r>
      <w:r w:rsidR="004527BC">
        <w:t>r</w:t>
      </w:r>
      <w:r w:rsidRPr="004B1DBE">
        <w:t>eport</w:t>
      </w:r>
      <w:r w:rsidR="00BA6A1F">
        <w:t>s</w:t>
      </w:r>
      <w:r w:rsidR="00CA0286">
        <w:t>.</w:t>
      </w:r>
      <w:r w:rsidRPr="004B1DBE">
        <w:t xml:space="preserve"> </w:t>
      </w:r>
    </w:p>
    <w:p w14:paraId="489A37A0" w14:textId="11FDA295" w:rsidR="00D24E21" w:rsidRPr="00542266" w:rsidRDefault="00D24E21" w:rsidP="001F6F7D">
      <w:pPr>
        <w:pStyle w:val="ListParagraph"/>
        <w:numPr>
          <w:ilvl w:val="1"/>
          <w:numId w:val="13"/>
        </w:numPr>
        <w:spacing w:after="0" w:line="240" w:lineRule="auto"/>
        <w:jc w:val="both"/>
      </w:pPr>
      <w:r>
        <w:t>CO’s integrated work plan - IWP,</w:t>
      </w:r>
    </w:p>
    <w:p w14:paraId="3026B46F" w14:textId="3D426ECF" w:rsidR="00E74A78" w:rsidRPr="00542266" w:rsidRDefault="00E74A78" w:rsidP="001F6F7D">
      <w:pPr>
        <w:pStyle w:val="ListParagraph"/>
        <w:numPr>
          <w:ilvl w:val="0"/>
          <w:numId w:val="13"/>
        </w:numPr>
        <w:spacing w:after="0" w:line="240" w:lineRule="auto"/>
        <w:jc w:val="both"/>
      </w:pPr>
      <w:r w:rsidRPr="004B1DBE">
        <w:rPr>
          <w:b/>
          <w:bCs/>
        </w:rPr>
        <w:t>Semi-structured interviews</w:t>
      </w:r>
      <w:r w:rsidRPr="004B1DBE">
        <w:t xml:space="preserve"> </w:t>
      </w:r>
      <w:r w:rsidR="00DC49CA" w:rsidRPr="004B1DBE">
        <w:t>with key stakeholders including key government counterparts, donor community members, representatives of key civil society organizations, UNCT members and implementing partners</w:t>
      </w:r>
      <w:r w:rsidR="00D84A57">
        <w:t>:</w:t>
      </w:r>
    </w:p>
    <w:p w14:paraId="28A61324" w14:textId="2A2B4FC8" w:rsidR="00022802" w:rsidRPr="00542266" w:rsidRDefault="00022802" w:rsidP="001F6F7D">
      <w:pPr>
        <w:pStyle w:val="ListParagraph"/>
        <w:numPr>
          <w:ilvl w:val="1"/>
          <w:numId w:val="13"/>
        </w:numPr>
        <w:spacing w:after="0" w:line="240" w:lineRule="auto"/>
        <w:jc w:val="both"/>
      </w:pPr>
      <w:r w:rsidRPr="004B1DBE">
        <w:rPr>
          <w:b/>
          <w:bCs/>
        </w:rPr>
        <w:t>Development of evaluation questions</w:t>
      </w:r>
      <w:r w:rsidRPr="004B1DBE">
        <w:t xml:space="preserve"> around relevance, effectiveness, efficiency and sustainability and designed for different stakeholders to be interviewed</w:t>
      </w:r>
      <w:r w:rsidR="00CA0286">
        <w:t>.</w:t>
      </w:r>
      <w:r w:rsidR="00D24E21">
        <w:t xml:space="preserve"> Based on the suggested questions mentioned above.</w:t>
      </w:r>
    </w:p>
    <w:p w14:paraId="53B2EF34" w14:textId="5FC71399" w:rsidR="00022802" w:rsidRPr="006F61DE" w:rsidRDefault="00022802" w:rsidP="001F6F7D">
      <w:pPr>
        <w:pStyle w:val="ListParagraph"/>
        <w:numPr>
          <w:ilvl w:val="1"/>
          <w:numId w:val="13"/>
        </w:numPr>
        <w:spacing w:after="0" w:line="240" w:lineRule="auto"/>
        <w:jc w:val="both"/>
      </w:pPr>
      <w:r w:rsidRPr="004B1DBE">
        <w:t xml:space="preserve">Key informant and focus group discussions with </w:t>
      </w:r>
      <w:r w:rsidR="005D54FA" w:rsidRPr="004B1DBE">
        <w:t xml:space="preserve">men and women, </w:t>
      </w:r>
      <w:r w:rsidRPr="004B1DBE">
        <w:t>beneficiaries and stakeholders</w:t>
      </w:r>
      <w:r w:rsidR="00CA0286">
        <w:t>.</w:t>
      </w:r>
    </w:p>
    <w:p w14:paraId="61801661" w14:textId="6FD5C192" w:rsidR="00E74A78" w:rsidRPr="00542266" w:rsidRDefault="00E74A78" w:rsidP="001F6F7D">
      <w:pPr>
        <w:pStyle w:val="ListParagraph"/>
        <w:numPr>
          <w:ilvl w:val="1"/>
          <w:numId w:val="13"/>
        </w:numPr>
        <w:spacing w:after="0" w:line="240" w:lineRule="auto"/>
        <w:jc w:val="both"/>
      </w:pPr>
      <w:r w:rsidRPr="004B1DBE">
        <w:lastRenderedPageBreak/>
        <w:t>All interviews should be undertaken in full confidence and anonymity. The final evaluation report should not assign specific comments to individuals</w:t>
      </w:r>
      <w:r w:rsidR="00CA0286">
        <w:t>.</w:t>
      </w:r>
    </w:p>
    <w:p w14:paraId="43F3F0CF" w14:textId="75B5B094" w:rsidR="00DC49CA" w:rsidRPr="00542266" w:rsidRDefault="00DC49CA" w:rsidP="001F6F7D">
      <w:pPr>
        <w:pStyle w:val="ListParagraph"/>
        <w:numPr>
          <w:ilvl w:val="0"/>
          <w:numId w:val="13"/>
        </w:numPr>
        <w:spacing w:after="0" w:line="240" w:lineRule="auto"/>
        <w:jc w:val="both"/>
      </w:pPr>
      <w:r w:rsidRPr="004B1DBE">
        <w:rPr>
          <w:b/>
          <w:bCs/>
        </w:rPr>
        <w:t>Surveys and questionnaires</w:t>
      </w:r>
      <w:r w:rsidRPr="004B1DBE">
        <w:t xml:space="preserve"> including participants in development programmes, UNCT members</w:t>
      </w:r>
      <w:r w:rsidR="00762ADE">
        <w:t xml:space="preserve"> and/or</w:t>
      </w:r>
      <w:r w:rsidRPr="004B1DBE">
        <w:t xml:space="preserve"> surveys and questionnaires involving other stakeholders at strategic and programmatic level</w:t>
      </w:r>
      <w:r w:rsidR="00592907">
        <w:t>s</w:t>
      </w:r>
      <w:r w:rsidR="00CA0286">
        <w:t>.</w:t>
      </w:r>
    </w:p>
    <w:p w14:paraId="6844FFF4" w14:textId="69011668" w:rsidR="00E74A78" w:rsidRPr="00542266" w:rsidRDefault="00E74A78" w:rsidP="001F6F7D">
      <w:pPr>
        <w:pStyle w:val="ListParagraph"/>
        <w:numPr>
          <w:ilvl w:val="0"/>
          <w:numId w:val="13"/>
        </w:numPr>
        <w:spacing w:after="0" w:line="240" w:lineRule="auto"/>
        <w:jc w:val="both"/>
      </w:pPr>
      <w:r w:rsidRPr="004B1DBE">
        <w:rPr>
          <w:b/>
          <w:bCs/>
        </w:rPr>
        <w:t xml:space="preserve">Field visits </w:t>
      </w:r>
      <w:r w:rsidRPr="004B1DBE">
        <w:t xml:space="preserve">and </w:t>
      </w:r>
      <w:r w:rsidR="00564FF3" w:rsidRPr="004B1DBE">
        <w:t>on-site</w:t>
      </w:r>
      <w:r w:rsidR="00022802" w:rsidRPr="004B1DBE">
        <w:t xml:space="preserve"> validation of key tangible outputs </w:t>
      </w:r>
      <w:r w:rsidRPr="004B1DBE">
        <w:t>and interventions</w:t>
      </w:r>
      <w:r w:rsidR="00D84A57">
        <w:t>.</w:t>
      </w:r>
    </w:p>
    <w:p w14:paraId="5F1CFE57" w14:textId="69C57928" w:rsidR="00EC60F5" w:rsidRPr="00542266" w:rsidRDefault="00E74A78" w:rsidP="001F6F7D">
      <w:pPr>
        <w:pStyle w:val="ListParagraph"/>
        <w:numPr>
          <w:ilvl w:val="0"/>
          <w:numId w:val="13"/>
        </w:numPr>
        <w:spacing w:after="0" w:line="240" w:lineRule="auto"/>
        <w:jc w:val="both"/>
      </w:pPr>
      <w:r w:rsidRPr="004B1DBE">
        <w:t xml:space="preserve">The </w:t>
      </w:r>
      <w:r w:rsidR="00592907">
        <w:t>e</w:t>
      </w:r>
      <w:r w:rsidRPr="004B1DBE">
        <w:t xml:space="preserve">valuator is expected to follow a participatory and consultative approach </w:t>
      </w:r>
      <w:r w:rsidR="00592907">
        <w:t xml:space="preserve">that </w:t>
      </w:r>
      <w:r w:rsidR="00592907" w:rsidRPr="004B1DBE">
        <w:t>ensur</w:t>
      </w:r>
      <w:r w:rsidR="00592907">
        <w:t>es</w:t>
      </w:r>
      <w:r w:rsidR="00592907" w:rsidRPr="004B1DBE">
        <w:t xml:space="preserve"> </w:t>
      </w:r>
      <w:r w:rsidRPr="004B1DBE">
        <w:t xml:space="preserve">close engagement with the </w:t>
      </w:r>
      <w:r w:rsidR="009447E4" w:rsidRPr="004B1DBE">
        <w:t>evaluation managers</w:t>
      </w:r>
      <w:r w:rsidRPr="004B1DBE">
        <w:t>, implementing partners and direct beneficiaries</w:t>
      </w:r>
      <w:r w:rsidR="00D84A57">
        <w:t>.</w:t>
      </w:r>
    </w:p>
    <w:p w14:paraId="20AE6885" w14:textId="5EC2B4E0" w:rsidR="00DC49CA" w:rsidRPr="006F61DE" w:rsidRDefault="00DC49CA" w:rsidP="001F6F7D">
      <w:pPr>
        <w:pStyle w:val="ListParagraph"/>
        <w:numPr>
          <w:ilvl w:val="0"/>
          <w:numId w:val="13"/>
        </w:numPr>
        <w:spacing w:after="0" w:line="240" w:lineRule="auto"/>
        <w:jc w:val="both"/>
      </w:pPr>
      <w:r w:rsidRPr="004B1DBE">
        <w:rPr>
          <w:b/>
          <w:bCs/>
        </w:rPr>
        <w:t>Other methods</w:t>
      </w:r>
      <w:r w:rsidRPr="004B1DBE">
        <w:t xml:space="preserve"> such as outcome mapping, observational visits, </w:t>
      </w:r>
      <w:r w:rsidR="009447E4" w:rsidRPr="004B1DBE">
        <w:t>group discussions</w:t>
      </w:r>
      <w:r w:rsidR="00592907">
        <w:t>,</w:t>
      </w:r>
      <w:r w:rsidR="009447E4" w:rsidRPr="004B1DBE">
        <w:t xml:space="preserve"> </w:t>
      </w:r>
      <w:r w:rsidRPr="004B1DBE">
        <w:t>etc.</w:t>
      </w:r>
    </w:p>
    <w:p w14:paraId="1B426014" w14:textId="343974DF" w:rsidR="00E74A78" w:rsidRPr="006F61DE" w:rsidRDefault="00E74A78" w:rsidP="001F6F7D">
      <w:pPr>
        <w:pStyle w:val="ListParagraph"/>
        <w:numPr>
          <w:ilvl w:val="0"/>
          <w:numId w:val="13"/>
        </w:numPr>
        <w:spacing w:after="0" w:line="240" w:lineRule="auto"/>
        <w:jc w:val="both"/>
      </w:pPr>
      <w:r w:rsidRPr="004B1DBE">
        <w:rPr>
          <w:b/>
          <w:bCs/>
        </w:rPr>
        <w:t>Data review and analysis</w:t>
      </w:r>
      <w:r w:rsidRPr="004B1DBE">
        <w:t xml:space="preserve"> of monitoring and other data sources</w:t>
      </w:r>
      <w:r w:rsidR="005D54FA" w:rsidRPr="004B1DBE">
        <w:t xml:space="preserve"> and methods</w:t>
      </w:r>
      <w:r w:rsidR="00CA0286">
        <w:t>.</w:t>
      </w:r>
    </w:p>
    <w:p w14:paraId="5906F963" w14:textId="57A3DC3B" w:rsidR="00E74A78" w:rsidRPr="00542266" w:rsidRDefault="00E74A78" w:rsidP="001F6F7D">
      <w:pPr>
        <w:pStyle w:val="ListParagraph"/>
        <w:numPr>
          <w:ilvl w:val="1"/>
          <w:numId w:val="13"/>
        </w:numPr>
        <w:spacing w:after="0" w:line="240" w:lineRule="auto"/>
        <w:jc w:val="both"/>
      </w:pPr>
      <w:r w:rsidRPr="004B1DBE">
        <w:t>Ensure maximum validity, reliability of data (quality) and promote use</w:t>
      </w:r>
      <w:r w:rsidR="00592907">
        <w:t>;</w:t>
      </w:r>
      <w:r w:rsidRPr="004B1DBE">
        <w:t xml:space="preserve"> the evaluation team will ensure triangulation of the various data sources.</w:t>
      </w:r>
    </w:p>
    <w:p w14:paraId="462AEECF" w14:textId="77777777" w:rsidR="00EC60F5" w:rsidRPr="00542266" w:rsidRDefault="00EC60F5">
      <w:pPr>
        <w:spacing w:after="0" w:line="240" w:lineRule="auto"/>
        <w:jc w:val="both"/>
        <w:rPr>
          <w:rFonts w:cstheme="minorHAnsi"/>
        </w:rPr>
      </w:pPr>
    </w:p>
    <w:p w14:paraId="5A153DE8" w14:textId="30BCD7B9" w:rsidR="006A231A" w:rsidRDefault="00592907" w:rsidP="004B1DBE">
      <w:pPr>
        <w:spacing w:after="0" w:line="240" w:lineRule="auto"/>
        <w:jc w:val="both"/>
      </w:pPr>
      <w:r>
        <w:t>The f</w:t>
      </w:r>
      <w:r w:rsidR="006A231A" w:rsidRPr="004B1DBE">
        <w:t>inal methodological approach including interview schedule, field visits and data to be used in the evaluation should be clearly outlined in the inception report and be fully discussed and agreed between UNDP, stakeholders and the evaluators.</w:t>
      </w:r>
    </w:p>
    <w:p w14:paraId="7125E63A" w14:textId="77777777" w:rsidR="003414CA" w:rsidRPr="00542266" w:rsidRDefault="003414CA">
      <w:pPr>
        <w:spacing w:after="0" w:line="240" w:lineRule="auto"/>
        <w:jc w:val="both"/>
        <w:rPr>
          <w:rFonts w:cstheme="minorHAnsi"/>
        </w:rPr>
      </w:pPr>
    </w:p>
    <w:p w14:paraId="78185A35" w14:textId="27293071" w:rsidR="00EC60F5" w:rsidRPr="007E7230" w:rsidRDefault="00EC60F5" w:rsidP="001F6F7D">
      <w:pPr>
        <w:pStyle w:val="ListParagraph"/>
        <w:numPr>
          <w:ilvl w:val="0"/>
          <w:numId w:val="14"/>
        </w:numPr>
        <w:spacing w:after="0" w:line="240" w:lineRule="auto"/>
        <w:ind w:left="360"/>
        <w:jc w:val="both"/>
        <w:rPr>
          <w:b/>
          <w:bCs/>
          <w:color w:val="185262"/>
          <w:u w:val="single"/>
        </w:rPr>
      </w:pPr>
      <w:r w:rsidRPr="007E7230">
        <w:rPr>
          <w:b/>
          <w:bCs/>
          <w:color w:val="185262"/>
          <w:u w:val="single"/>
        </w:rPr>
        <w:t>Evaluation products (deliverables)</w:t>
      </w:r>
    </w:p>
    <w:p w14:paraId="59498961" w14:textId="77777777" w:rsidR="00EC60F5" w:rsidRPr="00542266" w:rsidRDefault="00EC60F5">
      <w:pPr>
        <w:spacing w:after="0" w:line="240" w:lineRule="auto"/>
        <w:jc w:val="both"/>
        <w:rPr>
          <w:rFonts w:cstheme="minorHAnsi"/>
        </w:rPr>
      </w:pPr>
    </w:p>
    <w:p w14:paraId="75283E41" w14:textId="65D456AE" w:rsidR="00EC60F5" w:rsidRDefault="006A231A" w:rsidP="004B1DBE">
      <w:pPr>
        <w:spacing w:after="0" w:line="240" w:lineRule="auto"/>
        <w:jc w:val="both"/>
      </w:pPr>
      <w:r w:rsidRPr="004B1DBE">
        <w:t xml:space="preserve">The terms of reference should clearly outline </w:t>
      </w:r>
      <w:r w:rsidR="00592907">
        <w:t xml:space="preserve">the outputs </w:t>
      </w:r>
      <w:r w:rsidRPr="004B1DBE">
        <w:t>UNDP expect</w:t>
      </w:r>
      <w:r w:rsidR="00592907">
        <w:t xml:space="preserve">s </w:t>
      </w:r>
      <w:r w:rsidRPr="004B1DBE">
        <w:t xml:space="preserve">from the evaluation team as well as a detailed timeline and schedule for completion </w:t>
      </w:r>
      <w:r w:rsidR="008C67CE" w:rsidRPr="004B1DBE">
        <w:t>evaluation products</w:t>
      </w:r>
      <w:r w:rsidRPr="004B1DBE">
        <w:t xml:space="preserve">. </w:t>
      </w:r>
      <w:r w:rsidR="00592907">
        <w:t xml:space="preserve">Where relevant, the </w:t>
      </w:r>
      <w:r w:rsidR="00445D67">
        <w:t>TOR</w:t>
      </w:r>
      <w:r w:rsidRPr="004B1DBE">
        <w:t xml:space="preserve"> should also detail the length of specific products (pages). </w:t>
      </w:r>
    </w:p>
    <w:p w14:paraId="1E0E438E" w14:textId="2442591B" w:rsidR="004200CB" w:rsidRDefault="004200CB" w:rsidP="004B1DBE">
      <w:pPr>
        <w:spacing w:after="0" w:line="240" w:lineRule="auto"/>
        <w:jc w:val="both"/>
      </w:pPr>
    </w:p>
    <w:p w14:paraId="4BF8FFA3" w14:textId="0C8D2E42" w:rsidR="004200CB" w:rsidRPr="004B1DBE" w:rsidRDefault="004200CB" w:rsidP="004200CB">
      <w:pPr>
        <w:pStyle w:val="ListParagraph"/>
        <w:numPr>
          <w:ilvl w:val="0"/>
          <w:numId w:val="25"/>
        </w:numPr>
        <w:spacing w:after="0" w:line="240" w:lineRule="auto"/>
        <w:jc w:val="both"/>
        <w:rPr>
          <w:b/>
          <w:bCs/>
        </w:rPr>
      </w:pPr>
      <w:r w:rsidRPr="004B1DBE">
        <w:rPr>
          <w:b/>
          <w:bCs/>
        </w:rPr>
        <w:t>Evaluation inception report (10-15 pages)</w:t>
      </w:r>
      <w:r>
        <w:rPr>
          <w:b/>
          <w:bCs/>
        </w:rPr>
        <w:t xml:space="preserve">. </w:t>
      </w:r>
      <w:r w:rsidRPr="004B1DBE">
        <w:t xml:space="preserve">The inception report should be carried out following and based on preliminary discussions with UNDP </w:t>
      </w:r>
      <w:r>
        <w:t xml:space="preserve">after </w:t>
      </w:r>
      <w:r w:rsidRPr="004B1DBE">
        <w:t xml:space="preserve">the desk review and should be produced before the evaluation starts (before any formal evaluation interviews, survey distribution or field visits) and prior to </w:t>
      </w:r>
      <w:r>
        <w:t xml:space="preserve">the </w:t>
      </w:r>
      <w:r w:rsidRPr="004B1DBE">
        <w:t>country visit in the case of international evaluators.</w:t>
      </w:r>
    </w:p>
    <w:p w14:paraId="2A73E051" w14:textId="77777777" w:rsidR="004200CB" w:rsidRPr="004B1DBE" w:rsidRDefault="004200CB" w:rsidP="004200CB">
      <w:pPr>
        <w:pStyle w:val="ListParagraph"/>
        <w:numPr>
          <w:ilvl w:val="0"/>
          <w:numId w:val="25"/>
        </w:numPr>
        <w:spacing w:after="0" w:line="240" w:lineRule="auto"/>
        <w:jc w:val="both"/>
        <w:rPr>
          <w:b/>
          <w:bCs/>
        </w:rPr>
      </w:pPr>
      <w:r w:rsidRPr="004B1DBE">
        <w:rPr>
          <w:b/>
          <w:bCs/>
        </w:rPr>
        <w:t>Evaluation debriefings</w:t>
      </w:r>
      <w:r>
        <w:rPr>
          <w:b/>
          <w:bCs/>
        </w:rPr>
        <w:t>.</w:t>
      </w:r>
      <w:r w:rsidRPr="004B1DBE">
        <w:t xml:space="preserve"> </w:t>
      </w:r>
      <w:r>
        <w:t>I</w:t>
      </w:r>
      <w:r w:rsidRPr="004B1DBE">
        <w:t>mmediately following an evaluation</w:t>
      </w:r>
      <w:r>
        <w:t>,</w:t>
      </w:r>
      <w:r w:rsidRPr="004B1DBE">
        <w:t xml:space="preserve"> UNDP may ask for a preliminary debrief</w:t>
      </w:r>
      <w:r>
        <w:t>ing</w:t>
      </w:r>
      <w:r w:rsidRPr="004B1DBE">
        <w:t xml:space="preserve"> and findings. </w:t>
      </w:r>
    </w:p>
    <w:p w14:paraId="3A713D92" w14:textId="77777777" w:rsidR="004200CB" w:rsidRPr="004B1DBE" w:rsidRDefault="004200CB" w:rsidP="004200CB">
      <w:pPr>
        <w:pStyle w:val="ListParagraph"/>
        <w:numPr>
          <w:ilvl w:val="0"/>
          <w:numId w:val="25"/>
        </w:numPr>
        <w:spacing w:after="0" w:line="240" w:lineRule="auto"/>
        <w:jc w:val="both"/>
        <w:rPr>
          <w:b/>
          <w:bCs/>
        </w:rPr>
      </w:pPr>
      <w:r w:rsidRPr="004B1DBE">
        <w:rPr>
          <w:b/>
          <w:bCs/>
        </w:rPr>
        <w:t>Draft evaluation report (within an agreed length)</w:t>
      </w:r>
      <w:r>
        <w:rPr>
          <w:b/>
          <w:bCs/>
        </w:rPr>
        <w:t>.</w:t>
      </w:r>
      <w:r w:rsidRPr="00564FF3">
        <w:rPr>
          <w:rStyle w:val="FootnoteReference"/>
        </w:rPr>
        <w:footnoteReference w:id="8"/>
      </w:r>
      <w:r w:rsidRPr="004B1DBE" w:rsidDel="00592907">
        <w:t xml:space="preserve"> </w:t>
      </w:r>
      <w:r w:rsidRPr="004B1DBE">
        <w:t xml:space="preserve">The programme unit and key stakeholders in the evaluation should review the draft evaluation report and provide an amalgamated set of comments to the evaluator within an agreed </w:t>
      </w:r>
      <w:proofErr w:type="gramStart"/>
      <w:r w:rsidRPr="004B1DBE">
        <w:t>period of time</w:t>
      </w:r>
      <w:proofErr w:type="gramEnd"/>
      <w:r w:rsidRPr="004B1DBE">
        <w:t>, address</w:t>
      </w:r>
      <w:r>
        <w:t>ing the</w:t>
      </w:r>
      <w:r w:rsidRPr="004B1DBE">
        <w:t xml:space="preserve"> content required (as agreed in the </w:t>
      </w:r>
      <w:r>
        <w:t>TOR</w:t>
      </w:r>
      <w:r w:rsidRPr="004B1DBE">
        <w:t xml:space="preserve"> and inception report) and quality criteria as outlined in these guidelines.</w:t>
      </w:r>
    </w:p>
    <w:p w14:paraId="2553E215" w14:textId="77777777" w:rsidR="004200CB" w:rsidRPr="004B1DBE" w:rsidRDefault="004200CB" w:rsidP="004200CB">
      <w:pPr>
        <w:pStyle w:val="ListParagraph"/>
        <w:numPr>
          <w:ilvl w:val="0"/>
          <w:numId w:val="25"/>
        </w:numPr>
        <w:spacing w:after="0" w:line="240" w:lineRule="auto"/>
        <w:jc w:val="both"/>
        <w:rPr>
          <w:b/>
          <w:bCs/>
        </w:rPr>
      </w:pPr>
      <w:r w:rsidRPr="004B1DBE">
        <w:rPr>
          <w:b/>
          <w:bCs/>
        </w:rPr>
        <w:t>Evaluation report audit trail</w:t>
      </w:r>
      <w:r>
        <w:rPr>
          <w:b/>
          <w:bCs/>
        </w:rPr>
        <w:t>.</w:t>
      </w:r>
      <w:r w:rsidRPr="004B1DBE">
        <w:rPr>
          <w:b/>
          <w:bCs/>
        </w:rPr>
        <w:t xml:space="preserve"> </w:t>
      </w:r>
      <w:r w:rsidRPr="004B1DBE">
        <w:t>Comments and changes by the evaluator in response to the draft report should be retained by the evaluator to show how they have addressed comments.</w:t>
      </w:r>
    </w:p>
    <w:p w14:paraId="1E150384" w14:textId="77777777" w:rsidR="004200CB" w:rsidRDefault="004200CB" w:rsidP="004200CB">
      <w:pPr>
        <w:pStyle w:val="ListParagraph"/>
        <w:numPr>
          <w:ilvl w:val="0"/>
          <w:numId w:val="25"/>
        </w:numPr>
        <w:spacing w:after="0" w:line="240" w:lineRule="auto"/>
        <w:jc w:val="both"/>
        <w:rPr>
          <w:b/>
          <w:bCs/>
        </w:rPr>
      </w:pPr>
      <w:r w:rsidRPr="004B1DBE">
        <w:rPr>
          <w:b/>
          <w:bCs/>
        </w:rPr>
        <w:t xml:space="preserve">Final </w:t>
      </w:r>
      <w:r w:rsidRPr="008C5906">
        <w:rPr>
          <w:b/>
          <w:bCs/>
        </w:rPr>
        <w:t xml:space="preserve">evaluation </w:t>
      </w:r>
      <w:r w:rsidRPr="008C5906">
        <w:rPr>
          <w:b/>
        </w:rPr>
        <w:t>report</w:t>
      </w:r>
      <w:r w:rsidRPr="008C5906">
        <w:rPr>
          <w:b/>
          <w:bCs/>
        </w:rPr>
        <w:t>.</w:t>
      </w:r>
      <w:r w:rsidRPr="004B1DBE">
        <w:rPr>
          <w:b/>
          <w:bCs/>
        </w:rPr>
        <w:t xml:space="preserve"> </w:t>
      </w:r>
    </w:p>
    <w:p w14:paraId="2734A829" w14:textId="77777777" w:rsidR="004200CB" w:rsidRPr="00BA6A1F" w:rsidRDefault="004200CB" w:rsidP="004200CB">
      <w:pPr>
        <w:spacing w:after="0" w:line="240" w:lineRule="auto"/>
        <w:ind w:left="-144" w:right="-144"/>
      </w:pPr>
      <w:r w:rsidRPr="00BA6A1F">
        <w:t xml:space="preserve">The suggested table of contents of the evaluation report is as follows: </w:t>
      </w:r>
    </w:p>
    <w:p w14:paraId="2A23F221" w14:textId="77777777" w:rsidR="004200CB" w:rsidRPr="00BA6A1F" w:rsidRDefault="004200CB" w:rsidP="004200CB">
      <w:pPr>
        <w:spacing w:after="0" w:line="240" w:lineRule="auto"/>
        <w:ind w:left="-144" w:right="-144" w:firstLine="864"/>
      </w:pPr>
      <w:r w:rsidRPr="00BA6A1F">
        <w:t>I.</w:t>
      </w:r>
      <w:r w:rsidRPr="00BA6A1F">
        <w:tab/>
        <w:t xml:space="preserve">Title </w:t>
      </w:r>
    </w:p>
    <w:p w14:paraId="400CAF89" w14:textId="77777777" w:rsidR="004200CB" w:rsidRPr="00BA6A1F" w:rsidRDefault="004200CB" w:rsidP="004200CB">
      <w:pPr>
        <w:spacing w:after="0" w:line="240" w:lineRule="auto"/>
        <w:ind w:left="-144" w:right="-144" w:firstLine="864"/>
      </w:pPr>
      <w:r w:rsidRPr="00BA6A1F">
        <w:t>II.</w:t>
      </w:r>
      <w:r w:rsidRPr="00BA6A1F">
        <w:tab/>
        <w:t xml:space="preserve">Table of Contents </w:t>
      </w:r>
    </w:p>
    <w:p w14:paraId="41B6E28D" w14:textId="77777777" w:rsidR="004200CB" w:rsidRPr="00BA6A1F" w:rsidRDefault="004200CB" w:rsidP="004200CB">
      <w:pPr>
        <w:spacing w:after="0" w:line="240" w:lineRule="auto"/>
        <w:ind w:left="-144" w:right="-144" w:firstLine="864"/>
      </w:pPr>
      <w:r w:rsidRPr="00BA6A1F">
        <w:t>III.</w:t>
      </w:r>
      <w:r w:rsidRPr="00BA6A1F">
        <w:tab/>
        <w:t xml:space="preserve">List of Acronyms and Abbreviations </w:t>
      </w:r>
    </w:p>
    <w:p w14:paraId="201E1583" w14:textId="77777777" w:rsidR="004200CB" w:rsidRPr="00BA6A1F" w:rsidRDefault="004200CB" w:rsidP="004200CB">
      <w:pPr>
        <w:spacing w:after="0" w:line="240" w:lineRule="auto"/>
        <w:ind w:left="-144" w:right="-144" w:firstLine="864"/>
      </w:pPr>
      <w:r w:rsidRPr="00BA6A1F">
        <w:t>IV.</w:t>
      </w:r>
      <w:r w:rsidRPr="00BA6A1F">
        <w:tab/>
        <w:t xml:space="preserve">Executive Summary </w:t>
      </w:r>
    </w:p>
    <w:p w14:paraId="3D2C17B5" w14:textId="77777777" w:rsidR="004200CB" w:rsidRPr="00BA6A1F" w:rsidRDefault="004200CB" w:rsidP="004200CB">
      <w:pPr>
        <w:spacing w:after="0" w:line="240" w:lineRule="auto"/>
        <w:ind w:left="-144" w:right="-144" w:firstLine="864"/>
      </w:pPr>
      <w:r w:rsidRPr="00BA6A1F">
        <w:t>V.</w:t>
      </w:r>
      <w:r w:rsidRPr="00BA6A1F">
        <w:tab/>
        <w:t xml:space="preserve">Introduction </w:t>
      </w:r>
    </w:p>
    <w:p w14:paraId="5F9661C7" w14:textId="77777777" w:rsidR="004200CB" w:rsidRPr="00BA6A1F" w:rsidRDefault="004200CB" w:rsidP="004200CB">
      <w:pPr>
        <w:spacing w:after="0" w:line="240" w:lineRule="auto"/>
        <w:ind w:left="-144" w:right="-144" w:firstLine="864"/>
      </w:pPr>
      <w:r w:rsidRPr="00BA6A1F">
        <w:t>VI.</w:t>
      </w:r>
      <w:r w:rsidRPr="00BA6A1F">
        <w:tab/>
        <w:t>Description of the interventions</w:t>
      </w:r>
    </w:p>
    <w:p w14:paraId="27320622" w14:textId="77777777" w:rsidR="004200CB" w:rsidRPr="00BA6A1F" w:rsidRDefault="004200CB" w:rsidP="004200CB">
      <w:pPr>
        <w:spacing w:after="0" w:line="240" w:lineRule="auto"/>
        <w:ind w:left="-144" w:right="-144" w:firstLine="864"/>
      </w:pPr>
      <w:r w:rsidRPr="00BA6A1F">
        <w:t>VII.</w:t>
      </w:r>
      <w:r w:rsidRPr="00BA6A1F">
        <w:tab/>
        <w:t>Evaluation Scope and Objectives</w:t>
      </w:r>
    </w:p>
    <w:p w14:paraId="4521FCF9" w14:textId="77777777" w:rsidR="004200CB" w:rsidRPr="00BA6A1F" w:rsidRDefault="004200CB" w:rsidP="004200CB">
      <w:pPr>
        <w:spacing w:after="0" w:line="240" w:lineRule="auto"/>
        <w:ind w:left="-144" w:right="-144" w:firstLine="864"/>
      </w:pPr>
      <w:r w:rsidRPr="00BA6A1F">
        <w:t>VIII.</w:t>
      </w:r>
      <w:r w:rsidRPr="00BA6A1F">
        <w:tab/>
        <w:t>Evaluation approach and methods</w:t>
      </w:r>
    </w:p>
    <w:p w14:paraId="43F2C642" w14:textId="77777777" w:rsidR="004200CB" w:rsidRPr="00BA6A1F" w:rsidRDefault="004200CB" w:rsidP="004200CB">
      <w:pPr>
        <w:spacing w:after="0" w:line="240" w:lineRule="auto"/>
        <w:ind w:left="-144" w:right="-144" w:firstLine="864"/>
      </w:pPr>
      <w:r w:rsidRPr="00BA6A1F">
        <w:t>IX.</w:t>
      </w:r>
      <w:r w:rsidRPr="00BA6A1F">
        <w:tab/>
        <w:t>Data Analysis</w:t>
      </w:r>
    </w:p>
    <w:p w14:paraId="53AC97BC" w14:textId="77777777" w:rsidR="004200CB" w:rsidRPr="00BA6A1F" w:rsidRDefault="004200CB" w:rsidP="004200CB">
      <w:pPr>
        <w:spacing w:after="0" w:line="240" w:lineRule="auto"/>
        <w:ind w:left="-144" w:right="-144" w:firstLine="864"/>
      </w:pPr>
      <w:r w:rsidRPr="00BA6A1F">
        <w:t>X.</w:t>
      </w:r>
      <w:r w:rsidRPr="00BA6A1F">
        <w:tab/>
        <w:t>Findings and conclusions</w:t>
      </w:r>
    </w:p>
    <w:p w14:paraId="1F45E542" w14:textId="77777777" w:rsidR="004200CB" w:rsidRPr="00BA6A1F" w:rsidRDefault="004200CB" w:rsidP="004200CB">
      <w:pPr>
        <w:spacing w:after="0" w:line="240" w:lineRule="auto"/>
        <w:ind w:left="-144" w:right="-144" w:firstLine="864"/>
      </w:pPr>
      <w:r w:rsidRPr="00BA6A1F">
        <w:t>XI.</w:t>
      </w:r>
      <w:r w:rsidRPr="00BA6A1F">
        <w:tab/>
        <w:t xml:space="preserve">Recommendations </w:t>
      </w:r>
    </w:p>
    <w:p w14:paraId="5778E646" w14:textId="77777777" w:rsidR="004200CB" w:rsidRPr="00BA6A1F" w:rsidRDefault="004200CB" w:rsidP="004200CB">
      <w:pPr>
        <w:spacing w:after="0" w:line="240" w:lineRule="auto"/>
        <w:ind w:left="-144" w:right="-144" w:firstLine="864"/>
      </w:pPr>
      <w:r w:rsidRPr="00BA6A1F">
        <w:lastRenderedPageBreak/>
        <w:t>XII.</w:t>
      </w:r>
      <w:r w:rsidRPr="00BA6A1F">
        <w:tab/>
        <w:t>Lessons Learned</w:t>
      </w:r>
    </w:p>
    <w:p w14:paraId="5426E857" w14:textId="77777777" w:rsidR="004200CB" w:rsidRPr="00BA6A1F" w:rsidRDefault="004200CB" w:rsidP="004200CB">
      <w:pPr>
        <w:spacing w:after="0" w:line="240" w:lineRule="auto"/>
        <w:ind w:left="-144" w:right="-144" w:firstLine="864"/>
      </w:pPr>
      <w:r w:rsidRPr="00BA6A1F">
        <w:t>XIII.</w:t>
      </w:r>
      <w:r w:rsidRPr="00BA6A1F">
        <w:tab/>
        <w:t>Annexes</w:t>
      </w:r>
    </w:p>
    <w:p w14:paraId="20613554" w14:textId="77777777" w:rsidR="004200CB" w:rsidRDefault="004200CB" w:rsidP="004B1DBE">
      <w:pPr>
        <w:spacing w:after="0" w:line="240" w:lineRule="auto"/>
        <w:jc w:val="both"/>
      </w:pPr>
    </w:p>
    <w:p w14:paraId="47585A84" w14:textId="77777777" w:rsidR="00BA6A1F" w:rsidRDefault="00BA6A1F" w:rsidP="00BA6A1F">
      <w:pPr>
        <w:spacing w:after="0" w:line="240" w:lineRule="auto"/>
        <w:jc w:val="both"/>
      </w:pPr>
    </w:p>
    <w:p w14:paraId="23956328" w14:textId="77777777" w:rsidR="00BA6A1F" w:rsidRDefault="00BA6A1F" w:rsidP="00BA6A1F">
      <w:pPr>
        <w:spacing w:after="0" w:line="240" w:lineRule="auto"/>
        <w:jc w:val="both"/>
      </w:pPr>
      <w:r>
        <w:t>Five working days following the contract signing, the evaluator will produce an inception report containing the proposed theory of change for UNDPs of the CDP outcomes.  The inception report should include an evaluation matrix presenting the evaluation questions, data sources, data collection, analysis tools and methods to be used.   The inception report should detail the specific timing for evaluation activities, deliverables, and propose specific projects visits and stakeholders to be interviewed.  The inception report will be discussed and agreed with the UNDP Country Office before the evaluator proceeds with meetings. The evaluator will also propose a rating scale in order that Performance rating will be carried out for the four evaluation criteria: relevance, effectiveness, efficiency, impact and sustainability</w:t>
      </w:r>
    </w:p>
    <w:p w14:paraId="3509A9E8" w14:textId="77777777" w:rsidR="00BA6A1F" w:rsidRDefault="00BA6A1F" w:rsidP="00BA6A1F">
      <w:pPr>
        <w:spacing w:after="0" w:line="240" w:lineRule="auto"/>
        <w:jc w:val="both"/>
      </w:pPr>
      <w:r>
        <w:t xml:space="preserve">The draft evaluation report will be shared with stakeholders, and presented in a validation workshop, that the UNDP Country Office will organise. Feedback received from these sessions should be </w:t>
      </w:r>
      <w:proofErr w:type="gramStart"/>
      <w:r>
        <w:t>taken into account</w:t>
      </w:r>
      <w:proofErr w:type="gramEnd"/>
      <w:r>
        <w:t xml:space="preserve"> when preparing the final report. </w:t>
      </w:r>
    </w:p>
    <w:p w14:paraId="3FAB9897" w14:textId="77777777" w:rsidR="00BA6A1F" w:rsidRDefault="00BA6A1F" w:rsidP="00BA6A1F">
      <w:pPr>
        <w:spacing w:after="0" w:line="240" w:lineRule="auto"/>
        <w:jc w:val="both"/>
      </w:pPr>
    </w:p>
    <w:p w14:paraId="178ECF69" w14:textId="77777777" w:rsidR="00BA6A1F" w:rsidRPr="00542266" w:rsidRDefault="00BA6A1F" w:rsidP="004B1DBE">
      <w:pPr>
        <w:spacing w:after="0" w:line="240" w:lineRule="auto"/>
        <w:jc w:val="both"/>
      </w:pPr>
    </w:p>
    <w:p w14:paraId="23E932A9" w14:textId="77777777" w:rsidR="00EC60F5" w:rsidRPr="00542266" w:rsidRDefault="00EC60F5">
      <w:pPr>
        <w:spacing w:after="0" w:line="240" w:lineRule="auto"/>
        <w:jc w:val="both"/>
        <w:rPr>
          <w:rFonts w:cstheme="minorHAnsi"/>
          <w:b/>
          <w:highlight w:val="yellow"/>
        </w:rPr>
      </w:pPr>
    </w:p>
    <w:p w14:paraId="4C82B6C1" w14:textId="77777777" w:rsidR="00934592" w:rsidRPr="00BA6A1F" w:rsidRDefault="00934592" w:rsidP="00BA6A1F">
      <w:pPr>
        <w:spacing w:after="0" w:line="240" w:lineRule="auto"/>
        <w:ind w:left="-144" w:right="-144"/>
        <w:jc w:val="both"/>
        <w:rPr>
          <w:rFonts w:cstheme="minorHAnsi"/>
        </w:rPr>
      </w:pPr>
    </w:p>
    <w:p w14:paraId="5CF30EA8" w14:textId="557DFC13" w:rsidR="00EC60F5" w:rsidRPr="007E7230" w:rsidRDefault="00EC60F5" w:rsidP="001F6F7D">
      <w:pPr>
        <w:pStyle w:val="ListParagraph"/>
        <w:numPr>
          <w:ilvl w:val="0"/>
          <w:numId w:val="14"/>
        </w:numPr>
        <w:spacing w:after="0" w:line="240" w:lineRule="auto"/>
        <w:ind w:left="360"/>
        <w:jc w:val="both"/>
        <w:rPr>
          <w:b/>
          <w:bCs/>
          <w:color w:val="185262"/>
          <w:u w:val="single"/>
        </w:rPr>
      </w:pPr>
      <w:bookmarkStart w:id="4" w:name="_Toc226452520"/>
      <w:r w:rsidRPr="007E7230">
        <w:rPr>
          <w:b/>
          <w:bCs/>
          <w:color w:val="185262"/>
          <w:u w:val="single"/>
        </w:rPr>
        <w:t xml:space="preserve">Evaluation required </w:t>
      </w:r>
      <w:bookmarkEnd w:id="4"/>
      <w:r w:rsidRPr="007E7230">
        <w:rPr>
          <w:b/>
          <w:bCs/>
          <w:color w:val="185262"/>
          <w:u w:val="single"/>
        </w:rPr>
        <w:t xml:space="preserve">competencies </w:t>
      </w:r>
    </w:p>
    <w:p w14:paraId="73861A18" w14:textId="77777777" w:rsidR="00EC60F5" w:rsidRPr="00542266" w:rsidRDefault="00EC60F5">
      <w:pPr>
        <w:spacing w:after="0" w:line="240" w:lineRule="auto"/>
        <w:jc w:val="both"/>
        <w:rPr>
          <w:rFonts w:cstheme="minorHAnsi"/>
        </w:rPr>
      </w:pPr>
    </w:p>
    <w:p w14:paraId="5ABE9FEF" w14:textId="77777777" w:rsidR="004200CB" w:rsidRDefault="004200CB" w:rsidP="004200CB">
      <w:pPr>
        <w:spacing w:after="0" w:line="240" w:lineRule="auto"/>
        <w:jc w:val="both"/>
      </w:pPr>
      <w:r>
        <w:t xml:space="preserve">The CPD evaluation will be undertaken by one external evaluator. </w:t>
      </w:r>
    </w:p>
    <w:p w14:paraId="5E0A6AD1" w14:textId="5D3C3872" w:rsidR="004200CB" w:rsidRDefault="004200CB" w:rsidP="004200CB">
      <w:pPr>
        <w:spacing w:after="0" w:line="240" w:lineRule="auto"/>
        <w:jc w:val="both"/>
      </w:pPr>
      <w:r>
        <w:t>Required Qualifications of the International Evaluator:</w:t>
      </w:r>
    </w:p>
    <w:p w14:paraId="50B0A958" w14:textId="75733FB5" w:rsidR="004200CB" w:rsidRDefault="000E3F28" w:rsidP="004200CB">
      <w:pPr>
        <w:pStyle w:val="ListParagraph"/>
        <w:numPr>
          <w:ilvl w:val="0"/>
          <w:numId w:val="43"/>
        </w:numPr>
        <w:spacing w:after="0" w:line="240" w:lineRule="auto"/>
        <w:jc w:val="both"/>
      </w:pPr>
      <w:r>
        <w:t>An advanced degree</w:t>
      </w:r>
      <w:r w:rsidR="004200CB">
        <w:t xml:space="preserve"> in economics, public administration, regional development/planning or any other social sciences related to economic management and pro-poor development;</w:t>
      </w:r>
    </w:p>
    <w:p w14:paraId="245D7182" w14:textId="77777777" w:rsidR="004200CB" w:rsidRDefault="004200CB" w:rsidP="004200CB">
      <w:pPr>
        <w:pStyle w:val="ListParagraph"/>
        <w:numPr>
          <w:ilvl w:val="0"/>
          <w:numId w:val="43"/>
        </w:numPr>
        <w:spacing w:after="0" w:line="240" w:lineRule="auto"/>
        <w:jc w:val="both"/>
      </w:pPr>
      <w:r>
        <w:t>Vast experience in conducting Output/outcome/impact/CPD/UNDAF (UNCCSF) evaluations.</w:t>
      </w:r>
    </w:p>
    <w:p w14:paraId="2FD84837" w14:textId="77777777" w:rsidR="004200CB" w:rsidRDefault="004200CB" w:rsidP="004200CB">
      <w:pPr>
        <w:pStyle w:val="ListParagraph"/>
        <w:numPr>
          <w:ilvl w:val="0"/>
          <w:numId w:val="43"/>
        </w:numPr>
        <w:spacing w:after="0" w:line="240" w:lineRule="auto"/>
        <w:jc w:val="both"/>
      </w:pPr>
      <w:r>
        <w:t>Strong working knowledge of UNDP and its mandate, the civil society and working with government authorities;</w:t>
      </w:r>
    </w:p>
    <w:p w14:paraId="17574478" w14:textId="77777777" w:rsidR="004200CB" w:rsidRDefault="004200CB" w:rsidP="004200CB">
      <w:pPr>
        <w:pStyle w:val="ListParagraph"/>
        <w:numPr>
          <w:ilvl w:val="0"/>
          <w:numId w:val="43"/>
        </w:numPr>
        <w:spacing w:after="0" w:line="240" w:lineRule="auto"/>
        <w:jc w:val="both"/>
      </w:pPr>
      <w:r>
        <w:t>Extensive knowledge of results-based management evaluation, as well as participatory M&amp;E methodologies and approaches;</w:t>
      </w:r>
    </w:p>
    <w:p w14:paraId="09EA64F2" w14:textId="77777777" w:rsidR="004200CB" w:rsidRDefault="004200CB" w:rsidP="004200CB">
      <w:pPr>
        <w:pStyle w:val="ListParagraph"/>
        <w:numPr>
          <w:ilvl w:val="0"/>
          <w:numId w:val="43"/>
        </w:numPr>
        <w:spacing w:after="0" w:line="240" w:lineRule="auto"/>
        <w:jc w:val="both"/>
      </w:pPr>
      <w:r>
        <w:t xml:space="preserve">Experience in applying SMART (S Specific; M Measurable; </w:t>
      </w:r>
      <w:proofErr w:type="gramStart"/>
      <w:r>
        <w:t>A</w:t>
      </w:r>
      <w:proofErr w:type="gramEnd"/>
      <w:r>
        <w:t xml:space="preserve"> Achievable; R Relevant; T Time-bound) indicators and reconstructing or validating baseline scenarios;</w:t>
      </w:r>
    </w:p>
    <w:p w14:paraId="002F57FB" w14:textId="77777777" w:rsidR="004200CB" w:rsidRDefault="004200CB" w:rsidP="004200CB">
      <w:pPr>
        <w:pStyle w:val="ListParagraph"/>
        <w:numPr>
          <w:ilvl w:val="0"/>
          <w:numId w:val="43"/>
        </w:numPr>
        <w:spacing w:after="0" w:line="240" w:lineRule="auto"/>
        <w:jc w:val="both"/>
      </w:pPr>
      <w:r>
        <w:t>Extensive professional experience in the area of development, including gender equality and social policies;</w:t>
      </w:r>
    </w:p>
    <w:p w14:paraId="334EF746" w14:textId="77777777" w:rsidR="004200CB" w:rsidRDefault="004200CB" w:rsidP="004200CB">
      <w:pPr>
        <w:pStyle w:val="ListParagraph"/>
        <w:numPr>
          <w:ilvl w:val="0"/>
          <w:numId w:val="43"/>
        </w:numPr>
        <w:spacing w:after="0" w:line="240" w:lineRule="auto"/>
        <w:jc w:val="both"/>
      </w:pPr>
      <w:r>
        <w:t>Strong reporting and communication skills; excellent communication skills with various partners including donors;</w:t>
      </w:r>
    </w:p>
    <w:p w14:paraId="77711005" w14:textId="77777777" w:rsidR="004200CB" w:rsidRDefault="004200CB" w:rsidP="004200CB">
      <w:pPr>
        <w:pStyle w:val="ListParagraph"/>
        <w:numPr>
          <w:ilvl w:val="0"/>
          <w:numId w:val="43"/>
        </w:numPr>
        <w:spacing w:after="0" w:line="240" w:lineRule="auto"/>
        <w:jc w:val="both"/>
      </w:pPr>
      <w:r>
        <w:t>Knowledge on mainstreaming Gender and Human rights in projects and programmes; and,</w:t>
      </w:r>
    </w:p>
    <w:p w14:paraId="47808501" w14:textId="77777777" w:rsidR="004200CB" w:rsidRDefault="004200CB" w:rsidP="004200CB">
      <w:pPr>
        <w:pStyle w:val="ListParagraph"/>
        <w:numPr>
          <w:ilvl w:val="0"/>
          <w:numId w:val="43"/>
        </w:numPr>
        <w:spacing w:after="0" w:line="240" w:lineRule="auto"/>
        <w:jc w:val="both"/>
      </w:pPr>
      <w:r>
        <w:t>Evidence of similar evaluations conducted. Previous experience on UNDP output/outcome/impact/CPD/UNDAF evaluations.</w:t>
      </w:r>
    </w:p>
    <w:p w14:paraId="287B5480" w14:textId="77777777" w:rsidR="004200CB" w:rsidRDefault="004200CB" w:rsidP="004200CB">
      <w:pPr>
        <w:pStyle w:val="ListParagraph"/>
        <w:numPr>
          <w:ilvl w:val="0"/>
          <w:numId w:val="43"/>
        </w:numPr>
        <w:spacing w:after="0" w:line="240" w:lineRule="auto"/>
        <w:jc w:val="both"/>
      </w:pPr>
      <w:r>
        <w:t>Work experience in the region is an asset.</w:t>
      </w:r>
    </w:p>
    <w:p w14:paraId="1E6583E0" w14:textId="77777777" w:rsidR="004200CB" w:rsidRDefault="004200CB" w:rsidP="004200CB">
      <w:pPr>
        <w:pStyle w:val="ListParagraph"/>
        <w:numPr>
          <w:ilvl w:val="0"/>
          <w:numId w:val="43"/>
        </w:numPr>
        <w:spacing w:after="0" w:line="240" w:lineRule="auto"/>
        <w:jc w:val="both"/>
      </w:pPr>
      <w:r>
        <w:t>Fluency in English. Knowledge of Arabic language is an advantage.</w:t>
      </w:r>
    </w:p>
    <w:p w14:paraId="3780E5E4" w14:textId="77777777" w:rsidR="004200CB" w:rsidRDefault="004200CB" w:rsidP="004200CB">
      <w:pPr>
        <w:spacing w:after="0" w:line="240" w:lineRule="auto"/>
        <w:jc w:val="both"/>
      </w:pPr>
    </w:p>
    <w:p w14:paraId="67003A89" w14:textId="77777777" w:rsidR="004200CB" w:rsidRDefault="004200CB" w:rsidP="004200CB">
      <w:pPr>
        <w:spacing w:after="0" w:line="240" w:lineRule="auto"/>
        <w:jc w:val="both"/>
      </w:pPr>
      <w:r>
        <w:t>The Consultant will have overall responsibility for the quality and timely submission of the final evaluation report and will perform the following tasks:</w:t>
      </w:r>
    </w:p>
    <w:p w14:paraId="0ED28A64" w14:textId="77777777" w:rsidR="004200CB" w:rsidRDefault="004200CB" w:rsidP="004200CB">
      <w:pPr>
        <w:spacing w:after="0" w:line="240" w:lineRule="auto"/>
        <w:jc w:val="both"/>
      </w:pPr>
    </w:p>
    <w:p w14:paraId="3E13D207" w14:textId="77777777" w:rsidR="004200CB" w:rsidRDefault="004200CB" w:rsidP="004200CB">
      <w:pPr>
        <w:pStyle w:val="ListParagraph"/>
        <w:numPr>
          <w:ilvl w:val="0"/>
          <w:numId w:val="44"/>
        </w:numPr>
        <w:spacing w:after="0" w:line="240" w:lineRule="auto"/>
        <w:jc w:val="both"/>
      </w:pPr>
      <w:r>
        <w:t>Manage the evaluation mission;</w:t>
      </w:r>
    </w:p>
    <w:p w14:paraId="196D3D1F" w14:textId="77777777" w:rsidR="004200CB" w:rsidRDefault="004200CB" w:rsidP="004200CB">
      <w:pPr>
        <w:pStyle w:val="ListParagraph"/>
        <w:numPr>
          <w:ilvl w:val="0"/>
          <w:numId w:val="44"/>
        </w:numPr>
        <w:spacing w:after="0" w:line="240" w:lineRule="auto"/>
        <w:jc w:val="both"/>
      </w:pPr>
      <w:r>
        <w:t>Design the detailed evaluation scope and methodology and approach;</w:t>
      </w:r>
    </w:p>
    <w:p w14:paraId="0ECE9B4B" w14:textId="77777777" w:rsidR="004200CB" w:rsidRDefault="004200CB" w:rsidP="004200CB">
      <w:pPr>
        <w:pStyle w:val="ListParagraph"/>
        <w:numPr>
          <w:ilvl w:val="0"/>
          <w:numId w:val="44"/>
        </w:numPr>
        <w:spacing w:after="0" w:line="240" w:lineRule="auto"/>
        <w:jc w:val="both"/>
      </w:pPr>
      <w:r>
        <w:t>Conduct the CPD evaluation in accordance with the proposed objective and scope of the evaluation and UNDP evaluation guidelines;</w:t>
      </w:r>
    </w:p>
    <w:p w14:paraId="2728353C" w14:textId="77777777" w:rsidR="004200CB" w:rsidRDefault="004200CB" w:rsidP="004200CB">
      <w:pPr>
        <w:pStyle w:val="ListParagraph"/>
        <w:numPr>
          <w:ilvl w:val="0"/>
          <w:numId w:val="44"/>
        </w:numPr>
        <w:spacing w:after="0" w:line="240" w:lineRule="auto"/>
        <w:jc w:val="both"/>
      </w:pPr>
      <w:r>
        <w:t>Draft and present the Inception Report, the Draft and Final evaluation report;</w:t>
      </w:r>
    </w:p>
    <w:p w14:paraId="4C8EFFFC" w14:textId="77777777" w:rsidR="004200CB" w:rsidRDefault="004200CB" w:rsidP="004200CB">
      <w:pPr>
        <w:pStyle w:val="ListParagraph"/>
        <w:numPr>
          <w:ilvl w:val="0"/>
          <w:numId w:val="44"/>
        </w:numPr>
        <w:spacing w:after="0" w:line="240" w:lineRule="auto"/>
        <w:jc w:val="both"/>
      </w:pPr>
      <w:r>
        <w:lastRenderedPageBreak/>
        <w:t>Finalize the evaluation report with recommendations and submit it to UNDP Country Office</w:t>
      </w:r>
    </w:p>
    <w:p w14:paraId="4DA9FA35" w14:textId="77777777" w:rsidR="00934592" w:rsidRPr="00542266" w:rsidRDefault="00934592">
      <w:pPr>
        <w:spacing w:after="0" w:line="240" w:lineRule="auto"/>
        <w:jc w:val="both"/>
        <w:rPr>
          <w:rFonts w:cstheme="minorHAnsi"/>
        </w:rPr>
      </w:pPr>
    </w:p>
    <w:p w14:paraId="07159904" w14:textId="0953D8AA" w:rsidR="00EC60F5" w:rsidRPr="007E7230" w:rsidRDefault="00EC60F5" w:rsidP="001F6F7D">
      <w:pPr>
        <w:pStyle w:val="ListParagraph"/>
        <w:numPr>
          <w:ilvl w:val="0"/>
          <w:numId w:val="14"/>
        </w:numPr>
        <w:spacing w:after="0" w:line="240" w:lineRule="auto"/>
        <w:ind w:left="360"/>
        <w:jc w:val="both"/>
        <w:rPr>
          <w:b/>
          <w:bCs/>
          <w:color w:val="185262"/>
          <w:u w:val="single"/>
        </w:rPr>
      </w:pPr>
      <w:r w:rsidRPr="007E7230">
        <w:rPr>
          <w:b/>
          <w:bCs/>
          <w:color w:val="185262"/>
          <w:u w:val="single"/>
        </w:rPr>
        <w:t>Evaluation ethics</w:t>
      </w:r>
    </w:p>
    <w:p w14:paraId="629BE42D" w14:textId="77777777" w:rsidR="00EC60F5" w:rsidRPr="00542266" w:rsidRDefault="00EC60F5">
      <w:pPr>
        <w:spacing w:after="0" w:line="240" w:lineRule="auto"/>
        <w:jc w:val="both"/>
        <w:rPr>
          <w:rFonts w:cstheme="minorHAnsi"/>
          <w:color w:val="000000"/>
        </w:rPr>
      </w:pPr>
    </w:p>
    <w:p w14:paraId="6B7239BE" w14:textId="52673BC0" w:rsidR="00193E3A" w:rsidRDefault="00D13885" w:rsidP="00BF5D14">
      <w:pPr>
        <w:spacing w:after="0" w:line="240" w:lineRule="auto"/>
        <w:jc w:val="both"/>
      </w:pPr>
      <w:r>
        <w:t>This evaluation will be conducted in accordance with the principles outlined in the UNEG ‘Ethical Guidelines for Evaluation</w:t>
      </w:r>
      <w:r w:rsidR="00EA3BB3">
        <w:t>’</w:t>
      </w:r>
      <w:r>
        <w:t xml:space="preserve">. The </w:t>
      </w:r>
      <w:r w:rsidR="001003CB">
        <w:t>c</w:t>
      </w:r>
      <w:r>
        <w:t xml:space="preserve">onsultant must safeguard the rights and confidentiality of information providers, interviewees and stakeholders through measures to ensure compliance with legal and other relevant codes governing collection of data and reporting on data. The </w:t>
      </w:r>
      <w:r w:rsidR="001003CB">
        <w:t>c</w:t>
      </w:r>
      <w:r>
        <w:t>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5D6C0F43" w14:textId="1592675E" w:rsidR="001079E6" w:rsidRDefault="001079E6" w:rsidP="00BF5D14">
      <w:pPr>
        <w:spacing w:after="0" w:line="240" w:lineRule="auto"/>
        <w:jc w:val="both"/>
      </w:pPr>
    </w:p>
    <w:p w14:paraId="0256B4F6" w14:textId="77777777" w:rsidR="001079E6" w:rsidRPr="000C7987" w:rsidRDefault="001079E6" w:rsidP="001079E6">
      <w:pPr>
        <w:jc w:val="both"/>
        <w:rPr>
          <w:rFonts w:ascii="Times New Roman" w:hAnsi="Times New Roman" w:cs="Times New Roman"/>
          <w:lang w:val="en-ZW"/>
        </w:rPr>
      </w:pPr>
      <w:r w:rsidRPr="000C7987">
        <w:rPr>
          <w:rFonts w:ascii="Times New Roman" w:hAnsi="Times New Roman" w:cs="Times New Roman"/>
          <w:lang w:val="en-ZW"/>
        </w:rPr>
        <w:t xml:space="preserve">In particular, </w:t>
      </w:r>
      <w:r>
        <w:rPr>
          <w:rFonts w:ascii="Times New Roman" w:hAnsi="Times New Roman" w:cs="Times New Roman"/>
          <w:lang w:val="en-ZW"/>
        </w:rPr>
        <w:t xml:space="preserve">the </w:t>
      </w:r>
      <w:r w:rsidRPr="000C7987">
        <w:rPr>
          <w:rFonts w:ascii="Times New Roman" w:hAnsi="Times New Roman" w:cs="Times New Roman"/>
          <w:lang w:val="en-ZW"/>
        </w:rPr>
        <w:t xml:space="preserve">evaluator must be free and clear of perceived conflicts of interest. To this end, interested consultants will not be considered if they were directly and substantively involved, as an employee or consultant, in the formulation of UNDP strategies and programming relating to the CPD under evaluation.  The code of conduct and an agreement form to be signed by </w:t>
      </w:r>
      <w:r>
        <w:rPr>
          <w:rFonts w:ascii="Times New Roman" w:hAnsi="Times New Roman" w:cs="Times New Roman"/>
          <w:lang w:val="en-ZW"/>
        </w:rPr>
        <w:t>the</w:t>
      </w:r>
      <w:r w:rsidRPr="000C7987">
        <w:rPr>
          <w:rFonts w:ascii="Times New Roman" w:hAnsi="Times New Roman" w:cs="Times New Roman"/>
          <w:lang w:val="en-ZW"/>
        </w:rPr>
        <w:t xml:space="preserve"> consultant are included in Annex 1.  </w:t>
      </w:r>
    </w:p>
    <w:p w14:paraId="2C943573" w14:textId="77777777" w:rsidR="001079E6" w:rsidRPr="001079E6" w:rsidRDefault="001079E6" w:rsidP="00BF5D14">
      <w:pPr>
        <w:spacing w:after="0" w:line="240" w:lineRule="auto"/>
        <w:jc w:val="both"/>
        <w:rPr>
          <w:lang w:val="en-ZW"/>
        </w:rPr>
      </w:pPr>
    </w:p>
    <w:p w14:paraId="7AD80F75" w14:textId="77777777" w:rsidR="00EC60F5" w:rsidRPr="00542266" w:rsidRDefault="00EC60F5" w:rsidP="00BF5D14">
      <w:pPr>
        <w:spacing w:after="0" w:line="240" w:lineRule="auto"/>
        <w:jc w:val="both"/>
        <w:rPr>
          <w:rFonts w:cstheme="minorHAnsi"/>
        </w:rPr>
      </w:pPr>
    </w:p>
    <w:p w14:paraId="4DD5FB55" w14:textId="72B611DB" w:rsidR="00EC60F5" w:rsidRPr="007E7230" w:rsidRDefault="00EC60F5" w:rsidP="001F6F7D">
      <w:pPr>
        <w:pStyle w:val="ListParagraph"/>
        <w:numPr>
          <w:ilvl w:val="0"/>
          <w:numId w:val="14"/>
        </w:numPr>
        <w:spacing w:after="0" w:line="240" w:lineRule="auto"/>
        <w:ind w:left="360"/>
        <w:jc w:val="both"/>
        <w:rPr>
          <w:b/>
          <w:bCs/>
          <w:color w:val="185262"/>
          <w:u w:val="single"/>
        </w:rPr>
      </w:pPr>
      <w:r w:rsidRPr="007E7230">
        <w:rPr>
          <w:b/>
          <w:bCs/>
          <w:color w:val="185262"/>
          <w:u w:val="single"/>
        </w:rPr>
        <w:t>Implementation arrangements</w:t>
      </w:r>
    </w:p>
    <w:p w14:paraId="2517C139" w14:textId="77777777" w:rsidR="00EC60F5" w:rsidRPr="00542266" w:rsidRDefault="00EC60F5">
      <w:pPr>
        <w:spacing w:after="0" w:line="240" w:lineRule="auto"/>
        <w:jc w:val="both"/>
        <w:rPr>
          <w:rFonts w:cstheme="minorHAnsi"/>
        </w:rPr>
      </w:pPr>
    </w:p>
    <w:p w14:paraId="7EAC6986" w14:textId="77777777" w:rsidR="004200CB" w:rsidRDefault="004200CB" w:rsidP="004200CB">
      <w:pPr>
        <w:spacing w:after="0" w:line="240" w:lineRule="auto"/>
      </w:pPr>
      <w:r>
        <w:t xml:space="preserve">The UNDP KSA country office will select the evaluation consultant and will be responsible for the management of the evaluator. UNDP will designate a Focal Point for the evaluation and any additional staff to assist in facilitating the process (e.g., providing relevant documentation, arranging visits/interviews with key informants, etc.). The Country Office will take responsibility for the approval of the final evaluation report. The Assistant Resident Representative Programme will arrange introductory meetings within UNDP and Unit Heads to establish initial contacts with government partners and project staff. The consultant will take responsibility for setting up meetings and conducting the evaluation, subject to advanced approval of the methodology submitted in the inception report. The UNDP country office will develop a management response to the evaluation within two weeks of report finalization. </w:t>
      </w:r>
    </w:p>
    <w:p w14:paraId="37593B4E" w14:textId="77777777" w:rsidR="004200CB" w:rsidRDefault="004200CB" w:rsidP="004200CB">
      <w:pPr>
        <w:spacing w:after="0" w:line="240" w:lineRule="auto"/>
      </w:pPr>
      <w:r>
        <w:t xml:space="preserve">The Focal Point will collect feedback to enhance the quality of the evaluation. The Focal point will review the inception report and the draft evaluation report to provide detail comments related to the quality of methodology, evidence collected, analysis and reporting. The Focal Point will also advise on the conformity of evaluation processes to the UNEG standards. The evaluator is required to address all comments received completely and comprehensively. The Evaluator will provide a detail rationale to the Focal Point for any comment that remain unaddressed.  </w:t>
      </w:r>
    </w:p>
    <w:p w14:paraId="642ADF43" w14:textId="65B81BA4" w:rsidR="001079E6" w:rsidRDefault="004200CB" w:rsidP="004200CB">
      <w:pPr>
        <w:spacing w:after="0" w:line="240" w:lineRule="auto"/>
        <w:jc w:val="both"/>
      </w:pPr>
      <w:r>
        <w:t>While the Country Office will provide some logistical support during the evaluation, for instance assisting in setting interviews with senior government officials, it will be the responsibility of the evaluator to logistically and financially arrange their travel to and from relevant project sites. Planned travels and associated costs will be included in the Inception Report and agreed with the Country Office</w:t>
      </w:r>
    </w:p>
    <w:p w14:paraId="63093CB7" w14:textId="77777777" w:rsidR="001079E6" w:rsidRDefault="001079E6">
      <w:r>
        <w:br w:type="page"/>
      </w:r>
    </w:p>
    <w:p w14:paraId="1F644BAE" w14:textId="77777777" w:rsidR="007E7230" w:rsidRPr="00542266" w:rsidRDefault="007E7230" w:rsidP="004200CB">
      <w:pPr>
        <w:spacing w:after="0" w:line="240" w:lineRule="auto"/>
        <w:jc w:val="both"/>
      </w:pPr>
    </w:p>
    <w:p w14:paraId="3E9747C7" w14:textId="1493CF44" w:rsidR="00EC60F5" w:rsidRPr="007E7230" w:rsidRDefault="00EC60F5" w:rsidP="001F6F7D">
      <w:pPr>
        <w:pStyle w:val="ListParagraph"/>
        <w:numPr>
          <w:ilvl w:val="0"/>
          <w:numId w:val="14"/>
        </w:numPr>
        <w:spacing w:after="0" w:line="240" w:lineRule="auto"/>
        <w:ind w:left="360"/>
        <w:jc w:val="both"/>
        <w:rPr>
          <w:b/>
          <w:bCs/>
          <w:color w:val="185262"/>
          <w:u w:val="single"/>
        </w:rPr>
      </w:pPr>
      <w:bookmarkStart w:id="5" w:name="_Toc226452521"/>
      <w:r w:rsidRPr="007E7230">
        <w:rPr>
          <w:b/>
          <w:bCs/>
          <w:color w:val="185262"/>
          <w:u w:val="single"/>
        </w:rPr>
        <w:t>Time</w:t>
      </w:r>
      <w:r w:rsidR="00A75736" w:rsidRPr="007E7230">
        <w:rPr>
          <w:b/>
          <w:bCs/>
          <w:color w:val="185262"/>
          <w:u w:val="single"/>
        </w:rPr>
        <w:t xml:space="preserve"> </w:t>
      </w:r>
      <w:r w:rsidRPr="007E7230">
        <w:rPr>
          <w:b/>
          <w:bCs/>
          <w:color w:val="185262"/>
          <w:u w:val="single"/>
        </w:rPr>
        <w:t>frame for the evaluation process</w:t>
      </w:r>
      <w:bookmarkEnd w:id="5"/>
    </w:p>
    <w:p w14:paraId="4CA97209" w14:textId="77777777" w:rsidR="00EC60F5" w:rsidRPr="00542266" w:rsidRDefault="00EC60F5">
      <w:pPr>
        <w:spacing w:after="0" w:line="240" w:lineRule="auto"/>
        <w:jc w:val="both"/>
        <w:rPr>
          <w:rFonts w:cstheme="minorHAnsi"/>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30"/>
        <w:gridCol w:w="2880"/>
      </w:tblGrid>
      <w:tr w:rsidR="004200CB" w:rsidRPr="004200CB" w14:paraId="2EE7A795" w14:textId="77777777" w:rsidTr="00235E44">
        <w:tc>
          <w:tcPr>
            <w:tcW w:w="3438" w:type="dxa"/>
          </w:tcPr>
          <w:p w14:paraId="7AE62D60" w14:textId="77777777" w:rsidR="004200CB" w:rsidRPr="004200CB" w:rsidRDefault="004200CB" w:rsidP="004200CB">
            <w:pPr>
              <w:spacing w:after="0" w:line="240" w:lineRule="auto"/>
              <w:jc w:val="both"/>
              <w:rPr>
                <w:b/>
              </w:rPr>
            </w:pPr>
            <w:r w:rsidRPr="004200CB">
              <w:rPr>
                <w:b/>
              </w:rPr>
              <w:t>Activity</w:t>
            </w:r>
          </w:p>
        </w:tc>
        <w:tc>
          <w:tcPr>
            <w:tcW w:w="2430" w:type="dxa"/>
          </w:tcPr>
          <w:p w14:paraId="6B67AC7D" w14:textId="77777777" w:rsidR="004200CB" w:rsidRPr="004200CB" w:rsidRDefault="004200CB" w:rsidP="004200CB">
            <w:pPr>
              <w:spacing w:after="0" w:line="240" w:lineRule="auto"/>
              <w:jc w:val="both"/>
              <w:rPr>
                <w:b/>
              </w:rPr>
            </w:pPr>
            <w:r w:rsidRPr="004200CB">
              <w:rPr>
                <w:b/>
              </w:rPr>
              <w:t>Responsible party</w:t>
            </w:r>
          </w:p>
        </w:tc>
        <w:tc>
          <w:tcPr>
            <w:tcW w:w="2880" w:type="dxa"/>
          </w:tcPr>
          <w:p w14:paraId="035137EB" w14:textId="77777777" w:rsidR="004200CB" w:rsidRPr="004200CB" w:rsidRDefault="004200CB" w:rsidP="004200CB">
            <w:pPr>
              <w:spacing w:after="0" w:line="240" w:lineRule="auto"/>
              <w:jc w:val="both"/>
              <w:rPr>
                <w:b/>
              </w:rPr>
            </w:pPr>
            <w:r w:rsidRPr="004200CB">
              <w:rPr>
                <w:b/>
              </w:rPr>
              <w:t>Timeframe</w:t>
            </w:r>
          </w:p>
          <w:p w14:paraId="5DDAD343" w14:textId="77777777" w:rsidR="004200CB" w:rsidRPr="004200CB" w:rsidRDefault="004200CB" w:rsidP="004200CB">
            <w:pPr>
              <w:spacing w:after="0" w:line="240" w:lineRule="auto"/>
              <w:jc w:val="both"/>
              <w:rPr>
                <w:b/>
              </w:rPr>
            </w:pPr>
            <w:r w:rsidRPr="004200CB">
              <w:rPr>
                <w:b/>
              </w:rPr>
              <w:t>/Deadline</w:t>
            </w:r>
          </w:p>
        </w:tc>
      </w:tr>
      <w:tr w:rsidR="004200CB" w:rsidRPr="004200CB" w14:paraId="62C5B68D" w14:textId="77777777" w:rsidTr="00235E44">
        <w:trPr>
          <w:trHeight w:val="566"/>
        </w:trPr>
        <w:tc>
          <w:tcPr>
            <w:tcW w:w="3438" w:type="dxa"/>
          </w:tcPr>
          <w:p w14:paraId="0814BB60" w14:textId="77777777" w:rsidR="004200CB" w:rsidRPr="004200CB" w:rsidRDefault="004200CB" w:rsidP="004200CB">
            <w:pPr>
              <w:spacing w:after="0" w:line="240" w:lineRule="auto"/>
              <w:jc w:val="both"/>
            </w:pPr>
            <w:r w:rsidRPr="004200CB">
              <w:t>Desk review, Evaluation design and workplan (Inception report)</w:t>
            </w:r>
          </w:p>
          <w:p w14:paraId="1E6506DA" w14:textId="77777777" w:rsidR="004200CB" w:rsidRPr="004200CB" w:rsidRDefault="004200CB" w:rsidP="004200CB">
            <w:pPr>
              <w:spacing w:after="0" w:line="240" w:lineRule="auto"/>
              <w:jc w:val="both"/>
            </w:pPr>
          </w:p>
        </w:tc>
        <w:tc>
          <w:tcPr>
            <w:tcW w:w="2430" w:type="dxa"/>
          </w:tcPr>
          <w:p w14:paraId="24C49CC8" w14:textId="77777777" w:rsidR="004200CB" w:rsidRPr="004200CB" w:rsidRDefault="004200CB" w:rsidP="004200CB">
            <w:pPr>
              <w:spacing w:after="0" w:line="240" w:lineRule="auto"/>
              <w:jc w:val="both"/>
            </w:pPr>
          </w:p>
          <w:p w14:paraId="25BF785A" w14:textId="77777777" w:rsidR="004200CB" w:rsidRPr="004200CB" w:rsidRDefault="004200CB" w:rsidP="004200CB">
            <w:pPr>
              <w:spacing w:after="0" w:line="240" w:lineRule="auto"/>
              <w:jc w:val="both"/>
            </w:pPr>
            <w:r w:rsidRPr="004200CB">
              <w:t>Evaluator</w:t>
            </w:r>
          </w:p>
        </w:tc>
        <w:tc>
          <w:tcPr>
            <w:tcW w:w="2880" w:type="dxa"/>
          </w:tcPr>
          <w:p w14:paraId="3D78EA6A" w14:textId="77777777" w:rsidR="004200CB" w:rsidRPr="004200CB" w:rsidRDefault="004200CB" w:rsidP="004200CB">
            <w:pPr>
              <w:spacing w:after="0" w:line="240" w:lineRule="auto"/>
              <w:jc w:val="both"/>
            </w:pPr>
            <w:r w:rsidRPr="004200CB">
              <w:t>5 days</w:t>
            </w:r>
          </w:p>
        </w:tc>
      </w:tr>
      <w:tr w:rsidR="004200CB" w:rsidRPr="004200CB" w14:paraId="71A305FB" w14:textId="77777777" w:rsidTr="00235E44">
        <w:tc>
          <w:tcPr>
            <w:tcW w:w="3438" w:type="dxa"/>
          </w:tcPr>
          <w:p w14:paraId="55F93B74" w14:textId="77777777" w:rsidR="004200CB" w:rsidRPr="004200CB" w:rsidRDefault="004200CB" w:rsidP="004200CB">
            <w:pPr>
              <w:spacing w:after="0" w:line="240" w:lineRule="auto"/>
              <w:jc w:val="both"/>
            </w:pPr>
            <w:r w:rsidRPr="004200CB">
              <w:t>Meetings, interviews with partners, and key stakeholders</w:t>
            </w:r>
          </w:p>
        </w:tc>
        <w:tc>
          <w:tcPr>
            <w:tcW w:w="2430" w:type="dxa"/>
          </w:tcPr>
          <w:p w14:paraId="556AB11F" w14:textId="77777777" w:rsidR="004200CB" w:rsidRPr="004200CB" w:rsidRDefault="004200CB" w:rsidP="004200CB">
            <w:pPr>
              <w:spacing w:after="0" w:line="240" w:lineRule="auto"/>
              <w:jc w:val="both"/>
            </w:pPr>
            <w:r w:rsidRPr="004200CB">
              <w:t>Evaluator</w:t>
            </w:r>
          </w:p>
        </w:tc>
        <w:tc>
          <w:tcPr>
            <w:tcW w:w="2880" w:type="dxa"/>
          </w:tcPr>
          <w:p w14:paraId="7919E63F" w14:textId="77777777" w:rsidR="004200CB" w:rsidRPr="004200CB" w:rsidRDefault="004200CB" w:rsidP="004200CB">
            <w:pPr>
              <w:spacing w:after="0" w:line="240" w:lineRule="auto"/>
              <w:jc w:val="both"/>
            </w:pPr>
            <w:r w:rsidRPr="004200CB">
              <w:t>10 days</w:t>
            </w:r>
          </w:p>
        </w:tc>
      </w:tr>
      <w:tr w:rsidR="004200CB" w:rsidRPr="004200CB" w14:paraId="64C8F184" w14:textId="77777777" w:rsidTr="00235E44">
        <w:tc>
          <w:tcPr>
            <w:tcW w:w="3438" w:type="dxa"/>
          </w:tcPr>
          <w:p w14:paraId="16295B35" w14:textId="77777777" w:rsidR="004200CB" w:rsidRPr="004200CB" w:rsidRDefault="004200CB" w:rsidP="004200CB">
            <w:pPr>
              <w:spacing w:after="0" w:line="240" w:lineRule="auto"/>
              <w:jc w:val="both"/>
            </w:pPr>
            <w:r w:rsidRPr="004200CB">
              <w:t>Drafting of the evaluation and lesson learned reports</w:t>
            </w:r>
          </w:p>
        </w:tc>
        <w:tc>
          <w:tcPr>
            <w:tcW w:w="2430" w:type="dxa"/>
          </w:tcPr>
          <w:p w14:paraId="4B9CBED2" w14:textId="77777777" w:rsidR="004200CB" w:rsidRPr="004200CB" w:rsidRDefault="004200CB" w:rsidP="004200CB">
            <w:pPr>
              <w:spacing w:after="0" w:line="240" w:lineRule="auto"/>
              <w:jc w:val="both"/>
            </w:pPr>
            <w:r w:rsidRPr="004200CB">
              <w:t>Evaluator</w:t>
            </w:r>
          </w:p>
        </w:tc>
        <w:tc>
          <w:tcPr>
            <w:tcW w:w="2880" w:type="dxa"/>
          </w:tcPr>
          <w:p w14:paraId="57514B77" w14:textId="77777777" w:rsidR="004200CB" w:rsidRPr="004200CB" w:rsidRDefault="004200CB" w:rsidP="004200CB">
            <w:pPr>
              <w:spacing w:after="0" w:line="240" w:lineRule="auto"/>
              <w:jc w:val="both"/>
            </w:pPr>
            <w:r w:rsidRPr="004200CB">
              <w:t>4 days</w:t>
            </w:r>
          </w:p>
        </w:tc>
      </w:tr>
      <w:tr w:rsidR="004200CB" w:rsidRPr="004200CB" w14:paraId="6C4E9C5D" w14:textId="77777777" w:rsidTr="00235E44">
        <w:tc>
          <w:tcPr>
            <w:tcW w:w="3438" w:type="dxa"/>
          </w:tcPr>
          <w:p w14:paraId="0BE63444" w14:textId="77777777" w:rsidR="004200CB" w:rsidRPr="004200CB" w:rsidRDefault="004200CB" w:rsidP="004200CB">
            <w:pPr>
              <w:spacing w:after="0" w:line="240" w:lineRule="auto"/>
              <w:jc w:val="both"/>
            </w:pPr>
            <w:r w:rsidRPr="004200CB">
              <w:t xml:space="preserve">Debriefing with UNDP </w:t>
            </w:r>
          </w:p>
        </w:tc>
        <w:tc>
          <w:tcPr>
            <w:tcW w:w="2430" w:type="dxa"/>
          </w:tcPr>
          <w:p w14:paraId="196FC9FB" w14:textId="77777777" w:rsidR="004200CB" w:rsidRPr="004200CB" w:rsidRDefault="004200CB" w:rsidP="004200CB">
            <w:pPr>
              <w:spacing w:after="0" w:line="240" w:lineRule="auto"/>
              <w:jc w:val="both"/>
            </w:pPr>
            <w:r w:rsidRPr="004200CB">
              <w:t>Evaluator</w:t>
            </w:r>
          </w:p>
        </w:tc>
        <w:tc>
          <w:tcPr>
            <w:tcW w:w="2880" w:type="dxa"/>
          </w:tcPr>
          <w:p w14:paraId="70A45B47" w14:textId="77777777" w:rsidR="004200CB" w:rsidRPr="004200CB" w:rsidRDefault="004200CB" w:rsidP="004200CB">
            <w:pPr>
              <w:spacing w:after="0" w:line="240" w:lineRule="auto"/>
              <w:jc w:val="both"/>
            </w:pPr>
            <w:r w:rsidRPr="004200CB">
              <w:t xml:space="preserve">                 1/2day</w:t>
            </w:r>
          </w:p>
        </w:tc>
      </w:tr>
      <w:tr w:rsidR="004200CB" w:rsidRPr="004200CB" w14:paraId="1DCDB28A" w14:textId="77777777" w:rsidTr="00235E44">
        <w:tc>
          <w:tcPr>
            <w:tcW w:w="3438" w:type="dxa"/>
          </w:tcPr>
          <w:p w14:paraId="1ED19971" w14:textId="77777777" w:rsidR="004200CB" w:rsidRPr="004200CB" w:rsidRDefault="004200CB" w:rsidP="004200CB">
            <w:pPr>
              <w:spacing w:after="0" w:line="240" w:lineRule="auto"/>
              <w:jc w:val="both"/>
            </w:pPr>
            <w:r w:rsidRPr="004200CB">
              <w:t>Debriefing with partners</w:t>
            </w:r>
          </w:p>
        </w:tc>
        <w:tc>
          <w:tcPr>
            <w:tcW w:w="2430" w:type="dxa"/>
          </w:tcPr>
          <w:p w14:paraId="69F84F0D" w14:textId="77777777" w:rsidR="004200CB" w:rsidRPr="004200CB" w:rsidRDefault="004200CB" w:rsidP="004200CB">
            <w:pPr>
              <w:spacing w:after="0" w:line="240" w:lineRule="auto"/>
              <w:jc w:val="both"/>
            </w:pPr>
            <w:r w:rsidRPr="004200CB">
              <w:t>Partners and the Evaluator team</w:t>
            </w:r>
          </w:p>
        </w:tc>
        <w:tc>
          <w:tcPr>
            <w:tcW w:w="2880" w:type="dxa"/>
          </w:tcPr>
          <w:p w14:paraId="75FD9F1B" w14:textId="77777777" w:rsidR="004200CB" w:rsidRPr="004200CB" w:rsidRDefault="004200CB" w:rsidP="004200CB">
            <w:pPr>
              <w:spacing w:after="0" w:line="240" w:lineRule="auto"/>
              <w:jc w:val="both"/>
            </w:pPr>
            <w:r w:rsidRPr="004200CB">
              <w:t>1/2day</w:t>
            </w:r>
          </w:p>
        </w:tc>
      </w:tr>
      <w:tr w:rsidR="004200CB" w:rsidRPr="004200CB" w14:paraId="1A16E4F3" w14:textId="77777777" w:rsidTr="00235E44">
        <w:tc>
          <w:tcPr>
            <w:tcW w:w="3438" w:type="dxa"/>
          </w:tcPr>
          <w:p w14:paraId="774728FA" w14:textId="77777777" w:rsidR="004200CB" w:rsidRPr="004200CB" w:rsidRDefault="004200CB" w:rsidP="004200CB">
            <w:pPr>
              <w:spacing w:after="0" w:line="240" w:lineRule="auto"/>
              <w:jc w:val="both"/>
            </w:pPr>
            <w:r w:rsidRPr="004200CB">
              <w:t>Finalization of the evaluation reports (incorporating comments received on first drafts)</w:t>
            </w:r>
          </w:p>
        </w:tc>
        <w:tc>
          <w:tcPr>
            <w:tcW w:w="2430" w:type="dxa"/>
          </w:tcPr>
          <w:p w14:paraId="7FFBFEA5" w14:textId="77777777" w:rsidR="004200CB" w:rsidRPr="004200CB" w:rsidRDefault="004200CB" w:rsidP="004200CB">
            <w:pPr>
              <w:spacing w:after="0" w:line="240" w:lineRule="auto"/>
              <w:jc w:val="both"/>
            </w:pPr>
            <w:r w:rsidRPr="004200CB">
              <w:t>Evaluator</w:t>
            </w:r>
          </w:p>
        </w:tc>
        <w:tc>
          <w:tcPr>
            <w:tcW w:w="2880" w:type="dxa"/>
          </w:tcPr>
          <w:p w14:paraId="0164FBA7" w14:textId="77777777" w:rsidR="004200CB" w:rsidRPr="004200CB" w:rsidRDefault="004200CB" w:rsidP="004200CB">
            <w:pPr>
              <w:spacing w:after="0" w:line="240" w:lineRule="auto"/>
              <w:jc w:val="both"/>
            </w:pPr>
            <w:r w:rsidRPr="004200CB">
              <w:t>5 days</w:t>
            </w:r>
          </w:p>
        </w:tc>
      </w:tr>
      <w:tr w:rsidR="004200CB" w:rsidRPr="004200CB" w14:paraId="00043A45" w14:textId="77777777" w:rsidTr="00235E44">
        <w:tc>
          <w:tcPr>
            <w:tcW w:w="3438" w:type="dxa"/>
          </w:tcPr>
          <w:p w14:paraId="7B5A095A" w14:textId="77777777" w:rsidR="004200CB" w:rsidRPr="004200CB" w:rsidRDefault="004200CB" w:rsidP="004200CB">
            <w:pPr>
              <w:spacing w:after="0" w:line="240" w:lineRule="auto"/>
              <w:jc w:val="both"/>
              <w:rPr>
                <w:b/>
                <w:bCs/>
              </w:rPr>
            </w:pPr>
            <w:r w:rsidRPr="004200CB">
              <w:rPr>
                <w:b/>
                <w:bCs/>
              </w:rPr>
              <w:t>Total No. of Working Days</w:t>
            </w:r>
          </w:p>
        </w:tc>
        <w:tc>
          <w:tcPr>
            <w:tcW w:w="2430" w:type="dxa"/>
          </w:tcPr>
          <w:p w14:paraId="4825CD8C" w14:textId="77777777" w:rsidR="004200CB" w:rsidRPr="004200CB" w:rsidRDefault="004200CB" w:rsidP="004200CB">
            <w:pPr>
              <w:spacing w:after="0" w:line="240" w:lineRule="auto"/>
              <w:jc w:val="both"/>
              <w:rPr>
                <w:b/>
                <w:bCs/>
              </w:rPr>
            </w:pPr>
          </w:p>
        </w:tc>
        <w:tc>
          <w:tcPr>
            <w:tcW w:w="2880" w:type="dxa"/>
          </w:tcPr>
          <w:p w14:paraId="6D4B623A" w14:textId="77777777" w:rsidR="004200CB" w:rsidRPr="004200CB" w:rsidRDefault="004200CB" w:rsidP="004200CB">
            <w:pPr>
              <w:spacing w:after="0" w:line="240" w:lineRule="auto"/>
              <w:jc w:val="both"/>
              <w:rPr>
                <w:b/>
                <w:bCs/>
              </w:rPr>
            </w:pPr>
            <w:r w:rsidRPr="004200CB">
              <w:rPr>
                <w:b/>
                <w:bCs/>
              </w:rPr>
              <w:t>25</w:t>
            </w:r>
          </w:p>
        </w:tc>
      </w:tr>
    </w:tbl>
    <w:p w14:paraId="392DFC7E" w14:textId="07BC52A9" w:rsidR="00B816F2" w:rsidRPr="00542266" w:rsidRDefault="00B816F2">
      <w:pPr>
        <w:spacing w:after="0" w:line="240" w:lineRule="auto"/>
        <w:jc w:val="both"/>
        <w:rPr>
          <w:rFonts w:cstheme="minorHAnsi"/>
        </w:rPr>
      </w:pPr>
    </w:p>
    <w:p w14:paraId="0A33AD03" w14:textId="77777777" w:rsidR="00665650" w:rsidRPr="00542266" w:rsidRDefault="00665650">
      <w:pPr>
        <w:spacing w:after="0" w:line="240" w:lineRule="auto"/>
        <w:jc w:val="both"/>
        <w:rPr>
          <w:rFonts w:cstheme="minorHAnsi"/>
        </w:rPr>
      </w:pPr>
    </w:p>
    <w:p w14:paraId="549E673F" w14:textId="598163B9" w:rsidR="00EC60F5" w:rsidRPr="007E7230" w:rsidRDefault="001079E6" w:rsidP="001F6F7D">
      <w:pPr>
        <w:pStyle w:val="ListParagraph"/>
        <w:numPr>
          <w:ilvl w:val="0"/>
          <w:numId w:val="14"/>
        </w:numPr>
        <w:spacing w:after="0" w:line="240" w:lineRule="auto"/>
        <w:ind w:left="360"/>
        <w:jc w:val="both"/>
        <w:rPr>
          <w:b/>
          <w:bCs/>
          <w:color w:val="185262"/>
          <w:u w:val="single"/>
        </w:rPr>
      </w:pPr>
      <w:r>
        <w:rPr>
          <w:b/>
          <w:bCs/>
          <w:color w:val="185262"/>
          <w:u w:val="single"/>
        </w:rPr>
        <w:t>C</w:t>
      </w:r>
      <w:r w:rsidR="00B22552" w:rsidRPr="007E7230">
        <w:rPr>
          <w:b/>
          <w:bCs/>
          <w:color w:val="185262"/>
          <w:u w:val="single"/>
        </w:rPr>
        <w:t>riteria</w:t>
      </w:r>
      <w:r w:rsidR="003414CA" w:rsidRPr="007E7230">
        <w:rPr>
          <w:b/>
          <w:bCs/>
          <w:color w:val="185262"/>
          <w:u w:val="single"/>
        </w:rPr>
        <w:t xml:space="preserve"> for selection</w:t>
      </w:r>
    </w:p>
    <w:p w14:paraId="62282952" w14:textId="77777777" w:rsidR="003414CA" w:rsidRDefault="003414CA">
      <w:pPr>
        <w:spacing w:after="0" w:line="240" w:lineRule="auto"/>
        <w:jc w:val="both"/>
        <w:rPr>
          <w:rFonts w:cstheme="minorHAnsi"/>
          <w:b/>
        </w:rPr>
      </w:pPr>
    </w:p>
    <w:p w14:paraId="353160A1" w14:textId="77777777" w:rsidR="004200CB" w:rsidRDefault="004200CB" w:rsidP="004200CB">
      <w:pPr>
        <w:pStyle w:val="ListParagraph"/>
        <w:spacing w:after="0" w:line="240" w:lineRule="auto"/>
      </w:pPr>
      <w:r>
        <w:t>The proposals will be evaluated based on the merit of the proposed approach, including the following;</w:t>
      </w:r>
    </w:p>
    <w:p w14:paraId="4254BE87" w14:textId="77777777" w:rsidR="004200CB" w:rsidRDefault="004200CB" w:rsidP="004200CB">
      <w:pPr>
        <w:pStyle w:val="ListParagraph"/>
        <w:spacing w:after="0" w:line="240" w:lineRule="auto"/>
      </w:pPr>
      <w:r>
        <w:t>•</w:t>
      </w:r>
      <w:r>
        <w:tab/>
        <w:t xml:space="preserve">10%. Qualification and experience </w:t>
      </w:r>
    </w:p>
    <w:p w14:paraId="481E2A2B" w14:textId="77777777" w:rsidR="004200CB" w:rsidRDefault="004200CB" w:rsidP="004200CB">
      <w:pPr>
        <w:pStyle w:val="ListParagraph"/>
        <w:spacing w:after="0" w:line="240" w:lineRule="auto"/>
      </w:pPr>
      <w:r>
        <w:t>•</w:t>
      </w:r>
      <w:r>
        <w:tab/>
        <w:t>15%. Technical approach as illustrated in the description of the proposed methodology.</w:t>
      </w:r>
    </w:p>
    <w:p w14:paraId="48448764" w14:textId="77777777" w:rsidR="004200CB" w:rsidRDefault="004200CB" w:rsidP="004200CB">
      <w:pPr>
        <w:pStyle w:val="ListParagraph"/>
        <w:spacing w:after="0" w:line="240" w:lineRule="auto"/>
      </w:pPr>
      <w:r>
        <w:t>•</w:t>
      </w:r>
      <w:r>
        <w:tab/>
        <w:t>10%. Timeline reflecting proposed activities, which emphasis the ability to meet the proposed deadlines</w:t>
      </w:r>
    </w:p>
    <w:p w14:paraId="080AE405" w14:textId="77777777" w:rsidR="004200CB" w:rsidRDefault="004200CB" w:rsidP="004200CB">
      <w:pPr>
        <w:pStyle w:val="ListParagraph"/>
        <w:spacing w:after="0" w:line="240" w:lineRule="auto"/>
      </w:pPr>
      <w:r>
        <w:t>•</w:t>
      </w:r>
      <w:r>
        <w:tab/>
        <w:t xml:space="preserve">20%. Evidence of experience of the consultant in conducting evaluations as detailed in the CV </w:t>
      </w:r>
    </w:p>
    <w:p w14:paraId="24DA3B61" w14:textId="77777777" w:rsidR="004200CB" w:rsidRDefault="004200CB" w:rsidP="004200CB">
      <w:pPr>
        <w:pStyle w:val="ListParagraph"/>
        <w:spacing w:after="0" w:line="240" w:lineRule="auto"/>
      </w:pPr>
      <w:r>
        <w:t>•</w:t>
      </w:r>
      <w:r>
        <w:tab/>
        <w:t>15%. Reference from Past performance. To enable this reference check is carried out, applicants are required to provide a list of all related consultancies/ evaluations conducted during the past three years with associated contact details of references.</w:t>
      </w:r>
    </w:p>
    <w:p w14:paraId="3DD79B7B" w14:textId="6324CE7B" w:rsidR="003414CA" w:rsidRPr="00542266" w:rsidRDefault="004200CB" w:rsidP="004200CB">
      <w:pPr>
        <w:pStyle w:val="ListParagraph"/>
        <w:spacing w:after="0" w:line="240" w:lineRule="auto"/>
        <w:jc w:val="both"/>
        <w:rPr>
          <w:rFonts w:cstheme="minorHAnsi"/>
        </w:rPr>
      </w:pPr>
      <w:r>
        <w:t>•</w:t>
      </w:r>
      <w:r>
        <w:tab/>
        <w:t>30% Financial</w:t>
      </w:r>
    </w:p>
    <w:p w14:paraId="5BEBCE3A" w14:textId="79868855" w:rsidR="00EC60F5" w:rsidRDefault="001079E6" w:rsidP="001F6F7D">
      <w:pPr>
        <w:pStyle w:val="ListParagraph"/>
        <w:numPr>
          <w:ilvl w:val="0"/>
          <w:numId w:val="14"/>
        </w:numPr>
        <w:spacing w:after="0" w:line="240" w:lineRule="auto"/>
        <w:ind w:left="360"/>
        <w:jc w:val="both"/>
        <w:rPr>
          <w:b/>
          <w:bCs/>
          <w:color w:val="185262"/>
          <w:u w:val="single"/>
        </w:rPr>
      </w:pPr>
      <w:r>
        <w:rPr>
          <w:b/>
          <w:bCs/>
          <w:color w:val="185262"/>
          <w:u w:val="single"/>
        </w:rPr>
        <w:t>Fees</w:t>
      </w:r>
    </w:p>
    <w:p w14:paraId="6DAC91BB" w14:textId="77777777" w:rsidR="001079E6" w:rsidRPr="001079E6" w:rsidRDefault="001079E6" w:rsidP="001079E6">
      <w:pPr>
        <w:pStyle w:val="ListParagraph"/>
        <w:spacing w:after="0" w:line="240" w:lineRule="auto"/>
      </w:pPr>
      <w:r w:rsidRPr="001079E6">
        <w:t xml:space="preserve">The consultants will be recruited and paid in accordance with UN conditions and procedures. The below structure may apply </w:t>
      </w:r>
    </w:p>
    <w:p w14:paraId="105FA773" w14:textId="77777777" w:rsidR="001079E6" w:rsidRPr="001079E6" w:rsidRDefault="001079E6" w:rsidP="001079E6">
      <w:pPr>
        <w:pStyle w:val="ListParagraph"/>
        <w:spacing w:after="0" w:line="240" w:lineRule="auto"/>
      </w:pPr>
      <w:r w:rsidRPr="001079E6">
        <w:t xml:space="preserve">20%   </w:t>
      </w:r>
      <w:r w:rsidRPr="001079E6">
        <w:tab/>
        <w:t xml:space="preserve">upon submission and acceptance of an inception report, indicating preparations made and how the assignment is going to be executed. </w:t>
      </w:r>
    </w:p>
    <w:p w14:paraId="40A7ABA3" w14:textId="77777777" w:rsidR="001079E6" w:rsidRPr="001079E6" w:rsidRDefault="001079E6" w:rsidP="001079E6">
      <w:pPr>
        <w:pStyle w:val="ListParagraph"/>
        <w:spacing w:after="0" w:line="240" w:lineRule="auto"/>
      </w:pPr>
      <w:r w:rsidRPr="001079E6">
        <w:t>40%</w:t>
      </w:r>
      <w:r w:rsidRPr="001079E6">
        <w:tab/>
        <w:t>on submission and acceptance of Draft Final Report.</w:t>
      </w:r>
    </w:p>
    <w:p w14:paraId="392925AE" w14:textId="50960C40" w:rsidR="001079E6" w:rsidRDefault="001079E6" w:rsidP="001079E6">
      <w:pPr>
        <w:pStyle w:val="ListParagraph"/>
        <w:spacing w:after="0" w:line="240" w:lineRule="auto"/>
      </w:pPr>
      <w:r w:rsidRPr="001079E6">
        <w:t>40%</w:t>
      </w:r>
      <w:r w:rsidRPr="001079E6">
        <w:tab/>
        <w:t>on submission and acceptance of Final Report</w:t>
      </w:r>
    </w:p>
    <w:p w14:paraId="2760CAB1" w14:textId="77777777" w:rsidR="001079E6" w:rsidRPr="001079E6" w:rsidRDefault="001079E6" w:rsidP="001079E6">
      <w:pPr>
        <w:pStyle w:val="ListParagraph"/>
        <w:spacing w:after="0" w:line="240" w:lineRule="auto"/>
      </w:pPr>
    </w:p>
    <w:sectPr w:rsidR="001079E6" w:rsidRPr="001079E6" w:rsidSect="00230B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51FD4" w14:textId="77777777" w:rsidR="00B452EB" w:rsidRDefault="00B452EB" w:rsidP="00EC7E57">
      <w:pPr>
        <w:spacing w:after="0" w:line="240" w:lineRule="auto"/>
      </w:pPr>
      <w:r>
        <w:separator/>
      </w:r>
    </w:p>
  </w:endnote>
  <w:endnote w:type="continuationSeparator" w:id="0">
    <w:p w14:paraId="50024A81" w14:textId="77777777" w:rsidR="00B452EB" w:rsidRDefault="00B452EB" w:rsidP="00EC7E57">
      <w:pPr>
        <w:spacing w:after="0" w:line="240" w:lineRule="auto"/>
      </w:pPr>
      <w:r>
        <w:continuationSeparator/>
      </w:r>
    </w:p>
  </w:endnote>
  <w:endnote w:type="continuationNotice" w:id="1">
    <w:p w14:paraId="74C45EF0" w14:textId="77777777" w:rsidR="00B452EB" w:rsidRDefault="00B45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5687" w14:textId="77777777" w:rsidR="001E25CA" w:rsidRDefault="001E25CA" w:rsidP="00307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5F82C9" w14:textId="77777777" w:rsidR="001E25CA" w:rsidRDefault="001E2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141409"/>
      <w:docPartObj>
        <w:docPartGallery w:val="Page Numbers (Bottom of Page)"/>
        <w:docPartUnique/>
      </w:docPartObj>
    </w:sdtPr>
    <w:sdtEndPr/>
    <w:sdtContent>
      <w:p w14:paraId="5CCDAB6F" w14:textId="553657F5" w:rsidR="001E25CA" w:rsidRDefault="001E25CA">
        <w:pPr>
          <w:pStyle w:val="Footer"/>
        </w:pPr>
        <w:r>
          <w:rPr>
            <w:noProof/>
          </w:rPr>
          <mc:AlternateContent>
            <mc:Choice Requires="wpg">
              <w:drawing>
                <wp:anchor distT="0" distB="0" distL="114300" distR="114300" simplePos="0" relativeHeight="251657728" behindDoc="0" locked="0" layoutInCell="0" allowOverlap="1" wp14:anchorId="245C365C" wp14:editId="355B4B04">
                  <wp:simplePos x="0" y="0"/>
                  <wp:positionH relativeFrom="rightMargin">
                    <wp:align>right</wp:align>
                  </wp:positionH>
                  <wp:positionV relativeFrom="bottomMargin">
                    <wp:align>bottom</wp:align>
                  </wp:positionV>
                  <wp:extent cx="914400" cy="914400"/>
                  <wp:effectExtent l="19050" t="1905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31" name="Rectangle 14"/>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E3FC4" w14:textId="77777777" w:rsidR="001E25CA" w:rsidRDefault="001E25CA"/>
                            </w:txbxContent>
                          </wps:txbx>
                          <wps:bodyPr rot="0" vert="horz" wrap="square" lIns="91440" tIns="45720" rIns="91440" bIns="45720" anchor="t" anchorCtr="0" upright="1">
                            <a:noAutofit/>
                          </wps:bodyPr>
                        </wps:wsp>
                        <wps:wsp>
                          <wps:cNvPr id="32" name="AutoShape 15"/>
                          <wps:cNvSpPr>
                            <a:spLocks noChangeArrowheads="1"/>
                          </wps:cNvSpPr>
                          <wps:spPr bwMode="auto">
                            <a:xfrm rot="13500000" flipH="1">
                              <a:off x="10813" y="14744"/>
                              <a:ext cx="1121" cy="495"/>
                            </a:xfrm>
                            <a:prstGeom prst="homePlate">
                              <a:avLst>
                                <a:gd name="adj" fmla="val 56616"/>
                              </a:avLst>
                            </a:prstGeom>
                            <a:noFill/>
                            <a:ln w="9525">
                              <a:solidFill>
                                <a:srgbClr val="1896A3"/>
                              </a:solidFill>
                              <a:miter lim="800000"/>
                              <a:headEnd/>
                              <a:tailEnd/>
                            </a:ln>
                            <a:extLst>
                              <a:ext uri="{909E8E84-426E-40DD-AFC4-6F175D3DCCD1}">
                                <a14:hiddenFill xmlns:a14="http://schemas.microsoft.com/office/drawing/2010/main">
                                  <a:solidFill>
                                    <a:srgbClr val="5C83B4"/>
                                  </a:solidFill>
                                </a14:hiddenFill>
                              </a:ext>
                            </a:extLst>
                          </wps:spPr>
                          <wps:txbx>
                            <w:txbxContent>
                              <w:p w14:paraId="0AC0FBAC" w14:textId="77777777" w:rsidR="001E25CA" w:rsidRPr="004C5578" w:rsidRDefault="001E25CA">
                                <w:pPr>
                                  <w:pStyle w:val="Footer"/>
                                  <w:jc w:val="center"/>
                                  <w:rPr>
                                    <w:color w:val="185262"/>
                                  </w:rPr>
                                </w:pPr>
                                <w:r w:rsidRPr="004C5578">
                                  <w:rPr>
                                    <w:color w:val="185262"/>
                                  </w:rPr>
                                  <w:fldChar w:fldCharType="begin"/>
                                </w:r>
                                <w:r w:rsidRPr="004C5578">
                                  <w:rPr>
                                    <w:color w:val="185262"/>
                                  </w:rPr>
                                  <w:instrText xml:space="preserve"> PAGE   \* MERGEFORMAT </w:instrText>
                                </w:r>
                                <w:r w:rsidRPr="004C5578">
                                  <w:rPr>
                                    <w:color w:val="185262"/>
                                  </w:rPr>
                                  <w:fldChar w:fldCharType="separate"/>
                                </w:r>
                                <w:r w:rsidR="00230BF7">
                                  <w:rPr>
                                    <w:noProof/>
                                    <w:color w:val="185262"/>
                                  </w:rPr>
                                  <w:t>7</w:t>
                                </w:r>
                                <w:r w:rsidRPr="004C5578">
                                  <w:rPr>
                                    <w:noProof/>
                                    <w:color w:val="185262"/>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C365C" id="Group 30" o:spid="_x0000_s1026" style="position:absolute;margin-left:20.8pt;margin-top:0;width:1in;height:1in;z-index:251657728;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U5twMAAC8KAAAOAAAAZHJzL2Uyb0RvYy54bWy8Vttu5DYMfS/QfxD87tjyeC424iySuaQF&#10;0jboth+gseVLa0uupIknLfrvpSh7Mslm2yC76Dx4KJGiyEMe2pcfjl1LHrjSjRSZRy9Cj3CRy6IR&#10;Veb9+svOX3lEGyYK1krBM++Ra+/D1bffXA59yiNZy7bgioATodOhz7zamD4NAp3XvGP6QvZcgLKU&#10;qmMGlqoKCsUG8N61QRSGi2CQquiVzLnWsLtxSu8K/Zclz81PZam5IW3mQWwGnwqfe/sMri5ZWinW&#10;100+hsHeEUXHGgGXnlxtmGHkoJpPXHVNrqSWpbnIZRfIsmxyjjlANjR8kc2tkocec6nSoepPMAG0&#10;L3B6t9v8x4d7RZoi82YAj2Ad1AivJbAGcIa+SsHmVvUf+3vlMgTxTua/a1AHL/V2XTljsh9+kAX4&#10;YwcjEZxjqTrrAtImR6zB46kG/GhIDpsJjeMQQslBNcpYo7yGQtpTNFxZPaid5ajdjuftpjuNko2R&#10;pe5iDHYMzmYGHaefQNVfBurHmvUca6UtYBOodAL1Z2hFJqqWExo7YNFuQlU7SImQ6xrM+LVScqg5&#10;KyAsau0h+LMDdqGhIP+J8atoTVj/C1Ys7ZU2t1x2xAqZpyB+LCJ7uNPGwTqZ2Jpq2TbFrmlbXKhq&#10;v24VeWBAux3+MIcXZq2wxkLaY86j24H44A6rs5Eijf5KaBSHN1Hi7xarpR/v4rmfLMOVH9LkJlmE&#10;cRJvdn/bAGmc1k1RcHHXCD5RmsZvq+44XBwZkdRkgD6cR3PM/fNJhvh7LcmuMTDh2qbLPGhc+Fkj&#10;ltrabkWBsmFN6+TgefjYvIDB9I+oYCfY4rseNsf9EbzYjtjL4hF6QkmoF5AAxjIItVR/emSAEZd5&#10;+o8DU9wj7fcC+grpBTMRF/F8GcEZda7Zn2uYyMFV5hmPOHFt3Bw99KqpariJIkZCXgPfywZ75Cmq&#10;sYOBcf8X9aKJejYepCehcwv+MyZBS35N6jnw6WzuSk3Ktum/m6AZ5x5wks7GCbaMcRq4Trfzj9II&#10;ZoadfnGC0Z7G1yeUrGXH71tm7NhhKfLSClUxznFW/OaRsmvhhQZEJPPFgi7GDh2Nwfc5h09MZGkr&#10;3tj4dJUsrmdfofHhShv9q9wPk+1qu4r9OFps/TjcbPzr3Tr2Fzu6nG9mm/V6Q59z306UL+e+jefz&#10;lJ+vV7MbrB7AeGZ2xmE3D0H9Bg7jSxhH/RNp3kfl12kMuxOFc6OmxftJjG9T+CrB2TR+QdnPnvM1&#10;kv7pO+/qHwAAAP//AwBQSwMEFAAGAAgAAAAhAMqvLdbYAAAABQEAAA8AAABkcnMvZG93bnJldi54&#10;bWxMj0FLw0AQhe+C/2EZwZvdRKtIzKaUop6KYCuIt2l2moRmZ0N2m6T/3qkIehnm8YY338sXk2vV&#10;QH1oPBtIZwko4tLbhisDH9uXm0dQISJbbD2TgRMFWBSXFzlm1o/8TsMmVkpCOGRooI6xy7QOZU0O&#10;w8x3xOLtfe8wiuwrbXscJdy1+jZJHrTDhuVDjR2taioPm6Mz8DriuLxLn4f1Yb86fW3v3z7XKRlz&#10;fTUtn0BFmuLfMZzxBR0KYdr5I9ugWgNSJP7Mszefi9z9LrrI9X/64hsAAP//AwBQSwECLQAUAAYA&#10;CAAAACEAtoM4kv4AAADhAQAAEwAAAAAAAAAAAAAAAAAAAAAAW0NvbnRlbnRfVHlwZXNdLnhtbFBL&#10;AQItABQABgAIAAAAIQA4/SH/1gAAAJQBAAALAAAAAAAAAAAAAAAAAC8BAABfcmVscy8ucmVsc1BL&#10;AQItABQABgAIAAAAIQANBgU5twMAAC8KAAAOAAAAAAAAAAAAAAAAAC4CAABkcnMvZTJvRG9jLnht&#10;bFBLAQItABQABgAIAAAAIQDKry3W2AAAAAUBAAAPAAAAAAAAAAAAAAAAABEGAABkcnMvZG93bnJl&#10;di54bWxQSwUGAAAAAAQABADzAAAAFgcAAAAA&#10;" o:allowincell="f">
                  <v:rect id="Rectangle 14"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14:paraId="009E3FC4" w14:textId="77777777" w:rsidR="001E25CA" w:rsidRDefault="001E25CA"/>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5"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PxAAAANsAAAAPAAAAZHJzL2Rvd25yZXYueG1sRI9Ba8JA&#10;FITvgv9heUIvUjdNRSS6ipZGeipocqi3R/Y1Cc2+DdmNif++Wyh4HGbmG2a7H00jbtS52rKCl0UE&#10;griwuuZSQZ6lz2sQziNrbCyTgjs52O+mky0m2g58ptvFlyJA2CWooPK+TaR0RUUG3cK2xMH7tp1B&#10;H2RXSt3hEOCmkXEUraTBmsNChS29VVT8XHqj4PSZzgv5Xuf9mPlrmR4tfQ1LpZ5m42EDwtPoH+H/&#10;9odW8BrD35fwA+TuFwAA//8DAFBLAQItABQABgAIAAAAIQDb4fbL7gAAAIUBAAATAAAAAAAAAAAA&#10;AAAAAAAAAABbQ29udGVudF9UeXBlc10ueG1sUEsBAi0AFAAGAAgAAAAhAFr0LFu/AAAAFQEAAAsA&#10;AAAAAAAAAAAAAAAAHwEAAF9yZWxzLy5yZWxzUEsBAi0AFAAGAAgAAAAhAPKs74/EAAAA2wAAAA8A&#10;AAAAAAAAAAAAAAAABwIAAGRycy9kb3ducmV2LnhtbFBLBQYAAAAAAwADALcAAAD4AgAAAAA=&#10;" filled="f" fillcolor="#5c83b4" strokecolor="#1896a3">
                    <v:textbox inset=",0,,0">
                      <w:txbxContent>
                        <w:p w14:paraId="0AC0FBAC" w14:textId="77777777" w:rsidR="001E25CA" w:rsidRPr="004C5578" w:rsidRDefault="001E25CA">
                          <w:pPr>
                            <w:pStyle w:val="Footer"/>
                            <w:jc w:val="center"/>
                            <w:rPr>
                              <w:color w:val="185262"/>
                            </w:rPr>
                          </w:pPr>
                          <w:r w:rsidRPr="004C5578">
                            <w:rPr>
                              <w:color w:val="185262"/>
                            </w:rPr>
                            <w:fldChar w:fldCharType="begin"/>
                          </w:r>
                          <w:r w:rsidRPr="004C5578">
                            <w:rPr>
                              <w:color w:val="185262"/>
                            </w:rPr>
                            <w:instrText xml:space="preserve"> PAGE   \* MERGEFORMAT </w:instrText>
                          </w:r>
                          <w:r w:rsidRPr="004C5578">
                            <w:rPr>
                              <w:color w:val="185262"/>
                            </w:rPr>
                            <w:fldChar w:fldCharType="separate"/>
                          </w:r>
                          <w:r w:rsidR="00230BF7">
                            <w:rPr>
                              <w:noProof/>
                              <w:color w:val="185262"/>
                            </w:rPr>
                            <w:t>7</w:t>
                          </w:r>
                          <w:r w:rsidRPr="004C5578">
                            <w:rPr>
                              <w:noProof/>
                              <w:color w:val="185262"/>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279474"/>
      <w:docPartObj>
        <w:docPartGallery w:val="Page Numbers (Bottom of Page)"/>
        <w:docPartUnique/>
      </w:docPartObj>
    </w:sdtPr>
    <w:sdtEndPr/>
    <w:sdtContent>
      <w:p w14:paraId="3ED0DBA5" w14:textId="1A7ECA0C" w:rsidR="001E25CA" w:rsidRDefault="001E25CA" w:rsidP="00DC3DEE">
        <w:pPr>
          <w:pStyle w:val="Footer"/>
          <w:tabs>
            <w:tab w:val="left" w:pos="1406"/>
          </w:tabs>
        </w:pPr>
        <w:r w:rsidRPr="006E2308">
          <w:rPr>
            <w:rStyle w:val="PageNumber"/>
            <w:noProof/>
          </w:rPr>
          <mc:AlternateContent>
            <mc:Choice Requires="wpg">
              <w:drawing>
                <wp:anchor distT="0" distB="0" distL="114300" distR="114300" simplePos="0" relativeHeight="251656704" behindDoc="0" locked="0" layoutInCell="0" allowOverlap="1" wp14:anchorId="576FC599" wp14:editId="250CA9C9">
                  <wp:simplePos x="0" y="0"/>
                  <wp:positionH relativeFrom="rightMargin">
                    <wp:align>right</wp:align>
                  </wp:positionH>
                  <wp:positionV relativeFrom="bottomMargin">
                    <wp:align>bottom</wp:align>
                  </wp:positionV>
                  <wp:extent cx="914400" cy="914400"/>
                  <wp:effectExtent l="19050" t="1905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8" name="Rectangle 11"/>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C6980" w14:textId="77777777" w:rsidR="001E25CA" w:rsidRDefault="001E25CA"/>
                            </w:txbxContent>
                          </wps:txbx>
                          <wps:bodyPr rot="0" vert="horz" wrap="square" lIns="91440" tIns="45720" rIns="91440" bIns="45720" anchor="t" anchorCtr="0" upright="1">
                            <a:noAutofit/>
                          </wps:bodyPr>
                        </wps:wsp>
                        <wps:wsp>
                          <wps:cNvPr id="29" name="AutoShape 12"/>
                          <wps:cNvSpPr>
                            <a:spLocks noChangeArrowheads="1"/>
                          </wps:cNvSpPr>
                          <wps:spPr bwMode="auto">
                            <a:xfrm rot="13500000" flipH="1">
                              <a:off x="10813" y="14744"/>
                              <a:ext cx="1121" cy="495"/>
                            </a:xfrm>
                            <a:prstGeom prst="homePlate">
                              <a:avLst>
                                <a:gd name="adj" fmla="val 56616"/>
                              </a:avLst>
                            </a:prstGeom>
                            <a:noFill/>
                            <a:ln w="9525">
                              <a:solidFill>
                                <a:srgbClr val="1896A3"/>
                              </a:solidFill>
                              <a:miter lim="800000"/>
                              <a:headEnd/>
                              <a:tailEnd/>
                            </a:ln>
                            <a:extLst>
                              <a:ext uri="{909E8E84-426E-40DD-AFC4-6F175D3DCCD1}">
                                <a14:hiddenFill xmlns:a14="http://schemas.microsoft.com/office/drawing/2010/main">
                                  <a:solidFill>
                                    <a:srgbClr val="5C83B4"/>
                                  </a:solidFill>
                                </a14:hiddenFill>
                              </a:ext>
                            </a:extLst>
                          </wps:spPr>
                          <wps:txbx>
                            <w:txbxContent>
                              <w:p w14:paraId="118804E5" w14:textId="77777777" w:rsidR="001E25CA" w:rsidRPr="006E2308" w:rsidRDefault="001E25CA">
                                <w:pPr>
                                  <w:pStyle w:val="Footer"/>
                                  <w:jc w:val="center"/>
                                  <w:rPr>
                                    <w:color w:val="185262"/>
                                  </w:rPr>
                                </w:pPr>
                                <w:r w:rsidRPr="006E2308">
                                  <w:rPr>
                                    <w:color w:val="185262"/>
                                  </w:rPr>
                                  <w:fldChar w:fldCharType="begin"/>
                                </w:r>
                                <w:r w:rsidRPr="006E2308">
                                  <w:rPr>
                                    <w:color w:val="185262"/>
                                  </w:rPr>
                                  <w:instrText xml:space="preserve"> PAGE   \* MERGEFORMAT </w:instrText>
                                </w:r>
                                <w:r w:rsidRPr="006E2308">
                                  <w:rPr>
                                    <w:color w:val="185262"/>
                                  </w:rPr>
                                  <w:fldChar w:fldCharType="separate"/>
                                </w:r>
                                <w:r w:rsidR="00230BF7">
                                  <w:rPr>
                                    <w:noProof/>
                                    <w:color w:val="185262"/>
                                  </w:rPr>
                                  <w:t>1</w:t>
                                </w:r>
                                <w:r w:rsidRPr="006E2308">
                                  <w:rPr>
                                    <w:noProof/>
                                    <w:color w:val="185262"/>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FC599" id="Group 27" o:spid="_x0000_s1029" style="position:absolute;margin-left:20.8pt;margin-top:0;width:1in;height:1in;z-index:25165670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u5uwMAADYKAAAOAAAAZHJzL2Uyb0RvYy54bWy8Vttu4zYQfS/QfyD4rliUJdkSoiwSX9IC&#10;2W6w234ALVGXViJVko6cFvvvHZKSY2eD3TSLVg/ykDMczpyZM9blu0PXogcmVSN4hsmFjxHjuSga&#10;XmX4t1+33hIjpSkvaCs4y/AjU/jd1Y8/XA59ygJRi7ZgEoETrtKhz3CtdZ/OZiqvWUfVhegZB2Up&#10;ZEc1LGU1KyQdwHvXzgLfj2eDkEUvRc6Ugt21U+Ir678sWa4/lKViGrUZhti0fUv73pn37OqSppWk&#10;fd3kYxj0DVF0tOFw6dHVmmqK9rL5wlXX5FIoUeqLXHQzUZZNzmwOkA3xn2VzK8W+t7lU6VD1R5gA&#10;2mc4vdlt/svDvURNkeFggRGnHdTIXotgDeAMfZWCza3sP/X30mUI4p3I/1Cgnj3Xm3XljNFueC8K&#10;8Ef3WlhwDqXsjAtIGx1sDR6PNWAHjXLYTEgY+lCpHFSjbGuU11BIc4r4S6MHtbMctZvxvNl0p61k&#10;YqSpu9gGOwZnMoOOU0+gqu8D9VNNe2ZrpQxgE6jQ/g7Uj9CKlFctQ4Q4YK3dhKpykCIuVjWYsWsp&#10;xVAzWkBY1h6CPzlgFgoK8k2MX0RrwvorWNG0l0rfMtEhI2RYQvy2iPThTmkH62RiaqpE2xTbpm3t&#10;Qla7VSvRAwXabe1jcoZKnJm13BhzYY45tduB+OAOozORWhr9nZAg9G+CxNvGy4UXbsPISxb+0vNJ&#10;cpPEfpiE6+1nEyAJ07opCsbvGs4mSpPwddUdh4sjoyU1GqAPoyCyuZ9Fr06T9O3zUpJdo2HCtU2X&#10;YWhceIwRTU1tN7ywsqZN6+TZefgWMsBg+rWo2E4wxXc9rA+7gyPw1FY7UTxCa0gBZQMuwHQGoRby&#10;L4wGmHQZVn/uqWQYtT9zaC/LMhiNdhFGiwDOyFPN7lRDeQ6uMqwxcuJKu3G672VT1XATsVBxcQ20&#10;LxvbKqZdXVSQyUi8/4uBycRAE49lKSLBBBUw9T9hoAOfzCNXcVS2Tf/TBM04/oCaZD4OskUYurY4&#10;UpMExI2xMImM6jjFvmBmLTp231Jtpg9NLT2NUBXj5KHF7xiVXQv/a8BHFMUxiUePozH4PqXykZA0&#10;bfkr+58sk/h6Pro9o8m/7H+40kT/4gjwk81yswy9MIg3Xuiv1971dhV68ZYsovV8vVqtyfkIMIPl&#10;+0eAiecspTPmR6vl/MZW73y8nVDZjUVQv5bKFsgn0ryNyi/TGHYnCudaTou3k9j+qcLHie3Q8UPK&#10;fP2cri3pnz73rv4BAAD//wMAUEsDBBQABgAIAAAAIQDKry3W2AAAAAUBAAAPAAAAZHJzL2Rvd25y&#10;ZXYueG1sTI9BS8NAEIXvgv9hGcGb3USrSMymlKKeimAriLdpdpqEZmdDdpuk/96pCHoZ5vGGN9/L&#10;F5Nr1UB9aDwbSGcJKOLS24YrAx/bl5tHUCEiW2w9k4ETBVgUlxc5ZtaP/E7DJlZKQjhkaKCOscu0&#10;DmVNDsPMd8Ti7X3vMIrsK217HCXctfo2SR60w4blQ40drWoqD5ujM/A64ri8S5+H9WG/On1t798+&#10;1ykZc301LZ9ARZri3zGc8QUdCmHa+SPboFoDUiT+zLM3n4vc/S66yPV/+uIbAAD//wMAUEsBAi0A&#10;FAAGAAgAAAAhALaDOJL+AAAA4QEAABMAAAAAAAAAAAAAAAAAAAAAAFtDb250ZW50X1R5cGVzXS54&#10;bWxQSwECLQAUAAYACAAAACEAOP0h/9YAAACUAQAACwAAAAAAAAAAAAAAAAAvAQAAX3JlbHMvLnJl&#10;bHNQSwECLQAUAAYACAAAACEABFSbubsDAAA2CgAADgAAAAAAAAAAAAAAAAAuAgAAZHJzL2Uyb0Rv&#10;Yy54bWxQSwECLQAUAAYACAAAACEAyq8t1tgAAAAFAQAADwAAAAAAAAAAAAAAAAAVBgAAZHJzL2Rv&#10;d25yZXYueG1sUEsFBgAAAAAEAAQA8wAAABoHAAAAAA==&#10;" o:allowincell="f">
                  <v:rect id="Rectangle 11" o:spid="_x0000_s1030"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75FC6980" w14:textId="77777777" w:rsidR="001E25CA" w:rsidRDefault="001E25CA"/>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2" o:spid="_x0000_s1031"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esjxAAAANsAAAAPAAAAZHJzL2Rvd25yZXYueG1sRI9Ba8JA&#10;FITvgv9heUIvUjcNRTS6ipZGeipocqi3R/Y1Cc2+DdmNif++Wyh4HGbmG2a7H00jbtS52rKCl0UE&#10;griwuuZSQZ6lzysQziNrbCyTgjs52O+mky0m2g58ptvFlyJA2CWooPK+TaR0RUUG3cK2xMH7tp1B&#10;H2RXSt3hEOCmkXEULaXBmsNChS29VVT8XHqj4PSZzgv5Xuf9mPlrmR4tfQ2vSj3NxsMGhKfRP8L/&#10;7Q+tIF7D35fwA+TuFwAA//8DAFBLAQItABQABgAIAAAAIQDb4fbL7gAAAIUBAAATAAAAAAAAAAAA&#10;AAAAAAAAAABbQ29udGVudF9UeXBlc10ueG1sUEsBAi0AFAAGAAgAAAAhAFr0LFu/AAAAFQEAAAsA&#10;AAAAAAAAAAAAAAAAHwEAAF9yZWxzLy5yZWxzUEsBAi0AFAAGAAgAAAAhAHnR6yPEAAAA2wAAAA8A&#10;AAAAAAAAAAAAAAAABwIAAGRycy9kb3ducmV2LnhtbFBLBQYAAAAAAwADALcAAAD4AgAAAAA=&#10;" filled="f" fillcolor="#5c83b4" strokecolor="#1896a3">
                    <v:textbox inset=",0,,0">
                      <w:txbxContent>
                        <w:p w14:paraId="118804E5" w14:textId="77777777" w:rsidR="001E25CA" w:rsidRPr="006E2308" w:rsidRDefault="001E25CA">
                          <w:pPr>
                            <w:pStyle w:val="Footer"/>
                            <w:jc w:val="center"/>
                            <w:rPr>
                              <w:color w:val="185262"/>
                            </w:rPr>
                          </w:pPr>
                          <w:r w:rsidRPr="006E2308">
                            <w:rPr>
                              <w:color w:val="185262"/>
                            </w:rPr>
                            <w:fldChar w:fldCharType="begin"/>
                          </w:r>
                          <w:r w:rsidRPr="006E2308">
                            <w:rPr>
                              <w:color w:val="185262"/>
                            </w:rPr>
                            <w:instrText xml:space="preserve"> PAGE   \* MERGEFORMAT </w:instrText>
                          </w:r>
                          <w:r w:rsidRPr="006E2308">
                            <w:rPr>
                              <w:color w:val="185262"/>
                            </w:rPr>
                            <w:fldChar w:fldCharType="separate"/>
                          </w:r>
                          <w:r w:rsidR="00230BF7">
                            <w:rPr>
                              <w:noProof/>
                              <w:color w:val="185262"/>
                            </w:rPr>
                            <w:t>1</w:t>
                          </w:r>
                          <w:r w:rsidRPr="006E2308">
                            <w:rPr>
                              <w:noProof/>
                              <w:color w:val="185262"/>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6B24A" w14:textId="77777777" w:rsidR="00B452EB" w:rsidRDefault="00B452EB" w:rsidP="00EC7E57">
      <w:pPr>
        <w:spacing w:after="0" w:line="240" w:lineRule="auto"/>
      </w:pPr>
      <w:r>
        <w:separator/>
      </w:r>
    </w:p>
  </w:footnote>
  <w:footnote w:type="continuationSeparator" w:id="0">
    <w:p w14:paraId="62F941CB" w14:textId="77777777" w:rsidR="00B452EB" w:rsidRDefault="00B452EB" w:rsidP="00EC7E57">
      <w:pPr>
        <w:spacing w:after="0" w:line="240" w:lineRule="auto"/>
      </w:pPr>
      <w:r>
        <w:continuationSeparator/>
      </w:r>
    </w:p>
  </w:footnote>
  <w:footnote w:type="continuationNotice" w:id="1">
    <w:p w14:paraId="2031E183" w14:textId="77777777" w:rsidR="00B452EB" w:rsidRDefault="00B452EB">
      <w:pPr>
        <w:spacing w:after="0" w:line="240" w:lineRule="auto"/>
      </w:pPr>
    </w:p>
  </w:footnote>
  <w:footnote w:id="2">
    <w:p w14:paraId="63039C4B" w14:textId="77777777" w:rsidR="00AA086D" w:rsidRPr="001E25CA" w:rsidRDefault="00AA086D" w:rsidP="00AA086D">
      <w:pPr>
        <w:pStyle w:val="FootnoteText"/>
        <w:rPr>
          <w:szCs w:val="18"/>
        </w:rPr>
      </w:pPr>
      <w:r w:rsidRPr="001E25CA">
        <w:rPr>
          <w:rStyle w:val="FootnoteReference"/>
          <w:szCs w:val="18"/>
        </w:rPr>
        <w:footnoteRef/>
      </w:r>
      <w:r w:rsidRPr="001E25CA">
        <w:rPr>
          <w:szCs w:val="18"/>
        </w:rPr>
        <w:t xml:space="preserve"> It is the entity that has overall responsibility for implementation of the project (award), effective use of resources and delivery of outputs in the signed project document and workplan.</w:t>
      </w:r>
    </w:p>
  </w:footnote>
  <w:footnote w:id="3">
    <w:p w14:paraId="2315454C" w14:textId="77777777" w:rsidR="0080340D" w:rsidRPr="00C82127" w:rsidRDefault="0080340D" w:rsidP="0080340D">
      <w:pPr>
        <w:pStyle w:val="FootnoteText"/>
        <w:rPr>
          <w:lang w:val="en-US"/>
        </w:rPr>
      </w:pPr>
      <w:r>
        <w:rPr>
          <w:rStyle w:val="FootnoteReference"/>
        </w:rPr>
        <w:footnoteRef/>
      </w:r>
      <w:r>
        <w:t xml:space="preserve"> </w:t>
      </w:r>
      <w:r w:rsidRPr="00C82127">
        <w:rPr>
          <w:rFonts w:eastAsia="Times New Roman"/>
          <w:sz w:val="16"/>
          <w:szCs w:val="16"/>
        </w:rPr>
        <w:t>https://en.wikipedia.org/wiki/Demographics_of_Saudi_Arabia</w:t>
      </w:r>
    </w:p>
  </w:footnote>
  <w:footnote w:id="4">
    <w:p w14:paraId="021043F6" w14:textId="77777777" w:rsidR="0080340D" w:rsidRPr="00271DB2" w:rsidRDefault="0080340D" w:rsidP="0080340D">
      <w:pPr>
        <w:pStyle w:val="FootnoteText"/>
        <w:rPr>
          <w:lang w:val="en-US"/>
        </w:rPr>
      </w:pPr>
      <w:r>
        <w:rPr>
          <w:rStyle w:val="FootnoteReference"/>
        </w:rPr>
        <w:footnoteRef/>
      </w:r>
      <w:r>
        <w:t xml:space="preserve"> </w:t>
      </w:r>
      <w:r w:rsidRPr="00271DB2">
        <w:rPr>
          <w:rFonts w:eastAsia="Times New Roman"/>
          <w:sz w:val="16"/>
          <w:szCs w:val="16"/>
        </w:rPr>
        <w:t>https://en.wikipedia.org/wiki/Economy_of_Saudi_Arabia</w:t>
      </w:r>
    </w:p>
  </w:footnote>
  <w:footnote w:id="5">
    <w:p w14:paraId="450BF58E" w14:textId="77777777" w:rsidR="0080340D" w:rsidRPr="00CF61C3" w:rsidRDefault="0080340D" w:rsidP="0080340D">
      <w:pPr>
        <w:pStyle w:val="FootnoteText"/>
        <w:rPr>
          <w:lang w:val="en-US"/>
        </w:rPr>
      </w:pPr>
      <w:r>
        <w:rPr>
          <w:rStyle w:val="FootnoteReference"/>
        </w:rPr>
        <w:footnoteRef/>
      </w:r>
      <w:r>
        <w:t xml:space="preserve"> </w:t>
      </w:r>
      <w:r w:rsidRPr="00CF61C3">
        <w:rPr>
          <w:rFonts w:eastAsia="Times New Roman"/>
          <w:sz w:val="16"/>
          <w:szCs w:val="16"/>
        </w:rPr>
        <w:t>http://www.alriyadh.com/1726750</w:t>
      </w:r>
    </w:p>
  </w:footnote>
  <w:footnote w:id="6">
    <w:p w14:paraId="76D82379" w14:textId="77777777" w:rsidR="0080340D" w:rsidRPr="00CF61C3" w:rsidRDefault="0080340D" w:rsidP="0080340D">
      <w:pPr>
        <w:pStyle w:val="FootnoteText"/>
        <w:rPr>
          <w:lang w:val="en-US"/>
        </w:rPr>
      </w:pPr>
      <w:r>
        <w:rPr>
          <w:rStyle w:val="FootnoteReference"/>
        </w:rPr>
        <w:footnoteRef/>
      </w:r>
      <w:r>
        <w:t xml:space="preserve"> </w:t>
      </w:r>
      <w:r w:rsidRPr="00CF61C3">
        <w:rPr>
          <w:rFonts w:eastAsia="Times New Roman"/>
          <w:sz w:val="16"/>
          <w:szCs w:val="16"/>
        </w:rPr>
        <w:t>http://www.alriyadh.com/1712789</w:t>
      </w:r>
    </w:p>
  </w:footnote>
  <w:footnote w:id="7">
    <w:p w14:paraId="5CD5D676" w14:textId="77777777" w:rsidR="0080340D" w:rsidRPr="00CF61C3" w:rsidRDefault="0080340D" w:rsidP="0080340D">
      <w:pPr>
        <w:pStyle w:val="FootnoteText"/>
        <w:rPr>
          <w:lang w:val="en-US"/>
        </w:rPr>
      </w:pPr>
      <w:r>
        <w:rPr>
          <w:rStyle w:val="FootnoteReference"/>
        </w:rPr>
        <w:footnoteRef/>
      </w:r>
      <w:r>
        <w:t xml:space="preserve"> </w:t>
      </w:r>
      <w:r w:rsidRPr="00CF61C3">
        <w:rPr>
          <w:sz w:val="16"/>
          <w:szCs w:val="16"/>
        </w:rPr>
        <w:t>https://www.stats.gov.sa/sites/default/files/labor_market_en.pdf</w:t>
      </w:r>
    </w:p>
  </w:footnote>
  <w:footnote w:id="8">
    <w:p w14:paraId="73AC346F" w14:textId="77777777" w:rsidR="004200CB" w:rsidRPr="001E25CA" w:rsidRDefault="004200CB" w:rsidP="004200CB">
      <w:pPr>
        <w:pStyle w:val="FootnoteText"/>
        <w:rPr>
          <w:szCs w:val="18"/>
          <w:lang w:val="en-US"/>
        </w:rPr>
      </w:pPr>
      <w:r w:rsidRPr="001E25CA">
        <w:rPr>
          <w:rStyle w:val="FootnoteReference"/>
          <w:szCs w:val="18"/>
        </w:rPr>
        <w:footnoteRef/>
      </w:r>
      <w:r w:rsidRPr="001E25CA">
        <w:rPr>
          <w:szCs w:val="18"/>
        </w:rPr>
        <w:t xml:space="preserve"> A length of </w:t>
      </w:r>
      <w:r w:rsidRPr="001E25CA">
        <w:rPr>
          <w:szCs w:val="18"/>
          <w:lang w:val="en-US"/>
        </w:rPr>
        <w:t>40 to 60 pages including executive summary is suggested.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7140" w14:textId="02A993F9" w:rsidR="001E25CA" w:rsidRDefault="009D25C7">
    <w:pPr>
      <w:pStyle w:val="Header"/>
    </w:pPr>
    <w:r>
      <w:rPr>
        <w:noProof/>
      </w:rPr>
      <w:pict w14:anchorId="3E9E6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238" o:spid="_x0000_s2053" type="#_x0000_t75" style="position:absolute;margin-left:0;margin-top:0;width:450.75pt;height:637.3pt;z-index:-251657728;mso-position-horizontal:center;mso-position-horizontal-relative:margin;mso-position-vertical:center;mso-position-vertical-relative:margin" o:allowincell="f">
          <v:imagedata r:id="rId1" o:title="transparent section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6AAB" w14:textId="170B53AE" w:rsidR="001E25CA" w:rsidRPr="00043D18" w:rsidRDefault="001E25CA" w:rsidP="00043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D120" w14:textId="289602BE" w:rsidR="001E25CA" w:rsidRDefault="001E2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2C2"/>
    <w:multiLevelType w:val="hybridMultilevel"/>
    <w:tmpl w:val="6F406132"/>
    <w:lvl w:ilvl="0" w:tplc="1444DFA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373A"/>
    <w:multiLevelType w:val="hybridMultilevel"/>
    <w:tmpl w:val="FF1EA760"/>
    <w:lvl w:ilvl="0" w:tplc="0409000F">
      <w:start w:val="1"/>
      <w:numFmt w:val="decimal"/>
      <w:lvlText w:val="%1."/>
      <w:lvlJc w:val="left"/>
      <w:pPr>
        <w:ind w:left="6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44B4D"/>
    <w:multiLevelType w:val="hybridMultilevel"/>
    <w:tmpl w:val="2342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D37A5"/>
    <w:multiLevelType w:val="hybridMultilevel"/>
    <w:tmpl w:val="E7B00136"/>
    <w:lvl w:ilvl="0" w:tplc="DEC60F50">
      <w:start w:val="1"/>
      <w:numFmt w:val="bullet"/>
      <w:lvlText w:val=""/>
      <w:lvlJc w:val="left"/>
      <w:pPr>
        <w:ind w:left="720" w:hanging="360"/>
      </w:pPr>
      <w:rPr>
        <w:rFonts w:ascii="Wingdings" w:hAnsi="Wingdings" w:hint="default"/>
        <w:color w:val="1896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D2BE8"/>
    <w:multiLevelType w:val="hybridMultilevel"/>
    <w:tmpl w:val="35FE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9483A"/>
    <w:multiLevelType w:val="hybridMultilevel"/>
    <w:tmpl w:val="5D807DE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1479A"/>
    <w:multiLevelType w:val="hybridMultilevel"/>
    <w:tmpl w:val="358ED43C"/>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A5DC72F4">
      <w:start w:val="1"/>
      <w:numFmt w:val="bullet"/>
      <w:lvlText w:val="o"/>
      <w:lvlJc w:val="left"/>
      <w:pPr>
        <w:ind w:left="1440" w:hanging="360"/>
      </w:pPr>
      <w:rPr>
        <w:rFonts w:ascii="Courier New" w:hAnsi="Courier New" w:cs="Courier New" w:hint="default"/>
        <w:color w:val="1BACB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11366"/>
    <w:multiLevelType w:val="hybridMultilevel"/>
    <w:tmpl w:val="CC986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52EB6"/>
    <w:multiLevelType w:val="hybridMultilevel"/>
    <w:tmpl w:val="2DF2F9E0"/>
    <w:lvl w:ilvl="0" w:tplc="7F0209FE">
      <w:start w:val="1"/>
      <w:numFmt w:val="bullet"/>
      <w:lvlText w:val=""/>
      <w:lvlJc w:val="left"/>
      <w:pPr>
        <w:ind w:left="806"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14FA73F7"/>
    <w:multiLevelType w:val="hybridMultilevel"/>
    <w:tmpl w:val="52A2AC22"/>
    <w:lvl w:ilvl="0" w:tplc="7F0209FE">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0" w15:restartNumberingAfterBreak="0">
    <w:nsid w:val="17FB20E1"/>
    <w:multiLevelType w:val="hybridMultilevel"/>
    <w:tmpl w:val="1ECA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90AC5"/>
    <w:multiLevelType w:val="hybridMultilevel"/>
    <w:tmpl w:val="BDDE7410"/>
    <w:lvl w:ilvl="0" w:tplc="7F0209FE">
      <w:start w:val="1"/>
      <w:numFmt w:val="bullet"/>
      <w:lvlText w:val=""/>
      <w:lvlJc w:val="left"/>
      <w:pPr>
        <w:ind w:left="774"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19FB6050"/>
    <w:multiLevelType w:val="hybridMultilevel"/>
    <w:tmpl w:val="2C1A64A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E3E16"/>
    <w:multiLevelType w:val="hybridMultilevel"/>
    <w:tmpl w:val="FF54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E6A9C"/>
    <w:multiLevelType w:val="hybridMultilevel"/>
    <w:tmpl w:val="A42C944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A01A77"/>
    <w:multiLevelType w:val="multilevel"/>
    <w:tmpl w:val="35AA41EE"/>
    <w:lvl w:ilvl="0">
      <w:start w:val="4"/>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03D0013"/>
    <w:multiLevelType w:val="hybridMultilevel"/>
    <w:tmpl w:val="A0BA8168"/>
    <w:lvl w:ilvl="0" w:tplc="E72AE25A">
      <w:start w:val="1"/>
      <w:numFmt w:val="decimal"/>
      <w:lvlText w:val="%1."/>
      <w:lvlJc w:val="left"/>
      <w:pPr>
        <w:ind w:left="720" w:hanging="360"/>
      </w:pPr>
      <w:rPr>
        <w:b/>
        <w:i w:val="0"/>
        <w:color w:val="1896A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05202"/>
    <w:multiLevelType w:val="hybridMultilevel"/>
    <w:tmpl w:val="6F3E052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FF2C51"/>
    <w:multiLevelType w:val="hybridMultilevel"/>
    <w:tmpl w:val="18028572"/>
    <w:lvl w:ilvl="0" w:tplc="D6B682E6">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E687C"/>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F5ED5"/>
    <w:multiLevelType w:val="hybridMultilevel"/>
    <w:tmpl w:val="AB044D2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817CC"/>
    <w:multiLevelType w:val="hybridMultilevel"/>
    <w:tmpl w:val="BB18346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A4A29"/>
    <w:multiLevelType w:val="hybridMultilevel"/>
    <w:tmpl w:val="86A04EA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F49D6"/>
    <w:multiLevelType w:val="hybridMultilevel"/>
    <w:tmpl w:val="BDB2F2D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C5FC9"/>
    <w:multiLevelType w:val="hybridMultilevel"/>
    <w:tmpl w:val="CF86F4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B5A9C"/>
    <w:multiLevelType w:val="hybridMultilevel"/>
    <w:tmpl w:val="CB7A87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8565F"/>
    <w:multiLevelType w:val="hybridMultilevel"/>
    <w:tmpl w:val="FB2A1A42"/>
    <w:lvl w:ilvl="0" w:tplc="A5B207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7F34BB"/>
    <w:multiLevelType w:val="hybridMultilevel"/>
    <w:tmpl w:val="148C9A84"/>
    <w:lvl w:ilvl="0" w:tplc="CD46AC94">
      <w:start w:val="1"/>
      <w:numFmt w:val="decimal"/>
      <w:lvlText w:val="%1."/>
      <w:lvlJc w:val="left"/>
      <w:pPr>
        <w:ind w:left="720" w:hanging="360"/>
      </w:pPr>
      <w:rPr>
        <w:b/>
        <w:color w:val="1896A3"/>
      </w:rPr>
    </w:lvl>
    <w:lvl w:ilvl="1" w:tplc="20827AA0">
      <w:start w:val="1"/>
      <w:numFmt w:val="lowerLetter"/>
      <w:lvlText w:val="(%2)"/>
      <w:lvlJc w:val="left"/>
      <w:pPr>
        <w:ind w:left="1440" w:hanging="360"/>
      </w:pPr>
      <w:rPr>
        <w:rFonts w:hint="default"/>
        <w:color w:val="1896A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716AA0"/>
    <w:multiLevelType w:val="hybridMultilevel"/>
    <w:tmpl w:val="7B8A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F7200"/>
    <w:multiLevelType w:val="hybridMultilevel"/>
    <w:tmpl w:val="620E0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C92D84"/>
    <w:multiLevelType w:val="hybridMultilevel"/>
    <w:tmpl w:val="F788A91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C11D56"/>
    <w:multiLevelType w:val="hybridMultilevel"/>
    <w:tmpl w:val="2F00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54A4C"/>
    <w:multiLevelType w:val="hybridMultilevel"/>
    <w:tmpl w:val="1CDA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243B2"/>
    <w:multiLevelType w:val="hybridMultilevel"/>
    <w:tmpl w:val="15E098A4"/>
    <w:lvl w:ilvl="0" w:tplc="04090005">
      <w:start w:val="1"/>
      <w:numFmt w:val="bullet"/>
      <w:lvlText w:val=""/>
      <w:lvlJc w:val="left"/>
      <w:pPr>
        <w:ind w:left="720" w:hanging="360"/>
      </w:pPr>
      <w:rPr>
        <w:rFonts w:ascii="Wingdings" w:hAnsi="Wingdings" w:hint="default"/>
      </w:rPr>
    </w:lvl>
    <w:lvl w:ilvl="1" w:tplc="615A2F0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B7B03"/>
    <w:multiLevelType w:val="hybridMultilevel"/>
    <w:tmpl w:val="E1341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AC7AEF"/>
    <w:multiLevelType w:val="hybridMultilevel"/>
    <w:tmpl w:val="AEA44564"/>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9335A5"/>
    <w:multiLevelType w:val="hybridMultilevel"/>
    <w:tmpl w:val="7D688956"/>
    <w:lvl w:ilvl="0" w:tplc="26A049CC">
      <w:start w:val="4"/>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15:restartNumberingAfterBreak="0">
    <w:nsid w:val="64C22D1F"/>
    <w:multiLevelType w:val="hybridMultilevel"/>
    <w:tmpl w:val="127C833C"/>
    <w:lvl w:ilvl="0" w:tplc="00200CC8">
      <w:start w:val="1"/>
      <w:numFmt w:val="lowerLetter"/>
      <w:lvlText w:val="(%1)"/>
      <w:lvlJc w:val="left"/>
      <w:pPr>
        <w:ind w:left="720" w:hanging="360"/>
      </w:pPr>
      <w:rPr>
        <w:rFonts w:hint="default"/>
        <w:color w:val="1BACB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CD5253"/>
    <w:multiLevelType w:val="hybridMultilevel"/>
    <w:tmpl w:val="0C16E2AE"/>
    <w:lvl w:ilvl="0" w:tplc="DEC60F50">
      <w:start w:val="1"/>
      <w:numFmt w:val="bullet"/>
      <w:lvlText w:val=""/>
      <w:lvlJc w:val="left"/>
      <w:pPr>
        <w:ind w:left="720" w:hanging="360"/>
      </w:pPr>
      <w:rPr>
        <w:rFonts w:ascii="Wingdings" w:hAnsi="Wingdings" w:hint="default"/>
        <w:color w:val="1896A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A6EC9"/>
    <w:multiLevelType w:val="hybridMultilevel"/>
    <w:tmpl w:val="CBCC098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C5BB1"/>
    <w:multiLevelType w:val="hybridMultilevel"/>
    <w:tmpl w:val="B69C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A1BB2"/>
    <w:multiLevelType w:val="hybridMultilevel"/>
    <w:tmpl w:val="4704F6A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207CD"/>
    <w:multiLevelType w:val="hybridMultilevel"/>
    <w:tmpl w:val="274E50D0"/>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abstractNum w:abstractNumId="42" w15:restartNumberingAfterBreak="0">
    <w:nsid w:val="78C31A88"/>
    <w:multiLevelType w:val="hybridMultilevel"/>
    <w:tmpl w:val="7C46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4047E"/>
    <w:multiLevelType w:val="hybridMultilevel"/>
    <w:tmpl w:val="5A469AD4"/>
    <w:lvl w:ilvl="0" w:tplc="7F0209FE">
      <w:start w:val="1"/>
      <w:numFmt w:val="bullet"/>
      <w:lvlText w:val=""/>
      <w:lvlJc w:val="left"/>
      <w:pPr>
        <w:ind w:left="792"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3"/>
  </w:num>
  <w:num w:numId="3">
    <w:abstractNumId w:val="26"/>
  </w:num>
  <w:num w:numId="4">
    <w:abstractNumId w:val="14"/>
  </w:num>
  <w:num w:numId="5">
    <w:abstractNumId w:val="28"/>
  </w:num>
  <w:num w:numId="6">
    <w:abstractNumId w:val="13"/>
  </w:num>
  <w:num w:numId="7">
    <w:abstractNumId w:val="2"/>
  </w:num>
  <w:num w:numId="8">
    <w:abstractNumId w:val="4"/>
  </w:num>
  <w:num w:numId="9">
    <w:abstractNumId w:val="39"/>
  </w:num>
  <w:num w:numId="10">
    <w:abstractNumId w:val="20"/>
  </w:num>
  <w:num w:numId="11">
    <w:abstractNumId w:val="10"/>
  </w:num>
  <w:num w:numId="12">
    <w:abstractNumId w:val="27"/>
  </w:num>
  <w:num w:numId="13">
    <w:abstractNumId w:val="6"/>
  </w:num>
  <w:num w:numId="14">
    <w:abstractNumId w:val="25"/>
  </w:num>
  <w:num w:numId="15">
    <w:abstractNumId w:val="15"/>
  </w:num>
  <w:num w:numId="16">
    <w:abstractNumId w:val="34"/>
  </w:num>
  <w:num w:numId="17">
    <w:abstractNumId w:val="41"/>
  </w:num>
  <w:num w:numId="18">
    <w:abstractNumId w:val="16"/>
  </w:num>
  <w:num w:numId="19">
    <w:abstractNumId w:val="8"/>
  </w:num>
  <w:num w:numId="20">
    <w:abstractNumId w:val="0"/>
  </w:num>
  <w:num w:numId="21">
    <w:abstractNumId w:val="33"/>
  </w:num>
  <w:num w:numId="22">
    <w:abstractNumId w:val="36"/>
  </w:num>
  <w:num w:numId="23">
    <w:abstractNumId w:val="18"/>
  </w:num>
  <w:num w:numId="24">
    <w:abstractNumId w:val="23"/>
  </w:num>
  <w:num w:numId="25">
    <w:abstractNumId w:val="17"/>
  </w:num>
  <w:num w:numId="26">
    <w:abstractNumId w:val="29"/>
  </w:num>
  <w:num w:numId="27">
    <w:abstractNumId w:val="35"/>
  </w:num>
  <w:num w:numId="28">
    <w:abstractNumId w:val="32"/>
  </w:num>
  <w:num w:numId="29">
    <w:abstractNumId w:val="7"/>
  </w:num>
  <w:num w:numId="30">
    <w:abstractNumId w:val="3"/>
  </w:num>
  <w:num w:numId="31">
    <w:abstractNumId w:val="37"/>
  </w:num>
  <w:num w:numId="32">
    <w:abstractNumId w:val="24"/>
  </w:num>
  <w:num w:numId="33">
    <w:abstractNumId w:val="22"/>
  </w:num>
  <w:num w:numId="34">
    <w:abstractNumId w:val="12"/>
  </w:num>
  <w:num w:numId="35">
    <w:abstractNumId w:val="38"/>
  </w:num>
  <w:num w:numId="36">
    <w:abstractNumId w:val="5"/>
  </w:num>
  <w:num w:numId="37">
    <w:abstractNumId w:val="19"/>
  </w:num>
  <w:num w:numId="38">
    <w:abstractNumId w:val="21"/>
  </w:num>
  <w:num w:numId="39">
    <w:abstractNumId w:val="40"/>
  </w:num>
  <w:num w:numId="40">
    <w:abstractNumId w:val="11"/>
  </w:num>
  <w:num w:numId="41">
    <w:abstractNumId w:val="9"/>
  </w:num>
  <w:num w:numId="42">
    <w:abstractNumId w:val="30"/>
  </w:num>
  <w:num w:numId="43">
    <w:abstractNumId w:val="31"/>
  </w:num>
  <w:num w:numId="44">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01"/>
    <w:rsid w:val="000003F1"/>
    <w:rsid w:val="00010FF6"/>
    <w:rsid w:val="00013266"/>
    <w:rsid w:val="00013FD6"/>
    <w:rsid w:val="0001532B"/>
    <w:rsid w:val="000218CC"/>
    <w:rsid w:val="00022177"/>
    <w:rsid w:val="00022802"/>
    <w:rsid w:val="00022BE1"/>
    <w:rsid w:val="00027EF4"/>
    <w:rsid w:val="00030B65"/>
    <w:rsid w:val="000343CD"/>
    <w:rsid w:val="00037281"/>
    <w:rsid w:val="00040F57"/>
    <w:rsid w:val="00042DFA"/>
    <w:rsid w:val="00043D18"/>
    <w:rsid w:val="000501C8"/>
    <w:rsid w:val="00054EB0"/>
    <w:rsid w:val="00055B95"/>
    <w:rsid w:val="000654D2"/>
    <w:rsid w:val="000661F7"/>
    <w:rsid w:val="00072D65"/>
    <w:rsid w:val="00073E92"/>
    <w:rsid w:val="00077545"/>
    <w:rsid w:val="000776A1"/>
    <w:rsid w:val="00081229"/>
    <w:rsid w:val="000933FB"/>
    <w:rsid w:val="000A0ADA"/>
    <w:rsid w:val="000A2902"/>
    <w:rsid w:val="000B08D5"/>
    <w:rsid w:val="000C0AC9"/>
    <w:rsid w:val="000C3D06"/>
    <w:rsid w:val="000D10B3"/>
    <w:rsid w:val="000E3F28"/>
    <w:rsid w:val="000E5A70"/>
    <w:rsid w:val="000F7777"/>
    <w:rsid w:val="001003CB"/>
    <w:rsid w:val="001032BB"/>
    <w:rsid w:val="0010387B"/>
    <w:rsid w:val="00106719"/>
    <w:rsid w:val="001079E6"/>
    <w:rsid w:val="00110760"/>
    <w:rsid w:val="00113ECB"/>
    <w:rsid w:val="0011453D"/>
    <w:rsid w:val="00122D76"/>
    <w:rsid w:val="00130318"/>
    <w:rsid w:val="0013069E"/>
    <w:rsid w:val="001319EA"/>
    <w:rsid w:val="001340E2"/>
    <w:rsid w:val="00136B8E"/>
    <w:rsid w:val="0014658D"/>
    <w:rsid w:val="00151FC1"/>
    <w:rsid w:val="00176E6F"/>
    <w:rsid w:val="00177218"/>
    <w:rsid w:val="0018331D"/>
    <w:rsid w:val="00183B5C"/>
    <w:rsid w:val="00183FF1"/>
    <w:rsid w:val="00193E3A"/>
    <w:rsid w:val="001A0575"/>
    <w:rsid w:val="001A77F0"/>
    <w:rsid w:val="001B2917"/>
    <w:rsid w:val="001B3135"/>
    <w:rsid w:val="001C506F"/>
    <w:rsid w:val="001D3CCE"/>
    <w:rsid w:val="001D530C"/>
    <w:rsid w:val="001E25CA"/>
    <w:rsid w:val="001E5548"/>
    <w:rsid w:val="001F2A90"/>
    <w:rsid w:val="001F6F7D"/>
    <w:rsid w:val="002012DF"/>
    <w:rsid w:val="00201F33"/>
    <w:rsid w:val="002073A8"/>
    <w:rsid w:val="00212362"/>
    <w:rsid w:val="00214304"/>
    <w:rsid w:val="00215A9C"/>
    <w:rsid w:val="00224A2F"/>
    <w:rsid w:val="00230BF7"/>
    <w:rsid w:val="00231146"/>
    <w:rsid w:val="00235419"/>
    <w:rsid w:val="00235BFD"/>
    <w:rsid w:val="00237C38"/>
    <w:rsid w:val="00242AED"/>
    <w:rsid w:val="00244B20"/>
    <w:rsid w:val="00245485"/>
    <w:rsid w:val="00251E9A"/>
    <w:rsid w:val="00265970"/>
    <w:rsid w:val="00270ED4"/>
    <w:rsid w:val="002717B4"/>
    <w:rsid w:val="002723AD"/>
    <w:rsid w:val="00272EA8"/>
    <w:rsid w:val="00284231"/>
    <w:rsid w:val="00291DF8"/>
    <w:rsid w:val="00295719"/>
    <w:rsid w:val="002A0BCF"/>
    <w:rsid w:val="002B2CEC"/>
    <w:rsid w:val="002B5867"/>
    <w:rsid w:val="002B5ED7"/>
    <w:rsid w:val="002B6058"/>
    <w:rsid w:val="002C16D7"/>
    <w:rsid w:val="002C300F"/>
    <w:rsid w:val="002C3A73"/>
    <w:rsid w:val="002D1294"/>
    <w:rsid w:val="002D40C9"/>
    <w:rsid w:val="002D40E5"/>
    <w:rsid w:val="002E2D86"/>
    <w:rsid w:val="002F1E6D"/>
    <w:rsid w:val="002F3700"/>
    <w:rsid w:val="002F506A"/>
    <w:rsid w:val="002F53BD"/>
    <w:rsid w:val="0030086B"/>
    <w:rsid w:val="003022B6"/>
    <w:rsid w:val="00302DDB"/>
    <w:rsid w:val="00303064"/>
    <w:rsid w:val="003078CB"/>
    <w:rsid w:val="00307CFB"/>
    <w:rsid w:val="003176A5"/>
    <w:rsid w:val="00322FA9"/>
    <w:rsid w:val="00325603"/>
    <w:rsid w:val="00331415"/>
    <w:rsid w:val="00334D80"/>
    <w:rsid w:val="00336EAF"/>
    <w:rsid w:val="003414CA"/>
    <w:rsid w:val="00342401"/>
    <w:rsid w:val="00343E73"/>
    <w:rsid w:val="00353AE3"/>
    <w:rsid w:val="00353B76"/>
    <w:rsid w:val="00361432"/>
    <w:rsid w:val="00365902"/>
    <w:rsid w:val="00383755"/>
    <w:rsid w:val="00385341"/>
    <w:rsid w:val="003865C5"/>
    <w:rsid w:val="00386E37"/>
    <w:rsid w:val="00392D24"/>
    <w:rsid w:val="0039721F"/>
    <w:rsid w:val="003A0859"/>
    <w:rsid w:val="003A2D43"/>
    <w:rsid w:val="003A58D9"/>
    <w:rsid w:val="003B0D99"/>
    <w:rsid w:val="003B7C54"/>
    <w:rsid w:val="003C0F04"/>
    <w:rsid w:val="003D0D3A"/>
    <w:rsid w:val="003D1DF7"/>
    <w:rsid w:val="003D2834"/>
    <w:rsid w:val="003D298C"/>
    <w:rsid w:val="003D2F62"/>
    <w:rsid w:val="003D3A6A"/>
    <w:rsid w:val="003D4723"/>
    <w:rsid w:val="003D4F75"/>
    <w:rsid w:val="003E15FD"/>
    <w:rsid w:val="003E2236"/>
    <w:rsid w:val="003E7618"/>
    <w:rsid w:val="003F6718"/>
    <w:rsid w:val="00403848"/>
    <w:rsid w:val="00406709"/>
    <w:rsid w:val="00406DDA"/>
    <w:rsid w:val="00410308"/>
    <w:rsid w:val="004122F4"/>
    <w:rsid w:val="004152E9"/>
    <w:rsid w:val="00417962"/>
    <w:rsid w:val="004200CB"/>
    <w:rsid w:val="00422A0B"/>
    <w:rsid w:val="004332DB"/>
    <w:rsid w:val="00433B38"/>
    <w:rsid w:val="004349E9"/>
    <w:rsid w:val="0044026E"/>
    <w:rsid w:val="004452A2"/>
    <w:rsid w:val="00445435"/>
    <w:rsid w:val="00445BEF"/>
    <w:rsid w:val="00445D67"/>
    <w:rsid w:val="004527BC"/>
    <w:rsid w:val="00454E71"/>
    <w:rsid w:val="00461F88"/>
    <w:rsid w:val="00464544"/>
    <w:rsid w:val="004703BC"/>
    <w:rsid w:val="00473916"/>
    <w:rsid w:val="0047420F"/>
    <w:rsid w:val="00476367"/>
    <w:rsid w:val="00477FBC"/>
    <w:rsid w:val="0048064E"/>
    <w:rsid w:val="00483AB8"/>
    <w:rsid w:val="00485BE6"/>
    <w:rsid w:val="004870C2"/>
    <w:rsid w:val="00491311"/>
    <w:rsid w:val="004A00C1"/>
    <w:rsid w:val="004A2283"/>
    <w:rsid w:val="004B1DBE"/>
    <w:rsid w:val="004B370C"/>
    <w:rsid w:val="004B395D"/>
    <w:rsid w:val="004B4A2B"/>
    <w:rsid w:val="004B7065"/>
    <w:rsid w:val="004C3EB3"/>
    <w:rsid w:val="004C5578"/>
    <w:rsid w:val="004C5C7F"/>
    <w:rsid w:val="004D2471"/>
    <w:rsid w:val="004D3CC5"/>
    <w:rsid w:val="004D7123"/>
    <w:rsid w:val="004D7ACD"/>
    <w:rsid w:val="004E7B34"/>
    <w:rsid w:val="004F3607"/>
    <w:rsid w:val="004F7844"/>
    <w:rsid w:val="005056F7"/>
    <w:rsid w:val="00507AB1"/>
    <w:rsid w:val="00512616"/>
    <w:rsid w:val="00514151"/>
    <w:rsid w:val="005160F2"/>
    <w:rsid w:val="0052085C"/>
    <w:rsid w:val="00527519"/>
    <w:rsid w:val="005342BF"/>
    <w:rsid w:val="0053455D"/>
    <w:rsid w:val="00536188"/>
    <w:rsid w:val="00540B33"/>
    <w:rsid w:val="00542266"/>
    <w:rsid w:val="00542E0E"/>
    <w:rsid w:val="005436B8"/>
    <w:rsid w:val="00554DF4"/>
    <w:rsid w:val="00564FF3"/>
    <w:rsid w:val="00570BFC"/>
    <w:rsid w:val="00572DAD"/>
    <w:rsid w:val="00575F82"/>
    <w:rsid w:val="00577222"/>
    <w:rsid w:val="00583CAA"/>
    <w:rsid w:val="00583D02"/>
    <w:rsid w:val="00592907"/>
    <w:rsid w:val="00593C5D"/>
    <w:rsid w:val="00594411"/>
    <w:rsid w:val="005A3D37"/>
    <w:rsid w:val="005A6826"/>
    <w:rsid w:val="005B4F66"/>
    <w:rsid w:val="005C3049"/>
    <w:rsid w:val="005C58DE"/>
    <w:rsid w:val="005C7E0B"/>
    <w:rsid w:val="005D021C"/>
    <w:rsid w:val="005D518C"/>
    <w:rsid w:val="005D54FA"/>
    <w:rsid w:val="005E132E"/>
    <w:rsid w:val="005E34B8"/>
    <w:rsid w:val="005E469A"/>
    <w:rsid w:val="005E6711"/>
    <w:rsid w:val="005F3DD8"/>
    <w:rsid w:val="005F4361"/>
    <w:rsid w:val="005F6BE0"/>
    <w:rsid w:val="005F7645"/>
    <w:rsid w:val="00606607"/>
    <w:rsid w:val="00614C7C"/>
    <w:rsid w:val="0062121B"/>
    <w:rsid w:val="00624EF2"/>
    <w:rsid w:val="0062698B"/>
    <w:rsid w:val="006328A0"/>
    <w:rsid w:val="00642562"/>
    <w:rsid w:val="00643E2A"/>
    <w:rsid w:val="00644626"/>
    <w:rsid w:val="00665650"/>
    <w:rsid w:val="00665777"/>
    <w:rsid w:val="00667C9D"/>
    <w:rsid w:val="0067428D"/>
    <w:rsid w:val="006745CB"/>
    <w:rsid w:val="006748D9"/>
    <w:rsid w:val="00675792"/>
    <w:rsid w:val="006808F3"/>
    <w:rsid w:val="0068330F"/>
    <w:rsid w:val="0068492A"/>
    <w:rsid w:val="00684E4D"/>
    <w:rsid w:val="0068588F"/>
    <w:rsid w:val="00686E3C"/>
    <w:rsid w:val="00694879"/>
    <w:rsid w:val="00695849"/>
    <w:rsid w:val="006A231A"/>
    <w:rsid w:val="006A749A"/>
    <w:rsid w:val="006B3818"/>
    <w:rsid w:val="006B61FD"/>
    <w:rsid w:val="006B6D78"/>
    <w:rsid w:val="006C142B"/>
    <w:rsid w:val="006D6A5A"/>
    <w:rsid w:val="006E00CD"/>
    <w:rsid w:val="006E2308"/>
    <w:rsid w:val="006E7EB0"/>
    <w:rsid w:val="006F4563"/>
    <w:rsid w:val="006F61DE"/>
    <w:rsid w:val="00711E10"/>
    <w:rsid w:val="00715148"/>
    <w:rsid w:val="0072072C"/>
    <w:rsid w:val="007247FD"/>
    <w:rsid w:val="00724968"/>
    <w:rsid w:val="00725EA0"/>
    <w:rsid w:val="00732B26"/>
    <w:rsid w:val="00741652"/>
    <w:rsid w:val="00742595"/>
    <w:rsid w:val="007472B9"/>
    <w:rsid w:val="00752088"/>
    <w:rsid w:val="0075320E"/>
    <w:rsid w:val="00757CD0"/>
    <w:rsid w:val="00760A79"/>
    <w:rsid w:val="007611A7"/>
    <w:rsid w:val="00762ADE"/>
    <w:rsid w:val="00762CD7"/>
    <w:rsid w:val="007643FC"/>
    <w:rsid w:val="0078039B"/>
    <w:rsid w:val="007866E5"/>
    <w:rsid w:val="00787A2F"/>
    <w:rsid w:val="00790046"/>
    <w:rsid w:val="00794CB8"/>
    <w:rsid w:val="00797CC7"/>
    <w:rsid w:val="007A32F8"/>
    <w:rsid w:val="007B29A8"/>
    <w:rsid w:val="007B2B46"/>
    <w:rsid w:val="007B7391"/>
    <w:rsid w:val="007C17EF"/>
    <w:rsid w:val="007C4609"/>
    <w:rsid w:val="007D5703"/>
    <w:rsid w:val="007E17FF"/>
    <w:rsid w:val="007E3F0E"/>
    <w:rsid w:val="007E7230"/>
    <w:rsid w:val="007F00FF"/>
    <w:rsid w:val="007F522F"/>
    <w:rsid w:val="0080340D"/>
    <w:rsid w:val="008035F6"/>
    <w:rsid w:val="008064C5"/>
    <w:rsid w:val="00810066"/>
    <w:rsid w:val="00810585"/>
    <w:rsid w:val="00822C20"/>
    <w:rsid w:val="00831E53"/>
    <w:rsid w:val="00833361"/>
    <w:rsid w:val="0083550F"/>
    <w:rsid w:val="00837B11"/>
    <w:rsid w:val="0085029E"/>
    <w:rsid w:val="00850B94"/>
    <w:rsid w:val="00850E80"/>
    <w:rsid w:val="00851435"/>
    <w:rsid w:val="0085564B"/>
    <w:rsid w:val="00857ED2"/>
    <w:rsid w:val="00860930"/>
    <w:rsid w:val="00860AC9"/>
    <w:rsid w:val="008613A3"/>
    <w:rsid w:val="00866A19"/>
    <w:rsid w:val="008711DF"/>
    <w:rsid w:val="0087285C"/>
    <w:rsid w:val="00875A23"/>
    <w:rsid w:val="00883CA3"/>
    <w:rsid w:val="00887F82"/>
    <w:rsid w:val="00890B9E"/>
    <w:rsid w:val="00893CE5"/>
    <w:rsid w:val="008A0812"/>
    <w:rsid w:val="008A20C8"/>
    <w:rsid w:val="008A376D"/>
    <w:rsid w:val="008A7F2A"/>
    <w:rsid w:val="008B16C2"/>
    <w:rsid w:val="008C1A87"/>
    <w:rsid w:val="008C32A9"/>
    <w:rsid w:val="008C5906"/>
    <w:rsid w:val="008C67CE"/>
    <w:rsid w:val="008D2943"/>
    <w:rsid w:val="008E1723"/>
    <w:rsid w:val="008E735A"/>
    <w:rsid w:val="008E74EC"/>
    <w:rsid w:val="008F454F"/>
    <w:rsid w:val="0090162D"/>
    <w:rsid w:val="0090471C"/>
    <w:rsid w:val="00905667"/>
    <w:rsid w:val="0090671F"/>
    <w:rsid w:val="00906C81"/>
    <w:rsid w:val="00911FFA"/>
    <w:rsid w:val="009124D2"/>
    <w:rsid w:val="00914A9B"/>
    <w:rsid w:val="009171DA"/>
    <w:rsid w:val="00920524"/>
    <w:rsid w:val="009272C5"/>
    <w:rsid w:val="00934592"/>
    <w:rsid w:val="009371D1"/>
    <w:rsid w:val="00937793"/>
    <w:rsid w:val="00937DBC"/>
    <w:rsid w:val="009447E4"/>
    <w:rsid w:val="00945946"/>
    <w:rsid w:val="00945F51"/>
    <w:rsid w:val="00946AB6"/>
    <w:rsid w:val="009517CB"/>
    <w:rsid w:val="00952417"/>
    <w:rsid w:val="00974876"/>
    <w:rsid w:val="00983D35"/>
    <w:rsid w:val="00983DDB"/>
    <w:rsid w:val="009914DE"/>
    <w:rsid w:val="009A760E"/>
    <w:rsid w:val="009B2EE6"/>
    <w:rsid w:val="009B37A2"/>
    <w:rsid w:val="009B4215"/>
    <w:rsid w:val="009B48EA"/>
    <w:rsid w:val="009B5FA2"/>
    <w:rsid w:val="009C13A9"/>
    <w:rsid w:val="009D25C7"/>
    <w:rsid w:val="009D26D7"/>
    <w:rsid w:val="009D63EF"/>
    <w:rsid w:val="009D7A67"/>
    <w:rsid w:val="009E04D0"/>
    <w:rsid w:val="009E17EB"/>
    <w:rsid w:val="009E2119"/>
    <w:rsid w:val="009E40CF"/>
    <w:rsid w:val="009E5234"/>
    <w:rsid w:val="009E7F8B"/>
    <w:rsid w:val="009F6A65"/>
    <w:rsid w:val="00A059BE"/>
    <w:rsid w:val="00A106DB"/>
    <w:rsid w:val="00A10AD1"/>
    <w:rsid w:val="00A11060"/>
    <w:rsid w:val="00A11C20"/>
    <w:rsid w:val="00A11CD4"/>
    <w:rsid w:val="00A12822"/>
    <w:rsid w:val="00A163DF"/>
    <w:rsid w:val="00A234E3"/>
    <w:rsid w:val="00A278BE"/>
    <w:rsid w:val="00A338E4"/>
    <w:rsid w:val="00A4043E"/>
    <w:rsid w:val="00A45373"/>
    <w:rsid w:val="00A461B0"/>
    <w:rsid w:val="00A46CBF"/>
    <w:rsid w:val="00A47707"/>
    <w:rsid w:val="00A53610"/>
    <w:rsid w:val="00A628C4"/>
    <w:rsid w:val="00A6405B"/>
    <w:rsid w:val="00A645AD"/>
    <w:rsid w:val="00A7366E"/>
    <w:rsid w:val="00A75736"/>
    <w:rsid w:val="00A86458"/>
    <w:rsid w:val="00A875D3"/>
    <w:rsid w:val="00A913C4"/>
    <w:rsid w:val="00A941CB"/>
    <w:rsid w:val="00A96AA1"/>
    <w:rsid w:val="00A977DB"/>
    <w:rsid w:val="00AA086D"/>
    <w:rsid w:val="00AA2D78"/>
    <w:rsid w:val="00AA501E"/>
    <w:rsid w:val="00AA7F92"/>
    <w:rsid w:val="00AB38A8"/>
    <w:rsid w:val="00AB43F3"/>
    <w:rsid w:val="00AB5766"/>
    <w:rsid w:val="00AB7638"/>
    <w:rsid w:val="00AB774A"/>
    <w:rsid w:val="00AC6532"/>
    <w:rsid w:val="00AD0089"/>
    <w:rsid w:val="00AD4E9A"/>
    <w:rsid w:val="00AE10F0"/>
    <w:rsid w:val="00AE2C28"/>
    <w:rsid w:val="00AF2D09"/>
    <w:rsid w:val="00AF2EB2"/>
    <w:rsid w:val="00AF78C0"/>
    <w:rsid w:val="00B02600"/>
    <w:rsid w:val="00B10538"/>
    <w:rsid w:val="00B20C82"/>
    <w:rsid w:val="00B22552"/>
    <w:rsid w:val="00B35396"/>
    <w:rsid w:val="00B452EB"/>
    <w:rsid w:val="00B52C63"/>
    <w:rsid w:val="00B5309E"/>
    <w:rsid w:val="00B54462"/>
    <w:rsid w:val="00B547C3"/>
    <w:rsid w:val="00B57B99"/>
    <w:rsid w:val="00B6592C"/>
    <w:rsid w:val="00B663EF"/>
    <w:rsid w:val="00B670D0"/>
    <w:rsid w:val="00B7383B"/>
    <w:rsid w:val="00B76402"/>
    <w:rsid w:val="00B80D11"/>
    <w:rsid w:val="00B816F2"/>
    <w:rsid w:val="00B8225D"/>
    <w:rsid w:val="00B8285B"/>
    <w:rsid w:val="00B84AB5"/>
    <w:rsid w:val="00B84F8E"/>
    <w:rsid w:val="00B90500"/>
    <w:rsid w:val="00B91312"/>
    <w:rsid w:val="00B9152C"/>
    <w:rsid w:val="00B92689"/>
    <w:rsid w:val="00B92C14"/>
    <w:rsid w:val="00B93732"/>
    <w:rsid w:val="00BA3DB8"/>
    <w:rsid w:val="00BA6A1F"/>
    <w:rsid w:val="00BA7609"/>
    <w:rsid w:val="00BB07FC"/>
    <w:rsid w:val="00BB22B9"/>
    <w:rsid w:val="00BB3221"/>
    <w:rsid w:val="00BB59EE"/>
    <w:rsid w:val="00BB5DE2"/>
    <w:rsid w:val="00BB6B70"/>
    <w:rsid w:val="00BC1FAF"/>
    <w:rsid w:val="00BC29E9"/>
    <w:rsid w:val="00BC2A7D"/>
    <w:rsid w:val="00BC3A9D"/>
    <w:rsid w:val="00BC3E01"/>
    <w:rsid w:val="00BC4681"/>
    <w:rsid w:val="00BD127E"/>
    <w:rsid w:val="00BD1BCD"/>
    <w:rsid w:val="00BD1DC7"/>
    <w:rsid w:val="00BD3471"/>
    <w:rsid w:val="00BD4220"/>
    <w:rsid w:val="00BD5C37"/>
    <w:rsid w:val="00BE1AE5"/>
    <w:rsid w:val="00BE258C"/>
    <w:rsid w:val="00BE4CFE"/>
    <w:rsid w:val="00BE6791"/>
    <w:rsid w:val="00BF1707"/>
    <w:rsid w:val="00BF3A68"/>
    <w:rsid w:val="00BF575D"/>
    <w:rsid w:val="00BF5D14"/>
    <w:rsid w:val="00BF6D51"/>
    <w:rsid w:val="00C032B5"/>
    <w:rsid w:val="00C0407E"/>
    <w:rsid w:val="00C04B92"/>
    <w:rsid w:val="00C067E5"/>
    <w:rsid w:val="00C14AA5"/>
    <w:rsid w:val="00C15707"/>
    <w:rsid w:val="00C1649A"/>
    <w:rsid w:val="00C32FBE"/>
    <w:rsid w:val="00C40F77"/>
    <w:rsid w:val="00C44B9D"/>
    <w:rsid w:val="00C470AF"/>
    <w:rsid w:val="00C51F41"/>
    <w:rsid w:val="00C52999"/>
    <w:rsid w:val="00C6013B"/>
    <w:rsid w:val="00C62EF6"/>
    <w:rsid w:val="00C670E4"/>
    <w:rsid w:val="00C7640F"/>
    <w:rsid w:val="00C8786A"/>
    <w:rsid w:val="00C90EA8"/>
    <w:rsid w:val="00C916E6"/>
    <w:rsid w:val="00C92DF8"/>
    <w:rsid w:val="00C9409E"/>
    <w:rsid w:val="00C9453E"/>
    <w:rsid w:val="00C96052"/>
    <w:rsid w:val="00CA0286"/>
    <w:rsid w:val="00CA1464"/>
    <w:rsid w:val="00CA249A"/>
    <w:rsid w:val="00CB2498"/>
    <w:rsid w:val="00CB2BCE"/>
    <w:rsid w:val="00CB2CAB"/>
    <w:rsid w:val="00CB368C"/>
    <w:rsid w:val="00CB589A"/>
    <w:rsid w:val="00CB7D8F"/>
    <w:rsid w:val="00CD00ED"/>
    <w:rsid w:val="00CD2572"/>
    <w:rsid w:val="00CD2E7C"/>
    <w:rsid w:val="00CE01A8"/>
    <w:rsid w:val="00CF1AA6"/>
    <w:rsid w:val="00D00714"/>
    <w:rsid w:val="00D0194F"/>
    <w:rsid w:val="00D02928"/>
    <w:rsid w:val="00D13885"/>
    <w:rsid w:val="00D144D3"/>
    <w:rsid w:val="00D1456F"/>
    <w:rsid w:val="00D24E21"/>
    <w:rsid w:val="00D25585"/>
    <w:rsid w:val="00D272BD"/>
    <w:rsid w:val="00D276CB"/>
    <w:rsid w:val="00D302B9"/>
    <w:rsid w:val="00D315ED"/>
    <w:rsid w:val="00D31A51"/>
    <w:rsid w:val="00D34418"/>
    <w:rsid w:val="00D41BD7"/>
    <w:rsid w:val="00D45A37"/>
    <w:rsid w:val="00D53191"/>
    <w:rsid w:val="00D54A2E"/>
    <w:rsid w:val="00D60B79"/>
    <w:rsid w:val="00D60D1F"/>
    <w:rsid w:val="00D63812"/>
    <w:rsid w:val="00D66A53"/>
    <w:rsid w:val="00D66D75"/>
    <w:rsid w:val="00D671D0"/>
    <w:rsid w:val="00D70957"/>
    <w:rsid w:val="00D72101"/>
    <w:rsid w:val="00D72EB5"/>
    <w:rsid w:val="00D82948"/>
    <w:rsid w:val="00D8394F"/>
    <w:rsid w:val="00D84A57"/>
    <w:rsid w:val="00D877F2"/>
    <w:rsid w:val="00D87AF2"/>
    <w:rsid w:val="00D907EE"/>
    <w:rsid w:val="00D93D5A"/>
    <w:rsid w:val="00DA06E1"/>
    <w:rsid w:val="00DA42E3"/>
    <w:rsid w:val="00DA4497"/>
    <w:rsid w:val="00DA7AA9"/>
    <w:rsid w:val="00DB07A9"/>
    <w:rsid w:val="00DB1250"/>
    <w:rsid w:val="00DB423F"/>
    <w:rsid w:val="00DC2B8D"/>
    <w:rsid w:val="00DC3DEE"/>
    <w:rsid w:val="00DC49CA"/>
    <w:rsid w:val="00DC652C"/>
    <w:rsid w:val="00DD0A6F"/>
    <w:rsid w:val="00DD3718"/>
    <w:rsid w:val="00DD4AEE"/>
    <w:rsid w:val="00DD70BE"/>
    <w:rsid w:val="00DE64CD"/>
    <w:rsid w:val="00DF0451"/>
    <w:rsid w:val="00DF64BA"/>
    <w:rsid w:val="00E00688"/>
    <w:rsid w:val="00E14BFD"/>
    <w:rsid w:val="00E15759"/>
    <w:rsid w:val="00E20718"/>
    <w:rsid w:val="00E21200"/>
    <w:rsid w:val="00E21467"/>
    <w:rsid w:val="00E2165B"/>
    <w:rsid w:val="00E219CD"/>
    <w:rsid w:val="00E240FB"/>
    <w:rsid w:val="00E27CE0"/>
    <w:rsid w:val="00E30A72"/>
    <w:rsid w:val="00E41F90"/>
    <w:rsid w:val="00E50AE6"/>
    <w:rsid w:val="00E57D66"/>
    <w:rsid w:val="00E7066D"/>
    <w:rsid w:val="00E74A78"/>
    <w:rsid w:val="00E75622"/>
    <w:rsid w:val="00E77478"/>
    <w:rsid w:val="00E85844"/>
    <w:rsid w:val="00E919F8"/>
    <w:rsid w:val="00E91E04"/>
    <w:rsid w:val="00EA03B8"/>
    <w:rsid w:val="00EA3BB3"/>
    <w:rsid w:val="00EB37F5"/>
    <w:rsid w:val="00EB510A"/>
    <w:rsid w:val="00EB722B"/>
    <w:rsid w:val="00EC0DA9"/>
    <w:rsid w:val="00EC25F4"/>
    <w:rsid w:val="00EC34BF"/>
    <w:rsid w:val="00EC4153"/>
    <w:rsid w:val="00EC60F5"/>
    <w:rsid w:val="00EC7E57"/>
    <w:rsid w:val="00ED1022"/>
    <w:rsid w:val="00ED11F2"/>
    <w:rsid w:val="00ED2345"/>
    <w:rsid w:val="00ED7D54"/>
    <w:rsid w:val="00EE7123"/>
    <w:rsid w:val="00EF2A1E"/>
    <w:rsid w:val="00EF3BCB"/>
    <w:rsid w:val="00EF5806"/>
    <w:rsid w:val="00EF5C44"/>
    <w:rsid w:val="00F00A09"/>
    <w:rsid w:val="00F01D93"/>
    <w:rsid w:val="00F01D9B"/>
    <w:rsid w:val="00F03CE4"/>
    <w:rsid w:val="00F11693"/>
    <w:rsid w:val="00F11D8A"/>
    <w:rsid w:val="00F15061"/>
    <w:rsid w:val="00F15445"/>
    <w:rsid w:val="00F15648"/>
    <w:rsid w:val="00F233A9"/>
    <w:rsid w:val="00F25198"/>
    <w:rsid w:val="00F31297"/>
    <w:rsid w:val="00F35E1E"/>
    <w:rsid w:val="00F50C44"/>
    <w:rsid w:val="00F50D3B"/>
    <w:rsid w:val="00F537AB"/>
    <w:rsid w:val="00F55660"/>
    <w:rsid w:val="00F66CFD"/>
    <w:rsid w:val="00F67E8A"/>
    <w:rsid w:val="00F7034A"/>
    <w:rsid w:val="00F71112"/>
    <w:rsid w:val="00F718BC"/>
    <w:rsid w:val="00F742C8"/>
    <w:rsid w:val="00F75CA2"/>
    <w:rsid w:val="00F7643E"/>
    <w:rsid w:val="00F83ED3"/>
    <w:rsid w:val="00F92F92"/>
    <w:rsid w:val="00F934C2"/>
    <w:rsid w:val="00FA3191"/>
    <w:rsid w:val="00FA6918"/>
    <w:rsid w:val="00FC079C"/>
    <w:rsid w:val="00FC27AF"/>
    <w:rsid w:val="00FC47BA"/>
    <w:rsid w:val="00FC4EC2"/>
    <w:rsid w:val="00FD4B2C"/>
    <w:rsid w:val="00FD4C7F"/>
    <w:rsid w:val="00FD77B6"/>
    <w:rsid w:val="00FE075B"/>
    <w:rsid w:val="00FF3239"/>
    <w:rsid w:val="00FF543D"/>
    <w:rsid w:val="00FF6A3A"/>
    <w:rsid w:val="0FF83E48"/>
    <w:rsid w:val="4E92631B"/>
    <w:rsid w:val="58868E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43DFB6A"/>
  <w15:docId w15:val="{D4952A4F-8016-4C52-A815-94B3F868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6E5"/>
  </w:style>
  <w:style w:type="paragraph" w:styleId="Heading1">
    <w:name w:val="heading 1"/>
    <w:basedOn w:val="Normal"/>
    <w:next w:val="Normal"/>
    <w:link w:val="Heading1Char"/>
    <w:uiPriority w:val="9"/>
    <w:qFormat/>
    <w:rsid w:val="00342401"/>
    <w:pPr>
      <w:keepNext/>
      <w:keepLines/>
      <w:numPr>
        <w:numId w:val="1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2401"/>
    <w:pPr>
      <w:keepNext/>
      <w:keepLines/>
      <w:numPr>
        <w:ilvl w:val="1"/>
        <w:numId w:val="1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2401"/>
    <w:pPr>
      <w:keepNext/>
      <w:keepLines/>
      <w:numPr>
        <w:ilvl w:val="2"/>
        <w:numId w:val="1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42401"/>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42401"/>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42401"/>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42401"/>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4240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240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4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24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424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424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424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4240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4240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42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2401"/>
    <w:rPr>
      <w:rFonts w:asciiTheme="majorHAnsi" w:eastAsiaTheme="majorEastAsia" w:hAnsiTheme="majorHAnsi" w:cstheme="majorBidi"/>
      <w:i/>
      <w:iCs/>
      <w:color w:val="272727" w:themeColor="text1" w:themeTint="D8"/>
      <w:sz w:val="21"/>
      <w:szCs w:val="21"/>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342401"/>
    <w:pPr>
      <w:ind w:left="720"/>
      <w:contextualSpacing/>
    </w:pPr>
  </w:style>
  <w:style w:type="table" w:styleId="TableGrid">
    <w:name w:val="Table Grid"/>
    <w:basedOn w:val="TableNormal"/>
    <w:uiPriority w:val="39"/>
    <w:rsid w:val="0034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2401"/>
    <w:rPr>
      <w:sz w:val="16"/>
      <w:szCs w:val="16"/>
    </w:rPr>
  </w:style>
  <w:style w:type="paragraph" w:styleId="CommentText">
    <w:name w:val="annotation text"/>
    <w:basedOn w:val="Normal"/>
    <w:link w:val="CommentTextChar"/>
    <w:uiPriority w:val="99"/>
    <w:unhideWhenUsed/>
    <w:rsid w:val="00342401"/>
    <w:pPr>
      <w:spacing w:line="240" w:lineRule="auto"/>
    </w:pPr>
    <w:rPr>
      <w:sz w:val="20"/>
      <w:szCs w:val="20"/>
    </w:rPr>
  </w:style>
  <w:style w:type="character" w:customStyle="1" w:styleId="CommentTextChar">
    <w:name w:val="Comment Text Char"/>
    <w:basedOn w:val="DefaultParagraphFont"/>
    <w:link w:val="CommentText"/>
    <w:uiPriority w:val="99"/>
    <w:rsid w:val="00342401"/>
    <w:rPr>
      <w:sz w:val="20"/>
      <w:szCs w:val="20"/>
    </w:rPr>
  </w:style>
  <w:style w:type="paragraph" w:styleId="BalloonText">
    <w:name w:val="Balloon Text"/>
    <w:basedOn w:val="Normal"/>
    <w:link w:val="BalloonTextChar"/>
    <w:uiPriority w:val="99"/>
    <w:semiHidden/>
    <w:unhideWhenUsed/>
    <w:rsid w:val="0034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401"/>
    <w:rPr>
      <w:rFonts w:ascii="Segoe UI" w:hAnsi="Segoe UI" w:cs="Segoe UI"/>
      <w:sz w:val="18"/>
      <w:szCs w:val="18"/>
    </w:rPr>
  </w:style>
  <w:style w:type="paragraph" w:styleId="BodyText">
    <w:name w:val="Body Text"/>
    <w:basedOn w:val="Normal"/>
    <w:link w:val="BodyTextChar"/>
    <w:rsid w:val="00403848"/>
    <w:pPr>
      <w:spacing w:after="0" w:line="240" w:lineRule="auto"/>
    </w:pPr>
    <w:rPr>
      <w:rFonts w:ascii="Times New Roman" w:eastAsia="MS Mincho" w:hAnsi="Times New Roman" w:cs="Times New Roman"/>
      <w:sz w:val="24"/>
      <w:szCs w:val="20"/>
    </w:rPr>
  </w:style>
  <w:style w:type="character" w:customStyle="1" w:styleId="BodyTextChar">
    <w:name w:val="Body Text Char"/>
    <w:basedOn w:val="DefaultParagraphFont"/>
    <w:link w:val="BodyText"/>
    <w:rsid w:val="00403848"/>
    <w:rPr>
      <w:rFonts w:ascii="Times New Roman" w:eastAsia="MS Mincho" w:hAnsi="Times New Roman" w:cs="Times New Roman"/>
      <w:sz w:val="24"/>
      <w:szCs w:val="20"/>
    </w:rPr>
  </w:style>
  <w:style w:type="paragraph" w:customStyle="1" w:styleId="NormalLatinArialNarrow">
    <w:name w:val="Normal + (Latin) Arial Narrow"/>
    <w:basedOn w:val="Heading4"/>
    <w:rsid w:val="00A163DF"/>
    <w:pPr>
      <w:keepLines w:val="0"/>
      <w:numPr>
        <w:ilvl w:val="0"/>
        <w:numId w:val="0"/>
      </w:numPr>
      <w:spacing w:before="240" w:after="240" w:line="264" w:lineRule="auto"/>
      <w:jc w:val="both"/>
    </w:pPr>
    <w:rPr>
      <w:rFonts w:ascii="Arial" w:eastAsia="Calibri" w:hAnsi="Arial" w:cs="Times New Roman"/>
      <w:bCs/>
      <w:i w:val="0"/>
      <w:iCs w:val="0"/>
      <w:color w:val="auto"/>
      <w:sz w:val="24"/>
      <w:szCs w:val="28"/>
    </w:rPr>
  </w:style>
  <w:style w:type="paragraph" w:styleId="Footer">
    <w:name w:val="footer"/>
    <w:basedOn w:val="Normal"/>
    <w:link w:val="FooterChar"/>
    <w:uiPriority w:val="99"/>
    <w:rsid w:val="00EC7E57"/>
    <w:pPr>
      <w:tabs>
        <w:tab w:val="center" w:pos="4320"/>
        <w:tab w:val="right" w:pos="8640"/>
      </w:tabs>
      <w:spacing w:after="0" w:line="240" w:lineRule="auto"/>
    </w:pPr>
    <w:rPr>
      <w:rFonts w:ascii="Times New Roman" w:eastAsia="Calibri" w:hAnsi="Times New Roman" w:cs="Times New Roman"/>
      <w:sz w:val="24"/>
      <w:szCs w:val="24"/>
      <w:lang w:val="en-US"/>
    </w:rPr>
  </w:style>
  <w:style w:type="character" w:customStyle="1" w:styleId="FooterChar">
    <w:name w:val="Footer Char"/>
    <w:basedOn w:val="DefaultParagraphFont"/>
    <w:link w:val="Footer"/>
    <w:uiPriority w:val="99"/>
    <w:rsid w:val="00EC7E57"/>
    <w:rPr>
      <w:rFonts w:ascii="Times New Roman" w:eastAsia="Calibri" w:hAnsi="Times New Roman" w:cs="Times New Roman"/>
      <w:sz w:val="24"/>
      <w:szCs w:val="24"/>
      <w:lang w:val="en-US"/>
    </w:rPr>
  </w:style>
  <w:style w:type="character" w:styleId="Hyperlink">
    <w:name w:val="Hyperlink"/>
    <w:uiPriority w:val="99"/>
    <w:rsid w:val="00EC7E57"/>
    <w:rPr>
      <w:rFonts w:cs="Times New Roman"/>
      <w:color w:val="0000FF"/>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semiHidden/>
    <w:rsid w:val="007472B9"/>
    <w:pPr>
      <w:spacing w:after="0" w:line="240" w:lineRule="auto"/>
    </w:pPr>
    <w:rPr>
      <w:rFonts w:ascii="Calibri" w:eastAsia="MS Mincho" w:hAnsi="Calibri" w:cs="Times New Roman"/>
      <w:sz w:val="18"/>
      <w:szCs w:val="20"/>
    </w:rPr>
  </w:style>
  <w:style w:type="character" w:customStyle="1" w:styleId="FootnoteTextChar">
    <w:name w:val="Footnote Text Char"/>
    <w:basedOn w:val="DefaultParagraphFont"/>
    <w:uiPriority w:val="99"/>
    <w:semiHidden/>
    <w:rsid w:val="00EC7E57"/>
    <w:rPr>
      <w:sz w:val="20"/>
      <w:szCs w:val="20"/>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semiHidden/>
    <w:rsid w:val="007472B9"/>
    <w:rPr>
      <w:rFonts w:ascii="Calibri" w:eastAsia="MS Mincho" w:hAnsi="Calibri" w:cs="Times New Roman"/>
      <w:sz w:val="18"/>
      <w:szCs w:val="20"/>
    </w:rPr>
  </w:style>
  <w:style w:type="character" w:styleId="FootnoteReference">
    <w:name w:val="footnote reference"/>
    <w:aliases w:val="ftref,16 Point,Superscript 6 Point"/>
    <w:uiPriority w:val="99"/>
    <w:semiHidden/>
    <w:rsid w:val="00EC7E57"/>
    <w:rPr>
      <w:rFonts w:cs="Times New Roman"/>
      <w:vertAlign w:val="superscript"/>
    </w:rPr>
  </w:style>
  <w:style w:type="paragraph" w:styleId="BodyTextIndent2">
    <w:name w:val="Body Text Indent 2"/>
    <w:basedOn w:val="Normal"/>
    <w:link w:val="BodyTextIndent2Char"/>
    <w:rsid w:val="00EC7E57"/>
    <w:pPr>
      <w:spacing w:after="120" w:line="480" w:lineRule="auto"/>
      <w:ind w:left="360"/>
    </w:pPr>
    <w:rPr>
      <w:rFonts w:ascii="Times New Roman" w:eastAsia="MS Mincho" w:hAnsi="Times New Roman" w:cs="Times New Roman"/>
      <w:sz w:val="24"/>
      <w:szCs w:val="24"/>
      <w:lang w:val="en-US"/>
    </w:rPr>
  </w:style>
  <w:style w:type="character" w:customStyle="1" w:styleId="BodyTextIndent2Char">
    <w:name w:val="Body Text Indent 2 Char"/>
    <w:basedOn w:val="DefaultParagraphFont"/>
    <w:link w:val="BodyTextIndent2"/>
    <w:rsid w:val="00EC7E57"/>
    <w:rPr>
      <w:rFonts w:ascii="Times New Roman" w:eastAsia="MS Mincho" w:hAnsi="Times New Roman" w:cs="Times New Roman"/>
      <w:sz w:val="24"/>
      <w:szCs w:val="24"/>
      <w:lang w:val="en-US"/>
    </w:rPr>
  </w:style>
  <w:style w:type="paragraph" w:customStyle="1" w:styleId="Heading3b">
    <w:name w:val="Heading 3b"/>
    <w:basedOn w:val="Heading3"/>
    <w:rsid w:val="00EC7E57"/>
    <w:pPr>
      <w:keepLines w:val="0"/>
      <w:numPr>
        <w:ilvl w:val="0"/>
        <w:numId w:val="0"/>
      </w:numPr>
      <w:spacing w:before="240" w:after="240" w:line="240" w:lineRule="auto"/>
    </w:pPr>
    <w:rPr>
      <w:rFonts w:ascii="Times New Roman" w:eastAsia="Calibri" w:hAnsi="Times New Roman" w:cs="Arial"/>
      <w:b/>
      <w:bCs/>
      <w:i/>
      <w:color w:val="auto"/>
      <w:sz w:val="22"/>
      <w:szCs w:val="26"/>
      <w:u w:val="single"/>
    </w:rPr>
  </w:style>
  <w:style w:type="paragraph" w:customStyle="1" w:styleId="Heading1Chaptertitle">
    <w:name w:val="Heading 1: Chapter title"/>
    <w:basedOn w:val="Normal"/>
    <w:link w:val="Heading1ChaptertitleChar"/>
    <w:rsid w:val="00EC7E57"/>
    <w:pPr>
      <w:spacing w:after="0" w:line="264" w:lineRule="auto"/>
      <w:jc w:val="both"/>
    </w:pPr>
    <w:rPr>
      <w:rFonts w:ascii="Arial Narrow" w:eastAsia="MS Mincho" w:hAnsi="Arial Narrow" w:cs="Times New Roman"/>
      <w:b/>
      <w:sz w:val="32"/>
      <w:szCs w:val="24"/>
      <w:lang w:val="en-US"/>
    </w:rPr>
  </w:style>
  <w:style w:type="character" w:customStyle="1" w:styleId="Heading1ChaptertitleChar">
    <w:name w:val="Heading 1: Chapter title Char"/>
    <w:link w:val="Heading1Chaptertitle"/>
    <w:locked/>
    <w:rsid w:val="00EC7E57"/>
    <w:rPr>
      <w:rFonts w:ascii="Arial Narrow" w:eastAsia="MS Mincho" w:hAnsi="Arial Narrow" w:cs="Times New Roman"/>
      <w:b/>
      <w:sz w:val="32"/>
      <w:szCs w:val="24"/>
      <w:lang w:val="en-US"/>
    </w:rPr>
  </w:style>
  <w:style w:type="paragraph" w:styleId="BodyTextIndent">
    <w:name w:val="Body Text Indent"/>
    <w:basedOn w:val="Normal"/>
    <w:link w:val="BodyTextIndentChar"/>
    <w:rsid w:val="005342BF"/>
    <w:pPr>
      <w:spacing w:after="120" w:line="240" w:lineRule="auto"/>
      <w:ind w:left="360"/>
    </w:pPr>
    <w:rPr>
      <w:rFonts w:ascii="Times New Roman" w:eastAsia="MS Mincho" w:hAnsi="Times New Roman" w:cs="Times New Roman"/>
      <w:sz w:val="24"/>
      <w:szCs w:val="24"/>
      <w:lang w:val="en-US"/>
    </w:rPr>
  </w:style>
  <w:style w:type="character" w:customStyle="1" w:styleId="BodyTextIndentChar">
    <w:name w:val="Body Text Indent Char"/>
    <w:basedOn w:val="DefaultParagraphFont"/>
    <w:link w:val="BodyTextIndent"/>
    <w:rsid w:val="005342BF"/>
    <w:rPr>
      <w:rFonts w:ascii="Times New Roman" w:eastAsia="MS Mincho" w:hAnsi="Times New Roman" w:cs="Times New Roman"/>
      <w:sz w:val="24"/>
      <w:szCs w:val="24"/>
      <w:lang w:val="en-US"/>
    </w:rPr>
  </w:style>
  <w:style w:type="paragraph" w:customStyle="1" w:styleId="Footnotes">
    <w:name w:val="Footnotes"/>
    <w:basedOn w:val="FootnoteText"/>
    <w:link w:val="FootnotesChar"/>
    <w:rsid w:val="005342BF"/>
    <w:rPr>
      <w:rFonts w:cs="Arial"/>
      <w:spacing w:val="-3"/>
      <w:szCs w:val="18"/>
    </w:rPr>
  </w:style>
  <w:style w:type="character" w:customStyle="1" w:styleId="FootnotesChar">
    <w:name w:val="Footnotes Char"/>
    <w:link w:val="Footnotes"/>
    <w:rsid w:val="005342BF"/>
    <w:rPr>
      <w:rFonts w:ascii="Arial Narrow" w:eastAsia="MS Mincho" w:hAnsi="Arial Narrow" w:cs="Arial"/>
      <w:spacing w:val="-3"/>
      <w:sz w:val="18"/>
      <w:szCs w:val="18"/>
    </w:rPr>
  </w:style>
  <w:style w:type="paragraph" w:styleId="CommentSubject">
    <w:name w:val="annotation subject"/>
    <w:basedOn w:val="CommentText"/>
    <w:next w:val="CommentText"/>
    <w:link w:val="CommentSubjectChar"/>
    <w:uiPriority w:val="99"/>
    <w:semiHidden/>
    <w:unhideWhenUsed/>
    <w:rsid w:val="006A231A"/>
    <w:rPr>
      <w:b/>
      <w:bCs/>
    </w:rPr>
  </w:style>
  <w:style w:type="character" w:customStyle="1" w:styleId="CommentSubjectChar">
    <w:name w:val="Comment Subject Char"/>
    <w:basedOn w:val="CommentTextChar"/>
    <w:link w:val="CommentSubject"/>
    <w:uiPriority w:val="99"/>
    <w:semiHidden/>
    <w:rsid w:val="006A231A"/>
    <w:rPr>
      <w:b/>
      <w:bCs/>
      <w:sz w:val="20"/>
      <w:szCs w:val="20"/>
    </w:rPr>
  </w:style>
  <w:style w:type="paragraph" w:styleId="NoSpacing">
    <w:name w:val="No Spacing"/>
    <w:link w:val="NoSpacingChar"/>
    <w:uiPriority w:val="1"/>
    <w:qFormat/>
    <w:rsid w:val="0039721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9721F"/>
    <w:rPr>
      <w:rFonts w:eastAsiaTheme="minorEastAsia"/>
      <w:lang w:val="en-US"/>
    </w:rPr>
  </w:style>
  <w:style w:type="paragraph" w:styleId="TOCHeading">
    <w:name w:val="TOC Heading"/>
    <w:basedOn w:val="Heading1"/>
    <w:next w:val="Normal"/>
    <w:uiPriority w:val="39"/>
    <w:unhideWhenUsed/>
    <w:qFormat/>
    <w:rsid w:val="0039721F"/>
    <w:pPr>
      <w:numPr>
        <w:numId w:val="0"/>
      </w:numPr>
      <w:outlineLvl w:val="9"/>
    </w:pPr>
    <w:rPr>
      <w:lang w:val="en-US"/>
    </w:rPr>
  </w:style>
  <w:style w:type="paragraph" w:styleId="TOC1">
    <w:name w:val="toc 1"/>
    <w:basedOn w:val="Normal"/>
    <w:next w:val="Normal"/>
    <w:autoRedefine/>
    <w:uiPriority w:val="39"/>
    <w:unhideWhenUsed/>
    <w:rsid w:val="00542E0E"/>
    <w:pPr>
      <w:spacing w:after="100"/>
    </w:pPr>
    <w:rPr>
      <w:b/>
      <w:color w:val="185262"/>
      <w:sz w:val="24"/>
    </w:rPr>
  </w:style>
  <w:style w:type="paragraph" w:styleId="TOC2">
    <w:name w:val="toc 2"/>
    <w:basedOn w:val="Normal"/>
    <w:next w:val="Normal"/>
    <w:autoRedefine/>
    <w:uiPriority w:val="39"/>
    <w:unhideWhenUsed/>
    <w:rsid w:val="00542E0E"/>
    <w:pPr>
      <w:tabs>
        <w:tab w:val="left" w:pos="880"/>
        <w:tab w:val="right" w:leader="dot" w:pos="9016"/>
      </w:tabs>
      <w:spacing w:after="100"/>
      <w:ind w:left="220"/>
    </w:pPr>
    <w:rPr>
      <w:color w:val="1896A3"/>
    </w:rPr>
  </w:style>
  <w:style w:type="paragraph" w:styleId="TOC3">
    <w:name w:val="toc 3"/>
    <w:basedOn w:val="Normal"/>
    <w:next w:val="Normal"/>
    <w:autoRedefine/>
    <w:uiPriority w:val="39"/>
    <w:unhideWhenUsed/>
    <w:rsid w:val="00214304"/>
    <w:pPr>
      <w:tabs>
        <w:tab w:val="left" w:pos="1320"/>
        <w:tab w:val="right" w:leader="dot" w:pos="9016"/>
      </w:tabs>
      <w:spacing w:after="100"/>
      <w:ind w:left="440"/>
    </w:pPr>
  </w:style>
  <w:style w:type="paragraph" w:customStyle="1" w:styleId="SingleTxt">
    <w:name w:val="__Single Txt"/>
    <w:basedOn w:val="Normal"/>
    <w:rsid w:val="00B9131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MS Mincho" w:hAnsi="Times New Roman" w:cs="Times New Roman"/>
      <w:spacing w:val="4"/>
      <w:w w:val="103"/>
      <w:kern w:val="14"/>
      <w:sz w:val="20"/>
      <w:szCs w:val="20"/>
    </w:rPr>
  </w:style>
  <w:style w:type="character" w:styleId="FollowedHyperlink">
    <w:name w:val="FollowedHyperlink"/>
    <w:basedOn w:val="DefaultParagraphFont"/>
    <w:uiPriority w:val="99"/>
    <w:semiHidden/>
    <w:unhideWhenUsed/>
    <w:rsid w:val="00946AB6"/>
    <w:rPr>
      <w:color w:val="954F72" w:themeColor="followedHyperlink"/>
      <w:u w:val="single"/>
    </w:rPr>
  </w:style>
  <w:style w:type="character" w:customStyle="1" w:styleId="FootnoteTextChar2">
    <w:name w:val="Footnote Text Char2"/>
    <w:aliases w:val="Footnote Text Char Char1,Geneva 9 Char Char1,Font: Geneva 9 Char Char1,Boston 10 Char Char1,f Char Char1,Footnote Text Char Char Char Char Char Char Char Char1,Footnote Text Char Char Char Char1 Char Char1"/>
    <w:rsid w:val="00013FD6"/>
    <w:rPr>
      <w:rFonts w:ascii="Arial Narrow" w:eastAsia="MS Mincho" w:hAnsi="Arial Narrow"/>
      <w:sz w:val="18"/>
      <w:lang w:val="en-GB" w:eastAsia="en-US"/>
    </w:rPr>
  </w:style>
  <w:style w:type="paragraph" w:customStyle="1" w:styleId="Style">
    <w:name w:val="Style"/>
    <w:rsid w:val="00FA6918"/>
    <w:pPr>
      <w:widowControl w:val="0"/>
      <w:autoSpaceDE w:val="0"/>
      <w:autoSpaceDN w:val="0"/>
      <w:adjustRightInd w:val="0"/>
      <w:spacing w:after="0" w:line="240" w:lineRule="auto"/>
    </w:pPr>
    <w:rPr>
      <w:rFonts w:ascii="Times New Roman" w:eastAsia="Calibri" w:hAnsi="Times New Roman" w:cs="Times New Roman"/>
      <w:sz w:val="24"/>
      <w:szCs w:val="24"/>
      <w:lang w:val="en-US"/>
    </w:rPr>
  </w:style>
  <w:style w:type="paragraph" w:customStyle="1" w:styleId="TitleLatinArialNarrow">
    <w:name w:val="Title + (Latin) Arial Narrow"/>
    <w:aliases w:val="12 pt,Not Bold,Not Italic,No underline"/>
    <w:basedOn w:val="Heading4"/>
    <w:rsid w:val="00D877F2"/>
    <w:pPr>
      <w:keepLines w:val="0"/>
      <w:numPr>
        <w:ilvl w:val="0"/>
        <w:numId w:val="0"/>
      </w:numPr>
      <w:spacing w:before="240" w:after="240" w:line="264" w:lineRule="auto"/>
      <w:jc w:val="both"/>
    </w:pPr>
    <w:rPr>
      <w:rFonts w:ascii="Arial" w:eastAsia="Calibri" w:hAnsi="Arial" w:cs="Times New Roman"/>
      <w:bCs/>
      <w:i w:val="0"/>
      <w:iCs w:val="0"/>
      <w:noProof/>
      <w:color w:val="auto"/>
      <w:sz w:val="24"/>
      <w:szCs w:val="28"/>
    </w:rPr>
  </w:style>
  <w:style w:type="character" w:styleId="PageNumber">
    <w:name w:val="page number"/>
    <w:basedOn w:val="DefaultParagraphFont"/>
    <w:uiPriority w:val="99"/>
    <w:semiHidden/>
    <w:unhideWhenUsed/>
    <w:rsid w:val="009E17EB"/>
  </w:style>
  <w:style w:type="paragraph" w:styleId="NormalWeb">
    <w:name w:val="Normal (Web)"/>
    <w:basedOn w:val="Normal"/>
    <w:uiPriority w:val="99"/>
    <w:semiHidden/>
    <w:unhideWhenUsed/>
    <w:rsid w:val="00A977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lose">
    <w:name w:val="text-close"/>
    <w:basedOn w:val="Normal"/>
    <w:rsid w:val="004122F4"/>
    <w:pPr>
      <w:spacing w:before="90" w:after="30" w:line="240" w:lineRule="atLeast"/>
    </w:pPr>
    <w:rPr>
      <w:rFonts w:ascii="Arial" w:eastAsia="Times New Roman" w:hAnsi="Arial" w:cs="Arial"/>
      <w:color w:val="000000"/>
      <w:sz w:val="18"/>
      <w:szCs w:val="18"/>
      <w:lang w:val="en-US"/>
    </w:rPr>
  </w:style>
  <w:style w:type="paragraph" w:styleId="Header">
    <w:name w:val="header"/>
    <w:basedOn w:val="Normal"/>
    <w:link w:val="HeaderChar"/>
    <w:uiPriority w:val="99"/>
    <w:unhideWhenUsed/>
    <w:rsid w:val="00C87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6A"/>
  </w:style>
  <w:style w:type="paragraph" w:styleId="Caption">
    <w:name w:val="caption"/>
    <w:basedOn w:val="Normal"/>
    <w:next w:val="Normal"/>
    <w:unhideWhenUsed/>
    <w:qFormat/>
    <w:rsid w:val="00D93D5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93D5A"/>
    <w:pPr>
      <w:spacing w:after="0"/>
    </w:pPr>
  </w:style>
  <w:style w:type="paragraph" w:styleId="Revision">
    <w:name w:val="Revision"/>
    <w:hidden/>
    <w:uiPriority w:val="99"/>
    <w:semiHidden/>
    <w:rsid w:val="00B84F8E"/>
    <w:pPr>
      <w:spacing w:after="0" w:line="240" w:lineRule="auto"/>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371D1"/>
  </w:style>
  <w:style w:type="character" w:customStyle="1" w:styleId="UnresolvedMention1">
    <w:name w:val="Unresolved Mention1"/>
    <w:basedOn w:val="DefaultParagraphFont"/>
    <w:uiPriority w:val="99"/>
    <w:semiHidden/>
    <w:unhideWhenUsed/>
    <w:rsid w:val="00C96052"/>
    <w:rPr>
      <w:color w:val="808080"/>
      <w:shd w:val="clear" w:color="auto" w:fill="E6E6E6"/>
    </w:rPr>
  </w:style>
  <w:style w:type="character" w:customStyle="1" w:styleId="UnresolvedMention2">
    <w:name w:val="Unresolved Mention2"/>
    <w:basedOn w:val="DefaultParagraphFont"/>
    <w:uiPriority w:val="99"/>
    <w:semiHidden/>
    <w:unhideWhenUsed/>
    <w:rsid w:val="00476367"/>
    <w:rPr>
      <w:color w:val="605E5C"/>
      <w:shd w:val="clear" w:color="auto" w:fill="E1DFDD"/>
    </w:rPr>
  </w:style>
  <w:style w:type="paragraph" w:customStyle="1" w:styleId="G-Heading1">
    <w:name w:val="G-Heading1"/>
    <w:basedOn w:val="Normal"/>
    <w:link w:val="G-Heading1Char"/>
    <w:qFormat/>
    <w:rsid w:val="00040F57"/>
    <w:pPr>
      <w:keepNext/>
      <w:keepLines/>
      <w:pBdr>
        <w:top w:val="nil"/>
        <w:left w:val="nil"/>
        <w:bottom w:val="nil"/>
        <w:right w:val="nil"/>
        <w:between w:val="nil"/>
        <w:bar w:val="nil"/>
      </w:pBdr>
      <w:spacing w:before="240" w:after="0"/>
      <w:outlineLvl w:val="4"/>
    </w:pPr>
    <w:rPr>
      <w:rFonts w:ascii="Calibri" w:eastAsia="Calibri" w:hAnsi="Calibri" w:cs="Calibri"/>
      <w:b/>
      <w:color w:val="185262"/>
      <w:sz w:val="40"/>
      <w:szCs w:val="32"/>
      <w:u w:color="374C80"/>
      <w:bdr w:val="nil"/>
      <w:lang w:eastAsia="zh-CN"/>
    </w:rPr>
  </w:style>
  <w:style w:type="character" w:customStyle="1" w:styleId="G-Heading1Char">
    <w:name w:val="G-Heading1 Char"/>
    <w:basedOn w:val="DefaultParagraphFont"/>
    <w:link w:val="G-Heading1"/>
    <w:rsid w:val="00040F57"/>
    <w:rPr>
      <w:rFonts w:ascii="Calibri" w:eastAsia="Calibri" w:hAnsi="Calibri" w:cs="Calibri"/>
      <w:b/>
      <w:color w:val="185262"/>
      <w:sz w:val="40"/>
      <w:szCs w:val="32"/>
      <w:u w:color="374C80"/>
      <w:bdr w:val="nil"/>
      <w:lang w:eastAsia="zh-CN"/>
    </w:rPr>
  </w:style>
  <w:style w:type="paragraph" w:customStyle="1" w:styleId="Body">
    <w:name w:val="Body"/>
    <w:rsid w:val="00040F57"/>
    <w:pPr>
      <w:pBdr>
        <w:top w:val="nil"/>
        <w:left w:val="nil"/>
        <w:bottom w:val="nil"/>
        <w:right w:val="nil"/>
        <w:between w:val="nil"/>
        <w:bar w:val="nil"/>
      </w:pBdr>
    </w:pPr>
    <w:rPr>
      <w:rFonts w:ascii="Calibri" w:eastAsia="Arial Unicode MS" w:hAnsi="Calibri" w:cs="Arial Unicode MS"/>
      <w:color w:val="000000"/>
      <w:u w:color="000000"/>
      <w:bdr w:val="nil"/>
      <w:lang w:val="en-US" w:eastAsia="zh-CN"/>
    </w:rPr>
  </w:style>
  <w:style w:type="paragraph" w:customStyle="1" w:styleId="G-heading2">
    <w:name w:val="G-heading2"/>
    <w:basedOn w:val="Heading2"/>
    <w:link w:val="G-heading2Char"/>
    <w:qFormat/>
    <w:rsid w:val="00040F57"/>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040F57"/>
    <w:rPr>
      <w:rFonts w:ascii="Calibri" w:eastAsia="Calibri" w:hAnsi="Calibri" w:cs="Calibri"/>
      <w:b/>
      <w:color w:val="185262"/>
      <w:sz w:val="26"/>
      <w:szCs w:val="26"/>
      <w:u w:color="374C80"/>
      <w:bdr w:val="nil"/>
      <w:lang w:eastAsia="zh-CN"/>
    </w:rPr>
  </w:style>
  <w:style w:type="paragraph" w:customStyle="1" w:styleId="G-Heading3">
    <w:name w:val="G-Heading3"/>
    <w:basedOn w:val="Heading2"/>
    <w:link w:val="G-Heading3Char"/>
    <w:qFormat/>
    <w:rsid w:val="00040F57"/>
    <w:pPr>
      <w:pBdr>
        <w:top w:val="nil"/>
        <w:left w:val="nil"/>
        <w:bottom w:val="nil"/>
        <w:right w:val="nil"/>
        <w:between w:val="nil"/>
        <w:bar w:val="nil"/>
      </w:pBdr>
    </w:pPr>
    <w:rPr>
      <w:rFonts w:ascii="Calibri" w:eastAsia="Arial Unicode MS" w:hAnsi="Calibri" w:cs="Arial Unicode MS"/>
      <w:color w:val="1896A3"/>
      <w:u w:color="374C80"/>
      <w:bdr w:val="nil"/>
      <w:lang w:eastAsia="zh-CN"/>
    </w:rPr>
  </w:style>
  <w:style w:type="character" w:customStyle="1" w:styleId="G-Heading3Char">
    <w:name w:val="G-Heading3 Char"/>
    <w:basedOn w:val="Heading2Char"/>
    <w:link w:val="G-Heading3"/>
    <w:rsid w:val="00040F57"/>
    <w:rPr>
      <w:rFonts w:ascii="Calibri" w:eastAsia="Arial Unicode MS" w:hAnsi="Calibri" w:cs="Arial Unicode MS"/>
      <w:color w:val="1896A3"/>
      <w:sz w:val="26"/>
      <w:szCs w:val="26"/>
      <w:u w:color="374C80"/>
      <w:bdr w:val="nil"/>
      <w:lang w:eastAsia="zh-CN"/>
    </w:rPr>
  </w:style>
  <w:style w:type="character" w:customStyle="1" w:styleId="UnresolvedMention3">
    <w:name w:val="Unresolved Mention3"/>
    <w:basedOn w:val="DefaultParagraphFont"/>
    <w:uiPriority w:val="99"/>
    <w:semiHidden/>
    <w:unhideWhenUsed/>
    <w:rsid w:val="00632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0643">
      <w:bodyDiv w:val="1"/>
      <w:marLeft w:val="0"/>
      <w:marRight w:val="0"/>
      <w:marTop w:val="0"/>
      <w:marBottom w:val="0"/>
      <w:divBdr>
        <w:top w:val="none" w:sz="0" w:space="0" w:color="auto"/>
        <w:left w:val="none" w:sz="0" w:space="0" w:color="auto"/>
        <w:bottom w:val="none" w:sz="0" w:space="0" w:color="auto"/>
        <w:right w:val="none" w:sz="0" w:space="0" w:color="auto"/>
      </w:divBdr>
    </w:div>
    <w:div w:id="407307614">
      <w:bodyDiv w:val="1"/>
      <w:marLeft w:val="0"/>
      <w:marRight w:val="0"/>
      <w:marTop w:val="0"/>
      <w:marBottom w:val="0"/>
      <w:divBdr>
        <w:top w:val="none" w:sz="0" w:space="0" w:color="auto"/>
        <w:left w:val="none" w:sz="0" w:space="0" w:color="auto"/>
        <w:bottom w:val="none" w:sz="0" w:space="0" w:color="auto"/>
        <w:right w:val="none" w:sz="0" w:space="0" w:color="auto"/>
      </w:divBdr>
      <w:divsChild>
        <w:div w:id="859440626">
          <w:marLeft w:val="547"/>
          <w:marRight w:val="0"/>
          <w:marTop w:val="0"/>
          <w:marBottom w:val="0"/>
          <w:divBdr>
            <w:top w:val="none" w:sz="0" w:space="0" w:color="auto"/>
            <w:left w:val="none" w:sz="0" w:space="0" w:color="auto"/>
            <w:bottom w:val="none" w:sz="0" w:space="0" w:color="auto"/>
            <w:right w:val="none" w:sz="0" w:space="0" w:color="auto"/>
          </w:divBdr>
        </w:div>
      </w:divsChild>
    </w:div>
    <w:div w:id="478696595">
      <w:bodyDiv w:val="1"/>
      <w:marLeft w:val="0"/>
      <w:marRight w:val="0"/>
      <w:marTop w:val="0"/>
      <w:marBottom w:val="0"/>
      <w:divBdr>
        <w:top w:val="none" w:sz="0" w:space="0" w:color="auto"/>
        <w:left w:val="none" w:sz="0" w:space="0" w:color="auto"/>
        <w:bottom w:val="none" w:sz="0" w:space="0" w:color="auto"/>
        <w:right w:val="none" w:sz="0" w:space="0" w:color="auto"/>
      </w:divBdr>
      <w:divsChild>
        <w:div w:id="387609919">
          <w:marLeft w:val="547"/>
          <w:marRight w:val="0"/>
          <w:marTop w:val="0"/>
          <w:marBottom w:val="0"/>
          <w:divBdr>
            <w:top w:val="none" w:sz="0" w:space="0" w:color="auto"/>
            <w:left w:val="none" w:sz="0" w:space="0" w:color="auto"/>
            <w:bottom w:val="none" w:sz="0" w:space="0" w:color="auto"/>
            <w:right w:val="none" w:sz="0" w:space="0" w:color="auto"/>
          </w:divBdr>
        </w:div>
      </w:divsChild>
    </w:div>
    <w:div w:id="481580786">
      <w:bodyDiv w:val="1"/>
      <w:marLeft w:val="0"/>
      <w:marRight w:val="0"/>
      <w:marTop w:val="0"/>
      <w:marBottom w:val="0"/>
      <w:divBdr>
        <w:top w:val="none" w:sz="0" w:space="0" w:color="auto"/>
        <w:left w:val="none" w:sz="0" w:space="0" w:color="auto"/>
        <w:bottom w:val="none" w:sz="0" w:space="0" w:color="auto"/>
        <w:right w:val="none" w:sz="0" w:space="0" w:color="auto"/>
      </w:divBdr>
    </w:div>
    <w:div w:id="887300012">
      <w:bodyDiv w:val="1"/>
      <w:marLeft w:val="0"/>
      <w:marRight w:val="0"/>
      <w:marTop w:val="0"/>
      <w:marBottom w:val="0"/>
      <w:divBdr>
        <w:top w:val="none" w:sz="0" w:space="0" w:color="auto"/>
        <w:left w:val="none" w:sz="0" w:space="0" w:color="auto"/>
        <w:bottom w:val="none" w:sz="0" w:space="0" w:color="auto"/>
        <w:right w:val="none" w:sz="0" w:space="0" w:color="auto"/>
      </w:divBdr>
    </w:div>
    <w:div w:id="1766070501">
      <w:bodyDiv w:val="1"/>
      <w:marLeft w:val="0"/>
      <w:marRight w:val="0"/>
      <w:marTop w:val="0"/>
      <w:marBottom w:val="0"/>
      <w:divBdr>
        <w:top w:val="none" w:sz="0" w:space="0" w:color="auto"/>
        <w:left w:val="none" w:sz="0" w:space="0" w:color="auto"/>
        <w:bottom w:val="none" w:sz="0" w:space="0" w:color="auto"/>
        <w:right w:val="none" w:sz="0" w:space="0" w:color="auto"/>
      </w:divBdr>
      <w:divsChild>
        <w:div w:id="16658199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5FB22-2397-496E-8164-96D48600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Section Four: Evaluation Implementation</vt:lpstr>
    </vt:vector>
  </TitlesOfParts>
  <Company>Independent Evaluation Office (IEO), UNDP</Company>
  <LinksUpToDate>false</LinksUpToDate>
  <CharactersWithSpaces>29690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Four: Evaluation Implementation</dc:title>
  <dc:subject>UNDP Evaluation Guidelines</dc:subject>
  <dc:creator>November 2018</dc:creator>
  <cp:keywords/>
  <dc:description/>
  <cp:lastModifiedBy>Mayssam Tamim</cp:lastModifiedBy>
  <cp:revision>3</cp:revision>
  <cp:lastPrinted>2018-12-21T23:11:00Z</cp:lastPrinted>
  <dcterms:created xsi:type="dcterms:W3CDTF">2019-01-30T06:22:00Z</dcterms:created>
  <dcterms:modified xsi:type="dcterms:W3CDTF">2019-05-26T09:08:00Z</dcterms:modified>
</cp:coreProperties>
</file>