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39C19" w14:textId="5C53F4DE" w:rsidR="003E6025" w:rsidRDefault="003E6025" w:rsidP="00F35446">
      <w:pPr>
        <w:jc w:val="center"/>
        <w:rPr>
          <w:b/>
          <w:sz w:val="20"/>
          <w:szCs w:val="20"/>
        </w:rPr>
      </w:pPr>
      <w:r>
        <w:rPr>
          <w:b/>
          <w:sz w:val="20"/>
          <w:szCs w:val="20"/>
        </w:rPr>
        <w:t>UNDP MANAGEMENT RESPONSE FOR</w:t>
      </w:r>
      <w:r w:rsidRPr="003E6025">
        <w:rPr>
          <w:b/>
          <w:sz w:val="20"/>
          <w:szCs w:val="20"/>
        </w:rPr>
        <w:t xml:space="preserve"> </w:t>
      </w:r>
      <w:r w:rsidR="00F35446">
        <w:rPr>
          <w:b/>
          <w:sz w:val="20"/>
          <w:szCs w:val="20"/>
        </w:rPr>
        <w:t xml:space="preserve">Review </w:t>
      </w:r>
      <w:r w:rsidRPr="003E6025">
        <w:rPr>
          <w:b/>
          <w:sz w:val="20"/>
          <w:szCs w:val="20"/>
        </w:rPr>
        <w:t>of</w:t>
      </w:r>
    </w:p>
    <w:p w14:paraId="72483AA7" w14:textId="595FFBB3" w:rsidR="003E6025" w:rsidRPr="003E6025" w:rsidRDefault="003E6025" w:rsidP="00F35446">
      <w:pPr>
        <w:spacing w:before="95"/>
        <w:ind w:left="551" w:right="411"/>
        <w:jc w:val="center"/>
        <w:rPr>
          <w:b/>
          <w:sz w:val="20"/>
          <w:szCs w:val="20"/>
        </w:rPr>
      </w:pPr>
      <w:bookmarkStart w:id="0" w:name="_Toc"/>
      <w:r w:rsidRPr="003E6025">
        <w:rPr>
          <w:b/>
          <w:sz w:val="20"/>
          <w:szCs w:val="20"/>
        </w:rPr>
        <w:t>“</w:t>
      </w:r>
      <w:r w:rsidR="00C113E9">
        <w:rPr>
          <w:b/>
          <w:sz w:val="20"/>
          <w:szCs w:val="20"/>
        </w:rPr>
        <w:t xml:space="preserve">Strengthened Disaster Risk Management in Papua New Guinea” Project </w:t>
      </w:r>
      <w:bookmarkEnd w:id="0"/>
    </w:p>
    <w:p w14:paraId="57FF151F" w14:textId="1CF9ACA6" w:rsidR="003E6025" w:rsidRDefault="006A0F66" w:rsidP="003E6025">
      <w:pPr>
        <w:jc w:val="center"/>
        <w:rPr>
          <w:b/>
          <w:sz w:val="20"/>
          <w:szCs w:val="20"/>
        </w:rPr>
      </w:pPr>
      <w:r>
        <w:rPr>
          <w:b/>
          <w:sz w:val="20"/>
          <w:szCs w:val="20"/>
        </w:rPr>
        <w:t>January</w:t>
      </w:r>
      <w:r w:rsidR="009C11B7">
        <w:rPr>
          <w:b/>
          <w:sz w:val="20"/>
          <w:szCs w:val="20"/>
        </w:rPr>
        <w:t xml:space="preserve"> 201</w:t>
      </w:r>
      <w:r>
        <w:rPr>
          <w:b/>
          <w:sz w:val="20"/>
          <w:szCs w:val="20"/>
        </w:rPr>
        <w:t>9</w:t>
      </w:r>
    </w:p>
    <w:p w14:paraId="6FDA3B39" w14:textId="77777777" w:rsidR="003E6025" w:rsidRPr="00BC1519" w:rsidRDefault="003E6025" w:rsidP="003E6025">
      <w:pPr>
        <w:jc w:val="center"/>
        <w:rPr>
          <w:sz w:val="20"/>
          <w:szCs w:val="20"/>
        </w:rPr>
      </w:pPr>
    </w:p>
    <w:p w14:paraId="221EE84E" w14:textId="5247F065" w:rsidR="003E6025" w:rsidRDefault="003E6025" w:rsidP="003E6025">
      <w:pPr>
        <w:tabs>
          <w:tab w:val="left" w:pos="4320"/>
          <w:tab w:val="left" w:pos="7200"/>
        </w:tabs>
        <w:rPr>
          <w:sz w:val="20"/>
          <w:szCs w:val="20"/>
        </w:rPr>
      </w:pPr>
      <w:r w:rsidRPr="003B2D57">
        <w:rPr>
          <w:sz w:val="20"/>
          <w:szCs w:val="20"/>
        </w:rPr>
        <w:t xml:space="preserve">Prepared </w:t>
      </w:r>
      <w:proofErr w:type="gramStart"/>
      <w:r w:rsidRPr="003B2D57">
        <w:rPr>
          <w:sz w:val="20"/>
          <w:szCs w:val="20"/>
        </w:rPr>
        <w:t>by:</w:t>
      </w:r>
      <w:proofErr w:type="gramEnd"/>
      <w:r>
        <w:rPr>
          <w:sz w:val="20"/>
          <w:szCs w:val="20"/>
        </w:rPr>
        <w:t xml:space="preserve"> Gwen Maru</w:t>
      </w:r>
      <w:r w:rsidRPr="003B2D57">
        <w:rPr>
          <w:sz w:val="20"/>
          <w:szCs w:val="20"/>
        </w:rPr>
        <w:t xml:space="preserve"> </w:t>
      </w:r>
      <w:r>
        <w:rPr>
          <w:sz w:val="20"/>
          <w:szCs w:val="20"/>
        </w:rPr>
        <w:t xml:space="preserve">  </w:t>
      </w:r>
      <w:r>
        <w:rPr>
          <w:sz w:val="20"/>
          <w:szCs w:val="20"/>
        </w:rPr>
        <w:tab/>
        <w:t>Position: Programme Analyst (Environment)</w:t>
      </w:r>
      <w:r>
        <w:rPr>
          <w:sz w:val="20"/>
          <w:szCs w:val="20"/>
        </w:rPr>
        <w:tab/>
      </w:r>
      <w:r>
        <w:rPr>
          <w:sz w:val="20"/>
          <w:szCs w:val="20"/>
        </w:rPr>
        <w:tab/>
      </w:r>
      <w:r>
        <w:rPr>
          <w:sz w:val="20"/>
          <w:szCs w:val="20"/>
        </w:rPr>
        <w:tab/>
        <w:t>Unit/Bureau: RBAP/PNG/</w:t>
      </w:r>
      <w:r w:rsidR="007E43B6">
        <w:rPr>
          <w:sz w:val="20"/>
          <w:szCs w:val="20"/>
        </w:rPr>
        <w:t>/ECCDRM</w:t>
      </w:r>
    </w:p>
    <w:p w14:paraId="758467DB" w14:textId="6DFB4AF5" w:rsidR="006A0F66" w:rsidRDefault="006A0F66" w:rsidP="003E6025">
      <w:pPr>
        <w:tabs>
          <w:tab w:val="left" w:pos="4320"/>
          <w:tab w:val="left" w:pos="7200"/>
        </w:tabs>
        <w:rPr>
          <w:sz w:val="20"/>
          <w:szCs w:val="20"/>
        </w:rPr>
      </w:pPr>
      <w:r>
        <w:rPr>
          <w:sz w:val="20"/>
          <w:szCs w:val="20"/>
        </w:rPr>
        <w:t xml:space="preserve">Reviewed by: Khusrav </w:t>
      </w:r>
      <w:proofErr w:type="spellStart"/>
      <w:r>
        <w:rPr>
          <w:sz w:val="20"/>
          <w:szCs w:val="20"/>
        </w:rPr>
        <w:t>Sharifov</w:t>
      </w:r>
      <w:proofErr w:type="spellEnd"/>
      <w:r>
        <w:rPr>
          <w:sz w:val="20"/>
          <w:szCs w:val="20"/>
        </w:rPr>
        <w:tab/>
        <w:t>Position: Technical Specialist, DRM Project</w:t>
      </w:r>
      <w:r>
        <w:rPr>
          <w:sz w:val="20"/>
          <w:szCs w:val="20"/>
        </w:rPr>
        <w:tab/>
      </w:r>
      <w:r>
        <w:rPr>
          <w:sz w:val="20"/>
          <w:szCs w:val="20"/>
        </w:rPr>
        <w:tab/>
      </w:r>
      <w:r>
        <w:rPr>
          <w:sz w:val="20"/>
          <w:szCs w:val="20"/>
        </w:rPr>
        <w:tab/>
        <w:t>Unit/Bureau: RBAP/PNG/DRM</w:t>
      </w:r>
    </w:p>
    <w:p w14:paraId="16C2AFB6" w14:textId="37203541" w:rsidR="003E6025" w:rsidRPr="003B2D57" w:rsidRDefault="003E6025" w:rsidP="003E6025">
      <w:pPr>
        <w:tabs>
          <w:tab w:val="left" w:pos="4320"/>
          <w:tab w:val="left" w:pos="7200"/>
        </w:tabs>
        <w:rPr>
          <w:sz w:val="20"/>
          <w:szCs w:val="20"/>
        </w:rPr>
      </w:pPr>
      <w:r>
        <w:rPr>
          <w:sz w:val="20"/>
          <w:szCs w:val="20"/>
        </w:rPr>
        <w:t xml:space="preserve">Cleared </w:t>
      </w:r>
      <w:proofErr w:type="gramStart"/>
      <w:r>
        <w:rPr>
          <w:sz w:val="20"/>
          <w:szCs w:val="20"/>
        </w:rPr>
        <w:t>by:</w:t>
      </w:r>
      <w:proofErr w:type="gramEnd"/>
      <w:r>
        <w:rPr>
          <w:sz w:val="20"/>
          <w:szCs w:val="20"/>
        </w:rPr>
        <w:t xml:space="preserve"> </w:t>
      </w:r>
      <w:r w:rsidR="00905957">
        <w:rPr>
          <w:sz w:val="20"/>
          <w:szCs w:val="20"/>
        </w:rPr>
        <w:t xml:space="preserve">Edward </w:t>
      </w:r>
      <w:proofErr w:type="spellStart"/>
      <w:r w:rsidR="00905957">
        <w:rPr>
          <w:sz w:val="20"/>
          <w:szCs w:val="20"/>
        </w:rPr>
        <w:t>Vrkic</w:t>
      </w:r>
      <w:proofErr w:type="spellEnd"/>
      <w:r>
        <w:rPr>
          <w:sz w:val="20"/>
          <w:szCs w:val="20"/>
        </w:rPr>
        <w:tab/>
        <w:t xml:space="preserve">Position: </w:t>
      </w:r>
      <w:r w:rsidR="002E2A27">
        <w:rPr>
          <w:sz w:val="20"/>
          <w:szCs w:val="20"/>
        </w:rPr>
        <w:t>Senior Climate Change Advisor</w:t>
      </w:r>
      <w:r w:rsidR="002E2A27">
        <w:rPr>
          <w:sz w:val="20"/>
          <w:szCs w:val="20"/>
        </w:rPr>
        <w:tab/>
      </w:r>
      <w:r w:rsidR="002E2A27">
        <w:rPr>
          <w:sz w:val="20"/>
          <w:szCs w:val="20"/>
        </w:rPr>
        <w:tab/>
      </w:r>
      <w:r>
        <w:rPr>
          <w:sz w:val="20"/>
          <w:szCs w:val="20"/>
        </w:rPr>
        <w:tab/>
        <w:t>Unit/Bureau:</w:t>
      </w:r>
      <w:r w:rsidRPr="005F0E26">
        <w:rPr>
          <w:sz w:val="20"/>
          <w:szCs w:val="20"/>
        </w:rPr>
        <w:t xml:space="preserve"> </w:t>
      </w:r>
      <w:r>
        <w:rPr>
          <w:sz w:val="20"/>
          <w:szCs w:val="20"/>
        </w:rPr>
        <w:t>RBAP/PNG/</w:t>
      </w:r>
      <w:r w:rsidR="006A0F66">
        <w:rPr>
          <w:sz w:val="20"/>
          <w:szCs w:val="20"/>
        </w:rPr>
        <w:t>ECCDRM</w:t>
      </w:r>
    </w:p>
    <w:p w14:paraId="45DB9582" w14:textId="77777777" w:rsidR="003E6025" w:rsidRDefault="003E6025" w:rsidP="003E6025">
      <w:pPr>
        <w:tabs>
          <w:tab w:val="left" w:pos="4320"/>
          <w:tab w:val="left" w:pos="7200"/>
        </w:tabs>
        <w:rPr>
          <w:sz w:val="20"/>
          <w:szCs w:val="20"/>
        </w:rPr>
      </w:pPr>
      <w:r>
        <w:rPr>
          <w:sz w:val="20"/>
          <w:szCs w:val="20"/>
        </w:rPr>
        <w:t xml:space="preserve">Input into and update in ERC: </w:t>
      </w:r>
      <w:r w:rsidR="002E2A27">
        <w:rPr>
          <w:sz w:val="20"/>
          <w:szCs w:val="20"/>
        </w:rPr>
        <w:t>Momenat Al-Khateeb</w:t>
      </w:r>
      <w:r>
        <w:rPr>
          <w:sz w:val="20"/>
          <w:szCs w:val="20"/>
        </w:rPr>
        <w:tab/>
        <w:t xml:space="preserve">Position: </w:t>
      </w:r>
      <w:r w:rsidR="002E2A27">
        <w:rPr>
          <w:sz w:val="20"/>
          <w:szCs w:val="20"/>
        </w:rPr>
        <w:t>Programme Specialist</w:t>
      </w:r>
      <w:r w:rsidR="002E2A27">
        <w:rPr>
          <w:sz w:val="20"/>
          <w:szCs w:val="20"/>
        </w:rPr>
        <w:tab/>
      </w:r>
      <w:r w:rsidR="002E2A27">
        <w:rPr>
          <w:sz w:val="20"/>
          <w:szCs w:val="20"/>
        </w:rPr>
        <w:tab/>
      </w:r>
      <w:r w:rsidR="002E2A27">
        <w:rPr>
          <w:sz w:val="20"/>
          <w:szCs w:val="20"/>
        </w:rPr>
        <w:tab/>
      </w:r>
      <w:r>
        <w:rPr>
          <w:sz w:val="20"/>
          <w:szCs w:val="20"/>
        </w:rPr>
        <w:tab/>
        <w:t>Unit/Bureau:</w:t>
      </w:r>
      <w:r w:rsidRPr="005F0E26">
        <w:rPr>
          <w:sz w:val="20"/>
          <w:szCs w:val="20"/>
        </w:rPr>
        <w:t xml:space="preserve"> </w:t>
      </w:r>
      <w:r>
        <w:rPr>
          <w:sz w:val="20"/>
          <w:szCs w:val="20"/>
        </w:rPr>
        <w:t>RBAP/PNG/Management</w:t>
      </w:r>
    </w:p>
    <w:p w14:paraId="14038581" w14:textId="77777777" w:rsidR="003E6025" w:rsidRDefault="003E6025" w:rsidP="003E6025">
      <w:pPr>
        <w:rPr>
          <w:sz w:val="20"/>
          <w:szCs w:val="20"/>
        </w:rPr>
      </w:pPr>
      <w:r>
        <w:rPr>
          <w:noProof/>
          <w:sz w:val="20"/>
          <w:szCs w:val="20"/>
          <w:lang w:eastAsia="zh-TW"/>
        </w:rPr>
        <mc:AlternateContent>
          <mc:Choice Requires="wps">
            <w:drawing>
              <wp:anchor distT="0" distB="0" distL="114300" distR="114300" simplePos="0" relativeHeight="251659264" behindDoc="0" locked="0" layoutInCell="1" allowOverlap="1" wp14:anchorId="1CEB3F0E" wp14:editId="188E4171">
                <wp:simplePos x="0" y="0"/>
                <wp:positionH relativeFrom="column">
                  <wp:posOffset>187908</wp:posOffset>
                </wp:positionH>
                <wp:positionV relativeFrom="paragraph">
                  <wp:posOffset>121285</wp:posOffset>
                </wp:positionV>
                <wp:extent cx="8365490" cy="4972050"/>
                <wp:effectExtent l="0" t="0" r="1651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5490" cy="4972050"/>
                        </a:xfrm>
                        <a:prstGeom prst="rect">
                          <a:avLst/>
                        </a:prstGeom>
                        <a:solidFill>
                          <a:srgbClr val="FFFFFF"/>
                        </a:solidFill>
                        <a:ln w="9525">
                          <a:solidFill>
                            <a:srgbClr val="000000"/>
                          </a:solidFill>
                          <a:miter lim="800000"/>
                          <a:headEnd/>
                          <a:tailEnd/>
                        </a:ln>
                      </wps:spPr>
                      <wps:txbx>
                        <w:txbxContent>
                          <w:p w14:paraId="2C6A55B1" w14:textId="18626C8E" w:rsidR="00EA53BF" w:rsidRDefault="00EA53BF" w:rsidP="003E6025">
                            <w:pPr>
                              <w:jc w:val="both"/>
                              <w:rPr>
                                <w:b/>
                                <w:sz w:val="22"/>
                                <w:szCs w:val="22"/>
                              </w:rPr>
                            </w:pPr>
                            <w:r w:rsidRPr="00EC0738">
                              <w:rPr>
                                <w:b/>
                                <w:sz w:val="22"/>
                                <w:szCs w:val="22"/>
                              </w:rPr>
                              <w:t xml:space="preserve">Overall comments: </w:t>
                            </w:r>
                          </w:p>
                          <w:p w14:paraId="70A436DB" w14:textId="77777777" w:rsidR="00EA53BF" w:rsidRDefault="00EA53BF" w:rsidP="003E6025">
                            <w:pPr>
                              <w:jc w:val="both"/>
                              <w:rPr>
                                <w:sz w:val="22"/>
                                <w:szCs w:val="22"/>
                              </w:rPr>
                            </w:pPr>
                          </w:p>
                          <w:p w14:paraId="66D9595B" w14:textId="04124DB6" w:rsidR="00EA53BF" w:rsidRDefault="00EA53BF" w:rsidP="006A0F66">
                            <w:pPr>
                              <w:rPr>
                                <w:bCs/>
                                <w:szCs w:val="22"/>
                              </w:rPr>
                            </w:pPr>
                            <w:r>
                              <w:rPr>
                                <w:bCs/>
                                <w:szCs w:val="22"/>
                              </w:rPr>
                              <w:t xml:space="preserve">The </w:t>
                            </w:r>
                            <w:r w:rsidRPr="00277A4C">
                              <w:rPr>
                                <w:bCs/>
                                <w:szCs w:val="22"/>
                              </w:rPr>
                              <w:t>“Strengthening Disaster Risk Management in PNG” was initiated in 2015 as a three</w:t>
                            </w:r>
                            <w:r>
                              <w:rPr>
                                <w:bCs/>
                                <w:szCs w:val="22"/>
                              </w:rPr>
                              <w:t>-</w:t>
                            </w:r>
                            <w:r w:rsidRPr="00277A4C">
                              <w:rPr>
                                <w:bCs/>
                                <w:szCs w:val="22"/>
                              </w:rPr>
                              <w:t>year project with a budget of USD$3,450,000</w:t>
                            </w:r>
                            <w:r>
                              <w:rPr>
                                <w:bCs/>
                                <w:szCs w:val="22"/>
                              </w:rPr>
                              <w:t xml:space="preserve">. </w:t>
                            </w:r>
                            <w:r w:rsidRPr="00277A4C">
                              <w:rPr>
                                <w:bCs/>
                                <w:szCs w:val="22"/>
                              </w:rPr>
                              <w:t xml:space="preserve">It was designed to be implemented by UNDP </w:t>
                            </w:r>
                            <w:r>
                              <w:rPr>
                                <w:bCs/>
                                <w:szCs w:val="22"/>
                              </w:rPr>
                              <w:t>(</w:t>
                            </w:r>
                            <w:r w:rsidRPr="00277A4C">
                              <w:rPr>
                                <w:bCs/>
                                <w:szCs w:val="22"/>
                              </w:rPr>
                              <w:t>United Nations Development Programme) in collaboration with the National Disaster Centre (NDC) and provincial government structures</w:t>
                            </w:r>
                            <w:r>
                              <w:rPr>
                                <w:bCs/>
                                <w:szCs w:val="22"/>
                              </w:rPr>
                              <w:t xml:space="preserve">. </w:t>
                            </w:r>
                            <w:r w:rsidRPr="00277A4C">
                              <w:rPr>
                                <w:bCs/>
                                <w:szCs w:val="22"/>
                              </w:rPr>
                              <w:t>Five provinces were selected for pilot</w:t>
                            </w:r>
                            <w:r>
                              <w:rPr>
                                <w:bCs/>
                                <w:szCs w:val="22"/>
                              </w:rPr>
                              <w:t>ing</w:t>
                            </w:r>
                            <w:r w:rsidRPr="00277A4C">
                              <w:rPr>
                                <w:bCs/>
                                <w:szCs w:val="22"/>
                              </w:rPr>
                              <w:t xml:space="preserve"> </w:t>
                            </w:r>
                            <w:r>
                              <w:rPr>
                                <w:bCs/>
                                <w:szCs w:val="22"/>
                              </w:rPr>
                              <w:t>d</w:t>
                            </w:r>
                            <w:r w:rsidRPr="00277A4C">
                              <w:rPr>
                                <w:bCs/>
                                <w:szCs w:val="22"/>
                              </w:rPr>
                              <w:t xml:space="preserve">isaster </w:t>
                            </w:r>
                            <w:r>
                              <w:rPr>
                                <w:bCs/>
                                <w:szCs w:val="22"/>
                              </w:rPr>
                              <w:t>r</w:t>
                            </w:r>
                            <w:r w:rsidRPr="00277A4C">
                              <w:rPr>
                                <w:bCs/>
                                <w:szCs w:val="22"/>
                              </w:rPr>
                              <w:t xml:space="preserve">isk </w:t>
                            </w:r>
                            <w:r>
                              <w:rPr>
                                <w:bCs/>
                                <w:szCs w:val="22"/>
                              </w:rPr>
                              <w:t>m</w:t>
                            </w:r>
                            <w:r w:rsidRPr="00277A4C">
                              <w:rPr>
                                <w:bCs/>
                                <w:szCs w:val="22"/>
                              </w:rPr>
                              <w:t xml:space="preserve">anagement (DRM) </w:t>
                            </w:r>
                            <w:r>
                              <w:rPr>
                                <w:bCs/>
                                <w:szCs w:val="22"/>
                              </w:rPr>
                              <w:t xml:space="preserve">interventions including </w:t>
                            </w:r>
                            <w:r w:rsidRPr="00277A4C">
                              <w:rPr>
                                <w:bCs/>
                                <w:szCs w:val="22"/>
                              </w:rPr>
                              <w:t xml:space="preserve">capacity building at </w:t>
                            </w:r>
                            <w:r>
                              <w:rPr>
                                <w:bCs/>
                                <w:szCs w:val="22"/>
                              </w:rPr>
                              <w:t xml:space="preserve">the </w:t>
                            </w:r>
                            <w:r w:rsidRPr="00277A4C">
                              <w:rPr>
                                <w:bCs/>
                                <w:szCs w:val="22"/>
                              </w:rPr>
                              <w:t>provincial level: Autonomous Region of Bougainville (</w:t>
                            </w:r>
                            <w:proofErr w:type="spellStart"/>
                            <w:r w:rsidRPr="00277A4C">
                              <w:rPr>
                                <w:bCs/>
                                <w:szCs w:val="22"/>
                              </w:rPr>
                              <w:t>ARoB</w:t>
                            </w:r>
                            <w:proofErr w:type="spellEnd"/>
                            <w:r w:rsidRPr="00277A4C">
                              <w:rPr>
                                <w:bCs/>
                                <w:szCs w:val="22"/>
                              </w:rPr>
                              <w:t>), Central Province, Madang, Simbu and Western Highlands.</w:t>
                            </w:r>
                          </w:p>
                          <w:p w14:paraId="0223902C" w14:textId="77777777" w:rsidR="00EA53BF" w:rsidRPr="00277A4C" w:rsidRDefault="00EA53BF" w:rsidP="006A0F66">
                            <w:pPr>
                              <w:rPr>
                                <w:bCs/>
                                <w:szCs w:val="22"/>
                              </w:rPr>
                            </w:pPr>
                          </w:p>
                          <w:p w14:paraId="3B45E42E" w14:textId="17CEDC79" w:rsidR="00EA53BF" w:rsidRDefault="00EA53BF" w:rsidP="006A0F66">
                            <w:pPr>
                              <w:rPr>
                                <w:bCs/>
                                <w:szCs w:val="22"/>
                              </w:rPr>
                            </w:pPr>
                            <w:r w:rsidRPr="00277A4C">
                              <w:rPr>
                                <w:bCs/>
                                <w:szCs w:val="22"/>
                              </w:rPr>
                              <w:t xml:space="preserve">The outcome of the project is defined as: </w:t>
                            </w:r>
                            <w:r w:rsidRPr="00277A4C">
                              <w:rPr>
                                <w:bCs/>
                                <w:i/>
                                <w:szCs w:val="22"/>
                              </w:rPr>
                              <w:t xml:space="preserve">Government and civil society at national and provincial level contribute to the </w:t>
                            </w:r>
                            <w:proofErr w:type="gramStart"/>
                            <w:r w:rsidRPr="00277A4C">
                              <w:rPr>
                                <w:bCs/>
                                <w:i/>
                                <w:szCs w:val="22"/>
                              </w:rPr>
                              <w:t>reduce</w:t>
                            </w:r>
                            <w:r>
                              <w:rPr>
                                <w:bCs/>
                                <w:i/>
                                <w:szCs w:val="22"/>
                              </w:rPr>
                              <w:t>d</w:t>
                            </w:r>
                            <w:r w:rsidRPr="00277A4C">
                              <w:rPr>
                                <w:bCs/>
                                <w:i/>
                                <w:szCs w:val="22"/>
                              </w:rPr>
                              <w:t xml:space="preserve">  vulnerability</w:t>
                            </w:r>
                            <w:proofErr w:type="gramEnd"/>
                            <w:r w:rsidRPr="00277A4C">
                              <w:rPr>
                                <w:bCs/>
                                <w:i/>
                                <w:szCs w:val="22"/>
                              </w:rPr>
                              <w:t xml:space="preserve"> of women, girls, men and boys to disaster risk.”</w:t>
                            </w:r>
                            <w:r>
                              <w:rPr>
                                <w:bCs/>
                                <w:i/>
                                <w:szCs w:val="22"/>
                              </w:rPr>
                              <w:t xml:space="preserve"> </w:t>
                            </w:r>
                            <w:r w:rsidRPr="00277A4C">
                              <w:rPr>
                                <w:bCs/>
                                <w:szCs w:val="22"/>
                              </w:rPr>
                              <w:t xml:space="preserve">Four outputs contribute to this which can be summarized as (a) DRM </w:t>
                            </w:r>
                            <w:r>
                              <w:rPr>
                                <w:bCs/>
                                <w:szCs w:val="22"/>
                              </w:rPr>
                              <w:t>c</w:t>
                            </w:r>
                            <w:r w:rsidRPr="00277A4C">
                              <w:rPr>
                                <w:bCs/>
                                <w:szCs w:val="22"/>
                              </w:rPr>
                              <w:t xml:space="preserve">apacity development (b) DRM mainstreaming (c) </w:t>
                            </w:r>
                            <w:r>
                              <w:rPr>
                                <w:bCs/>
                                <w:szCs w:val="22"/>
                              </w:rPr>
                              <w:t>S</w:t>
                            </w:r>
                            <w:r w:rsidRPr="00277A4C">
                              <w:rPr>
                                <w:bCs/>
                                <w:szCs w:val="22"/>
                              </w:rPr>
                              <w:t xml:space="preserve">upport for early recovery and (d) </w:t>
                            </w:r>
                            <w:r>
                              <w:rPr>
                                <w:bCs/>
                                <w:szCs w:val="22"/>
                              </w:rPr>
                              <w:t>H</w:t>
                            </w:r>
                            <w:r w:rsidRPr="00277A4C">
                              <w:rPr>
                                <w:bCs/>
                                <w:szCs w:val="22"/>
                              </w:rPr>
                              <w:t>umanitarian coordination.</w:t>
                            </w:r>
                          </w:p>
                          <w:p w14:paraId="2CCF776F" w14:textId="35730BB4" w:rsidR="00EA53BF" w:rsidRDefault="00EA53BF" w:rsidP="006A0F66">
                            <w:pPr>
                              <w:rPr>
                                <w:bCs/>
                                <w:szCs w:val="22"/>
                              </w:rPr>
                            </w:pPr>
                          </w:p>
                          <w:p w14:paraId="1994DA53" w14:textId="15EDFAB3" w:rsidR="00EA53BF" w:rsidRDefault="00EA53BF" w:rsidP="006A0F66">
                            <w:pPr>
                              <w:rPr>
                                <w:bCs/>
                                <w:szCs w:val="22"/>
                              </w:rPr>
                            </w:pPr>
                            <w:r>
                              <w:rPr>
                                <w:bCs/>
                                <w:szCs w:val="22"/>
                              </w:rPr>
                              <w:t>Due to delays caused by a number of major disasters (including El Nino induced draught of 2015-2016 and Highlands Earthquake of 2018</w:t>
                            </w:r>
                            <w:proofErr w:type="gramStart"/>
                            <w:r>
                              <w:rPr>
                                <w:bCs/>
                                <w:szCs w:val="22"/>
                              </w:rPr>
                              <w:t xml:space="preserve">) </w:t>
                            </w:r>
                            <w:r w:rsidRPr="00277A4C">
                              <w:rPr>
                                <w:bCs/>
                                <w:szCs w:val="22"/>
                              </w:rPr>
                              <w:t xml:space="preserve"> </w:t>
                            </w:r>
                            <w:r>
                              <w:rPr>
                                <w:bCs/>
                                <w:szCs w:val="22"/>
                              </w:rPr>
                              <w:t>a</w:t>
                            </w:r>
                            <w:proofErr w:type="gramEnd"/>
                            <w:r>
                              <w:rPr>
                                <w:bCs/>
                                <w:szCs w:val="22"/>
                              </w:rPr>
                              <w:t xml:space="preserve"> </w:t>
                            </w:r>
                            <w:r w:rsidRPr="00277A4C">
                              <w:rPr>
                                <w:bCs/>
                                <w:szCs w:val="22"/>
                              </w:rPr>
                              <w:t>no</w:t>
                            </w:r>
                            <w:r>
                              <w:rPr>
                                <w:bCs/>
                                <w:szCs w:val="22"/>
                              </w:rPr>
                              <w:t>-</w:t>
                            </w:r>
                            <w:r w:rsidRPr="00277A4C">
                              <w:rPr>
                                <w:bCs/>
                                <w:szCs w:val="22"/>
                              </w:rPr>
                              <w:t>cost extension was granted until December 2018</w:t>
                            </w:r>
                            <w:r>
                              <w:rPr>
                                <w:bCs/>
                                <w:szCs w:val="22"/>
                              </w:rPr>
                              <w:t xml:space="preserve">. This was followed by another extension to 30 June 2019 to allow NDC and the project team to finalize deliverables under Phase I. </w:t>
                            </w:r>
                          </w:p>
                          <w:p w14:paraId="45A3BC13" w14:textId="77777777" w:rsidR="00EA53BF" w:rsidRPr="00277A4C" w:rsidRDefault="00EA53BF" w:rsidP="006A0F66">
                            <w:pPr>
                              <w:rPr>
                                <w:bCs/>
                                <w:szCs w:val="22"/>
                              </w:rPr>
                            </w:pPr>
                          </w:p>
                          <w:p w14:paraId="034F96AD" w14:textId="7FAFEF7A" w:rsidR="00EA53BF" w:rsidRPr="00277A4C" w:rsidRDefault="00EA53BF" w:rsidP="006A0F66">
                            <w:pPr>
                              <w:rPr>
                                <w:bCs/>
                                <w:szCs w:val="22"/>
                              </w:rPr>
                            </w:pPr>
                            <w:r>
                              <w:rPr>
                                <w:bCs/>
                                <w:szCs w:val="22"/>
                              </w:rPr>
                              <w:t xml:space="preserve">In September 2018, a review was commissioned by DFAT to assess progress of project implementation and develop recommendations as a way forward. </w:t>
                            </w:r>
                            <w:r w:rsidRPr="00277A4C">
                              <w:rPr>
                                <w:bCs/>
                                <w:szCs w:val="22"/>
                              </w:rPr>
                              <w:t xml:space="preserve">The findings </w:t>
                            </w:r>
                            <w:r>
                              <w:rPr>
                                <w:bCs/>
                                <w:szCs w:val="22"/>
                              </w:rPr>
                              <w:t xml:space="preserve">of the review </w:t>
                            </w:r>
                            <w:r w:rsidRPr="00277A4C">
                              <w:rPr>
                                <w:bCs/>
                                <w:szCs w:val="22"/>
                              </w:rPr>
                              <w:t>are based on a review of project documentation</w:t>
                            </w:r>
                            <w:r>
                              <w:rPr>
                                <w:bCs/>
                                <w:szCs w:val="22"/>
                              </w:rPr>
                              <w:t>,</w:t>
                            </w:r>
                            <w:r w:rsidRPr="00277A4C">
                              <w:rPr>
                                <w:bCs/>
                                <w:szCs w:val="22"/>
                              </w:rPr>
                              <w:t xml:space="preserve"> discussions with key stakeholders in Port Moresby and field work in four provinces.</w:t>
                            </w:r>
                          </w:p>
                          <w:p w14:paraId="77D47691" w14:textId="77777777" w:rsidR="00EA53BF" w:rsidRDefault="00EA53BF" w:rsidP="003E6025">
                            <w:pPr>
                              <w:jc w:val="both"/>
                              <w:rPr>
                                <w:sz w:val="22"/>
                                <w:szCs w:val="22"/>
                              </w:rPr>
                            </w:pPr>
                          </w:p>
                          <w:p w14:paraId="77DC357A" w14:textId="77777777" w:rsidR="00EA53BF" w:rsidRPr="007B1054" w:rsidRDefault="00EA53BF" w:rsidP="003E6025">
                            <w:pPr>
                              <w:jc w:val="both"/>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B3F0E" id="_x0000_t202" coordsize="21600,21600" o:spt="202" path="m,l,21600r21600,l21600,xe">
                <v:stroke joinstyle="miter"/>
                <v:path gradientshapeok="t" o:connecttype="rect"/>
              </v:shapetype>
              <v:shape id="Text Box 1" o:spid="_x0000_s1026" type="#_x0000_t202" style="position:absolute;margin-left:14.8pt;margin-top:9.55pt;width:658.7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p0VNLQIAAFEEAAAOAAAAZHJzL2Uyb0RvYy54bWysVNuO0zAQfUfiHyy/06SlXbZR09XSpQhp&#13;&#10;uUi7fIDjOI2F4zFjt8ny9YydbomAJ0QeLI9nfHzmzEw2N0Nn2Emh12BLPp/lnCkrodb2UPKvj/tX&#13;&#10;15z5IGwtDFhV8ifl+c325YtN7wq1gBZMrZARiPVF70rehuCKLPOyVZ3wM3DKkrMB7EQgEw9ZjaIn&#13;&#10;9M5kizy/ynrA2iFI5T2d3o1Ovk34TaNk+Nw0XgVmSk7cQloxrVVcs+1GFAcUrtXyTEP8A4tOaEuP&#13;&#10;XqDuRBDsiPoPqE5LBA9NmEnoMmgaLVXKgbKZ579l89AKp1IuJI53F5n8/4OVn05fkOmaaseZFR2V&#13;&#10;6FENgb2Fgc2jOr3zBQU9OAoLAx3HyJipd/cgv3lmYdcKe1C3iNC3StTELt3MJldHHB9Bqv4j1PSM&#13;&#10;OAZIQEODXQQkMRihU5WeLpWJVCQdXr++Wi3X5JLkW67fLPJVql0miufrDn14r6BjcVNypNIneHG6&#13;&#10;94ESodDnkEQfjK732phk4KHaGWQnQW2yT1/Mna74aZixrC/5erVYjQpMfX4KkafvbxCdDtTvRneU&#13;&#10;0yVIFFG3d7ZO3RiENuOe3jeWaEQho3ajimGohnNhKqifSFKEsa9pDmnTAv7grKeeLrn/fhSoODMf&#13;&#10;LJVlPV8u4xAkY7kiFTnDqaeaeoSVBFXywNm43YVxcI4O9aGll8ZGsHBLpWx0EjlSHVmdeVPfJiHP&#13;&#10;MxYHY2qnqF9/gu1PAAAA//8DAFBLAwQUAAYACAAAACEAiWtTNuMAAAAPAQAADwAAAGRycy9kb3du&#13;&#10;cmV2LnhtbExPy07DMBC8I/EP1iJxQdRJWqVNGqdCIBC9QUFwdeNtEuFHsN00/D3bE1xW2p3ZeVSb&#13;&#10;yWg2og+9swLSWQIMbeNUb1sB72+PtytgIUqrpHYWBfxggE19eVHJUrmTfcVxF1tGIjaUUkAX41By&#13;&#10;HpoOjQwzN6Al7OC8kZFW33Ll5YnEjeZZkuTcyN6SQycHvO+w+dodjYDV4nn8DNv5y0eTH3QRb5bj&#13;&#10;07cX4vpqeljTuFsDizjFvw84d6D8UFOwvTtaFZgWkBU5MelepMDO+HyxpIZ7skiyFHhd8f896l8A&#13;&#10;AAD//wMAUEsBAi0AFAAGAAgAAAAhALaDOJL+AAAA4QEAABMAAAAAAAAAAAAAAAAAAAAAAFtDb250&#13;&#10;ZW50X1R5cGVzXS54bWxQSwECLQAUAAYACAAAACEAOP0h/9YAAACUAQAACwAAAAAAAAAAAAAAAAAv&#13;&#10;AQAAX3JlbHMvLnJlbHNQSwECLQAUAAYACAAAACEAy6dFTS0CAABRBAAADgAAAAAAAAAAAAAAAAAu&#13;&#10;AgAAZHJzL2Uyb0RvYy54bWxQSwECLQAUAAYACAAAACEAiWtTNuMAAAAPAQAADwAAAAAAAAAAAAAA&#13;&#10;AACHBAAAZHJzL2Rvd25yZXYueG1sUEsFBgAAAAAEAAQA8wAAAJcFAAAAAA==&#13;&#10;">
                <v:textbox>
                  <w:txbxContent>
                    <w:p w14:paraId="2C6A55B1" w14:textId="18626C8E" w:rsidR="00EA53BF" w:rsidRDefault="00EA53BF" w:rsidP="003E6025">
                      <w:pPr>
                        <w:jc w:val="both"/>
                        <w:rPr>
                          <w:b/>
                          <w:sz w:val="22"/>
                          <w:szCs w:val="22"/>
                        </w:rPr>
                      </w:pPr>
                      <w:r w:rsidRPr="00EC0738">
                        <w:rPr>
                          <w:b/>
                          <w:sz w:val="22"/>
                          <w:szCs w:val="22"/>
                        </w:rPr>
                        <w:t xml:space="preserve">Overall comments: </w:t>
                      </w:r>
                    </w:p>
                    <w:p w14:paraId="70A436DB" w14:textId="77777777" w:rsidR="00EA53BF" w:rsidRDefault="00EA53BF" w:rsidP="003E6025">
                      <w:pPr>
                        <w:jc w:val="both"/>
                        <w:rPr>
                          <w:sz w:val="22"/>
                          <w:szCs w:val="22"/>
                        </w:rPr>
                      </w:pPr>
                    </w:p>
                    <w:p w14:paraId="66D9595B" w14:textId="04124DB6" w:rsidR="00EA53BF" w:rsidRDefault="00EA53BF" w:rsidP="006A0F66">
                      <w:pPr>
                        <w:rPr>
                          <w:bCs/>
                          <w:szCs w:val="22"/>
                        </w:rPr>
                      </w:pPr>
                      <w:r>
                        <w:rPr>
                          <w:bCs/>
                          <w:szCs w:val="22"/>
                        </w:rPr>
                        <w:t xml:space="preserve">The </w:t>
                      </w:r>
                      <w:r w:rsidRPr="00277A4C">
                        <w:rPr>
                          <w:bCs/>
                          <w:szCs w:val="22"/>
                        </w:rPr>
                        <w:t>“Strengthening Disaster Risk Management in PNG” was initiated in 2015 as a three</w:t>
                      </w:r>
                      <w:r>
                        <w:rPr>
                          <w:bCs/>
                          <w:szCs w:val="22"/>
                        </w:rPr>
                        <w:t>-</w:t>
                      </w:r>
                      <w:r w:rsidRPr="00277A4C">
                        <w:rPr>
                          <w:bCs/>
                          <w:szCs w:val="22"/>
                        </w:rPr>
                        <w:t>year project with a budget of USD$3,450,000</w:t>
                      </w:r>
                      <w:r>
                        <w:rPr>
                          <w:bCs/>
                          <w:szCs w:val="22"/>
                        </w:rPr>
                        <w:t xml:space="preserve">. </w:t>
                      </w:r>
                      <w:r w:rsidRPr="00277A4C">
                        <w:rPr>
                          <w:bCs/>
                          <w:szCs w:val="22"/>
                        </w:rPr>
                        <w:t xml:space="preserve">It was designed to be implemented by UNDP </w:t>
                      </w:r>
                      <w:r>
                        <w:rPr>
                          <w:bCs/>
                          <w:szCs w:val="22"/>
                        </w:rPr>
                        <w:t>(</w:t>
                      </w:r>
                      <w:r w:rsidRPr="00277A4C">
                        <w:rPr>
                          <w:bCs/>
                          <w:szCs w:val="22"/>
                        </w:rPr>
                        <w:t>United Nations Development Programme) in collaboration with the National Disaster Centre (NDC) and provincial government structures</w:t>
                      </w:r>
                      <w:r>
                        <w:rPr>
                          <w:bCs/>
                          <w:szCs w:val="22"/>
                        </w:rPr>
                        <w:t xml:space="preserve">. </w:t>
                      </w:r>
                      <w:r w:rsidRPr="00277A4C">
                        <w:rPr>
                          <w:bCs/>
                          <w:szCs w:val="22"/>
                        </w:rPr>
                        <w:t>Five provinces were selected for pilot</w:t>
                      </w:r>
                      <w:r>
                        <w:rPr>
                          <w:bCs/>
                          <w:szCs w:val="22"/>
                        </w:rPr>
                        <w:t>ing</w:t>
                      </w:r>
                      <w:r w:rsidRPr="00277A4C">
                        <w:rPr>
                          <w:bCs/>
                          <w:szCs w:val="22"/>
                        </w:rPr>
                        <w:t xml:space="preserve"> </w:t>
                      </w:r>
                      <w:r>
                        <w:rPr>
                          <w:bCs/>
                          <w:szCs w:val="22"/>
                        </w:rPr>
                        <w:t>d</w:t>
                      </w:r>
                      <w:r w:rsidRPr="00277A4C">
                        <w:rPr>
                          <w:bCs/>
                          <w:szCs w:val="22"/>
                        </w:rPr>
                        <w:t xml:space="preserve">isaster </w:t>
                      </w:r>
                      <w:r>
                        <w:rPr>
                          <w:bCs/>
                          <w:szCs w:val="22"/>
                        </w:rPr>
                        <w:t>r</w:t>
                      </w:r>
                      <w:r w:rsidRPr="00277A4C">
                        <w:rPr>
                          <w:bCs/>
                          <w:szCs w:val="22"/>
                        </w:rPr>
                        <w:t xml:space="preserve">isk </w:t>
                      </w:r>
                      <w:r>
                        <w:rPr>
                          <w:bCs/>
                          <w:szCs w:val="22"/>
                        </w:rPr>
                        <w:t>m</w:t>
                      </w:r>
                      <w:r w:rsidRPr="00277A4C">
                        <w:rPr>
                          <w:bCs/>
                          <w:szCs w:val="22"/>
                        </w:rPr>
                        <w:t xml:space="preserve">anagement (DRM) </w:t>
                      </w:r>
                      <w:r>
                        <w:rPr>
                          <w:bCs/>
                          <w:szCs w:val="22"/>
                        </w:rPr>
                        <w:t xml:space="preserve">interventions including </w:t>
                      </w:r>
                      <w:r w:rsidRPr="00277A4C">
                        <w:rPr>
                          <w:bCs/>
                          <w:szCs w:val="22"/>
                        </w:rPr>
                        <w:t xml:space="preserve">capacity building at </w:t>
                      </w:r>
                      <w:r>
                        <w:rPr>
                          <w:bCs/>
                          <w:szCs w:val="22"/>
                        </w:rPr>
                        <w:t xml:space="preserve">the </w:t>
                      </w:r>
                      <w:r w:rsidRPr="00277A4C">
                        <w:rPr>
                          <w:bCs/>
                          <w:szCs w:val="22"/>
                        </w:rPr>
                        <w:t>provincial level: Autonomous Region of Bougainville (</w:t>
                      </w:r>
                      <w:proofErr w:type="spellStart"/>
                      <w:r w:rsidRPr="00277A4C">
                        <w:rPr>
                          <w:bCs/>
                          <w:szCs w:val="22"/>
                        </w:rPr>
                        <w:t>ARoB</w:t>
                      </w:r>
                      <w:proofErr w:type="spellEnd"/>
                      <w:r w:rsidRPr="00277A4C">
                        <w:rPr>
                          <w:bCs/>
                          <w:szCs w:val="22"/>
                        </w:rPr>
                        <w:t>), Central Province, Madang, Simbu and Western Highlands.</w:t>
                      </w:r>
                    </w:p>
                    <w:p w14:paraId="0223902C" w14:textId="77777777" w:rsidR="00EA53BF" w:rsidRPr="00277A4C" w:rsidRDefault="00EA53BF" w:rsidP="006A0F66">
                      <w:pPr>
                        <w:rPr>
                          <w:bCs/>
                          <w:szCs w:val="22"/>
                        </w:rPr>
                      </w:pPr>
                    </w:p>
                    <w:p w14:paraId="3B45E42E" w14:textId="17CEDC79" w:rsidR="00EA53BF" w:rsidRDefault="00EA53BF" w:rsidP="006A0F66">
                      <w:pPr>
                        <w:rPr>
                          <w:bCs/>
                          <w:szCs w:val="22"/>
                        </w:rPr>
                      </w:pPr>
                      <w:r w:rsidRPr="00277A4C">
                        <w:rPr>
                          <w:bCs/>
                          <w:szCs w:val="22"/>
                        </w:rPr>
                        <w:t xml:space="preserve">The outcome of the project is defined as: </w:t>
                      </w:r>
                      <w:r w:rsidRPr="00277A4C">
                        <w:rPr>
                          <w:bCs/>
                          <w:i/>
                          <w:szCs w:val="22"/>
                        </w:rPr>
                        <w:t xml:space="preserve">Government and civil society at national and provincial level contribute to the </w:t>
                      </w:r>
                      <w:proofErr w:type="gramStart"/>
                      <w:r w:rsidRPr="00277A4C">
                        <w:rPr>
                          <w:bCs/>
                          <w:i/>
                          <w:szCs w:val="22"/>
                        </w:rPr>
                        <w:t>reduce</w:t>
                      </w:r>
                      <w:r>
                        <w:rPr>
                          <w:bCs/>
                          <w:i/>
                          <w:szCs w:val="22"/>
                        </w:rPr>
                        <w:t>d</w:t>
                      </w:r>
                      <w:r w:rsidRPr="00277A4C">
                        <w:rPr>
                          <w:bCs/>
                          <w:i/>
                          <w:szCs w:val="22"/>
                        </w:rPr>
                        <w:t xml:space="preserve">  vulnerability</w:t>
                      </w:r>
                      <w:proofErr w:type="gramEnd"/>
                      <w:r w:rsidRPr="00277A4C">
                        <w:rPr>
                          <w:bCs/>
                          <w:i/>
                          <w:szCs w:val="22"/>
                        </w:rPr>
                        <w:t xml:space="preserve"> of women, girls, men and boys to disaster risk.”</w:t>
                      </w:r>
                      <w:r>
                        <w:rPr>
                          <w:bCs/>
                          <w:i/>
                          <w:szCs w:val="22"/>
                        </w:rPr>
                        <w:t xml:space="preserve"> </w:t>
                      </w:r>
                      <w:r w:rsidRPr="00277A4C">
                        <w:rPr>
                          <w:bCs/>
                          <w:szCs w:val="22"/>
                        </w:rPr>
                        <w:t xml:space="preserve">Four outputs contribute to this which can be summarized as (a) DRM </w:t>
                      </w:r>
                      <w:r>
                        <w:rPr>
                          <w:bCs/>
                          <w:szCs w:val="22"/>
                        </w:rPr>
                        <w:t>c</w:t>
                      </w:r>
                      <w:r w:rsidRPr="00277A4C">
                        <w:rPr>
                          <w:bCs/>
                          <w:szCs w:val="22"/>
                        </w:rPr>
                        <w:t xml:space="preserve">apacity development (b) DRM mainstreaming (c) </w:t>
                      </w:r>
                      <w:r>
                        <w:rPr>
                          <w:bCs/>
                          <w:szCs w:val="22"/>
                        </w:rPr>
                        <w:t>S</w:t>
                      </w:r>
                      <w:r w:rsidRPr="00277A4C">
                        <w:rPr>
                          <w:bCs/>
                          <w:szCs w:val="22"/>
                        </w:rPr>
                        <w:t xml:space="preserve">upport for early recovery and (d) </w:t>
                      </w:r>
                      <w:r>
                        <w:rPr>
                          <w:bCs/>
                          <w:szCs w:val="22"/>
                        </w:rPr>
                        <w:t>H</w:t>
                      </w:r>
                      <w:r w:rsidRPr="00277A4C">
                        <w:rPr>
                          <w:bCs/>
                          <w:szCs w:val="22"/>
                        </w:rPr>
                        <w:t>umanitarian coordination.</w:t>
                      </w:r>
                    </w:p>
                    <w:p w14:paraId="2CCF776F" w14:textId="35730BB4" w:rsidR="00EA53BF" w:rsidRDefault="00EA53BF" w:rsidP="006A0F66">
                      <w:pPr>
                        <w:rPr>
                          <w:bCs/>
                          <w:szCs w:val="22"/>
                        </w:rPr>
                      </w:pPr>
                    </w:p>
                    <w:p w14:paraId="1994DA53" w14:textId="15EDFAB3" w:rsidR="00EA53BF" w:rsidRDefault="00EA53BF" w:rsidP="006A0F66">
                      <w:pPr>
                        <w:rPr>
                          <w:bCs/>
                          <w:szCs w:val="22"/>
                        </w:rPr>
                      </w:pPr>
                      <w:r>
                        <w:rPr>
                          <w:bCs/>
                          <w:szCs w:val="22"/>
                        </w:rPr>
                        <w:t>Due to delays caused by a number of major disasters (including El Nino induced draught of 2015-2016 and Highlands Earthquake of 2018</w:t>
                      </w:r>
                      <w:proofErr w:type="gramStart"/>
                      <w:r>
                        <w:rPr>
                          <w:bCs/>
                          <w:szCs w:val="22"/>
                        </w:rPr>
                        <w:t xml:space="preserve">) </w:t>
                      </w:r>
                      <w:r w:rsidRPr="00277A4C">
                        <w:rPr>
                          <w:bCs/>
                          <w:szCs w:val="22"/>
                        </w:rPr>
                        <w:t xml:space="preserve"> </w:t>
                      </w:r>
                      <w:r>
                        <w:rPr>
                          <w:bCs/>
                          <w:szCs w:val="22"/>
                        </w:rPr>
                        <w:t>a</w:t>
                      </w:r>
                      <w:proofErr w:type="gramEnd"/>
                      <w:r>
                        <w:rPr>
                          <w:bCs/>
                          <w:szCs w:val="22"/>
                        </w:rPr>
                        <w:t xml:space="preserve"> </w:t>
                      </w:r>
                      <w:r w:rsidRPr="00277A4C">
                        <w:rPr>
                          <w:bCs/>
                          <w:szCs w:val="22"/>
                        </w:rPr>
                        <w:t>no</w:t>
                      </w:r>
                      <w:r>
                        <w:rPr>
                          <w:bCs/>
                          <w:szCs w:val="22"/>
                        </w:rPr>
                        <w:t>-</w:t>
                      </w:r>
                      <w:r w:rsidRPr="00277A4C">
                        <w:rPr>
                          <w:bCs/>
                          <w:szCs w:val="22"/>
                        </w:rPr>
                        <w:t>cost extension was granted until December 2018</w:t>
                      </w:r>
                      <w:r>
                        <w:rPr>
                          <w:bCs/>
                          <w:szCs w:val="22"/>
                        </w:rPr>
                        <w:t xml:space="preserve">. This was followed by another extension to 30 June 2019 to allow NDC and the project team to finalize deliverables under Phase I. </w:t>
                      </w:r>
                    </w:p>
                    <w:p w14:paraId="45A3BC13" w14:textId="77777777" w:rsidR="00EA53BF" w:rsidRPr="00277A4C" w:rsidRDefault="00EA53BF" w:rsidP="006A0F66">
                      <w:pPr>
                        <w:rPr>
                          <w:bCs/>
                          <w:szCs w:val="22"/>
                        </w:rPr>
                      </w:pPr>
                    </w:p>
                    <w:p w14:paraId="034F96AD" w14:textId="7FAFEF7A" w:rsidR="00EA53BF" w:rsidRPr="00277A4C" w:rsidRDefault="00EA53BF" w:rsidP="006A0F66">
                      <w:pPr>
                        <w:rPr>
                          <w:bCs/>
                          <w:szCs w:val="22"/>
                        </w:rPr>
                      </w:pPr>
                      <w:r>
                        <w:rPr>
                          <w:bCs/>
                          <w:szCs w:val="22"/>
                        </w:rPr>
                        <w:t xml:space="preserve">In September 2018, a review was commissioned by DFAT to assess progress of project implementation and develop recommendations as a way forward. </w:t>
                      </w:r>
                      <w:r w:rsidRPr="00277A4C">
                        <w:rPr>
                          <w:bCs/>
                          <w:szCs w:val="22"/>
                        </w:rPr>
                        <w:t xml:space="preserve">The findings </w:t>
                      </w:r>
                      <w:r>
                        <w:rPr>
                          <w:bCs/>
                          <w:szCs w:val="22"/>
                        </w:rPr>
                        <w:t xml:space="preserve">of the review </w:t>
                      </w:r>
                      <w:r w:rsidRPr="00277A4C">
                        <w:rPr>
                          <w:bCs/>
                          <w:szCs w:val="22"/>
                        </w:rPr>
                        <w:t>are based on a review of project documentation</w:t>
                      </w:r>
                      <w:r>
                        <w:rPr>
                          <w:bCs/>
                          <w:szCs w:val="22"/>
                        </w:rPr>
                        <w:t>,</w:t>
                      </w:r>
                      <w:r w:rsidRPr="00277A4C">
                        <w:rPr>
                          <w:bCs/>
                          <w:szCs w:val="22"/>
                        </w:rPr>
                        <w:t xml:space="preserve"> discussions with key stakeholders in Port Moresby and field work in four provinces.</w:t>
                      </w:r>
                    </w:p>
                    <w:p w14:paraId="77D47691" w14:textId="77777777" w:rsidR="00EA53BF" w:rsidRDefault="00EA53BF" w:rsidP="003E6025">
                      <w:pPr>
                        <w:jc w:val="both"/>
                        <w:rPr>
                          <w:sz w:val="22"/>
                          <w:szCs w:val="22"/>
                        </w:rPr>
                      </w:pPr>
                    </w:p>
                    <w:p w14:paraId="77DC357A" w14:textId="77777777" w:rsidR="00EA53BF" w:rsidRPr="007B1054" w:rsidRDefault="00EA53BF" w:rsidP="003E6025">
                      <w:pPr>
                        <w:jc w:val="both"/>
                        <w:rPr>
                          <w:sz w:val="20"/>
                          <w:szCs w:val="20"/>
                        </w:rPr>
                      </w:pPr>
                    </w:p>
                  </w:txbxContent>
                </v:textbox>
              </v:shape>
            </w:pict>
          </mc:Fallback>
        </mc:AlternateContent>
      </w:r>
    </w:p>
    <w:p w14:paraId="66256134" w14:textId="2C69B2AF" w:rsidR="003E6025" w:rsidRDefault="00370455" w:rsidP="003E6025">
      <w:pPr>
        <w:rPr>
          <w:sz w:val="20"/>
          <w:szCs w:val="20"/>
        </w:rPr>
      </w:pPr>
      <w:r>
        <w:rPr>
          <w:noProof/>
          <w:sz w:val="20"/>
          <w:szCs w:val="20"/>
          <w:lang w:eastAsia="zh-TW"/>
        </w:rPr>
        <mc:AlternateContent>
          <mc:Choice Requires="wps">
            <w:drawing>
              <wp:anchor distT="0" distB="0" distL="114300" distR="114300" simplePos="0" relativeHeight="251661312" behindDoc="0" locked="0" layoutInCell="1" allowOverlap="1" wp14:anchorId="6DF8BBEA" wp14:editId="7A4DDFC3">
                <wp:simplePos x="0" y="0"/>
                <wp:positionH relativeFrom="column">
                  <wp:posOffset>187325</wp:posOffset>
                </wp:positionH>
                <wp:positionV relativeFrom="paragraph">
                  <wp:posOffset>20205</wp:posOffset>
                </wp:positionV>
                <wp:extent cx="8365490" cy="4972050"/>
                <wp:effectExtent l="0" t="0" r="1651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5490" cy="4972050"/>
                        </a:xfrm>
                        <a:prstGeom prst="rect">
                          <a:avLst/>
                        </a:prstGeom>
                        <a:solidFill>
                          <a:srgbClr val="FFFFFF"/>
                        </a:solidFill>
                        <a:ln w="9525">
                          <a:solidFill>
                            <a:srgbClr val="000000"/>
                          </a:solidFill>
                          <a:miter lim="800000"/>
                          <a:headEnd/>
                          <a:tailEnd/>
                        </a:ln>
                      </wps:spPr>
                      <wps:txbx>
                        <w:txbxContent>
                          <w:p w14:paraId="6201D914" w14:textId="77777777" w:rsidR="00EA53BF" w:rsidRDefault="00EA53BF" w:rsidP="003E6025">
                            <w:pPr>
                              <w:jc w:val="both"/>
                              <w:rPr>
                                <w:b/>
                                <w:sz w:val="22"/>
                                <w:szCs w:val="22"/>
                              </w:rPr>
                            </w:pPr>
                            <w:r w:rsidRPr="00EC0738">
                              <w:rPr>
                                <w:b/>
                                <w:sz w:val="22"/>
                                <w:szCs w:val="22"/>
                              </w:rPr>
                              <w:t xml:space="preserve">Overall comments: </w:t>
                            </w:r>
                          </w:p>
                          <w:p w14:paraId="7BF1ACC1" w14:textId="77777777" w:rsidR="00EA53BF" w:rsidRDefault="00EA53BF" w:rsidP="003E6025">
                            <w:pPr>
                              <w:jc w:val="both"/>
                              <w:rPr>
                                <w:sz w:val="22"/>
                                <w:szCs w:val="22"/>
                              </w:rPr>
                            </w:pPr>
                          </w:p>
                          <w:p w14:paraId="017D55D0" w14:textId="77777777" w:rsidR="00EA53BF" w:rsidRDefault="00EA53BF" w:rsidP="006A0F66">
                            <w:pPr>
                              <w:rPr>
                                <w:bCs/>
                                <w:szCs w:val="22"/>
                              </w:rPr>
                            </w:pPr>
                            <w:r>
                              <w:rPr>
                                <w:bCs/>
                                <w:szCs w:val="22"/>
                              </w:rPr>
                              <w:t xml:space="preserve">The </w:t>
                            </w:r>
                            <w:r w:rsidRPr="00277A4C">
                              <w:rPr>
                                <w:bCs/>
                                <w:szCs w:val="22"/>
                              </w:rPr>
                              <w:t>“Strengthening Disaster Risk Management in PNG” was initiated in 2015 as a three</w:t>
                            </w:r>
                            <w:r>
                              <w:rPr>
                                <w:bCs/>
                                <w:szCs w:val="22"/>
                              </w:rPr>
                              <w:t>-</w:t>
                            </w:r>
                            <w:r w:rsidRPr="00277A4C">
                              <w:rPr>
                                <w:bCs/>
                                <w:szCs w:val="22"/>
                              </w:rPr>
                              <w:t>year project with a budget of USD$3,450,000</w:t>
                            </w:r>
                            <w:r>
                              <w:rPr>
                                <w:bCs/>
                                <w:szCs w:val="22"/>
                              </w:rPr>
                              <w:t xml:space="preserve">. </w:t>
                            </w:r>
                            <w:r w:rsidRPr="00277A4C">
                              <w:rPr>
                                <w:bCs/>
                                <w:szCs w:val="22"/>
                              </w:rPr>
                              <w:t xml:space="preserve">It was designed to be implemented by UNDP </w:t>
                            </w:r>
                            <w:r>
                              <w:rPr>
                                <w:bCs/>
                                <w:szCs w:val="22"/>
                              </w:rPr>
                              <w:t>(</w:t>
                            </w:r>
                            <w:r w:rsidRPr="00277A4C">
                              <w:rPr>
                                <w:bCs/>
                                <w:szCs w:val="22"/>
                              </w:rPr>
                              <w:t>United Nations Development Programme) in collaboration with the National Disaster Centre (NDC) and provincial government structures</w:t>
                            </w:r>
                            <w:r>
                              <w:rPr>
                                <w:bCs/>
                                <w:szCs w:val="22"/>
                              </w:rPr>
                              <w:t xml:space="preserve">. </w:t>
                            </w:r>
                            <w:r w:rsidRPr="00277A4C">
                              <w:rPr>
                                <w:bCs/>
                                <w:szCs w:val="22"/>
                              </w:rPr>
                              <w:t>Five provinces were selected for pilot</w:t>
                            </w:r>
                            <w:r>
                              <w:rPr>
                                <w:bCs/>
                                <w:szCs w:val="22"/>
                              </w:rPr>
                              <w:t>ing</w:t>
                            </w:r>
                            <w:r w:rsidRPr="00277A4C">
                              <w:rPr>
                                <w:bCs/>
                                <w:szCs w:val="22"/>
                              </w:rPr>
                              <w:t xml:space="preserve"> </w:t>
                            </w:r>
                            <w:r>
                              <w:rPr>
                                <w:bCs/>
                                <w:szCs w:val="22"/>
                              </w:rPr>
                              <w:t>d</w:t>
                            </w:r>
                            <w:r w:rsidRPr="00277A4C">
                              <w:rPr>
                                <w:bCs/>
                                <w:szCs w:val="22"/>
                              </w:rPr>
                              <w:t xml:space="preserve">isaster </w:t>
                            </w:r>
                            <w:r>
                              <w:rPr>
                                <w:bCs/>
                                <w:szCs w:val="22"/>
                              </w:rPr>
                              <w:t>r</w:t>
                            </w:r>
                            <w:r w:rsidRPr="00277A4C">
                              <w:rPr>
                                <w:bCs/>
                                <w:szCs w:val="22"/>
                              </w:rPr>
                              <w:t xml:space="preserve">isk </w:t>
                            </w:r>
                            <w:r>
                              <w:rPr>
                                <w:bCs/>
                                <w:szCs w:val="22"/>
                              </w:rPr>
                              <w:t>m</w:t>
                            </w:r>
                            <w:r w:rsidRPr="00277A4C">
                              <w:rPr>
                                <w:bCs/>
                                <w:szCs w:val="22"/>
                              </w:rPr>
                              <w:t xml:space="preserve">anagement (DRM) </w:t>
                            </w:r>
                            <w:r>
                              <w:rPr>
                                <w:bCs/>
                                <w:szCs w:val="22"/>
                              </w:rPr>
                              <w:t xml:space="preserve">interventions including </w:t>
                            </w:r>
                            <w:r w:rsidRPr="00277A4C">
                              <w:rPr>
                                <w:bCs/>
                                <w:szCs w:val="22"/>
                              </w:rPr>
                              <w:t xml:space="preserve">capacity building at </w:t>
                            </w:r>
                            <w:r>
                              <w:rPr>
                                <w:bCs/>
                                <w:szCs w:val="22"/>
                              </w:rPr>
                              <w:t xml:space="preserve">the </w:t>
                            </w:r>
                            <w:r w:rsidRPr="00277A4C">
                              <w:rPr>
                                <w:bCs/>
                                <w:szCs w:val="22"/>
                              </w:rPr>
                              <w:t>provincial level: Autonomous Region of Bougainville (</w:t>
                            </w:r>
                            <w:proofErr w:type="spellStart"/>
                            <w:r w:rsidRPr="00277A4C">
                              <w:rPr>
                                <w:bCs/>
                                <w:szCs w:val="22"/>
                              </w:rPr>
                              <w:t>ARoB</w:t>
                            </w:r>
                            <w:proofErr w:type="spellEnd"/>
                            <w:r w:rsidRPr="00277A4C">
                              <w:rPr>
                                <w:bCs/>
                                <w:szCs w:val="22"/>
                              </w:rPr>
                              <w:t>), Central Province, Madang, Simbu and Western Highlands.</w:t>
                            </w:r>
                          </w:p>
                          <w:p w14:paraId="4051BD0B" w14:textId="77777777" w:rsidR="00EA53BF" w:rsidRPr="00277A4C" w:rsidRDefault="00EA53BF" w:rsidP="006A0F66">
                            <w:pPr>
                              <w:rPr>
                                <w:bCs/>
                                <w:szCs w:val="22"/>
                              </w:rPr>
                            </w:pPr>
                          </w:p>
                          <w:p w14:paraId="1ACE167B" w14:textId="5604A373" w:rsidR="00EA53BF" w:rsidRDefault="00EA53BF" w:rsidP="006A0F66">
                            <w:pPr>
                              <w:rPr>
                                <w:bCs/>
                                <w:szCs w:val="22"/>
                              </w:rPr>
                            </w:pPr>
                            <w:r w:rsidRPr="00277A4C">
                              <w:rPr>
                                <w:bCs/>
                                <w:szCs w:val="22"/>
                              </w:rPr>
                              <w:t xml:space="preserve">The outcome of the project is defined as: </w:t>
                            </w:r>
                            <w:r w:rsidRPr="00277A4C">
                              <w:rPr>
                                <w:bCs/>
                                <w:i/>
                                <w:szCs w:val="22"/>
                              </w:rPr>
                              <w:t>Government and civil society at national and provincial level contribute to the reduce</w:t>
                            </w:r>
                            <w:r>
                              <w:rPr>
                                <w:bCs/>
                                <w:i/>
                                <w:szCs w:val="22"/>
                              </w:rPr>
                              <w:t>d</w:t>
                            </w:r>
                            <w:r w:rsidRPr="00277A4C">
                              <w:rPr>
                                <w:bCs/>
                                <w:i/>
                                <w:szCs w:val="22"/>
                              </w:rPr>
                              <w:t xml:space="preserve"> vulnerability of women, girls, men and boys to disaster risk.”</w:t>
                            </w:r>
                            <w:r>
                              <w:rPr>
                                <w:bCs/>
                                <w:i/>
                                <w:szCs w:val="22"/>
                              </w:rPr>
                              <w:t xml:space="preserve"> </w:t>
                            </w:r>
                            <w:r w:rsidRPr="00277A4C">
                              <w:rPr>
                                <w:bCs/>
                                <w:szCs w:val="22"/>
                              </w:rPr>
                              <w:t xml:space="preserve">Four outputs contribute to this which can be summarized as (a) DRM </w:t>
                            </w:r>
                            <w:r>
                              <w:rPr>
                                <w:bCs/>
                                <w:szCs w:val="22"/>
                              </w:rPr>
                              <w:t>c</w:t>
                            </w:r>
                            <w:r w:rsidRPr="00277A4C">
                              <w:rPr>
                                <w:bCs/>
                                <w:szCs w:val="22"/>
                              </w:rPr>
                              <w:t xml:space="preserve">apacity development (b) DRM mainstreaming (c) </w:t>
                            </w:r>
                            <w:r>
                              <w:rPr>
                                <w:bCs/>
                                <w:szCs w:val="22"/>
                              </w:rPr>
                              <w:t>S</w:t>
                            </w:r>
                            <w:r w:rsidRPr="00277A4C">
                              <w:rPr>
                                <w:bCs/>
                                <w:szCs w:val="22"/>
                              </w:rPr>
                              <w:t xml:space="preserve">upport for early recovery and (d) </w:t>
                            </w:r>
                            <w:r>
                              <w:rPr>
                                <w:bCs/>
                                <w:szCs w:val="22"/>
                              </w:rPr>
                              <w:t>H</w:t>
                            </w:r>
                            <w:r w:rsidRPr="00277A4C">
                              <w:rPr>
                                <w:bCs/>
                                <w:szCs w:val="22"/>
                              </w:rPr>
                              <w:t>umanitarian coordination.</w:t>
                            </w:r>
                          </w:p>
                          <w:p w14:paraId="6F41368F" w14:textId="77777777" w:rsidR="00EA53BF" w:rsidRDefault="00EA53BF" w:rsidP="006A0F66">
                            <w:pPr>
                              <w:rPr>
                                <w:bCs/>
                                <w:szCs w:val="22"/>
                              </w:rPr>
                            </w:pPr>
                          </w:p>
                          <w:p w14:paraId="33D70FE6" w14:textId="77777777" w:rsidR="00EA53BF" w:rsidRDefault="00EA53BF" w:rsidP="006A0F66">
                            <w:pPr>
                              <w:rPr>
                                <w:bCs/>
                                <w:szCs w:val="22"/>
                              </w:rPr>
                            </w:pPr>
                            <w:r>
                              <w:rPr>
                                <w:bCs/>
                                <w:szCs w:val="22"/>
                              </w:rPr>
                              <w:t>Due to delays caused by a number of major disasters (including El Nino induced draught of 2015-2016 and Highlands Earthquake of 2018</w:t>
                            </w:r>
                            <w:proofErr w:type="gramStart"/>
                            <w:r>
                              <w:rPr>
                                <w:bCs/>
                                <w:szCs w:val="22"/>
                              </w:rPr>
                              <w:t xml:space="preserve">) </w:t>
                            </w:r>
                            <w:r w:rsidRPr="00277A4C">
                              <w:rPr>
                                <w:bCs/>
                                <w:szCs w:val="22"/>
                              </w:rPr>
                              <w:t xml:space="preserve"> </w:t>
                            </w:r>
                            <w:r>
                              <w:rPr>
                                <w:bCs/>
                                <w:szCs w:val="22"/>
                              </w:rPr>
                              <w:t>a</w:t>
                            </w:r>
                            <w:proofErr w:type="gramEnd"/>
                            <w:r>
                              <w:rPr>
                                <w:bCs/>
                                <w:szCs w:val="22"/>
                              </w:rPr>
                              <w:t xml:space="preserve"> </w:t>
                            </w:r>
                            <w:r w:rsidRPr="00277A4C">
                              <w:rPr>
                                <w:bCs/>
                                <w:szCs w:val="22"/>
                              </w:rPr>
                              <w:t>no</w:t>
                            </w:r>
                            <w:r>
                              <w:rPr>
                                <w:bCs/>
                                <w:szCs w:val="22"/>
                              </w:rPr>
                              <w:t>-</w:t>
                            </w:r>
                            <w:r w:rsidRPr="00277A4C">
                              <w:rPr>
                                <w:bCs/>
                                <w:szCs w:val="22"/>
                              </w:rPr>
                              <w:t>cost extension was granted until December 2018</w:t>
                            </w:r>
                            <w:r>
                              <w:rPr>
                                <w:bCs/>
                                <w:szCs w:val="22"/>
                              </w:rPr>
                              <w:t xml:space="preserve">. This was followed by another extension to 30 June 2019 to allow NDC and the project team to finalize deliverables under Phase I. </w:t>
                            </w:r>
                          </w:p>
                          <w:p w14:paraId="5C89BF72" w14:textId="77777777" w:rsidR="00EA53BF" w:rsidRPr="00277A4C" w:rsidRDefault="00EA53BF" w:rsidP="006A0F66">
                            <w:pPr>
                              <w:rPr>
                                <w:bCs/>
                                <w:szCs w:val="22"/>
                              </w:rPr>
                            </w:pPr>
                          </w:p>
                          <w:p w14:paraId="2B8270E6" w14:textId="77777777" w:rsidR="00EA53BF" w:rsidRPr="00277A4C" w:rsidRDefault="00EA53BF" w:rsidP="006A0F66">
                            <w:pPr>
                              <w:rPr>
                                <w:bCs/>
                                <w:szCs w:val="22"/>
                              </w:rPr>
                            </w:pPr>
                            <w:r>
                              <w:rPr>
                                <w:bCs/>
                                <w:szCs w:val="22"/>
                              </w:rPr>
                              <w:t xml:space="preserve">In September 2018, a review was commissioned by DFAT to assess progress of project implementation and develop recommendations as a way forward. </w:t>
                            </w:r>
                            <w:r w:rsidRPr="00277A4C">
                              <w:rPr>
                                <w:bCs/>
                                <w:szCs w:val="22"/>
                              </w:rPr>
                              <w:t xml:space="preserve">The findings </w:t>
                            </w:r>
                            <w:r>
                              <w:rPr>
                                <w:bCs/>
                                <w:szCs w:val="22"/>
                              </w:rPr>
                              <w:t xml:space="preserve">of the review </w:t>
                            </w:r>
                            <w:r w:rsidRPr="00277A4C">
                              <w:rPr>
                                <w:bCs/>
                                <w:szCs w:val="22"/>
                              </w:rPr>
                              <w:t>are based on a review of project documentation</w:t>
                            </w:r>
                            <w:r>
                              <w:rPr>
                                <w:bCs/>
                                <w:szCs w:val="22"/>
                              </w:rPr>
                              <w:t>,</w:t>
                            </w:r>
                            <w:r w:rsidRPr="00277A4C">
                              <w:rPr>
                                <w:bCs/>
                                <w:szCs w:val="22"/>
                              </w:rPr>
                              <w:t xml:space="preserve"> discussions with key stakeholders in Port Moresby and field work in four provinces.</w:t>
                            </w:r>
                          </w:p>
                          <w:p w14:paraId="46320464" w14:textId="77777777" w:rsidR="00EA53BF" w:rsidRDefault="00EA53BF" w:rsidP="003E6025">
                            <w:pPr>
                              <w:jc w:val="both"/>
                              <w:rPr>
                                <w:sz w:val="22"/>
                                <w:szCs w:val="22"/>
                              </w:rPr>
                            </w:pPr>
                          </w:p>
                          <w:p w14:paraId="07DF4C32" w14:textId="77777777" w:rsidR="00EA53BF" w:rsidRPr="007B1054" w:rsidRDefault="00EA53BF" w:rsidP="003E6025">
                            <w:pPr>
                              <w:jc w:val="both"/>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8BBEA" id="Text Box 2" o:spid="_x0000_s1027" type="#_x0000_t202" style="position:absolute;margin-left:14.75pt;margin-top:1.6pt;width:658.7pt;height:3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UQ5LAIAAFgEAAAOAAAAZHJzL2Uyb0RvYy54bWysVNtu2zAMfR+wfxD0vtjxkq4x4hRdugwD&#13;&#10;ugvQ7gNkWbaFSaImKbG7ry8lp2nQbS/D/CBIInVInkN6fTVqRQ7CeQmmovNZTokwHBppuop+v9+9&#13;&#10;uaTEB2YapsCIij4IT682r1+tB1uKAnpQjXAEQYwvB1vRPgRbZpnnvdDMz8AKg8YWnGYBj67LGscG&#13;&#10;RNcqK/L8IhvANdYBF97j7c1kpJuE37aCh69t60UgqqKYW0irS2sd12yzZmXnmO0lP6bB/iELzaTB&#13;&#10;oCeoGxYY2Tv5G5SW3IGHNsw46AzaVnKRasBq5vmLau56ZkWqBcnx9kST/3+w/MvhmyOyqWhBiWEa&#13;&#10;JboXYyDvYSRFZGewvkSnO4tuYcRrVDlV6u0t8B+eGNj2zHTi2jkYesEazG4eX2ZnTyccH0Hq4TM0&#13;&#10;GIbtAySgsXU6UodkEERHlR5OysRUOF5evr1YLlZo4mhbrN4V+TJpl7Hy6bl1PnwUoEncVNSh9Ame&#13;&#10;HW59iOmw8sklRvOgZLOTSqWD6+qtcuTAsE126UsVvHBThgwVXS2L5cTAXyHy9P0JQsuA/a6kxppO&#13;&#10;TqyMvH0wTerGwKSa9piyMkciI3cTi2Gsx6RYYjmSXEPzgMw6mNobxxE3PbhflAzY2hX1P/fMCUrU&#13;&#10;J4PqrOaLRZyFdFgskUxK3LmlPrcwwxGqooGSabsN0/zsrZNdj5GmfjBwjYq2MnH9nNUxfWzfJMFx&#13;&#10;1OJ8nJ+T1/MPYfMIAAD//wMAUEsDBBQABgAIAAAAIQBJ5eQu4wAAAA4BAAAPAAAAZHJzL2Rvd25y&#13;&#10;ZXYueG1sTE/LTsMwELwj8Q/WInFBrUNS0iTNpkIgULlBi+DqJm4SYa+D7abh73FPcFlpNI+dKdeT&#13;&#10;VmyU1vWGEG7nETBJtWl6ahHed0+zDJjzghqhDEmEH+lgXV1elKJozIne5Lj1LQsh5AqB0Hk/FJy7&#13;&#10;upNauLkZJAXuYKwWPkDb8saKUwjXisdRlHItegofOjHIh07WX9ujRsgWm/HTvSSvH3V6ULm/WY7P&#13;&#10;3xbx+mp6XIVzvwLm5eT/HHDeEPpDFYrtzZEaxxRCnN8FJUISAzvTySLNge0RllkaA69K/n9G9QsA&#13;&#10;AP//AwBQSwECLQAUAAYACAAAACEAtoM4kv4AAADhAQAAEwAAAAAAAAAAAAAAAAAAAAAAW0NvbnRl&#13;&#10;bnRfVHlwZXNdLnhtbFBLAQItABQABgAIAAAAIQA4/SH/1gAAAJQBAAALAAAAAAAAAAAAAAAAAC8B&#13;&#10;AABfcmVscy8ucmVsc1BLAQItABQABgAIAAAAIQANoUQ5LAIAAFgEAAAOAAAAAAAAAAAAAAAAAC4C&#13;&#10;AABkcnMvZTJvRG9jLnhtbFBLAQItABQABgAIAAAAIQBJ5eQu4wAAAA4BAAAPAAAAAAAAAAAAAAAA&#13;&#10;AIYEAABkcnMvZG93bnJldi54bWxQSwUGAAAAAAQABADzAAAAlgUAAAAA&#13;&#10;">
                <v:textbox>
                  <w:txbxContent>
                    <w:p w14:paraId="6201D914" w14:textId="77777777" w:rsidR="00EA53BF" w:rsidRDefault="00EA53BF" w:rsidP="003E6025">
                      <w:pPr>
                        <w:jc w:val="both"/>
                        <w:rPr>
                          <w:b/>
                          <w:sz w:val="22"/>
                          <w:szCs w:val="22"/>
                        </w:rPr>
                      </w:pPr>
                      <w:r w:rsidRPr="00EC0738">
                        <w:rPr>
                          <w:b/>
                          <w:sz w:val="22"/>
                          <w:szCs w:val="22"/>
                        </w:rPr>
                        <w:t xml:space="preserve">Overall comments: </w:t>
                      </w:r>
                    </w:p>
                    <w:p w14:paraId="7BF1ACC1" w14:textId="77777777" w:rsidR="00EA53BF" w:rsidRDefault="00EA53BF" w:rsidP="003E6025">
                      <w:pPr>
                        <w:jc w:val="both"/>
                        <w:rPr>
                          <w:sz w:val="22"/>
                          <w:szCs w:val="22"/>
                        </w:rPr>
                      </w:pPr>
                    </w:p>
                    <w:p w14:paraId="017D55D0" w14:textId="77777777" w:rsidR="00EA53BF" w:rsidRDefault="00EA53BF" w:rsidP="006A0F66">
                      <w:pPr>
                        <w:rPr>
                          <w:bCs/>
                          <w:szCs w:val="22"/>
                        </w:rPr>
                      </w:pPr>
                      <w:r>
                        <w:rPr>
                          <w:bCs/>
                          <w:szCs w:val="22"/>
                        </w:rPr>
                        <w:t xml:space="preserve">The </w:t>
                      </w:r>
                      <w:r w:rsidRPr="00277A4C">
                        <w:rPr>
                          <w:bCs/>
                          <w:szCs w:val="22"/>
                        </w:rPr>
                        <w:t>“Strengthening Disaster Risk Management in PNG” was initiated in 2015 as a three</w:t>
                      </w:r>
                      <w:r>
                        <w:rPr>
                          <w:bCs/>
                          <w:szCs w:val="22"/>
                        </w:rPr>
                        <w:t>-</w:t>
                      </w:r>
                      <w:r w:rsidRPr="00277A4C">
                        <w:rPr>
                          <w:bCs/>
                          <w:szCs w:val="22"/>
                        </w:rPr>
                        <w:t>year project with a budget of USD$3,450,000</w:t>
                      </w:r>
                      <w:r>
                        <w:rPr>
                          <w:bCs/>
                          <w:szCs w:val="22"/>
                        </w:rPr>
                        <w:t xml:space="preserve">. </w:t>
                      </w:r>
                      <w:r w:rsidRPr="00277A4C">
                        <w:rPr>
                          <w:bCs/>
                          <w:szCs w:val="22"/>
                        </w:rPr>
                        <w:t xml:space="preserve">It was designed to be implemented by UNDP </w:t>
                      </w:r>
                      <w:r>
                        <w:rPr>
                          <w:bCs/>
                          <w:szCs w:val="22"/>
                        </w:rPr>
                        <w:t>(</w:t>
                      </w:r>
                      <w:r w:rsidRPr="00277A4C">
                        <w:rPr>
                          <w:bCs/>
                          <w:szCs w:val="22"/>
                        </w:rPr>
                        <w:t>United Nations Development Programme) in collaboration with the National Disaster Centre (NDC) and provincial government structures</w:t>
                      </w:r>
                      <w:r>
                        <w:rPr>
                          <w:bCs/>
                          <w:szCs w:val="22"/>
                        </w:rPr>
                        <w:t xml:space="preserve">. </w:t>
                      </w:r>
                      <w:r w:rsidRPr="00277A4C">
                        <w:rPr>
                          <w:bCs/>
                          <w:szCs w:val="22"/>
                        </w:rPr>
                        <w:t>Five provinces were selected for pilot</w:t>
                      </w:r>
                      <w:r>
                        <w:rPr>
                          <w:bCs/>
                          <w:szCs w:val="22"/>
                        </w:rPr>
                        <w:t>ing</w:t>
                      </w:r>
                      <w:r w:rsidRPr="00277A4C">
                        <w:rPr>
                          <w:bCs/>
                          <w:szCs w:val="22"/>
                        </w:rPr>
                        <w:t xml:space="preserve"> </w:t>
                      </w:r>
                      <w:r>
                        <w:rPr>
                          <w:bCs/>
                          <w:szCs w:val="22"/>
                        </w:rPr>
                        <w:t>d</w:t>
                      </w:r>
                      <w:r w:rsidRPr="00277A4C">
                        <w:rPr>
                          <w:bCs/>
                          <w:szCs w:val="22"/>
                        </w:rPr>
                        <w:t xml:space="preserve">isaster </w:t>
                      </w:r>
                      <w:r>
                        <w:rPr>
                          <w:bCs/>
                          <w:szCs w:val="22"/>
                        </w:rPr>
                        <w:t>r</w:t>
                      </w:r>
                      <w:r w:rsidRPr="00277A4C">
                        <w:rPr>
                          <w:bCs/>
                          <w:szCs w:val="22"/>
                        </w:rPr>
                        <w:t xml:space="preserve">isk </w:t>
                      </w:r>
                      <w:r>
                        <w:rPr>
                          <w:bCs/>
                          <w:szCs w:val="22"/>
                        </w:rPr>
                        <w:t>m</w:t>
                      </w:r>
                      <w:r w:rsidRPr="00277A4C">
                        <w:rPr>
                          <w:bCs/>
                          <w:szCs w:val="22"/>
                        </w:rPr>
                        <w:t xml:space="preserve">anagement (DRM) </w:t>
                      </w:r>
                      <w:r>
                        <w:rPr>
                          <w:bCs/>
                          <w:szCs w:val="22"/>
                        </w:rPr>
                        <w:t xml:space="preserve">interventions including </w:t>
                      </w:r>
                      <w:r w:rsidRPr="00277A4C">
                        <w:rPr>
                          <w:bCs/>
                          <w:szCs w:val="22"/>
                        </w:rPr>
                        <w:t xml:space="preserve">capacity building at </w:t>
                      </w:r>
                      <w:r>
                        <w:rPr>
                          <w:bCs/>
                          <w:szCs w:val="22"/>
                        </w:rPr>
                        <w:t xml:space="preserve">the </w:t>
                      </w:r>
                      <w:r w:rsidRPr="00277A4C">
                        <w:rPr>
                          <w:bCs/>
                          <w:szCs w:val="22"/>
                        </w:rPr>
                        <w:t>provincial level: Autonomous Region of Bougainville (</w:t>
                      </w:r>
                      <w:proofErr w:type="spellStart"/>
                      <w:r w:rsidRPr="00277A4C">
                        <w:rPr>
                          <w:bCs/>
                          <w:szCs w:val="22"/>
                        </w:rPr>
                        <w:t>ARoB</w:t>
                      </w:r>
                      <w:proofErr w:type="spellEnd"/>
                      <w:r w:rsidRPr="00277A4C">
                        <w:rPr>
                          <w:bCs/>
                          <w:szCs w:val="22"/>
                        </w:rPr>
                        <w:t>), Central Province, Madang, Simbu and Western Highlands.</w:t>
                      </w:r>
                    </w:p>
                    <w:p w14:paraId="4051BD0B" w14:textId="77777777" w:rsidR="00EA53BF" w:rsidRPr="00277A4C" w:rsidRDefault="00EA53BF" w:rsidP="006A0F66">
                      <w:pPr>
                        <w:rPr>
                          <w:bCs/>
                          <w:szCs w:val="22"/>
                        </w:rPr>
                      </w:pPr>
                    </w:p>
                    <w:p w14:paraId="1ACE167B" w14:textId="5604A373" w:rsidR="00EA53BF" w:rsidRDefault="00EA53BF" w:rsidP="006A0F66">
                      <w:pPr>
                        <w:rPr>
                          <w:bCs/>
                          <w:szCs w:val="22"/>
                        </w:rPr>
                      </w:pPr>
                      <w:r w:rsidRPr="00277A4C">
                        <w:rPr>
                          <w:bCs/>
                          <w:szCs w:val="22"/>
                        </w:rPr>
                        <w:t xml:space="preserve">The outcome of the project is defined as: </w:t>
                      </w:r>
                      <w:r w:rsidRPr="00277A4C">
                        <w:rPr>
                          <w:bCs/>
                          <w:i/>
                          <w:szCs w:val="22"/>
                        </w:rPr>
                        <w:t>Government and civil society at national and provincial level contribute to the reduce</w:t>
                      </w:r>
                      <w:r>
                        <w:rPr>
                          <w:bCs/>
                          <w:i/>
                          <w:szCs w:val="22"/>
                        </w:rPr>
                        <w:t>d</w:t>
                      </w:r>
                      <w:r w:rsidRPr="00277A4C">
                        <w:rPr>
                          <w:bCs/>
                          <w:i/>
                          <w:szCs w:val="22"/>
                        </w:rPr>
                        <w:t xml:space="preserve"> vulnerability of women, girls, men and boys to disaster risk.”</w:t>
                      </w:r>
                      <w:r>
                        <w:rPr>
                          <w:bCs/>
                          <w:i/>
                          <w:szCs w:val="22"/>
                        </w:rPr>
                        <w:t xml:space="preserve"> </w:t>
                      </w:r>
                      <w:r w:rsidRPr="00277A4C">
                        <w:rPr>
                          <w:bCs/>
                          <w:szCs w:val="22"/>
                        </w:rPr>
                        <w:t xml:space="preserve">Four outputs contribute to this which can be summarized as (a) DRM </w:t>
                      </w:r>
                      <w:r>
                        <w:rPr>
                          <w:bCs/>
                          <w:szCs w:val="22"/>
                        </w:rPr>
                        <w:t>c</w:t>
                      </w:r>
                      <w:r w:rsidRPr="00277A4C">
                        <w:rPr>
                          <w:bCs/>
                          <w:szCs w:val="22"/>
                        </w:rPr>
                        <w:t xml:space="preserve">apacity development (b) DRM mainstreaming (c) </w:t>
                      </w:r>
                      <w:r>
                        <w:rPr>
                          <w:bCs/>
                          <w:szCs w:val="22"/>
                        </w:rPr>
                        <w:t>S</w:t>
                      </w:r>
                      <w:r w:rsidRPr="00277A4C">
                        <w:rPr>
                          <w:bCs/>
                          <w:szCs w:val="22"/>
                        </w:rPr>
                        <w:t xml:space="preserve">upport for early recovery and (d) </w:t>
                      </w:r>
                      <w:r>
                        <w:rPr>
                          <w:bCs/>
                          <w:szCs w:val="22"/>
                        </w:rPr>
                        <w:t>H</w:t>
                      </w:r>
                      <w:r w:rsidRPr="00277A4C">
                        <w:rPr>
                          <w:bCs/>
                          <w:szCs w:val="22"/>
                        </w:rPr>
                        <w:t>umanitarian coordination.</w:t>
                      </w:r>
                    </w:p>
                    <w:p w14:paraId="6F41368F" w14:textId="77777777" w:rsidR="00EA53BF" w:rsidRDefault="00EA53BF" w:rsidP="006A0F66">
                      <w:pPr>
                        <w:rPr>
                          <w:bCs/>
                          <w:szCs w:val="22"/>
                        </w:rPr>
                      </w:pPr>
                    </w:p>
                    <w:p w14:paraId="33D70FE6" w14:textId="77777777" w:rsidR="00EA53BF" w:rsidRDefault="00EA53BF" w:rsidP="006A0F66">
                      <w:pPr>
                        <w:rPr>
                          <w:bCs/>
                          <w:szCs w:val="22"/>
                        </w:rPr>
                      </w:pPr>
                      <w:r>
                        <w:rPr>
                          <w:bCs/>
                          <w:szCs w:val="22"/>
                        </w:rPr>
                        <w:t>Due to delays caused by a number of major disasters (including El Nino induced draught of 2015-2016 and Highlands Earthquake of 2018</w:t>
                      </w:r>
                      <w:proofErr w:type="gramStart"/>
                      <w:r>
                        <w:rPr>
                          <w:bCs/>
                          <w:szCs w:val="22"/>
                        </w:rPr>
                        <w:t xml:space="preserve">) </w:t>
                      </w:r>
                      <w:r w:rsidRPr="00277A4C">
                        <w:rPr>
                          <w:bCs/>
                          <w:szCs w:val="22"/>
                        </w:rPr>
                        <w:t xml:space="preserve"> </w:t>
                      </w:r>
                      <w:r>
                        <w:rPr>
                          <w:bCs/>
                          <w:szCs w:val="22"/>
                        </w:rPr>
                        <w:t>a</w:t>
                      </w:r>
                      <w:proofErr w:type="gramEnd"/>
                      <w:r>
                        <w:rPr>
                          <w:bCs/>
                          <w:szCs w:val="22"/>
                        </w:rPr>
                        <w:t xml:space="preserve"> </w:t>
                      </w:r>
                      <w:r w:rsidRPr="00277A4C">
                        <w:rPr>
                          <w:bCs/>
                          <w:szCs w:val="22"/>
                        </w:rPr>
                        <w:t>no</w:t>
                      </w:r>
                      <w:r>
                        <w:rPr>
                          <w:bCs/>
                          <w:szCs w:val="22"/>
                        </w:rPr>
                        <w:t>-</w:t>
                      </w:r>
                      <w:r w:rsidRPr="00277A4C">
                        <w:rPr>
                          <w:bCs/>
                          <w:szCs w:val="22"/>
                        </w:rPr>
                        <w:t>cost extension was granted until December 2018</w:t>
                      </w:r>
                      <w:r>
                        <w:rPr>
                          <w:bCs/>
                          <w:szCs w:val="22"/>
                        </w:rPr>
                        <w:t xml:space="preserve">. This was followed by another extension to 30 June 2019 to allow NDC and the project team to finalize deliverables under Phase I. </w:t>
                      </w:r>
                    </w:p>
                    <w:p w14:paraId="5C89BF72" w14:textId="77777777" w:rsidR="00EA53BF" w:rsidRPr="00277A4C" w:rsidRDefault="00EA53BF" w:rsidP="006A0F66">
                      <w:pPr>
                        <w:rPr>
                          <w:bCs/>
                          <w:szCs w:val="22"/>
                        </w:rPr>
                      </w:pPr>
                    </w:p>
                    <w:p w14:paraId="2B8270E6" w14:textId="77777777" w:rsidR="00EA53BF" w:rsidRPr="00277A4C" w:rsidRDefault="00EA53BF" w:rsidP="006A0F66">
                      <w:pPr>
                        <w:rPr>
                          <w:bCs/>
                          <w:szCs w:val="22"/>
                        </w:rPr>
                      </w:pPr>
                      <w:r>
                        <w:rPr>
                          <w:bCs/>
                          <w:szCs w:val="22"/>
                        </w:rPr>
                        <w:t xml:space="preserve">In September 2018, a review was commissioned by DFAT to assess progress of project implementation and develop recommendations as a way forward. </w:t>
                      </w:r>
                      <w:r w:rsidRPr="00277A4C">
                        <w:rPr>
                          <w:bCs/>
                          <w:szCs w:val="22"/>
                        </w:rPr>
                        <w:t xml:space="preserve">The findings </w:t>
                      </w:r>
                      <w:r>
                        <w:rPr>
                          <w:bCs/>
                          <w:szCs w:val="22"/>
                        </w:rPr>
                        <w:t xml:space="preserve">of the review </w:t>
                      </w:r>
                      <w:r w:rsidRPr="00277A4C">
                        <w:rPr>
                          <w:bCs/>
                          <w:szCs w:val="22"/>
                        </w:rPr>
                        <w:t>are based on a review of project documentation</w:t>
                      </w:r>
                      <w:r>
                        <w:rPr>
                          <w:bCs/>
                          <w:szCs w:val="22"/>
                        </w:rPr>
                        <w:t>,</w:t>
                      </w:r>
                      <w:r w:rsidRPr="00277A4C">
                        <w:rPr>
                          <w:bCs/>
                          <w:szCs w:val="22"/>
                        </w:rPr>
                        <w:t xml:space="preserve"> discussions with key stakeholders in Port Moresby and field work in four provinces.</w:t>
                      </w:r>
                    </w:p>
                    <w:p w14:paraId="46320464" w14:textId="77777777" w:rsidR="00EA53BF" w:rsidRDefault="00EA53BF" w:rsidP="003E6025">
                      <w:pPr>
                        <w:jc w:val="both"/>
                        <w:rPr>
                          <w:sz w:val="22"/>
                          <w:szCs w:val="22"/>
                        </w:rPr>
                      </w:pPr>
                    </w:p>
                    <w:p w14:paraId="07DF4C32" w14:textId="77777777" w:rsidR="00EA53BF" w:rsidRPr="007B1054" w:rsidRDefault="00EA53BF" w:rsidP="003E6025">
                      <w:pPr>
                        <w:jc w:val="both"/>
                        <w:rPr>
                          <w:sz w:val="20"/>
                          <w:szCs w:val="20"/>
                        </w:rPr>
                      </w:pPr>
                    </w:p>
                  </w:txbxContent>
                </v:textbox>
              </v:shape>
            </w:pict>
          </mc:Fallback>
        </mc:AlternateContent>
      </w:r>
    </w:p>
    <w:p w14:paraId="430F02B3" w14:textId="77777777" w:rsidR="003E6025" w:rsidRDefault="003E6025" w:rsidP="003E6025">
      <w:pPr>
        <w:rPr>
          <w:sz w:val="20"/>
          <w:szCs w:val="20"/>
        </w:rPr>
      </w:pPr>
    </w:p>
    <w:p w14:paraId="31E75BB4" w14:textId="77777777" w:rsidR="003E6025" w:rsidRDefault="003E6025" w:rsidP="003E6025">
      <w:pPr>
        <w:rPr>
          <w:sz w:val="20"/>
          <w:szCs w:val="20"/>
        </w:rPr>
      </w:pPr>
    </w:p>
    <w:p w14:paraId="13B5D798" w14:textId="77777777" w:rsidR="003E6025" w:rsidRDefault="003E6025" w:rsidP="003E6025">
      <w:pPr>
        <w:rPr>
          <w:sz w:val="20"/>
          <w:szCs w:val="20"/>
        </w:rPr>
      </w:pPr>
    </w:p>
    <w:p w14:paraId="421C9578" w14:textId="77777777" w:rsidR="003E6025" w:rsidRDefault="003E6025" w:rsidP="003E6025">
      <w:pPr>
        <w:rPr>
          <w:sz w:val="20"/>
          <w:szCs w:val="20"/>
        </w:rPr>
      </w:pPr>
    </w:p>
    <w:p w14:paraId="5D9EFFB9" w14:textId="77777777" w:rsidR="003E6025" w:rsidRDefault="003E6025" w:rsidP="003E6025">
      <w:pPr>
        <w:rPr>
          <w:sz w:val="20"/>
          <w:szCs w:val="20"/>
        </w:rPr>
      </w:pPr>
    </w:p>
    <w:p w14:paraId="37C541F6" w14:textId="77777777" w:rsidR="003E6025" w:rsidRDefault="003E6025" w:rsidP="003E6025">
      <w:pPr>
        <w:rPr>
          <w:sz w:val="20"/>
          <w:szCs w:val="20"/>
        </w:rPr>
      </w:pPr>
    </w:p>
    <w:p w14:paraId="25804778" w14:textId="77777777" w:rsidR="003E6025" w:rsidRDefault="003E6025" w:rsidP="003E6025">
      <w:pPr>
        <w:rPr>
          <w:sz w:val="20"/>
          <w:szCs w:val="20"/>
        </w:rPr>
      </w:pPr>
    </w:p>
    <w:p w14:paraId="45429CE9" w14:textId="77777777" w:rsidR="003E6025" w:rsidRDefault="003E6025" w:rsidP="003E6025">
      <w:pPr>
        <w:rPr>
          <w:sz w:val="20"/>
          <w:szCs w:val="20"/>
        </w:rPr>
      </w:pPr>
    </w:p>
    <w:p w14:paraId="278A7A14" w14:textId="77777777" w:rsidR="003E6025" w:rsidRDefault="003E6025" w:rsidP="003E6025">
      <w:pPr>
        <w:rPr>
          <w:sz w:val="20"/>
          <w:szCs w:val="20"/>
        </w:rPr>
      </w:pPr>
    </w:p>
    <w:p w14:paraId="067A062B" w14:textId="77777777" w:rsidR="003E6025" w:rsidRDefault="003E6025" w:rsidP="003E6025">
      <w:pPr>
        <w:rPr>
          <w:sz w:val="20"/>
          <w:szCs w:val="20"/>
        </w:rPr>
      </w:pPr>
    </w:p>
    <w:p w14:paraId="124B5C3E" w14:textId="77777777" w:rsidR="003E6025" w:rsidRDefault="003E6025" w:rsidP="003E6025">
      <w:pPr>
        <w:rPr>
          <w:sz w:val="20"/>
          <w:szCs w:val="20"/>
        </w:rPr>
      </w:pPr>
    </w:p>
    <w:p w14:paraId="701E67F9" w14:textId="77777777" w:rsidR="003E6025" w:rsidRDefault="003E6025" w:rsidP="003E6025">
      <w:pPr>
        <w:rPr>
          <w:sz w:val="20"/>
          <w:szCs w:val="20"/>
        </w:rPr>
      </w:pPr>
    </w:p>
    <w:p w14:paraId="5987B72A" w14:textId="77777777" w:rsidR="003E6025" w:rsidRDefault="003E6025" w:rsidP="003E6025">
      <w:pPr>
        <w:rPr>
          <w:sz w:val="20"/>
          <w:szCs w:val="20"/>
        </w:rPr>
      </w:pPr>
    </w:p>
    <w:p w14:paraId="468A9BE7" w14:textId="77777777" w:rsidR="003E6025" w:rsidRDefault="003E6025" w:rsidP="003E6025">
      <w:pPr>
        <w:rPr>
          <w:sz w:val="20"/>
          <w:szCs w:val="20"/>
        </w:rPr>
      </w:pPr>
    </w:p>
    <w:p w14:paraId="4E8BB7FF" w14:textId="77777777" w:rsidR="003E6025" w:rsidRDefault="003E6025" w:rsidP="003E6025">
      <w:pPr>
        <w:rPr>
          <w:sz w:val="20"/>
          <w:szCs w:val="20"/>
        </w:rPr>
      </w:pPr>
    </w:p>
    <w:p w14:paraId="611E8BA0" w14:textId="77777777" w:rsidR="003E6025" w:rsidRDefault="003E6025" w:rsidP="003E6025">
      <w:pPr>
        <w:rPr>
          <w:sz w:val="20"/>
          <w:szCs w:val="20"/>
        </w:rPr>
      </w:pPr>
    </w:p>
    <w:p w14:paraId="6BDF58BB" w14:textId="77777777" w:rsidR="003E6025" w:rsidRDefault="003E6025" w:rsidP="003E6025">
      <w:pPr>
        <w:rPr>
          <w:sz w:val="20"/>
          <w:szCs w:val="20"/>
        </w:rPr>
      </w:pPr>
    </w:p>
    <w:p w14:paraId="725BF571" w14:textId="77777777" w:rsidR="003E6025" w:rsidRDefault="003E6025" w:rsidP="003E6025">
      <w:pPr>
        <w:rPr>
          <w:sz w:val="20"/>
          <w:szCs w:val="20"/>
        </w:rPr>
      </w:pPr>
    </w:p>
    <w:p w14:paraId="4CE3E577" w14:textId="77777777" w:rsidR="003E6025" w:rsidRDefault="003E6025" w:rsidP="003E6025">
      <w:pPr>
        <w:rPr>
          <w:sz w:val="20"/>
          <w:szCs w:val="20"/>
        </w:rPr>
      </w:pPr>
    </w:p>
    <w:p w14:paraId="5DE6D1FB" w14:textId="77777777" w:rsidR="003E6025" w:rsidRDefault="003E6025" w:rsidP="003E6025">
      <w:pPr>
        <w:rPr>
          <w:sz w:val="20"/>
          <w:szCs w:val="20"/>
        </w:rPr>
      </w:pPr>
    </w:p>
    <w:p w14:paraId="7B127C85" w14:textId="77777777" w:rsidR="003E6025" w:rsidRDefault="003E6025" w:rsidP="003E6025">
      <w:pPr>
        <w:rPr>
          <w:sz w:val="20"/>
          <w:szCs w:val="20"/>
        </w:rPr>
      </w:pPr>
    </w:p>
    <w:p w14:paraId="0F400191" w14:textId="77777777" w:rsidR="009E7D89" w:rsidRDefault="009E7D89" w:rsidP="003E6025">
      <w:pPr>
        <w:rPr>
          <w:sz w:val="20"/>
          <w:szCs w:val="20"/>
        </w:rPr>
      </w:pPr>
    </w:p>
    <w:p w14:paraId="2588C5E9" w14:textId="77777777" w:rsidR="009E7D89" w:rsidRDefault="009E7D89" w:rsidP="003E6025">
      <w:pPr>
        <w:rPr>
          <w:sz w:val="20"/>
          <w:szCs w:val="20"/>
        </w:rPr>
      </w:pPr>
    </w:p>
    <w:p w14:paraId="0B1D31E5" w14:textId="77777777" w:rsidR="009E7D89" w:rsidRDefault="009E7D89" w:rsidP="003E6025">
      <w:pPr>
        <w:rPr>
          <w:sz w:val="20"/>
          <w:szCs w:val="20"/>
        </w:rPr>
      </w:pPr>
    </w:p>
    <w:p w14:paraId="7A0FE525" w14:textId="77777777" w:rsidR="009E7D89" w:rsidRDefault="009E7D89" w:rsidP="003E6025">
      <w:pPr>
        <w:rPr>
          <w:sz w:val="20"/>
          <w:szCs w:val="20"/>
        </w:rPr>
      </w:pPr>
    </w:p>
    <w:p w14:paraId="4ED6BD2B" w14:textId="77777777" w:rsidR="009E7D89" w:rsidRDefault="009E7D89" w:rsidP="003E6025">
      <w:pPr>
        <w:rPr>
          <w:sz w:val="20"/>
          <w:szCs w:val="20"/>
        </w:rPr>
      </w:pPr>
    </w:p>
    <w:p w14:paraId="1F23F6DC" w14:textId="77777777" w:rsidR="009E7D89" w:rsidRDefault="009E7D89" w:rsidP="003E6025">
      <w:pPr>
        <w:rPr>
          <w:sz w:val="20"/>
          <w:szCs w:val="20"/>
        </w:rPr>
      </w:pPr>
    </w:p>
    <w:p w14:paraId="41C22067" w14:textId="77777777" w:rsidR="009E7D89" w:rsidRDefault="009E7D89" w:rsidP="003E6025">
      <w:pPr>
        <w:rPr>
          <w:sz w:val="20"/>
          <w:szCs w:val="20"/>
        </w:rPr>
      </w:pPr>
    </w:p>
    <w:p w14:paraId="4F61D806" w14:textId="77777777" w:rsidR="009E7D89" w:rsidRDefault="009E7D89" w:rsidP="003E6025">
      <w:pPr>
        <w:rPr>
          <w:sz w:val="20"/>
          <w:szCs w:val="20"/>
        </w:rPr>
      </w:pPr>
    </w:p>
    <w:p w14:paraId="77A93864" w14:textId="77777777" w:rsidR="009E7D89" w:rsidRDefault="009E7D89" w:rsidP="003E6025">
      <w:pPr>
        <w:rPr>
          <w:sz w:val="20"/>
          <w:szCs w:val="20"/>
        </w:rPr>
      </w:pPr>
    </w:p>
    <w:p w14:paraId="31E548D8" w14:textId="77777777" w:rsidR="009E7D89" w:rsidRDefault="009E7D89" w:rsidP="003E6025">
      <w:pPr>
        <w:rPr>
          <w:sz w:val="20"/>
          <w:szCs w:val="20"/>
        </w:rPr>
      </w:pPr>
    </w:p>
    <w:p w14:paraId="44284B54" w14:textId="77777777" w:rsidR="009E7D89" w:rsidRDefault="009E7D89" w:rsidP="003E6025">
      <w:pPr>
        <w:rPr>
          <w:sz w:val="20"/>
          <w:szCs w:val="20"/>
        </w:rPr>
      </w:pPr>
    </w:p>
    <w:p w14:paraId="58DEAC95" w14:textId="77777777" w:rsidR="009E7D89" w:rsidRDefault="009E7D89" w:rsidP="003E602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7"/>
        <w:gridCol w:w="2722"/>
        <w:gridCol w:w="15"/>
        <w:gridCol w:w="2340"/>
        <w:gridCol w:w="1617"/>
        <w:gridCol w:w="177"/>
        <w:gridCol w:w="1334"/>
      </w:tblGrid>
      <w:tr w:rsidR="003E6025" w:rsidRPr="00075F17" w14:paraId="5861807B" w14:textId="77777777" w:rsidTr="00370455">
        <w:tc>
          <w:tcPr>
            <w:tcW w:w="13562" w:type="dxa"/>
            <w:gridSpan w:val="7"/>
            <w:tcBorders>
              <w:bottom w:val="single" w:sz="4" w:space="0" w:color="auto"/>
            </w:tcBorders>
            <w:shd w:val="clear" w:color="auto" w:fill="B4C6E7" w:themeFill="accent1" w:themeFillTint="66"/>
          </w:tcPr>
          <w:p w14:paraId="60C749A7" w14:textId="76078B3E" w:rsidR="003E6025" w:rsidRPr="00075F17" w:rsidRDefault="00F35446" w:rsidP="00867457">
            <w:pPr>
              <w:jc w:val="both"/>
              <w:rPr>
                <w:b/>
                <w:sz w:val="20"/>
                <w:szCs w:val="20"/>
              </w:rPr>
            </w:pPr>
            <w:r>
              <w:rPr>
                <w:b/>
                <w:sz w:val="20"/>
                <w:szCs w:val="20"/>
              </w:rPr>
              <w:t xml:space="preserve">Evaluation </w:t>
            </w:r>
            <w:r w:rsidR="003E6025" w:rsidRPr="00075F17">
              <w:rPr>
                <w:b/>
                <w:sz w:val="20"/>
                <w:szCs w:val="20"/>
              </w:rPr>
              <w:t xml:space="preserve">Recommendation </w:t>
            </w:r>
            <w:r w:rsidR="0034294B">
              <w:rPr>
                <w:b/>
                <w:sz w:val="20"/>
                <w:szCs w:val="20"/>
              </w:rPr>
              <w:t>1</w:t>
            </w:r>
            <w:r w:rsidR="003E6025" w:rsidRPr="00075F17">
              <w:rPr>
                <w:b/>
                <w:sz w:val="20"/>
                <w:szCs w:val="20"/>
              </w:rPr>
              <w:t>:</w:t>
            </w:r>
            <w:r w:rsidR="003E6025">
              <w:rPr>
                <w:b/>
                <w:sz w:val="20"/>
                <w:szCs w:val="20"/>
              </w:rPr>
              <w:t xml:space="preserve"> </w:t>
            </w:r>
            <w:r w:rsidR="00C81D29" w:rsidRPr="00FA1CCB">
              <w:rPr>
                <w:i/>
              </w:rPr>
              <w:t xml:space="preserve">The </w:t>
            </w:r>
            <w:r w:rsidR="00C81D29">
              <w:rPr>
                <w:i/>
              </w:rPr>
              <w:t>value</w:t>
            </w:r>
            <w:r w:rsidR="00C81D29" w:rsidRPr="00FA1CCB">
              <w:rPr>
                <w:i/>
              </w:rPr>
              <w:t xml:space="preserve"> of National Disaster Risk Reduction Framework will only be </w:t>
            </w:r>
            <w:r w:rsidR="00025480" w:rsidRPr="00FA1CCB">
              <w:rPr>
                <w:i/>
              </w:rPr>
              <w:t>realized</w:t>
            </w:r>
            <w:r w:rsidR="00C81D29" w:rsidRPr="00FA1CCB">
              <w:rPr>
                <w:i/>
              </w:rPr>
              <w:t xml:space="preserve"> through practical implementation. The project should support the development of an action plan to </w:t>
            </w:r>
            <w:proofErr w:type="spellStart"/>
            <w:r w:rsidR="00C81D29" w:rsidRPr="00FA1CCB">
              <w:rPr>
                <w:i/>
              </w:rPr>
              <w:t>prioritise</w:t>
            </w:r>
            <w:proofErr w:type="spellEnd"/>
            <w:r w:rsidR="00C81D29" w:rsidRPr="00FA1CCB">
              <w:rPr>
                <w:i/>
              </w:rPr>
              <w:t xml:space="preserve"> and implement the commitments made in the framework.</w:t>
            </w:r>
          </w:p>
        </w:tc>
      </w:tr>
      <w:tr w:rsidR="003E6025" w:rsidRPr="00075F17" w14:paraId="7B412294" w14:textId="77777777" w:rsidTr="00370455">
        <w:tc>
          <w:tcPr>
            <w:tcW w:w="13562" w:type="dxa"/>
            <w:gridSpan w:val="7"/>
            <w:shd w:val="clear" w:color="auto" w:fill="B4C6E7" w:themeFill="accent1" w:themeFillTint="66"/>
          </w:tcPr>
          <w:p w14:paraId="6880F635" w14:textId="77777777" w:rsidR="00B229D8" w:rsidRDefault="003E6025" w:rsidP="009E7D89">
            <w:pPr>
              <w:rPr>
                <w:b/>
                <w:sz w:val="20"/>
                <w:szCs w:val="20"/>
              </w:rPr>
            </w:pPr>
            <w:r w:rsidRPr="00075F17">
              <w:rPr>
                <w:b/>
                <w:sz w:val="20"/>
                <w:szCs w:val="20"/>
              </w:rPr>
              <w:t>Management Response:</w:t>
            </w:r>
            <w:r>
              <w:rPr>
                <w:b/>
                <w:sz w:val="20"/>
                <w:szCs w:val="20"/>
              </w:rPr>
              <w:t xml:space="preserve"> </w:t>
            </w:r>
            <w:r w:rsidR="00B229D8">
              <w:rPr>
                <w:b/>
                <w:sz w:val="20"/>
                <w:szCs w:val="20"/>
              </w:rPr>
              <w:t xml:space="preserve">Agree. </w:t>
            </w:r>
          </w:p>
          <w:p w14:paraId="3DB17DB9" w14:textId="5720BD2E" w:rsidR="00B229D8" w:rsidRPr="00B229D8" w:rsidRDefault="00B229D8" w:rsidP="00B229D8">
            <w:pPr>
              <w:pStyle w:val="Default"/>
              <w:rPr>
                <w:rFonts w:ascii="Times New Roman" w:hAnsi="Times New Roman" w:cs="Times New Roman"/>
                <w:sz w:val="20"/>
                <w:szCs w:val="20"/>
              </w:rPr>
            </w:pPr>
            <w:r w:rsidRPr="00B229D8">
              <w:rPr>
                <w:rFonts w:ascii="Times New Roman" w:hAnsi="Times New Roman" w:cs="Times New Roman"/>
                <w:sz w:val="20"/>
                <w:szCs w:val="20"/>
              </w:rPr>
              <w:t xml:space="preserve">This task is already incorporated in the Annual Work Plan (AWP) </w:t>
            </w:r>
            <w:r>
              <w:rPr>
                <w:rFonts w:ascii="Times New Roman" w:hAnsi="Times New Roman" w:cs="Times New Roman"/>
                <w:sz w:val="20"/>
                <w:szCs w:val="20"/>
              </w:rPr>
              <w:t xml:space="preserve">of </w:t>
            </w:r>
            <w:r w:rsidRPr="00B229D8">
              <w:rPr>
                <w:rFonts w:ascii="Times New Roman" w:hAnsi="Times New Roman" w:cs="Times New Roman"/>
                <w:sz w:val="20"/>
                <w:szCs w:val="20"/>
              </w:rPr>
              <w:t>the DRM Project</w:t>
            </w:r>
            <w:r>
              <w:rPr>
                <w:rFonts w:ascii="Times New Roman" w:hAnsi="Times New Roman" w:cs="Times New Roman"/>
                <w:sz w:val="20"/>
                <w:szCs w:val="20"/>
              </w:rPr>
              <w:t xml:space="preserve"> for Jan-Jun 2019</w:t>
            </w:r>
            <w:r w:rsidRPr="00B229D8">
              <w:rPr>
                <w:rFonts w:ascii="Times New Roman" w:hAnsi="Times New Roman" w:cs="Times New Roman"/>
                <w:sz w:val="20"/>
                <w:szCs w:val="20"/>
              </w:rPr>
              <w:t xml:space="preserve">. </w:t>
            </w:r>
          </w:p>
          <w:p w14:paraId="2F8ACF58" w14:textId="10CBA92E" w:rsidR="003E6025" w:rsidRPr="00075F17" w:rsidRDefault="003E6025" w:rsidP="009E7D89">
            <w:pPr>
              <w:rPr>
                <w:b/>
                <w:sz w:val="20"/>
                <w:szCs w:val="20"/>
              </w:rPr>
            </w:pPr>
          </w:p>
        </w:tc>
      </w:tr>
      <w:tr w:rsidR="003E6025" w:rsidRPr="00075F17" w14:paraId="49518B21" w14:textId="77777777" w:rsidTr="005B2768">
        <w:tc>
          <w:tcPr>
            <w:tcW w:w="5357" w:type="dxa"/>
            <w:vMerge w:val="restart"/>
            <w:shd w:val="clear" w:color="auto" w:fill="F3F3F3"/>
          </w:tcPr>
          <w:p w14:paraId="0CD89023" w14:textId="77777777" w:rsidR="003E6025" w:rsidRPr="00075F17" w:rsidRDefault="003E6025" w:rsidP="009E7D89">
            <w:pPr>
              <w:rPr>
                <w:b/>
                <w:sz w:val="20"/>
                <w:szCs w:val="20"/>
              </w:rPr>
            </w:pPr>
            <w:r w:rsidRPr="00075F17">
              <w:rPr>
                <w:b/>
                <w:sz w:val="20"/>
                <w:szCs w:val="20"/>
              </w:rPr>
              <w:t>Key Action(s)</w:t>
            </w:r>
          </w:p>
        </w:tc>
        <w:tc>
          <w:tcPr>
            <w:tcW w:w="2722" w:type="dxa"/>
            <w:vMerge w:val="restart"/>
            <w:shd w:val="clear" w:color="auto" w:fill="F3F3F3"/>
          </w:tcPr>
          <w:p w14:paraId="6B1E58AB" w14:textId="77777777" w:rsidR="003E6025" w:rsidRPr="00075F17" w:rsidRDefault="003E6025" w:rsidP="009E7D89">
            <w:pPr>
              <w:rPr>
                <w:b/>
                <w:sz w:val="20"/>
                <w:szCs w:val="20"/>
              </w:rPr>
            </w:pPr>
            <w:r w:rsidRPr="00075F17">
              <w:rPr>
                <w:b/>
                <w:sz w:val="20"/>
                <w:szCs w:val="20"/>
              </w:rPr>
              <w:t>Time Frame</w:t>
            </w:r>
          </w:p>
        </w:tc>
        <w:tc>
          <w:tcPr>
            <w:tcW w:w="2355" w:type="dxa"/>
            <w:gridSpan w:val="2"/>
            <w:vMerge w:val="restart"/>
            <w:shd w:val="clear" w:color="auto" w:fill="F3F3F3"/>
          </w:tcPr>
          <w:p w14:paraId="063C7CAE" w14:textId="77777777" w:rsidR="003E6025" w:rsidRPr="00075F17" w:rsidRDefault="003E6025" w:rsidP="009E7D89">
            <w:pPr>
              <w:rPr>
                <w:b/>
                <w:sz w:val="20"/>
                <w:szCs w:val="20"/>
              </w:rPr>
            </w:pPr>
            <w:r w:rsidRPr="00075F17">
              <w:rPr>
                <w:b/>
                <w:sz w:val="20"/>
                <w:szCs w:val="20"/>
              </w:rPr>
              <w:t>Responsible Unit(s)</w:t>
            </w:r>
          </w:p>
        </w:tc>
        <w:tc>
          <w:tcPr>
            <w:tcW w:w="3128" w:type="dxa"/>
            <w:gridSpan w:val="3"/>
            <w:shd w:val="clear" w:color="auto" w:fill="F3F3F3"/>
          </w:tcPr>
          <w:p w14:paraId="5987C9B2" w14:textId="77777777" w:rsidR="003E6025" w:rsidRPr="00075F17" w:rsidRDefault="003E6025" w:rsidP="009E7D89">
            <w:pPr>
              <w:jc w:val="center"/>
              <w:rPr>
                <w:b/>
                <w:sz w:val="20"/>
                <w:szCs w:val="20"/>
              </w:rPr>
            </w:pPr>
            <w:r w:rsidRPr="00075F17">
              <w:rPr>
                <w:b/>
                <w:sz w:val="20"/>
                <w:szCs w:val="20"/>
              </w:rPr>
              <w:t>Tracking</w:t>
            </w:r>
            <w:r w:rsidR="00141880" w:rsidRPr="00075F17">
              <w:rPr>
                <w:b/>
                <w:sz w:val="20"/>
                <w:szCs w:val="20"/>
              </w:rPr>
              <w:t>*</w:t>
            </w:r>
          </w:p>
        </w:tc>
      </w:tr>
      <w:tr w:rsidR="003E6025" w:rsidRPr="00075F17" w14:paraId="74C576E2" w14:textId="77777777" w:rsidTr="005B2768">
        <w:tc>
          <w:tcPr>
            <w:tcW w:w="5357" w:type="dxa"/>
            <w:vMerge/>
          </w:tcPr>
          <w:p w14:paraId="5853462E" w14:textId="77777777" w:rsidR="003E6025" w:rsidRPr="00075F17" w:rsidRDefault="003E6025" w:rsidP="009E7D89">
            <w:pPr>
              <w:rPr>
                <w:b/>
                <w:sz w:val="20"/>
                <w:szCs w:val="20"/>
              </w:rPr>
            </w:pPr>
          </w:p>
        </w:tc>
        <w:tc>
          <w:tcPr>
            <w:tcW w:w="2722" w:type="dxa"/>
            <w:vMerge/>
          </w:tcPr>
          <w:p w14:paraId="0DB840B6" w14:textId="77777777" w:rsidR="003E6025" w:rsidRPr="00075F17" w:rsidRDefault="003E6025" w:rsidP="009E7D89">
            <w:pPr>
              <w:rPr>
                <w:b/>
                <w:sz w:val="20"/>
                <w:szCs w:val="20"/>
              </w:rPr>
            </w:pPr>
          </w:p>
        </w:tc>
        <w:tc>
          <w:tcPr>
            <w:tcW w:w="2355" w:type="dxa"/>
            <w:gridSpan w:val="2"/>
            <w:vMerge/>
          </w:tcPr>
          <w:p w14:paraId="70972C1A" w14:textId="77777777" w:rsidR="003E6025" w:rsidRPr="00075F17" w:rsidRDefault="003E6025" w:rsidP="009E7D89">
            <w:pPr>
              <w:rPr>
                <w:b/>
                <w:sz w:val="20"/>
                <w:szCs w:val="20"/>
              </w:rPr>
            </w:pPr>
          </w:p>
        </w:tc>
        <w:tc>
          <w:tcPr>
            <w:tcW w:w="1794" w:type="dxa"/>
            <w:gridSpan w:val="2"/>
          </w:tcPr>
          <w:p w14:paraId="7283E52B" w14:textId="77777777" w:rsidR="003E6025" w:rsidRPr="00075F17" w:rsidRDefault="003E6025" w:rsidP="009E7D89">
            <w:pPr>
              <w:jc w:val="center"/>
              <w:rPr>
                <w:b/>
                <w:sz w:val="20"/>
                <w:szCs w:val="20"/>
              </w:rPr>
            </w:pPr>
            <w:r w:rsidRPr="00075F17">
              <w:rPr>
                <w:b/>
                <w:sz w:val="20"/>
                <w:szCs w:val="20"/>
              </w:rPr>
              <w:t>Status</w:t>
            </w:r>
          </w:p>
        </w:tc>
        <w:tc>
          <w:tcPr>
            <w:tcW w:w="1334" w:type="dxa"/>
          </w:tcPr>
          <w:p w14:paraId="48FB890C" w14:textId="77777777" w:rsidR="003E6025" w:rsidRPr="00075F17" w:rsidRDefault="003E6025" w:rsidP="009E7D89">
            <w:pPr>
              <w:jc w:val="center"/>
              <w:rPr>
                <w:b/>
                <w:sz w:val="20"/>
                <w:szCs w:val="20"/>
              </w:rPr>
            </w:pPr>
            <w:r w:rsidRPr="00075F17">
              <w:rPr>
                <w:b/>
                <w:sz w:val="20"/>
                <w:szCs w:val="20"/>
              </w:rPr>
              <w:t>Comments</w:t>
            </w:r>
          </w:p>
        </w:tc>
      </w:tr>
      <w:tr w:rsidR="003E6025" w:rsidRPr="00075F17" w14:paraId="3A268AD7" w14:textId="77777777" w:rsidTr="005B2768">
        <w:tc>
          <w:tcPr>
            <w:tcW w:w="5357" w:type="dxa"/>
          </w:tcPr>
          <w:p w14:paraId="566EC106" w14:textId="2F1B51AE" w:rsidR="003E6025" w:rsidRPr="00075F17" w:rsidRDefault="0034294B" w:rsidP="009E7D89">
            <w:pPr>
              <w:rPr>
                <w:sz w:val="20"/>
                <w:szCs w:val="20"/>
              </w:rPr>
            </w:pPr>
            <w:r>
              <w:rPr>
                <w:sz w:val="20"/>
                <w:szCs w:val="20"/>
              </w:rPr>
              <w:t>1</w:t>
            </w:r>
            <w:r w:rsidR="003E6025" w:rsidRPr="00075F17">
              <w:rPr>
                <w:sz w:val="20"/>
                <w:szCs w:val="20"/>
              </w:rPr>
              <w:t>.</w:t>
            </w:r>
            <w:r w:rsidR="00370455" w:rsidRPr="00075F17">
              <w:rPr>
                <w:sz w:val="20"/>
                <w:szCs w:val="20"/>
              </w:rPr>
              <w:t>1.</w:t>
            </w:r>
            <w:r w:rsidR="00370455">
              <w:rPr>
                <w:sz w:val="20"/>
                <w:szCs w:val="20"/>
              </w:rPr>
              <w:t xml:space="preserve"> Assist</w:t>
            </w:r>
            <w:r w:rsidR="00B6159E">
              <w:rPr>
                <w:sz w:val="20"/>
                <w:szCs w:val="20"/>
              </w:rPr>
              <w:t xml:space="preserve"> NDC prepare a</w:t>
            </w:r>
            <w:r w:rsidR="007E43B6">
              <w:rPr>
                <w:sz w:val="20"/>
                <w:szCs w:val="20"/>
              </w:rPr>
              <w:t xml:space="preserve">n Action Plan for the implementation of the National Disaster Risk Reduction Framework </w:t>
            </w:r>
          </w:p>
        </w:tc>
        <w:tc>
          <w:tcPr>
            <w:tcW w:w="2722" w:type="dxa"/>
          </w:tcPr>
          <w:p w14:paraId="71EFE602" w14:textId="3EDDFFA7" w:rsidR="003E6025" w:rsidRPr="00075F17" w:rsidRDefault="00250AE3" w:rsidP="009E7D89">
            <w:pPr>
              <w:rPr>
                <w:sz w:val="20"/>
                <w:szCs w:val="20"/>
              </w:rPr>
            </w:pPr>
            <w:r w:rsidRPr="0099497E">
              <w:rPr>
                <w:color w:val="000000" w:themeColor="text1"/>
                <w:sz w:val="20"/>
                <w:szCs w:val="20"/>
              </w:rPr>
              <w:t xml:space="preserve">January </w:t>
            </w:r>
            <w:r w:rsidR="0099497E" w:rsidRPr="0099497E">
              <w:rPr>
                <w:color w:val="000000" w:themeColor="text1"/>
                <w:sz w:val="20"/>
                <w:szCs w:val="20"/>
              </w:rPr>
              <w:t>– 30</w:t>
            </w:r>
            <w:r w:rsidR="00370455" w:rsidRPr="0099497E">
              <w:rPr>
                <w:color w:val="000000" w:themeColor="text1"/>
                <w:sz w:val="20"/>
                <w:szCs w:val="20"/>
              </w:rPr>
              <w:t xml:space="preserve"> </w:t>
            </w:r>
            <w:r w:rsidR="00897B75">
              <w:rPr>
                <w:color w:val="000000" w:themeColor="text1"/>
                <w:sz w:val="20"/>
                <w:szCs w:val="20"/>
              </w:rPr>
              <w:t>Sep</w:t>
            </w:r>
            <w:r w:rsidR="007E43B6" w:rsidRPr="0099497E">
              <w:rPr>
                <w:color w:val="000000" w:themeColor="text1"/>
                <w:sz w:val="20"/>
                <w:szCs w:val="20"/>
              </w:rPr>
              <w:t xml:space="preserve"> </w:t>
            </w:r>
            <w:r w:rsidRPr="0099497E">
              <w:rPr>
                <w:color w:val="000000" w:themeColor="text1"/>
                <w:sz w:val="20"/>
                <w:szCs w:val="20"/>
              </w:rPr>
              <w:t>201</w:t>
            </w:r>
            <w:r w:rsidR="000E25AD" w:rsidRPr="0099497E">
              <w:rPr>
                <w:color w:val="000000" w:themeColor="text1"/>
                <w:sz w:val="20"/>
                <w:szCs w:val="20"/>
              </w:rPr>
              <w:t>9</w:t>
            </w:r>
          </w:p>
        </w:tc>
        <w:tc>
          <w:tcPr>
            <w:tcW w:w="2355" w:type="dxa"/>
            <w:gridSpan w:val="2"/>
          </w:tcPr>
          <w:p w14:paraId="1B57CAF9" w14:textId="31D35228" w:rsidR="003E6025" w:rsidRPr="00075F17" w:rsidRDefault="007E43B6" w:rsidP="009E7D89">
            <w:pPr>
              <w:rPr>
                <w:sz w:val="20"/>
                <w:szCs w:val="20"/>
              </w:rPr>
            </w:pPr>
            <w:r>
              <w:rPr>
                <w:sz w:val="20"/>
                <w:szCs w:val="20"/>
              </w:rPr>
              <w:t>Environment, Climate Change and Disaster Risk Reduction</w:t>
            </w:r>
          </w:p>
        </w:tc>
        <w:tc>
          <w:tcPr>
            <w:tcW w:w="1794" w:type="dxa"/>
            <w:gridSpan w:val="2"/>
          </w:tcPr>
          <w:p w14:paraId="121269D5" w14:textId="2D0CA273" w:rsidR="003E6025" w:rsidRPr="00075F17" w:rsidRDefault="00250AE3" w:rsidP="009E7D89">
            <w:pPr>
              <w:rPr>
                <w:sz w:val="20"/>
                <w:szCs w:val="20"/>
              </w:rPr>
            </w:pPr>
            <w:r>
              <w:rPr>
                <w:sz w:val="20"/>
                <w:szCs w:val="20"/>
              </w:rPr>
              <w:t>Ongoing</w:t>
            </w:r>
          </w:p>
        </w:tc>
        <w:tc>
          <w:tcPr>
            <w:tcW w:w="1334" w:type="dxa"/>
          </w:tcPr>
          <w:p w14:paraId="6772CCC5" w14:textId="7035C7FC" w:rsidR="003E6025" w:rsidRPr="00075F17" w:rsidRDefault="00E93243" w:rsidP="009E7D89">
            <w:pPr>
              <w:rPr>
                <w:sz w:val="20"/>
                <w:szCs w:val="20"/>
              </w:rPr>
            </w:pPr>
            <w:r>
              <w:rPr>
                <w:sz w:val="20"/>
                <w:szCs w:val="20"/>
              </w:rPr>
              <w:t xml:space="preserve">Draft Action Plan expected by 30 </w:t>
            </w:r>
            <w:r w:rsidR="00897B75">
              <w:rPr>
                <w:sz w:val="20"/>
                <w:szCs w:val="20"/>
              </w:rPr>
              <w:t>Sep</w:t>
            </w:r>
          </w:p>
        </w:tc>
      </w:tr>
      <w:tr w:rsidR="007E43B6" w:rsidRPr="00075F17" w14:paraId="584C4E0B" w14:textId="77777777" w:rsidTr="00370455">
        <w:tc>
          <w:tcPr>
            <w:tcW w:w="5357" w:type="dxa"/>
            <w:tcBorders>
              <w:bottom w:val="single" w:sz="4" w:space="0" w:color="auto"/>
            </w:tcBorders>
          </w:tcPr>
          <w:p w14:paraId="30BEB4CA" w14:textId="693BD4A8" w:rsidR="007E43B6" w:rsidRDefault="007E43B6" w:rsidP="009E7D89">
            <w:pPr>
              <w:rPr>
                <w:sz w:val="20"/>
                <w:szCs w:val="20"/>
              </w:rPr>
            </w:pPr>
            <w:r>
              <w:rPr>
                <w:sz w:val="20"/>
                <w:szCs w:val="20"/>
              </w:rPr>
              <w:t>1.</w:t>
            </w:r>
            <w:r w:rsidR="00370455">
              <w:rPr>
                <w:sz w:val="20"/>
                <w:szCs w:val="20"/>
              </w:rPr>
              <w:t>2</w:t>
            </w:r>
            <w:r>
              <w:rPr>
                <w:sz w:val="20"/>
                <w:szCs w:val="20"/>
              </w:rPr>
              <w:t xml:space="preserve"> Track </w:t>
            </w:r>
            <w:r w:rsidR="00783A80">
              <w:rPr>
                <w:sz w:val="20"/>
                <w:szCs w:val="20"/>
              </w:rPr>
              <w:t xml:space="preserve">development and </w:t>
            </w:r>
            <w:r>
              <w:rPr>
                <w:sz w:val="20"/>
                <w:szCs w:val="20"/>
              </w:rPr>
              <w:t>implementation of the NDRRF Action Plan</w:t>
            </w:r>
          </w:p>
        </w:tc>
        <w:tc>
          <w:tcPr>
            <w:tcW w:w="2722" w:type="dxa"/>
            <w:tcBorders>
              <w:bottom w:val="single" w:sz="4" w:space="0" w:color="auto"/>
            </w:tcBorders>
          </w:tcPr>
          <w:p w14:paraId="1F2A7151" w14:textId="0E139B29" w:rsidR="007E43B6" w:rsidRDefault="007E43B6" w:rsidP="009E7D89">
            <w:pPr>
              <w:rPr>
                <w:sz w:val="20"/>
                <w:szCs w:val="20"/>
              </w:rPr>
            </w:pPr>
            <w:r>
              <w:rPr>
                <w:sz w:val="20"/>
                <w:szCs w:val="20"/>
              </w:rPr>
              <w:t>J</w:t>
            </w:r>
            <w:r w:rsidR="00E93243">
              <w:rPr>
                <w:sz w:val="20"/>
                <w:szCs w:val="20"/>
              </w:rPr>
              <w:t>uly 2019</w:t>
            </w:r>
            <w:r w:rsidR="00370455">
              <w:rPr>
                <w:sz w:val="20"/>
                <w:szCs w:val="20"/>
              </w:rPr>
              <w:t xml:space="preserve">- </w:t>
            </w:r>
            <w:r w:rsidR="00783A80">
              <w:rPr>
                <w:sz w:val="20"/>
                <w:szCs w:val="20"/>
              </w:rPr>
              <w:t>December</w:t>
            </w:r>
            <w:r>
              <w:rPr>
                <w:sz w:val="20"/>
                <w:szCs w:val="20"/>
              </w:rPr>
              <w:t xml:space="preserve"> 20</w:t>
            </w:r>
            <w:r w:rsidR="00E93243">
              <w:rPr>
                <w:sz w:val="20"/>
                <w:szCs w:val="20"/>
              </w:rPr>
              <w:t>22</w:t>
            </w:r>
          </w:p>
        </w:tc>
        <w:tc>
          <w:tcPr>
            <w:tcW w:w="2355" w:type="dxa"/>
            <w:gridSpan w:val="2"/>
            <w:tcBorders>
              <w:bottom w:val="single" w:sz="4" w:space="0" w:color="auto"/>
            </w:tcBorders>
          </w:tcPr>
          <w:p w14:paraId="3A49F24A" w14:textId="77FE1A35" w:rsidR="007E43B6" w:rsidRDefault="007E43B6" w:rsidP="009E7D89">
            <w:pPr>
              <w:rPr>
                <w:sz w:val="20"/>
                <w:szCs w:val="20"/>
              </w:rPr>
            </w:pPr>
            <w:r>
              <w:rPr>
                <w:sz w:val="20"/>
                <w:szCs w:val="20"/>
              </w:rPr>
              <w:t>Environment, Climate Change and Disaster Risk Reduction</w:t>
            </w:r>
          </w:p>
        </w:tc>
        <w:tc>
          <w:tcPr>
            <w:tcW w:w="1794" w:type="dxa"/>
            <w:gridSpan w:val="2"/>
            <w:tcBorders>
              <w:bottom w:val="single" w:sz="4" w:space="0" w:color="auto"/>
            </w:tcBorders>
          </w:tcPr>
          <w:p w14:paraId="41E0CDC2" w14:textId="0D86FFB9" w:rsidR="007E43B6" w:rsidRDefault="00370455" w:rsidP="009E7D89">
            <w:pPr>
              <w:rPr>
                <w:sz w:val="20"/>
                <w:szCs w:val="20"/>
              </w:rPr>
            </w:pPr>
            <w:r>
              <w:rPr>
                <w:sz w:val="20"/>
                <w:szCs w:val="20"/>
              </w:rPr>
              <w:t>On-going</w:t>
            </w:r>
          </w:p>
        </w:tc>
        <w:tc>
          <w:tcPr>
            <w:tcW w:w="1334" w:type="dxa"/>
            <w:tcBorders>
              <w:bottom w:val="single" w:sz="4" w:space="0" w:color="auto"/>
            </w:tcBorders>
          </w:tcPr>
          <w:p w14:paraId="68427340" w14:textId="026DCD3B" w:rsidR="007E43B6" w:rsidRPr="00075F17" w:rsidRDefault="00E93243" w:rsidP="009E7D89">
            <w:pPr>
              <w:rPr>
                <w:sz w:val="20"/>
                <w:szCs w:val="20"/>
              </w:rPr>
            </w:pPr>
            <w:r>
              <w:rPr>
                <w:sz w:val="20"/>
                <w:szCs w:val="20"/>
              </w:rPr>
              <w:t>As part of DRM Phase II</w:t>
            </w:r>
          </w:p>
        </w:tc>
      </w:tr>
      <w:tr w:rsidR="003E6025" w:rsidRPr="00075F17" w14:paraId="3E686F02" w14:textId="77777777" w:rsidTr="003B2828">
        <w:trPr>
          <w:trHeight w:val="182"/>
        </w:trPr>
        <w:tc>
          <w:tcPr>
            <w:tcW w:w="13562" w:type="dxa"/>
            <w:gridSpan w:val="7"/>
            <w:tcBorders>
              <w:bottom w:val="single" w:sz="4" w:space="0" w:color="auto"/>
            </w:tcBorders>
            <w:shd w:val="clear" w:color="auto" w:fill="D9E2F3" w:themeFill="accent1" w:themeFillTint="33"/>
          </w:tcPr>
          <w:p w14:paraId="73A93BCF" w14:textId="7D88B3C5" w:rsidR="003E6025" w:rsidRPr="00075F17" w:rsidRDefault="00370455" w:rsidP="00867457">
            <w:pPr>
              <w:jc w:val="both"/>
              <w:rPr>
                <w:b/>
                <w:sz w:val="20"/>
                <w:szCs w:val="20"/>
              </w:rPr>
            </w:pPr>
            <w:r>
              <w:rPr>
                <w:b/>
                <w:sz w:val="20"/>
                <w:szCs w:val="20"/>
              </w:rPr>
              <w:t>Review</w:t>
            </w:r>
            <w:r w:rsidRPr="00075F17">
              <w:rPr>
                <w:b/>
                <w:sz w:val="20"/>
                <w:szCs w:val="20"/>
              </w:rPr>
              <w:t xml:space="preserve"> </w:t>
            </w:r>
            <w:r w:rsidR="003E6025" w:rsidRPr="00075F17">
              <w:rPr>
                <w:b/>
                <w:sz w:val="20"/>
                <w:szCs w:val="20"/>
              </w:rPr>
              <w:t xml:space="preserve">Recommendation </w:t>
            </w:r>
            <w:r w:rsidR="0034294B">
              <w:rPr>
                <w:b/>
                <w:sz w:val="20"/>
                <w:szCs w:val="20"/>
              </w:rPr>
              <w:t>2</w:t>
            </w:r>
            <w:r w:rsidR="003E6025" w:rsidRPr="00075F17">
              <w:rPr>
                <w:b/>
                <w:sz w:val="20"/>
                <w:szCs w:val="20"/>
              </w:rPr>
              <w:t>:</w:t>
            </w:r>
            <w:r w:rsidR="003E6025">
              <w:rPr>
                <w:b/>
                <w:sz w:val="20"/>
                <w:szCs w:val="20"/>
              </w:rPr>
              <w:t xml:space="preserve"> </w:t>
            </w:r>
            <w:r w:rsidR="00182389" w:rsidRPr="00370455">
              <w:rPr>
                <w:b/>
                <w:sz w:val="20"/>
                <w:szCs w:val="20"/>
              </w:rPr>
              <w:t xml:space="preserve">The project should assist NDC to prepare a monitoring and reporting plan for the </w:t>
            </w:r>
            <w:r w:rsidR="00247317" w:rsidRPr="00370455">
              <w:rPr>
                <w:b/>
                <w:sz w:val="20"/>
                <w:szCs w:val="20"/>
              </w:rPr>
              <w:t>framework.</w:t>
            </w:r>
            <w:r w:rsidR="000F3A58" w:rsidRPr="00370455">
              <w:rPr>
                <w:b/>
                <w:sz w:val="20"/>
                <w:szCs w:val="20"/>
              </w:rPr>
              <w:t xml:space="preserve"> </w:t>
            </w:r>
          </w:p>
        </w:tc>
      </w:tr>
      <w:tr w:rsidR="003E6025" w:rsidRPr="00075F17" w14:paraId="4BD6147D" w14:textId="77777777" w:rsidTr="00370455">
        <w:tc>
          <w:tcPr>
            <w:tcW w:w="13562" w:type="dxa"/>
            <w:gridSpan w:val="7"/>
            <w:shd w:val="clear" w:color="auto" w:fill="D9E2F3" w:themeFill="accent1" w:themeFillTint="33"/>
          </w:tcPr>
          <w:p w14:paraId="527EB656" w14:textId="77777777" w:rsidR="00B229D8" w:rsidRDefault="003E6025" w:rsidP="00370455">
            <w:pPr>
              <w:jc w:val="both"/>
              <w:rPr>
                <w:b/>
                <w:sz w:val="20"/>
                <w:szCs w:val="20"/>
              </w:rPr>
            </w:pPr>
            <w:r w:rsidRPr="00075F17">
              <w:rPr>
                <w:b/>
                <w:sz w:val="20"/>
                <w:szCs w:val="20"/>
              </w:rPr>
              <w:t xml:space="preserve">Management </w:t>
            </w:r>
            <w:r w:rsidR="00247317" w:rsidRPr="00075F17">
              <w:rPr>
                <w:b/>
                <w:sz w:val="20"/>
                <w:szCs w:val="20"/>
              </w:rPr>
              <w:t>Response:</w:t>
            </w:r>
            <w:r w:rsidR="001678C0">
              <w:rPr>
                <w:b/>
                <w:sz w:val="20"/>
                <w:szCs w:val="20"/>
              </w:rPr>
              <w:t xml:space="preserve"> </w:t>
            </w:r>
            <w:r w:rsidR="00B229D8">
              <w:rPr>
                <w:b/>
                <w:sz w:val="20"/>
                <w:szCs w:val="20"/>
              </w:rPr>
              <w:t xml:space="preserve">Agree. </w:t>
            </w:r>
          </w:p>
          <w:p w14:paraId="63BED267" w14:textId="2A9AA4B8" w:rsidR="00E551E8" w:rsidRDefault="00E551E8" w:rsidP="00370455">
            <w:pPr>
              <w:jc w:val="both"/>
              <w:rPr>
                <w:b/>
                <w:sz w:val="20"/>
                <w:szCs w:val="20"/>
              </w:rPr>
            </w:pPr>
            <w:r w:rsidRPr="00370455">
              <w:rPr>
                <w:b/>
                <w:sz w:val="20"/>
                <w:szCs w:val="20"/>
              </w:rPr>
              <w:t>This task is already incorporated in the Annual Work Plan (AWP) of the DRM Project for Jan-Jun 2019.</w:t>
            </w:r>
          </w:p>
          <w:p w14:paraId="47776E7A" w14:textId="369841C6" w:rsidR="003E6025" w:rsidRPr="00075F17" w:rsidRDefault="003E6025" w:rsidP="00370455">
            <w:pPr>
              <w:jc w:val="both"/>
              <w:rPr>
                <w:b/>
                <w:sz w:val="20"/>
                <w:szCs w:val="20"/>
              </w:rPr>
            </w:pPr>
          </w:p>
        </w:tc>
      </w:tr>
      <w:tr w:rsidR="003E6025" w:rsidRPr="00075F17" w14:paraId="4599A08C" w14:textId="77777777" w:rsidTr="005B2768">
        <w:tc>
          <w:tcPr>
            <w:tcW w:w="5357" w:type="dxa"/>
            <w:vMerge w:val="restart"/>
            <w:shd w:val="clear" w:color="auto" w:fill="F3F3F3"/>
          </w:tcPr>
          <w:p w14:paraId="6EDCD4E7" w14:textId="77777777" w:rsidR="003E6025" w:rsidRPr="00075F17" w:rsidRDefault="003E6025" w:rsidP="009E7D89">
            <w:pPr>
              <w:rPr>
                <w:b/>
                <w:sz w:val="20"/>
                <w:szCs w:val="20"/>
              </w:rPr>
            </w:pPr>
            <w:r w:rsidRPr="00075F17">
              <w:rPr>
                <w:b/>
                <w:sz w:val="20"/>
                <w:szCs w:val="20"/>
              </w:rPr>
              <w:t>Key Action(s)</w:t>
            </w:r>
          </w:p>
        </w:tc>
        <w:tc>
          <w:tcPr>
            <w:tcW w:w="2722" w:type="dxa"/>
            <w:vMerge w:val="restart"/>
            <w:shd w:val="clear" w:color="auto" w:fill="F3F3F3"/>
          </w:tcPr>
          <w:p w14:paraId="28E0856D" w14:textId="77777777" w:rsidR="003E6025" w:rsidRPr="00075F17" w:rsidRDefault="003E6025" w:rsidP="009E7D89">
            <w:pPr>
              <w:rPr>
                <w:b/>
                <w:sz w:val="20"/>
                <w:szCs w:val="20"/>
              </w:rPr>
            </w:pPr>
            <w:r w:rsidRPr="00075F17">
              <w:rPr>
                <w:b/>
                <w:sz w:val="20"/>
                <w:szCs w:val="20"/>
              </w:rPr>
              <w:t>Time Frame</w:t>
            </w:r>
          </w:p>
        </w:tc>
        <w:tc>
          <w:tcPr>
            <w:tcW w:w="2355" w:type="dxa"/>
            <w:gridSpan w:val="2"/>
            <w:vMerge w:val="restart"/>
            <w:shd w:val="clear" w:color="auto" w:fill="F3F3F3"/>
          </w:tcPr>
          <w:p w14:paraId="486B6277" w14:textId="77777777" w:rsidR="003E6025" w:rsidRPr="00075F17" w:rsidRDefault="003E6025" w:rsidP="009E7D89">
            <w:pPr>
              <w:rPr>
                <w:b/>
                <w:sz w:val="20"/>
                <w:szCs w:val="20"/>
              </w:rPr>
            </w:pPr>
            <w:r w:rsidRPr="00075F17">
              <w:rPr>
                <w:b/>
                <w:sz w:val="20"/>
                <w:szCs w:val="20"/>
              </w:rPr>
              <w:t>Responsible Unit(s)</w:t>
            </w:r>
          </w:p>
        </w:tc>
        <w:tc>
          <w:tcPr>
            <w:tcW w:w="3128" w:type="dxa"/>
            <w:gridSpan w:val="3"/>
            <w:shd w:val="clear" w:color="auto" w:fill="F3F3F3"/>
          </w:tcPr>
          <w:p w14:paraId="5AAD4E17" w14:textId="77777777" w:rsidR="003E6025" w:rsidRPr="00075F17" w:rsidRDefault="003E6025" w:rsidP="009E7D89">
            <w:pPr>
              <w:jc w:val="center"/>
              <w:rPr>
                <w:b/>
                <w:sz w:val="20"/>
                <w:szCs w:val="20"/>
              </w:rPr>
            </w:pPr>
            <w:r w:rsidRPr="00075F17">
              <w:rPr>
                <w:b/>
                <w:sz w:val="20"/>
                <w:szCs w:val="20"/>
              </w:rPr>
              <w:t>Tracking</w:t>
            </w:r>
            <w:r w:rsidR="00141880" w:rsidRPr="00075F17">
              <w:rPr>
                <w:b/>
                <w:sz w:val="20"/>
                <w:szCs w:val="20"/>
              </w:rPr>
              <w:t>*</w:t>
            </w:r>
          </w:p>
        </w:tc>
      </w:tr>
      <w:tr w:rsidR="003E6025" w:rsidRPr="00075F17" w14:paraId="305DAF62" w14:textId="77777777" w:rsidTr="005B2768">
        <w:tc>
          <w:tcPr>
            <w:tcW w:w="5357" w:type="dxa"/>
            <w:vMerge/>
          </w:tcPr>
          <w:p w14:paraId="31B0ECAF" w14:textId="77777777" w:rsidR="003E6025" w:rsidRPr="00075F17" w:rsidRDefault="003E6025" w:rsidP="009E7D89">
            <w:pPr>
              <w:rPr>
                <w:b/>
                <w:sz w:val="20"/>
                <w:szCs w:val="20"/>
              </w:rPr>
            </w:pPr>
          </w:p>
        </w:tc>
        <w:tc>
          <w:tcPr>
            <w:tcW w:w="2722" w:type="dxa"/>
            <w:vMerge/>
          </w:tcPr>
          <w:p w14:paraId="6B74B689" w14:textId="77777777" w:rsidR="003E6025" w:rsidRPr="00075F17" w:rsidRDefault="003E6025" w:rsidP="009E7D89">
            <w:pPr>
              <w:rPr>
                <w:b/>
                <w:sz w:val="20"/>
                <w:szCs w:val="20"/>
              </w:rPr>
            </w:pPr>
          </w:p>
        </w:tc>
        <w:tc>
          <w:tcPr>
            <w:tcW w:w="2355" w:type="dxa"/>
            <w:gridSpan w:val="2"/>
            <w:vMerge/>
          </w:tcPr>
          <w:p w14:paraId="778B921D" w14:textId="77777777" w:rsidR="003E6025" w:rsidRPr="00075F17" w:rsidRDefault="003E6025" w:rsidP="009E7D89">
            <w:pPr>
              <w:rPr>
                <w:b/>
                <w:sz w:val="20"/>
                <w:szCs w:val="20"/>
              </w:rPr>
            </w:pPr>
          </w:p>
        </w:tc>
        <w:tc>
          <w:tcPr>
            <w:tcW w:w="1794" w:type="dxa"/>
            <w:gridSpan w:val="2"/>
          </w:tcPr>
          <w:p w14:paraId="4071558D" w14:textId="77777777" w:rsidR="003E6025" w:rsidRPr="00075F17" w:rsidRDefault="003E6025" w:rsidP="009E7D89">
            <w:pPr>
              <w:jc w:val="center"/>
              <w:rPr>
                <w:b/>
                <w:sz w:val="20"/>
                <w:szCs w:val="20"/>
              </w:rPr>
            </w:pPr>
            <w:r w:rsidRPr="00075F17">
              <w:rPr>
                <w:b/>
                <w:sz w:val="20"/>
                <w:szCs w:val="20"/>
              </w:rPr>
              <w:t>Status</w:t>
            </w:r>
          </w:p>
        </w:tc>
        <w:tc>
          <w:tcPr>
            <w:tcW w:w="1334" w:type="dxa"/>
          </w:tcPr>
          <w:p w14:paraId="56EBD52B" w14:textId="77777777" w:rsidR="003E6025" w:rsidRPr="00075F17" w:rsidRDefault="003E6025" w:rsidP="009E7D89">
            <w:pPr>
              <w:jc w:val="center"/>
              <w:rPr>
                <w:b/>
                <w:sz w:val="20"/>
                <w:szCs w:val="20"/>
              </w:rPr>
            </w:pPr>
            <w:r w:rsidRPr="00075F17">
              <w:rPr>
                <w:b/>
                <w:sz w:val="20"/>
                <w:szCs w:val="20"/>
              </w:rPr>
              <w:t>Comments</w:t>
            </w:r>
          </w:p>
        </w:tc>
      </w:tr>
      <w:tr w:rsidR="002344CF" w:rsidRPr="00075F17" w14:paraId="42002C25" w14:textId="77777777" w:rsidTr="005B2768">
        <w:tc>
          <w:tcPr>
            <w:tcW w:w="5357" w:type="dxa"/>
          </w:tcPr>
          <w:p w14:paraId="1BD8DD98" w14:textId="3E86931F" w:rsidR="002344CF" w:rsidRDefault="002344CF" w:rsidP="009E7D89">
            <w:pPr>
              <w:rPr>
                <w:sz w:val="20"/>
                <w:szCs w:val="20"/>
              </w:rPr>
            </w:pPr>
            <w:r>
              <w:rPr>
                <w:sz w:val="20"/>
                <w:szCs w:val="20"/>
              </w:rPr>
              <w:t>2.1 Development of Sendai Framework Monitor and NDRRF Online tool to monitor and report on progress against the set targets and indicators</w:t>
            </w:r>
          </w:p>
        </w:tc>
        <w:tc>
          <w:tcPr>
            <w:tcW w:w="2722" w:type="dxa"/>
          </w:tcPr>
          <w:p w14:paraId="69B9DB12" w14:textId="0A2023F9" w:rsidR="002344CF" w:rsidRDefault="002344CF" w:rsidP="009E7D89">
            <w:pPr>
              <w:rPr>
                <w:sz w:val="20"/>
                <w:szCs w:val="20"/>
              </w:rPr>
            </w:pPr>
            <w:r>
              <w:rPr>
                <w:sz w:val="20"/>
                <w:szCs w:val="20"/>
              </w:rPr>
              <w:t xml:space="preserve">January – </w:t>
            </w:r>
            <w:r w:rsidR="00E93243">
              <w:rPr>
                <w:sz w:val="20"/>
                <w:szCs w:val="20"/>
              </w:rPr>
              <w:t>June</w:t>
            </w:r>
            <w:r>
              <w:rPr>
                <w:sz w:val="20"/>
                <w:szCs w:val="20"/>
              </w:rPr>
              <w:t xml:space="preserve"> 2019</w:t>
            </w:r>
          </w:p>
        </w:tc>
        <w:tc>
          <w:tcPr>
            <w:tcW w:w="2355" w:type="dxa"/>
            <w:gridSpan w:val="2"/>
          </w:tcPr>
          <w:p w14:paraId="1A162CFD" w14:textId="35B554A9" w:rsidR="002344CF" w:rsidRDefault="002344CF" w:rsidP="009E7D89">
            <w:pPr>
              <w:rPr>
                <w:sz w:val="20"/>
                <w:szCs w:val="20"/>
              </w:rPr>
            </w:pPr>
            <w:r>
              <w:rPr>
                <w:sz w:val="20"/>
                <w:szCs w:val="20"/>
              </w:rPr>
              <w:t xml:space="preserve">Environment, Climate Change and Disaster Risk </w:t>
            </w:r>
            <w:r w:rsidR="00E65B73">
              <w:rPr>
                <w:sz w:val="20"/>
                <w:szCs w:val="20"/>
              </w:rPr>
              <w:t>Reduction</w:t>
            </w:r>
          </w:p>
        </w:tc>
        <w:tc>
          <w:tcPr>
            <w:tcW w:w="1794" w:type="dxa"/>
            <w:gridSpan w:val="2"/>
          </w:tcPr>
          <w:p w14:paraId="5FC8AB84" w14:textId="304406FD" w:rsidR="002344CF" w:rsidRDefault="002344CF" w:rsidP="009E7D89">
            <w:pPr>
              <w:rPr>
                <w:sz w:val="20"/>
                <w:szCs w:val="20"/>
              </w:rPr>
            </w:pPr>
            <w:r>
              <w:rPr>
                <w:sz w:val="20"/>
                <w:szCs w:val="20"/>
              </w:rPr>
              <w:t xml:space="preserve">Ongoing </w:t>
            </w:r>
          </w:p>
        </w:tc>
        <w:tc>
          <w:tcPr>
            <w:tcW w:w="1334" w:type="dxa"/>
          </w:tcPr>
          <w:p w14:paraId="3068DD57" w14:textId="1A695132" w:rsidR="002344CF" w:rsidRPr="00075F17" w:rsidRDefault="00B229D8" w:rsidP="009E7D89">
            <w:pPr>
              <w:rPr>
                <w:sz w:val="20"/>
                <w:szCs w:val="20"/>
              </w:rPr>
            </w:pPr>
            <w:r>
              <w:rPr>
                <w:sz w:val="20"/>
                <w:szCs w:val="20"/>
              </w:rPr>
              <w:t>Included in AWP Jan-Jun 2019</w:t>
            </w:r>
          </w:p>
        </w:tc>
      </w:tr>
      <w:tr w:rsidR="003E6025" w:rsidRPr="00075F17" w14:paraId="629005CB" w14:textId="77777777" w:rsidTr="00370455">
        <w:tc>
          <w:tcPr>
            <w:tcW w:w="5357" w:type="dxa"/>
            <w:tcBorders>
              <w:bottom w:val="single" w:sz="4" w:space="0" w:color="auto"/>
            </w:tcBorders>
          </w:tcPr>
          <w:p w14:paraId="151E1780" w14:textId="3D1BD4B1" w:rsidR="003E6025" w:rsidRPr="00075F17" w:rsidRDefault="0034294B" w:rsidP="009E7D89">
            <w:pPr>
              <w:rPr>
                <w:sz w:val="20"/>
                <w:szCs w:val="20"/>
              </w:rPr>
            </w:pPr>
            <w:r>
              <w:rPr>
                <w:sz w:val="20"/>
                <w:szCs w:val="20"/>
              </w:rPr>
              <w:t>2</w:t>
            </w:r>
            <w:r w:rsidR="00C7091F" w:rsidRPr="00075F17">
              <w:rPr>
                <w:sz w:val="20"/>
                <w:szCs w:val="20"/>
              </w:rPr>
              <w:t>.</w:t>
            </w:r>
            <w:r w:rsidR="00B229D8">
              <w:rPr>
                <w:sz w:val="20"/>
                <w:szCs w:val="20"/>
              </w:rPr>
              <w:t>2</w:t>
            </w:r>
            <w:r w:rsidR="00C7091F" w:rsidRPr="00075F17">
              <w:rPr>
                <w:sz w:val="20"/>
                <w:szCs w:val="20"/>
              </w:rPr>
              <w:t xml:space="preserve"> </w:t>
            </w:r>
            <w:r w:rsidR="00B6159E">
              <w:rPr>
                <w:sz w:val="20"/>
                <w:szCs w:val="20"/>
              </w:rPr>
              <w:t xml:space="preserve">Assist NDC </w:t>
            </w:r>
            <w:r w:rsidR="00B229D8">
              <w:rPr>
                <w:sz w:val="20"/>
                <w:szCs w:val="20"/>
              </w:rPr>
              <w:t xml:space="preserve">to </w:t>
            </w:r>
            <w:r w:rsidR="00B6159E">
              <w:rPr>
                <w:sz w:val="20"/>
                <w:szCs w:val="20"/>
              </w:rPr>
              <w:t>prepare a</w:t>
            </w:r>
            <w:r w:rsidR="007E43B6">
              <w:rPr>
                <w:sz w:val="20"/>
                <w:szCs w:val="20"/>
              </w:rPr>
              <w:t xml:space="preserve"> Monitoring</w:t>
            </w:r>
            <w:r w:rsidR="00B6159E">
              <w:rPr>
                <w:sz w:val="20"/>
                <w:szCs w:val="20"/>
              </w:rPr>
              <w:t xml:space="preserve"> Plan and Reporting Schedule for NDRRF </w:t>
            </w:r>
          </w:p>
        </w:tc>
        <w:tc>
          <w:tcPr>
            <w:tcW w:w="2722" w:type="dxa"/>
            <w:tcBorders>
              <w:bottom w:val="single" w:sz="4" w:space="0" w:color="auto"/>
            </w:tcBorders>
          </w:tcPr>
          <w:p w14:paraId="3E783542" w14:textId="6FBB6A6E" w:rsidR="003E6025" w:rsidRPr="00075F17" w:rsidRDefault="000918FB" w:rsidP="009E7D89">
            <w:pPr>
              <w:rPr>
                <w:sz w:val="20"/>
                <w:szCs w:val="20"/>
              </w:rPr>
            </w:pPr>
            <w:r>
              <w:rPr>
                <w:sz w:val="20"/>
                <w:szCs w:val="20"/>
              </w:rPr>
              <w:t xml:space="preserve">January – </w:t>
            </w:r>
            <w:r w:rsidR="00B6159E">
              <w:rPr>
                <w:sz w:val="20"/>
                <w:szCs w:val="20"/>
              </w:rPr>
              <w:t xml:space="preserve">June </w:t>
            </w:r>
            <w:r>
              <w:rPr>
                <w:sz w:val="20"/>
                <w:szCs w:val="20"/>
              </w:rPr>
              <w:t>201</w:t>
            </w:r>
            <w:r w:rsidR="000E25AD">
              <w:rPr>
                <w:sz w:val="20"/>
                <w:szCs w:val="20"/>
              </w:rPr>
              <w:t>9</w:t>
            </w:r>
          </w:p>
        </w:tc>
        <w:tc>
          <w:tcPr>
            <w:tcW w:w="2355" w:type="dxa"/>
            <w:gridSpan w:val="2"/>
            <w:tcBorders>
              <w:bottom w:val="single" w:sz="4" w:space="0" w:color="auto"/>
            </w:tcBorders>
          </w:tcPr>
          <w:p w14:paraId="24A001D1" w14:textId="03EEFFE4" w:rsidR="003E6025" w:rsidRPr="00075F17" w:rsidRDefault="00A73B7D" w:rsidP="009E7D89">
            <w:pPr>
              <w:rPr>
                <w:sz w:val="20"/>
                <w:szCs w:val="20"/>
              </w:rPr>
            </w:pPr>
            <w:r>
              <w:rPr>
                <w:sz w:val="20"/>
                <w:szCs w:val="20"/>
              </w:rPr>
              <w:t xml:space="preserve"> Environment</w:t>
            </w:r>
            <w:r w:rsidR="00E65B73">
              <w:rPr>
                <w:sz w:val="20"/>
                <w:szCs w:val="20"/>
              </w:rPr>
              <w:t>, Climate Change and Disaster Risk Reduction</w:t>
            </w:r>
          </w:p>
        </w:tc>
        <w:tc>
          <w:tcPr>
            <w:tcW w:w="1794" w:type="dxa"/>
            <w:gridSpan w:val="2"/>
            <w:tcBorders>
              <w:bottom w:val="single" w:sz="4" w:space="0" w:color="auto"/>
            </w:tcBorders>
          </w:tcPr>
          <w:p w14:paraId="2972646D" w14:textId="5BA911D7" w:rsidR="003E6025" w:rsidRPr="00075F17" w:rsidRDefault="00867457" w:rsidP="009E7D89">
            <w:pPr>
              <w:rPr>
                <w:sz w:val="20"/>
                <w:szCs w:val="20"/>
              </w:rPr>
            </w:pPr>
            <w:r>
              <w:rPr>
                <w:sz w:val="20"/>
                <w:szCs w:val="20"/>
              </w:rPr>
              <w:t>Ongoing</w:t>
            </w:r>
          </w:p>
        </w:tc>
        <w:tc>
          <w:tcPr>
            <w:tcW w:w="1334" w:type="dxa"/>
            <w:tcBorders>
              <w:bottom w:val="single" w:sz="4" w:space="0" w:color="auto"/>
            </w:tcBorders>
          </w:tcPr>
          <w:p w14:paraId="2483779A" w14:textId="61917975" w:rsidR="003E6025" w:rsidRPr="00075F17" w:rsidRDefault="00B229D8" w:rsidP="009E7D89">
            <w:pPr>
              <w:rPr>
                <w:sz w:val="20"/>
                <w:szCs w:val="20"/>
              </w:rPr>
            </w:pPr>
            <w:r>
              <w:rPr>
                <w:sz w:val="20"/>
                <w:szCs w:val="20"/>
              </w:rPr>
              <w:t>Included in AWP Jan-Jun 2019</w:t>
            </w:r>
          </w:p>
        </w:tc>
      </w:tr>
      <w:tr w:rsidR="003E6025" w:rsidRPr="00075F17" w14:paraId="57A4CCC0" w14:textId="77777777" w:rsidTr="00370455">
        <w:tc>
          <w:tcPr>
            <w:tcW w:w="13562" w:type="dxa"/>
            <w:gridSpan w:val="7"/>
            <w:tcBorders>
              <w:bottom w:val="single" w:sz="4" w:space="0" w:color="auto"/>
            </w:tcBorders>
            <w:shd w:val="clear" w:color="auto" w:fill="D9E2F3" w:themeFill="accent1" w:themeFillTint="33"/>
          </w:tcPr>
          <w:p w14:paraId="4A3B1516" w14:textId="39CE6114" w:rsidR="003E6025" w:rsidRPr="00075F17" w:rsidRDefault="00E93243" w:rsidP="00370455">
            <w:pPr>
              <w:jc w:val="both"/>
              <w:rPr>
                <w:b/>
                <w:sz w:val="20"/>
                <w:szCs w:val="20"/>
              </w:rPr>
            </w:pPr>
            <w:r>
              <w:rPr>
                <w:b/>
                <w:sz w:val="20"/>
                <w:szCs w:val="20"/>
              </w:rPr>
              <w:t xml:space="preserve">Review </w:t>
            </w:r>
            <w:r w:rsidR="003E6025" w:rsidRPr="00075F17">
              <w:rPr>
                <w:b/>
                <w:sz w:val="20"/>
                <w:szCs w:val="20"/>
              </w:rPr>
              <w:t xml:space="preserve">Recommendation </w:t>
            </w:r>
            <w:r w:rsidR="0034294B">
              <w:rPr>
                <w:b/>
                <w:sz w:val="20"/>
                <w:szCs w:val="20"/>
              </w:rPr>
              <w:t>3</w:t>
            </w:r>
            <w:r w:rsidR="003E6025" w:rsidRPr="00075F17">
              <w:rPr>
                <w:b/>
                <w:sz w:val="20"/>
                <w:szCs w:val="20"/>
              </w:rPr>
              <w:t>:</w:t>
            </w:r>
            <w:r w:rsidR="003E6025">
              <w:rPr>
                <w:b/>
                <w:sz w:val="20"/>
                <w:szCs w:val="20"/>
              </w:rPr>
              <w:t xml:space="preserve"> </w:t>
            </w:r>
            <w:r w:rsidR="00DC2B23" w:rsidRPr="00370455">
              <w:rPr>
                <w:b/>
                <w:sz w:val="20"/>
                <w:szCs w:val="20"/>
              </w:rPr>
              <w:t>Socializing</w:t>
            </w:r>
            <w:r w:rsidR="00182389" w:rsidRPr="00370455">
              <w:rPr>
                <w:b/>
                <w:sz w:val="20"/>
                <w:szCs w:val="20"/>
              </w:rPr>
              <w:t xml:space="preserve"> and promoting the NDRRF at the sub-national level, should be a priority for the project. It should also support implementation in provinces in which it is active.</w:t>
            </w:r>
          </w:p>
        </w:tc>
      </w:tr>
      <w:tr w:rsidR="003E6025" w:rsidRPr="00075F17" w14:paraId="56A59879" w14:textId="77777777" w:rsidTr="00370455">
        <w:tc>
          <w:tcPr>
            <w:tcW w:w="13562" w:type="dxa"/>
            <w:gridSpan w:val="7"/>
            <w:shd w:val="clear" w:color="auto" w:fill="D9E2F3" w:themeFill="accent1" w:themeFillTint="33"/>
          </w:tcPr>
          <w:p w14:paraId="02CE3A3E" w14:textId="3AA6AF20" w:rsidR="00B229D8" w:rsidRDefault="003E6025" w:rsidP="00867457">
            <w:pPr>
              <w:jc w:val="both"/>
              <w:rPr>
                <w:b/>
                <w:sz w:val="20"/>
                <w:szCs w:val="20"/>
              </w:rPr>
            </w:pPr>
            <w:r w:rsidRPr="00075F17">
              <w:rPr>
                <w:b/>
                <w:sz w:val="20"/>
                <w:szCs w:val="20"/>
              </w:rPr>
              <w:t>Management Response:</w:t>
            </w:r>
            <w:r w:rsidR="001678C0">
              <w:rPr>
                <w:b/>
                <w:sz w:val="20"/>
                <w:szCs w:val="20"/>
              </w:rPr>
              <w:t xml:space="preserve"> </w:t>
            </w:r>
            <w:r w:rsidR="00B229D8">
              <w:rPr>
                <w:b/>
                <w:sz w:val="20"/>
                <w:szCs w:val="20"/>
              </w:rPr>
              <w:t>Agree.</w:t>
            </w:r>
          </w:p>
          <w:p w14:paraId="684FC0D5" w14:textId="06C29F8A" w:rsidR="003E6025" w:rsidRPr="00370455" w:rsidRDefault="00370455" w:rsidP="00867457">
            <w:pPr>
              <w:jc w:val="both"/>
              <w:rPr>
                <w:b/>
                <w:sz w:val="20"/>
                <w:szCs w:val="20"/>
              </w:rPr>
            </w:pPr>
            <w:r>
              <w:rPr>
                <w:b/>
                <w:sz w:val="20"/>
                <w:szCs w:val="20"/>
              </w:rPr>
              <w:t>The</w:t>
            </w:r>
            <w:r w:rsidR="00504043">
              <w:rPr>
                <w:b/>
                <w:sz w:val="20"/>
                <w:szCs w:val="20"/>
              </w:rPr>
              <w:t xml:space="preserve"> project will </w:t>
            </w:r>
            <w:r w:rsidR="00E93243">
              <w:rPr>
                <w:b/>
                <w:sz w:val="20"/>
                <w:szCs w:val="20"/>
              </w:rPr>
              <w:t>support NDC to develop a</w:t>
            </w:r>
            <w:r w:rsidR="00E551E8">
              <w:rPr>
                <w:b/>
                <w:sz w:val="20"/>
                <w:szCs w:val="20"/>
              </w:rPr>
              <w:t xml:space="preserve"> </w:t>
            </w:r>
            <w:r>
              <w:rPr>
                <w:b/>
                <w:sz w:val="20"/>
                <w:szCs w:val="20"/>
              </w:rPr>
              <w:t>national action</w:t>
            </w:r>
            <w:r w:rsidR="00E93243">
              <w:rPr>
                <w:b/>
                <w:sz w:val="20"/>
                <w:szCs w:val="20"/>
              </w:rPr>
              <w:t xml:space="preserve"> plan for the implementation of NDRRF. Implementation of NDRRF in provinces will be supported during Phase II of the project. </w:t>
            </w:r>
          </w:p>
        </w:tc>
      </w:tr>
      <w:tr w:rsidR="003E6025" w:rsidRPr="00075F17" w14:paraId="152694CE" w14:textId="77777777" w:rsidTr="005B2768">
        <w:tc>
          <w:tcPr>
            <w:tcW w:w="5357" w:type="dxa"/>
            <w:vMerge w:val="restart"/>
            <w:shd w:val="clear" w:color="auto" w:fill="F3F3F3"/>
          </w:tcPr>
          <w:p w14:paraId="29D745C8" w14:textId="77777777" w:rsidR="003E6025" w:rsidRPr="00075F17" w:rsidRDefault="003E6025" w:rsidP="009E7D89">
            <w:pPr>
              <w:rPr>
                <w:b/>
                <w:sz w:val="20"/>
                <w:szCs w:val="20"/>
              </w:rPr>
            </w:pPr>
            <w:r w:rsidRPr="00075F17">
              <w:rPr>
                <w:b/>
                <w:sz w:val="20"/>
                <w:szCs w:val="20"/>
              </w:rPr>
              <w:t>Key Action(s)</w:t>
            </w:r>
          </w:p>
        </w:tc>
        <w:tc>
          <w:tcPr>
            <w:tcW w:w="2722" w:type="dxa"/>
            <w:vMerge w:val="restart"/>
            <w:shd w:val="clear" w:color="auto" w:fill="F3F3F3"/>
          </w:tcPr>
          <w:p w14:paraId="429CCBBE" w14:textId="77777777" w:rsidR="003E6025" w:rsidRPr="00075F17" w:rsidRDefault="003E6025" w:rsidP="009E7D89">
            <w:pPr>
              <w:rPr>
                <w:b/>
                <w:sz w:val="20"/>
                <w:szCs w:val="20"/>
              </w:rPr>
            </w:pPr>
            <w:r w:rsidRPr="00075F17">
              <w:rPr>
                <w:b/>
                <w:sz w:val="20"/>
                <w:szCs w:val="20"/>
              </w:rPr>
              <w:t>Time Frame</w:t>
            </w:r>
          </w:p>
        </w:tc>
        <w:tc>
          <w:tcPr>
            <w:tcW w:w="2355" w:type="dxa"/>
            <w:gridSpan w:val="2"/>
            <w:vMerge w:val="restart"/>
            <w:shd w:val="clear" w:color="auto" w:fill="F3F3F3"/>
          </w:tcPr>
          <w:p w14:paraId="144119CF" w14:textId="77777777" w:rsidR="003E6025" w:rsidRPr="00075F17" w:rsidRDefault="003E6025" w:rsidP="009E7D89">
            <w:pPr>
              <w:rPr>
                <w:b/>
                <w:sz w:val="20"/>
                <w:szCs w:val="20"/>
              </w:rPr>
            </w:pPr>
            <w:r w:rsidRPr="00075F17">
              <w:rPr>
                <w:b/>
                <w:sz w:val="20"/>
                <w:szCs w:val="20"/>
              </w:rPr>
              <w:t>Responsible Unit(s)</w:t>
            </w:r>
          </w:p>
        </w:tc>
        <w:tc>
          <w:tcPr>
            <w:tcW w:w="3128" w:type="dxa"/>
            <w:gridSpan w:val="3"/>
            <w:shd w:val="clear" w:color="auto" w:fill="F3F3F3"/>
          </w:tcPr>
          <w:p w14:paraId="2087CF40" w14:textId="77777777" w:rsidR="003E6025" w:rsidRPr="00075F17" w:rsidRDefault="003E6025" w:rsidP="009E7D89">
            <w:pPr>
              <w:jc w:val="center"/>
              <w:rPr>
                <w:b/>
                <w:sz w:val="20"/>
                <w:szCs w:val="20"/>
              </w:rPr>
            </w:pPr>
            <w:r w:rsidRPr="00075F17">
              <w:rPr>
                <w:b/>
                <w:sz w:val="20"/>
                <w:szCs w:val="20"/>
              </w:rPr>
              <w:t>Tracking</w:t>
            </w:r>
            <w:r w:rsidR="00141880" w:rsidRPr="00075F17">
              <w:rPr>
                <w:b/>
                <w:sz w:val="20"/>
                <w:szCs w:val="20"/>
              </w:rPr>
              <w:t>*</w:t>
            </w:r>
          </w:p>
        </w:tc>
      </w:tr>
      <w:tr w:rsidR="003E6025" w:rsidRPr="00075F17" w14:paraId="21559EFC" w14:textId="77777777" w:rsidTr="005B2768">
        <w:tc>
          <w:tcPr>
            <w:tcW w:w="5357" w:type="dxa"/>
            <w:vMerge/>
          </w:tcPr>
          <w:p w14:paraId="0427726A" w14:textId="77777777" w:rsidR="003E6025" w:rsidRPr="00075F17" w:rsidRDefault="003E6025" w:rsidP="009E7D89">
            <w:pPr>
              <w:rPr>
                <w:b/>
                <w:sz w:val="20"/>
                <w:szCs w:val="20"/>
              </w:rPr>
            </w:pPr>
          </w:p>
        </w:tc>
        <w:tc>
          <w:tcPr>
            <w:tcW w:w="2722" w:type="dxa"/>
            <w:vMerge/>
          </w:tcPr>
          <w:p w14:paraId="785CFC3C" w14:textId="77777777" w:rsidR="003E6025" w:rsidRPr="00075F17" w:rsidRDefault="003E6025" w:rsidP="009E7D89">
            <w:pPr>
              <w:rPr>
                <w:b/>
                <w:sz w:val="20"/>
                <w:szCs w:val="20"/>
              </w:rPr>
            </w:pPr>
          </w:p>
        </w:tc>
        <w:tc>
          <w:tcPr>
            <w:tcW w:w="2355" w:type="dxa"/>
            <w:gridSpan w:val="2"/>
            <w:vMerge/>
          </w:tcPr>
          <w:p w14:paraId="22457EB0" w14:textId="77777777" w:rsidR="003E6025" w:rsidRPr="00075F17" w:rsidRDefault="003E6025" w:rsidP="009E7D89">
            <w:pPr>
              <w:rPr>
                <w:b/>
                <w:sz w:val="20"/>
                <w:szCs w:val="20"/>
              </w:rPr>
            </w:pPr>
          </w:p>
        </w:tc>
        <w:tc>
          <w:tcPr>
            <w:tcW w:w="1794" w:type="dxa"/>
            <w:gridSpan w:val="2"/>
          </w:tcPr>
          <w:p w14:paraId="5F19E733" w14:textId="77777777" w:rsidR="003E6025" w:rsidRPr="00075F17" w:rsidRDefault="003E6025" w:rsidP="009E7D89">
            <w:pPr>
              <w:jc w:val="center"/>
              <w:rPr>
                <w:b/>
                <w:sz w:val="20"/>
                <w:szCs w:val="20"/>
              </w:rPr>
            </w:pPr>
            <w:r w:rsidRPr="00075F17">
              <w:rPr>
                <w:b/>
                <w:sz w:val="20"/>
                <w:szCs w:val="20"/>
              </w:rPr>
              <w:t>Status</w:t>
            </w:r>
          </w:p>
        </w:tc>
        <w:tc>
          <w:tcPr>
            <w:tcW w:w="1334" w:type="dxa"/>
          </w:tcPr>
          <w:p w14:paraId="7FC77161" w14:textId="77777777" w:rsidR="003E6025" w:rsidRPr="00075F17" w:rsidRDefault="003E6025" w:rsidP="009E7D89">
            <w:pPr>
              <w:jc w:val="center"/>
              <w:rPr>
                <w:b/>
                <w:sz w:val="20"/>
                <w:szCs w:val="20"/>
              </w:rPr>
            </w:pPr>
            <w:r w:rsidRPr="00075F17">
              <w:rPr>
                <w:b/>
                <w:sz w:val="20"/>
                <w:szCs w:val="20"/>
              </w:rPr>
              <w:t>Comments</w:t>
            </w:r>
          </w:p>
        </w:tc>
      </w:tr>
      <w:tr w:rsidR="003E6025" w:rsidRPr="00075F17" w14:paraId="43C35DCC" w14:textId="77777777" w:rsidTr="005B2768">
        <w:tc>
          <w:tcPr>
            <w:tcW w:w="5357" w:type="dxa"/>
          </w:tcPr>
          <w:p w14:paraId="6CC0F00D" w14:textId="2F8F976E" w:rsidR="006C7A5E" w:rsidRPr="00075F17" w:rsidRDefault="00B6159E" w:rsidP="00B6159E">
            <w:pPr>
              <w:rPr>
                <w:sz w:val="20"/>
                <w:szCs w:val="20"/>
              </w:rPr>
            </w:pPr>
            <w:r>
              <w:rPr>
                <w:sz w:val="20"/>
                <w:szCs w:val="20"/>
              </w:rPr>
              <w:t xml:space="preserve">3.1 Support NDC prepare a Communication and Stakeholder Engagement Strategy </w:t>
            </w:r>
            <w:r w:rsidR="00E93243">
              <w:rPr>
                <w:sz w:val="20"/>
                <w:szCs w:val="20"/>
              </w:rPr>
              <w:t xml:space="preserve">NDRRF </w:t>
            </w:r>
            <w:r>
              <w:rPr>
                <w:sz w:val="20"/>
                <w:szCs w:val="20"/>
              </w:rPr>
              <w:t>in PNG</w:t>
            </w:r>
          </w:p>
        </w:tc>
        <w:tc>
          <w:tcPr>
            <w:tcW w:w="2722" w:type="dxa"/>
          </w:tcPr>
          <w:p w14:paraId="40C62001" w14:textId="2F6F098D" w:rsidR="003E6025" w:rsidRPr="00075F17" w:rsidRDefault="00B6159E" w:rsidP="009E7D89">
            <w:pPr>
              <w:rPr>
                <w:sz w:val="20"/>
                <w:szCs w:val="20"/>
              </w:rPr>
            </w:pPr>
            <w:r>
              <w:rPr>
                <w:sz w:val="20"/>
                <w:szCs w:val="20"/>
              </w:rPr>
              <w:t>Ju</w:t>
            </w:r>
            <w:r w:rsidR="00E551E8">
              <w:rPr>
                <w:sz w:val="20"/>
                <w:szCs w:val="20"/>
              </w:rPr>
              <w:t>ly</w:t>
            </w:r>
            <w:r w:rsidR="00B229D8">
              <w:rPr>
                <w:sz w:val="20"/>
                <w:szCs w:val="20"/>
              </w:rPr>
              <w:t>-Dec</w:t>
            </w:r>
            <w:r>
              <w:rPr>
                <w:sz w:val="20"/>
                <w:szCs w:val="20"/>
              </w:rPr>
              <w:t xml:space="preserve"> </w:t>
            </w:r>
            <w:r w:rsidR="000918FB">
              <w:rPr>
                <w:sz w:val="20"/>
                <w:szCs w:val="20"/>
              </w:rPr>
              <w:t>201</w:t>
            </w:r>
            <w:r w:rsidR="000E25AD">
              <w:rPr>
                <w:sz w:val="20"/>
                <w:szCs w:val="20"/>
              </w:rPr>
              <w:t>9</w:t>
            </w:r>
          </w:p>
        </w:tc>
        <w:tc>
          <w:tcPr>
            <w:tcW w:w="2355" w:type="dxa"/>
            <w:gridSpan w:val="2"/>
          </w:tcPr>
          <w:p w14:paraId="0BC694D1" w14:textId="51CE34AC" w:rsidR="003E6025" w:rsidRPr="00075F17" w:rsidRDefault="006D3ACB" w:rsidP="009E7D89">
            <w:pPr>
              <w:rPr>
                <w:sz w:val="20"/>
                <w:szCs w:val="20"/>
              </w:rPr>
            </w:pPr>
            <w:r>
              <w:rPr>
                <w:sz w:val="20"/>
                <w:szCs w:val="20"/>
              </w:rPr>
              <w:t>Environment</w:t>
            </w:r>
            <w:r w:rsidR="00E65B73">
              <w:rPr>
                <w:sz w:val="20"/>
                <w:szCs w:val="20"/>
              </w:rPr>
              <w:t xml:space="preserve">, Climate Change and Disaster Risk Reduction </w:t>
            </w:r>
          </w:p>
        </w:tc>
        <w:tc>
          <w:tcPr>
            <w:tcW w:w="1794" w:type="dxa"/>
            <w:gridSpan w:val="2"/>
          </w:tcPr>
          <w:p w14:paraId="5C47D038" w14:textId="7F3363B0" w:rsidR="003E6025" w:rsidRPr="00075F17" w:rsidRDefault="00370455" w:rsidP="009E7D89">
            <w:pPr>
              <w:rPr>
                <w:sz w:val="20"/>
                <w:szCs w:val="20"/>
              </w:rPr>
            </w:pPr>
            <w:r>
              <w:rPr>
                <w:sz w:val="20"/>
                <w:szCs w:val="20"/>
              </w:rPr>
              <w:t>On going</w:t>
            </w:r>
            <w:r w:rsidR="00E93243">
              <w:rPr>
                <w:sz w:val="20"/>
                <w:szCs w:val="20"/>
              </w:rPr>
              <w:t xml:space="preserve"> </w:t>
            </w:r>
          </w:p>
        </w:tc>
        <w:tc>
          <w:tcPr>
            <w:tcW w:w="1334" w:type="dxa"/>
          </w:tcPr>
          <w:p w14:paraId="4A0BDA52" w14:textId="2E4424DE" w:rsidR="003E6025" w:rsidRPr="00075F17" w:rsidRDefault="00E93243" w:rsidP="009E7D89">
            <w:pPr>
              <w:rPr>
                <w:sz w:val="20"/>
                <w:szCs w:val="20"/>
              </w:rPr>
            </w:pPr>
            <w:r>
              <w:rPr>
                <w:sz w:val="20"/>
                <w:szCs w:val="20"/>
              </w:rPr>
              <w:t>As part of DRM Phase II</w:t>
            </w:r>
          </w:p>
        </w:tc>
      </w:tr>
      <w:tr w:rsidR="00B6159E" w:rsidRPr="00075F17" w14:paraId="72A272CB" w14:textId="77777777" w:rsidTr="00370455">
        <w:tc>
          <w:tcPr>
            <w:tcW w:w="5357" w:type="dxa"/>
            <w:tcBorders>
              <w:bottom w:val="single" w:sz="4" w:space="0" w:color="auto"/>
            </w:tcBorders>
          </w:tcPr>
          <w:p w14:paraId="7A9357B5" w14:textId="764E1FB1" w:rsidR="00B6159E" w:rsidRDefault="00B6159E" w:rsidP="00B6159E">
            <w:pPr>
              <w:rPr>
                <w:sz w:val="20"/>
                <w:szCs w:val="20"/>
              </w:rPr>
            </w:pPr>
            <w:r>
              <w:rPr>
                <w:sz w:val="20"/>
                <w:szCs w:val="20"/>
              </w:rPr>
              <w:t>3</w:t>
            </w:r>
            <w:r w:rsidRPr="00075F17">
              <w:rPr>
                <w:sz w:val="20"/>
                <w:szCs w:val="20"/>
              </w:rPr>
              <w:t>.</w:t>
            </w:r>
            <w:r>
              <w:rPr>
                <w:sz w:val="20"/>
                <w:szCs w:val="20"/>
              </w:rPr>
              <w:t>2</w:t>
            </w:r>
            <w:r w:rsidRPr="00075F17">
              <w:rPr>
                <w:sz w:val="20"/>
                <w:szCs w:val="20"/>
              </w:rPr>
              <w:t xml:space="preserve">. </w:t>
            </w:r>
            <w:r w:rsidR="00E93243">
              <w:rPr>
                <w:sz w:val="20"/>
                <w:szCs w:val="20"/>
              </w:rPr>
              <w:t xml:space="preserve">Support pilot provinces to </w:t>
            </w:r>
            <w:r>
              <w:rPr>
                <w:sz w:val="20"/>
                <w:szCs w:val="20"/>
              </w:rPr>
              <w:t xml:space="preserve">develop </w:t>
            </w:r>
            <w:r w:rsidR="00E93243">
              <w:rPr>
                <w:sz w:val="20"/>
                <w:szCs w:val="20"/>
              </w:rPr>
              <w:t xml:space="preserve">their individual </w:t>
            </w:r>
            <w:r>
              <w:rPr>
                <w:sz w:val="20"/>
                <w:szCs w:val="20"/>
              </w:rPr>
              <w:t>Action Plan</w:t>
            </w:r>
            <w:r w:rsidR="00E93243">
              <w:rPr>
                <w:sz w:val="20"/>
                <w:szCs w:val="20"/>
              </w:rPr>
              <w:t>s and support roll out of these Action Plans at the Subnational level</w:t>
            </w:r>
          </w:p>
          <w:p w14:paraId="546D9916" w14:textId="77777777" w:rsidR="00B6159E" w:rsidRDefault="00B6159E" w:rsidP="00B6159E">
            <w:pPr>
              <w:rPr>
                <w:sz w:val="20"/>
                <w:szCs w:val="20"/>
              </w:rPr>
            </w:pPr>
          </w:p>
        </w:tc>
        <w:tc>
          <w:tcPr>
            <w:tcW w:w="2722" w:type="dxa"/>
            <w:tcBorders>
              <w:bottom w:val="single" w:sz="4" w:space="0" w:color="auto"/>
            </w:tcBorders>
          </w:tcPr>
          <w:p w14:paraId="0B96D642" w14:textId="090BFADB" w:rsidR="00B6159E" w:rsidRDefault="00B6159E" w:rsidP="00B6159E">
            <w:pPr>
              <w:rPr>
                <w:sz w:val="20"/>
                <w:szCs w:val="20"/>
              </w:rPr>
            </w:pPr>
            <w:r>
              <w:rPr>
                <w:sz w:val="20"/>
                <w:szCs w:val="20"/>
              </w:rPr>
              <w:t>J</w:t>
            </w:r>
            <w:r w:rsidR="00E93243">
              <w:rPr>
                <w:sz w:val="20"/>
                <w:szCs w:val="20"/>
              </w:rPr>
              <w:t>uly</w:t>
            </w:r>
            <w:r>
              <w:rPr>
                <w:sz w:val="20"/>
                <w:szCs w:val="20"/>
              </w:rPr>
              <w:t>2019</w:t>
            </w:r>
            <w:r w:rsidR="00E93243">
              <w:rPr>
                <w:sz w:val="20"/>
                <w:szCs w:val="20"/>
              </w:rPr>
              <w:t xml:space="preserve"> – Dec 2022</w:t>
            </w:r>
          </w:p>
        </w:tc>
        <w:tc>
          <w:tcPr>
            <w:tcW w:w="2355" w:type="dxa"/>
            <w:gridSpan w:val="2"/>
            <w:tcBorders>
              <w:bottom w:val="single" w:sz="4" w:space="0" w:color="auto"/>
            </w:tcBorders>
          </w:tcPr>
          <w:p w14:paraId="34A65FB8" w14:textId="2BA35C0E" w:rsidR="00B6159E" w:rsidRDefault="00B6159E" w:rsidP="00B6159E">
            <w:pPr>
              <w:rPr>
                <w:sz w:val="20"/>
                <w:szCs w:val="20"/>
              </w:rPr>
            </w:pPr>
            <w:r>
              <w:rPr>
                <w:sz w:val="20"/>
                <w:szCs w:val="20"/>
              </w:rPr>
              <w:t>Environment</w:t>
            </w:r>
            <w:r w:rsidR="005143EA">
              <w:rPr>
                <w:sz w:val="20"/>
                <w:szCs w:val="20"/>
              </w:rPr>
              <w:t xml:space="preserve">, Climate Change and Disaster Risk Reduction </w:t>
            </w:r>
          </w:p>
        </w:tc>
        <w:tc>
          <w:tcPr>
            <w:tcW w:w="1794" w:type="dxa"/>
            <w:gridSpan w:val="2"/>
            <w:tcBorders>
              <w:bottom w:val="single" w:sz="4" w:space="0" w:color="auto"/>
            </w:tcBorders>
          </w:tcPr>
          <w:p w14:paraId="6DB2E318" w14:textId="5130B284" w:rsidR="00B6159E" w:rsidRDefault="00370455" w:rsidP="00B6159E">
            <w:pPr>
              <w:rPr>
                <w:sz w:val="20"/>
                <w:szCs w:val="20"/>
              </w:rPr>
            </w:pPr>
            <w:r>
              <w:rPr>
                <w:sz w:val="20"/>
                <w:szCs w:val="20"/>
              </w:rPr>
              <w:t xml:space="preserve">Ongoing </w:t>
            </w:r>
            <w:r w:rsidR="00E93243">
              <w:rPr>
                <w:sz w:val="20"/>
                <w:szCs w:val="20"/>
              </w:rPr>
              <w:t xml:space="preserve"> </w:t>
            </w:r>
          </w:p>
        </w:tc>
        <w:tc>
          <w:tcPr>
            <w:tcW w:w="1334" w:type="dxa"/>
            <w:tcBorders>
              <w:bottom w:val="single" w:sz="4" w:space="0" w:color="auto"/>
            </w:tcBorders>
          </w:tcPr>
          <w:p w14:paraId="02BEF3FA" w14:textId="07471ABD" w:rsidR="00B6159E" w:rsidRPr="00075F17" w:rsidRDefault="00E93243" w:rsidP="00B6159E">
            <w:pPr>
              <w:rPr>
                <w:sz w:val="20"/>
                <w:szCs w:val="20"/>
              </w:rPr>
            </w:pPr>
            <w:r>
              <w:rPr>
                <w:sz w:val="20"/>
                <w:szCs w:val="20"/>
              </w:rPr>
              <w:t>As part of DRM Phase II</w:t>
            </w:r>
          </w:p>
        </w:tc>
      </w:tr>
      <w:tr w:rsidR="003E6025" w:rsidRPr="00075F17" w14:paraId="3C84BB5E" w14:textId="77777777" w:rsidTr="00370455">
        <w:tc>
          <w:tcPr>
            <w:tcW w:w="13562" w:type="dxa"/>
            <w:gridSpan w:val="7"/>
            <w:tcBorders>
              <w:bottom w:val="single" w:sz="4" w:space="0" w:color="auto"/>
            </w:tcBorders>
            <w:shd w:val="clear" w:color="auto" w:fill="D9E2F3" w:themeFill="accent1" w:themeFillTint="33"/>
          </w:tcPr>
          <w:p w14:paraId="38F22510" w14:textId="51C0F45C" w:rsidR="003E6025" w:rsidRPr="001114F5" w:rsidRDefault="003305B1" w:rsidP="001114F5">
            <w:pPr>
              <w:jc w:val="both"/>
            </w:pPr>
            <w:r>
              <w:rPr>
                <w:b/>
                <w:sz w:val="20"/>
                <w:szCs w:val="20"/>
              </w:rPr>
              <w:lastRenderedPageBreak/>
              <w:t xml:space="preserve">Review </w:t>
            </w:r>
            <w:r w:rsidR="003E6025" w:rsidRPr="007A2A8A">
              <w:rPr>
                <w:b/>
                <w:sz w:val="20"/>
                <w:szCs w:val="20"/>
              </w:rPr>
              <w:t xml:space="preserve">Recommendation </w:t>
            </w:r>
            <w:r w:rsidR="0034294B" w:rsidRPr="007A2A8A">
              <w:rPr>
                <w:b/>
                <w:sz w:val="20"/>
                <w:szCs w:val="20"/>
              </w:rPr>
              <w:t>4</w:t>
            </w:r>
            <w:r w:rsidR="007A2A8A">
              <w:rPr>
                <w:b/>
                <w:sz w:val="20"/>
                <w:szCs w:val="20"/>
              </w:rPr>
              <w:t>:</w:t>
            </w:r>
            <w:r w:rsidR="003E6025" w:rsidRPr="007A2A8A">
              <w:rPr>
                <w:b/>
                <w:sz w:val="20"/>
                <w:szCs w:val="20"/>
              </w:rPr>
              <w:t xml:space="preserve"> </w:t>
            </w:r>
            <w:r w:rsidR="006C1764" w:rsidRPr="007A2A8A">
              <w:rPr>
                <w:i/>
              </w:rPr>
              <w:t>Project</w:t>
            </w:r>
            <w:r w:rsidR="006C1764" w:rsidRPr="00277A4C">
              <w:rPr>
                <w:i/>
              </w:rPr>
              <w:t xml:space="preserve"> staff should be co</w:t>
            </w:r>
            <w:r w:rsidR="006C1764">
              <w:rPr>
                <w:i/>
              </w:rPr>
              <w:t>-</w:t>
            </w:r>
            <w:r w:rsidR="006C1764" w:rsidRPr="00277A4C">
              <w:rPr>
                <w:i/>
              </w:rPr>
              <w:t>located within the NDC offices, subject to issues with access, po</w:t>
            </w:r>
            <w:r w:rsidR="006C1764">
              <w:rPr>
                <w:i/>
              </w:rPr>
              <w:t>wer supply etc. being resolved.</w:t>
            </w:r>
          </w:p>
        </w:tc>
      </w:tr>
      <w:tr w:rsidR="003E6025" w:rsidRPr="00075F17" w14:paraId="795CB15B" w14:textId="77777777" w:rsidTr="00370455">
        <w:tc>
          <w:tcPr>
            <w:tcW w:w="13562" w:type="dxa"/>
            <w:gridSpan w:val="7"/>
            <w:shd w:val="clear" w:color="auto" w:fill="D9E2F3" w:themeFill="accent1" w:themeFillTint="33"/>
          </w:tcPr>
          <w:p w14:paraId="6F55FF5C" w14:textId="726B59C4" w:rsidR="00B01264" w:rsidRDefault="003E6025" w:rsidP="00867457">
            <w:pPr>
              <w:jc w:val="both"/>
              <w:rPr>
                <w:b/>
                <w:sz w:val="20"/>
                <w:szCs w:val="20"/>
              </w:rPr>
            </w:pPr>
            <w:r w:rsidRPr="00075F17">
              <w:rPr>
                <w:b/>
                <w:sz w:val="20"/>
                <w:szCs w:val="20"/>
              </w:rPr>
              <w:t>Management Response:</w:t>
            </w:r>
            <w:r w:rsidR="00504043">
              <w:rPr>
                <w:b/>
                <w:sz w:val="20"/>
                <w:szCs w:val="20"/>
              </w:rPr>
              <w:t xml:space="preserve"> </w:t>
            </w:r>
            <w:r w:rsidR="007E0598">
              <w:rPr>
                <w:b/>
                <w:sz w:val="20"/>
                <w:szCs w:val="20"/>
              </w:rPr>
              <w:t>Agree</w:t>
            </w:r>
            <w:r w:rsidR="00B01264">
              <w:rPr>
                <w:b/>
                <w:sz w:val="20"/>
                <w:szCs w:val="20"/>
              </w:rPr>
              <w:t>.</w:t>
            </w:r>
            <w:r w:rsidR="007E0598">
              <w:rPr>
                <w:b/>
                <w:sz w:val="20"/>
                <w:szCs w:val="20"/>
              </w:rPr>
              <w:t xml:space="preserve"> </w:t>
            </w:r>
          </w:p>
          <w:p w14:paraId="4B14D5D9" w14:textId="70CF39DC" w:rsidR="003E6025" w:rsidRPr="00075F17" w:rsidRDefault="003C710A" w:rsidP="00867457">
            <w:pPr>
              <w:jc w:val="both"/>
              <w:rPr>
                <w:b/>
                <w:sz w:val="20"/>
                <w:szCs w:val="20"/>
              </w:rPr>
            </w:pPr>
            <w:r w:rsidRPr="00B229D8">
              <w:rPr>
                <w:sz w:val="20"/>
                <w:szCs w:val="20"/>
              </w:rPr>
              <w:t xml:space="preserve">This task is already incorporated in the Annual Work Plan (AWP) </w:t>
            </w:r>
            <w:r>
              <w:rPr>
                <w:sz w:val="20"/>
                <w:szCs w:val="20"/>
              </w:rPr>
              <w:t xml:space="preserve">of </w:t>
            </w:r>
            <w:r w:rsidRPr="00B229D8">
              <w:rPr>
                <w:sz w:val="20"/>
                <w:szCs w:val="20"/>
              </w:rPr>
              <w:t>the DRM Project</w:t>
            </w:r>
            <w:r>
              <w:rPr>
                <w:sz w:val="20"/>
                <w:szCs w:val="20"/>
              </w:rPr>
              <w:t xml:space="preserve"> for Jan-Jun 2019</w:t>
            </w:r>
            <w:r w:rsidRPr="00B229D8">
              <w:rPr>
                <w:sz w:val="20"/>
                <w:szCs w:val="20"/>
              </w:rPr>
              <w:t xml:space="preserve">. </w:t>
            </w:r>
            <w:r w:rsidR="007E0598">
              <w:rPr>
                <w:b/>
                <w:sz w:val="20"/>
                <w:szCs w:val="20"/>
              </w:rPr>
              <w:t>Project Management Unit will be</w:t>
            </w:r>
            <w:r w:rsidR="00B01264">
              <w:rPr>
                <w:b/>
                <w:sz w:val="20"/>
                <w:szCs w:val="20"/>
              </w:rPr>
              <w:t xml:space="preserve"> relocated</w:t>
            </w:r>
            <w:r w:rsidR="00B01264" w:rsidDel="00B01264">
              <w:rPr>
                <w:b/>
                <w:sz w:val="20"/>
                <w:szCs w:val="20"/>
              </w:rPr>
              <w:t xml:space="preserve"> </w:t>
            </w:r>
            <w:r w:rsidR="00B01264">
              <w:rPr>
                <w:b/>
                <w:sz w:val="20"/>
                <w:szCs w:val="20"/>
              </w:rPr>
              <w:t>to</w:t>
            </w:r>
            <w:r w:rsidR="007E0598">
              <w:rPr>
                <w:b/>
                <w:sz w:val="20"/>
                <w:szCs w:val="20"/>
              </w:rPr>
              <w:t xml:space="preserve"> NDC </w:t>
            </w:r>
            <w:r w:rsidR="00B01264">
              <w:rPr>
                <w:b/>
                <w:sz w:val="20"/>
                <w:szCs w:val="20"/>
              </w:rPr>
              <w:t xml:space="preserve">first quarter of 2019. </w:t>
            </w:r>
          </w:p>
        </w:tc>
      </w:tr>
      <w:tr w:rsidR="003E6025" w:rsidRPr="00075F17" w14:paraId="352A8634" w14:textId="77777777" w:rsidTr="005B2768">
        <w:tc>
          <w:tcPr>
            <w:tcW w:w="5357" w:type="dxa"/>
            <w:vMerge w:val="restart"/>
            <w:shd w:val="clear" w:color="auto" w:fill="F3F3F3"/>
          </w:tcPr>
          <w:p w14:paraId="740CF3DB" w14:textId="77777777" w:rsidR="003E6025" w:rsidRPr="00075F17" w:rsidRDefault="003E6025" w:rsidP="009E7D89">
            <w:pPr>
              <w:rPr>
                <w:b/>
                <w:sz w:val="20"/>
                <w:szCs w:val="20"/>
              </w:rPr>
            </w:pPr>
            <w:r w:rsidRPr="00075F17">
              <w:rPr>
                <w:b/>
                <w:sz w:val="20"/>
                <w:szCs w:val="20"/>
              </w:rPr>
              <w:t>Key Action(s)</w:t>
            </w:r>
          </w:p>
        </w:tc>
        <w:tc>
          <w:tcPr>
            <w:tcW w:w="2722" w:type="dxa"/>
            <w:vMerge w:val="restart"/>
            <w:shd w:val="clear" w:color="auto" w:fill="F3F3F3"/>
          </w:tcPr>
          <w:p w14:paraId="2FF405E1" w14:textId="77777777" w:rsidR="003E6025" w:rsidRPr="00075F17" w:rsidRDefault="003E6025" w:rsidP="009E7D89">
            <w:pPr>
              <w:rPr>
                <w:b/>
                <w:sz w:val="20"/>
                <w:szCs w:val="20"/>
              </w:rPr>
            </w:pPr>
            <w:r w:rsidRPr="00075F17">
              <w:rPr>
                <w:b/>
                <w:sz w:val="20"/>
                <w:szCs w:val="20"/>
              </w:rPr>
              <w:t>Time Frame</w:t>
            </w:r>
          </w:p>
        </w:tc>
        <w:tc>
          <w:tcPr>
            <w:tcW w:w="2355" w:type="dxa"/>
            <w:gridSpan w:val="2"/>
            <w:vMerge w:val="restart"/>
            <w:shd w:val="clear" w:color="auto" w:fill="F3F3F3"/>
          </w:tcPr>
          <w:p w14:paraId="3F92632D" w14:textId="77777777" w:rsidR="003E6025" w:rsidRPr="00075F17" w:rsidRDefault="003E6025" w:rsidP="009E7D89">
            <w:pPr>
              <w:rPr>
                <w:b/>
                <w:sz w:val="20"/>
                <w:szCs w:val="20"/>
              </w:rPr>
            </w:pPr>
            <w:r w:rsidRPr="00075F17">
              <w:rPr>
                <w:b/>
                <w:sz w:val="20"/>
                <w:szCs w:val="20"/>
              </w:rPr>
              <w:t>Responsible Unit(s)</w:t>
            </w:r>
          </w:p>
        </w:tc>
        <w:tc>
          <w:tcPr>
            <w:tcW w:w="3128" w:type="dxa"/>
            <w:gridSpan w:val="3"/>
            <w:shd w:val="clear" w:color="auto" w:fill="F3F3F3"/>
          </w:tcPr>
          <w:p w14:paraId="6DF39866" w14:textId="77777777" w:rsidR="003E6025" w:rsidRPr="00075F17" w:rsidRDefault="003E6025" w:rsidP="009E7D89">
            <w:pPr>
              <w:jc w:val="center"/>
              <w:rPr>
                <w:b/>
                <w:sz w:val="20"/>
                <w:szCs w:val="20"/>
              </w:rPr>
            </w:pPr>
            <w:r w:rsidRPr="00075F17">
              <w:rPr>
                <w:b/>
                <w:sz w:val="20"/>
                <w:szCs w:val="20"/>
              </w:rPr>
              <w:t>Tracking</w:t>
            </w:r>
            <w:r w:rsidR="00141880" w:rsidRPr="00075F17">
              <w:rPr>
                <w:b/>
                <w:sz w:val="20"/>
                <w:szCs w:val="20"/>
              </w:rPr>
              <w:t>*</w:t>
            </w:r>
          </w:p>
        </w:tc>
      </w:tr>
      <w:tr w:rsidR="003E6025" w:rsidRPr="00075F17" w14:paraId="290ED489" w14:textId="77777777" w:rsidTr="005B2768">
        <w:tc>
          <w:tcPr>
            <w:tcW w:w="5357" w:type="dxa"/>
            <w:vMerge/>
          </w:tcPr>
          <w:p w14:paraId="3B6B4A30" w14:textId="77777777" w:rsidR="003E6025" w:rsidRPr="00075F17" w:rsidRDefault="003E6025" w:rsidP="009E7D89">
            <w:pPr>
              <w:rPr>
                <w:b/>
                <w:sz w:val="20"/>
                <w:szCs w:val="20"/>
              </w:rPr>
            </w:pPr>
          </w:p>
        </w:tc>
        <w:tc>
          <w:tcPr>
            <w:tcW w:w="2722" w:type="dxa"/>
            <w:vMerge/>
          </w:tcPr>
          <w:p w14:paraId="1E09F05A" w14:textId="77777777" w:rsidR="003E6025" w:rsidRPr="00075F17" w:rsidRDefault="003E6025" w:rsidP="009E7D89">
            <w:pPr>
              <w:rPr>
                <w:b/>
                <w:sz w:val="20"/>
                <w:szCs w:val="20"/>
              </w:rPr>
            </w:pPr>
          </w:p>
        </w:tc>
        <w:tc>
          <w:tcPr>
            <w:tcW w:w="2355" w:type="dxa"/>
            <w:gridSpan w:val="2"/>
            <w:vMerge/>
          </w:tcPr>
          <w:p w14:paraId="7E566929" w14:textId="77777777" w:rsidR="003E6025" w:rsidRPr="00075F17" w:rsidRDefault="003E6025" w:rsidP="009E7D89">
            <w:pPr>
              <w:rPr>
                <w:b/>
                <w:sz w:val="20"/>
                <w:szCs w:val="20"/>
              </w:rPr>
            </w:pPr>
          </w:p>
        </w:tc>
        <w:tc>
          <w:tcPr>
            <w:tcW w:w="1794" w:type="dxa"/>
            <w:gridSpan w:val="2"/>
          </w:tcPr>
          <w:p w14:paraId="540D3A23" w14:textId="77777777" w:rsidR="003E6025" w:rsidRPr="00075F17" w:rsidRDefault="003E6025" w:rsidP="009E7D89">
            <w:pPr>
              <w:jc w:val="center"/>
              <w:rPr>
                <w:b/>
                <w:sz w:val="20"/>
                <w:szCs w:val="20"/>
              </w:rPr>
            </w:pPr>
            <w:r w:rsidRPr="00075F17">
              <w:rPr>
                <w:b/>
                <w:sz w:val="20"/>
                <w:szCs w:val="20"/>
              </w:rPr>
              <w:t>Status</w:t>
            </w:r>
          </w:p>
        </w:tc>
        <w:tc>
          <w:tcPr>
            <w:tcW w:w="1334" w:type="dxa"/>
          </w:tcPr>
          <w:p w14:paraId="1A7C2E74" w14:textId="77777777" w:rsidR="003E6025" w:rsidRPr="00075F17" w:rsidRDefault="003E6025" w:rsidP="009E7D89">
            <w:pPr>
              <w:jc w:val="center"/>
              <w:rPr>
                <w:b/>
                <w:sz w:val="20"/>
                <w:szCs w:val="20"/>
              </w:rPr>
            </w:pPr>
            <w:r w:rsidRPr="00075F17">
              <w:rPr>
                <w:b/>
                <w:sz w:val="20"/>
                <w:szCs w:val="20"/>
              </w:rPr>
              <w:t>Comments</w:t>
            </w:r>
          </w:p>
        </w:tc>
      </w:tr>
      <w:tr w:rsidR="00D973B4" w:rsidRPr="00075F17" w14:paraId="71F20F6B" w14:textId="77777777" w:rsidTr="005B2768">
        <w:tc>
          <w:tcPr>
            <w:tcW w:w="5357" w:type="dxa"/>
          </w:tcPr>
          <w:p w14:paraId="11B3AE95" w14:textId="4530DC4E" w:rsidR="00D973B4" w:rsidRDefault="00D973B4" w:rsidP="009E7D89">
            <w:pPr>
              <w:rPr>
                <w:sz w:val="20"/>
                <w:szCs w:val="20"/>
              </w:rPr>
            </w:pPr>
            <w:r>
              <w:rPr>
                <w:sz w:val="20"/>
                <w:szCs w:val="20"/>
              </w:rPr>
              <w:t xml:space="preserve">4.1 Consultation and Agreement with NDC Senior Management  </w:t>
            </w:r>
          </w:p>
        </w:tc>
        <w:tc>
          <w:tcPr>
            <w:tcW w:w="2722" w:type="dxa"/>
          </w:tcPr>
          <w:p w14:paraId="353D39C9" w14:textId="58EBA76E" w:rsidR="00D973B4" w:rsidRDefault="00D973B4" w:rsidP="009E7D89">
            <w:pPr>
              <w:rPr>
                <w:sz w:val="20"/>
                <w:szCs w:val="20"/>
              </w:rPr>
            </w:pPr>
            <w:r>
              <w:rPr>
                <w:sz w:val="20"/>
                <w:szCs w:val="20"/>
              </w:rPr>
              <w:t xml:space="preserve">January – </w:t>
            </w:r>
            <w:r w:rsidR="00E551E8">
              <w:rPr>
                <w:sz w:val="20"/>
                <w:szCs w:val="20"/>
              </w:rPr>
              <w:t>February</w:t>
            </w:r>
            <w:r>
              <w:rPr>
                <w:sz w:val="20"/>
                <w:szCs w:val="20"/>
              </w:rPr>
              <w:t xml:space="preserve"> 2019</w:t>
            </w:r>
          </w:p>
        </w:tc>
        <w:tc>
          <w:tcPr>
            <w:tcW w:w="2355" w:type="dxa"/>
            <w:gridSpan w:val="2"/>
          </w:tcPr>
          <w:p w14:paraId="08DE9B94" w14:textId="5C453B9A" w:rsidR="00D973B4" w:rsidRDefault="00D973B4" w:rsidP="009E7D89">
            <w:pPr>
              <w:rPr>
                <w:sz w:val="20"/>
                <w:szCs w:val="20"/>
              </w:rPr>
            </w:pPr>
            <w:r>
              <w:rPr>
                <w:sz w:val="20"/>
                <w:szCs w:val="20"/>
              </w:rPr>
              <w:t xml:space="preserve">Environment, Climate Change and Disaster Risk Reduction </w:t>
            </w:r>
          </w:p>
        </w:tc>
        <w:tc>
          <w:tcPr>
            <w:tcW w:w="1794" w:type="dxa"/>
            <w:gridSpan w:val="2"/>
          </w:tcPr>
          <w:p w14:paraId="5F034226" w14:textId="00DD320A" w:rsidR="00D973B4" w:rsidDel="007E0598" w:rsidRDefault="00D973B4" w:rsidP="009E7D89">
            <w:pPr>
              <w:rPr>
                <w:sz w:val="20"/>
                <w:szCs w:val="20"/>
              </w:rPr>
            </w:pPr>
            <w:r>
              <w:rPr>
                <w:sz w:val="20"/>
                <w:szCs w:val="20"/>
              </w:rPr>
              <w:t xml:space="preserve">Completed </w:t>
            </w:r>
          </w:p>
        </w:tc>
        <w:tc>
          <w:tcPr>
            <w:tcW w:w="1334" w:type="dxa"/>
          </w:tcPr>
          <w:p w14:paraId="1B0D8D4A" w14:textId="77777777" w:rsidR="00D973B4" w:rsidRPr="00075F17" w:rsidRDefault="00D973B4" w:rsidP="009E7D89">
            <w:pPr>
              <w:rPr>
                <w:sz w:val="20"/>
                <w:szCs w:val="20"/>
              </w:rPr>
            </w:pPr>
          </w:p>
        </w:tc>
      </w:tr>
      <w:tr w:rsidR="003E6025" w:rsidRPr="00075F17" w14:paraId="1B765CCD" w14:textId="77777777" w:rsidTr="00370455">
        <w:tc>
          <w:tcPr>
            <w:tcW w:w="5357" w:type="dxa"/>
            <w:tcBorders>
              <w:bottom w:val="single" w:sz="4" w:space="0" w:color="auto"/>
            </w:tcBorders>
          </w:tcPr>
          <w:p w14:paraId="38FC4EAE" w14:textId="5012AB16" w:rsidR="003E6025" w:rsidRPr="00075F17" w:rsidRDefault="0034294B" w:rsidP="009E7D89">
            <w:pPr>
              <w:rPr>
                <w:sz w:val="20"/>
                <w:szCs w:val="20"/>
              </w:rPr>
            </w:pPr>
            <w:r>
              <w:rPr>
                <w:sz w:val="20"/>
                <w:szCs w:val="20"/>
              </w:rPr>
              <w:t>4</w:t>
            </w:r>
            <w:r w:rsidR="00247317">
              <w:rPr>
                <w:sz w:val="20"/>
                <w:szCs w:val="20"/>
              </w:rPr>
              <w:t>.</w:t>
            </w:r>
            <w:r w:rsidR="00D973B4">
              <w:rPr>
                <w:sz w:val="20"/>
                <w:szCs w:val="20"/>
              </w:rPr>
              <w:t>2</w:t>
            </w:r>
            <w:r w:rsidR="008E1289" w:rsidRPr="00075F17">
              <w:rPr>
                <w:sz w:val="20"/>
                <w:szCs w:val="20"/>
              </w:rPr>
              <w:t xml:space="preserve"> </w:t>
            </w:r>
            <w:r w:rsidR="00370455">
              <w:rPr>
                <w:sz w:val="20"/>
                <w:szCs w:val="20"/>
              </w:rPr>
              <w:t>Mobilize</w:t>
            </w:r>
            <w:r w:rsidR="007E0598">
              <w:rPr>
                <w:sz w:val="20"/>
                <w:szCs w:val="20"/>
              </w:rPr>
              <w:t xml:space="preserve"> office equipment for office space and set-up of PMU </w:t>
            </w:r>
            <w:r w:rsidR="003C710A">
              <w:rPr>
                <w:sz w:val="20"/>
                <w:szCs w:val="20"/>
              </w:rPr>
              <w:t>at</w:t>
            </w:r>
            <w:r w:rsidR="007E0598">
              <w:rPr>
                <w:sz w:val="20"/>
                <w:szCs w:val="20"/>
              </w:rPr>
              <w:t xml:space="preserve"> NDC</w:t>
            </w:r>
            <w:r w:rsidR="003C710A">
              <w:rPr>
                <w:sz w:val="20"/>
                <w:szCs w:val="20"/>
              </w:rPr>
              <w:t xml:space="preserve"> premises</w:t>
            </w:r>
          </w:p>
        </w:tc>
        <w:tc>
          <w:tcPr>
            <w:tcW w:w="2722" w:type="dxa"/>
            <w:tcBorders>
              <w:bottom w:val="single" w:sz="4" w:space="0" w:color="auto"/>
            </w:tcBorders>
          </w:tcPr>
          <w:p w14:paraId="42634AEB" w14:textId="16B3B61D" w:rsidR="003E6025" w:rsidRPr="00075F17" w:rsidRDefault="00E551E8" w:rsidP="009E7D89">
            <w:pPr>
              <w:rPr>
                <w:sz w:val="20"/>
                <w:szCs w:val="20"/>
              </w:rPr>
            </w:pPr>
            <w:r>
              <w:rPr>
                <w:sz w:val="20"/>
                <w:szCs w:val="20"/>
              </w:rPr>
              <w:t>February-</w:t>
            </w:r>
            <w:r w:rsidR="007E0598">
              <w:rPr>
                <w:sz w:val="20"/>
                <w:szCs w:val="20"/>
              </w:rPr>
              <w:t xml:space="preserve">March </w:t>
            </w:r>
            <w:r w:rsidR="000918FB">
              <w:rPr>
                <w:sz w:val="20"/>
                <w:szCs w:val="20"/>
              </w:rPr>
              <w:t>201</w:t>
            </w:r>
            <w:r w:rsidR="00247317">
              <w:rPr>
                <w:sz w:val="20"/>
                <w:szCs w:val="20"/>
              </w:rPr>
              <w:t>9</w:t>
            </w:r>
          </w:p>
        </w:tc>
        <w:tc>
          <w:tcPr>
            <w:tcW w:w="2355" w:type="dxa"/>
            <w:gridSpan w:val="2"/>
            <w:tcBorders>
              <w:bottom w:val="single" w:sz="4" w:space="0" w:color="auto"/>
            </w:tcBorders>
          </w:tcPr>
          <w:p w14:paraId="763DEDD0" w14:textId="075E278B" w:rsidR="003E6025" w:rsidRPr="00075F17" w:rsidRDefault="006D3ACB" w:rsidP="009E7D89">
            <w:pPr>
              <w:rPr>
                <w:sz w:val="20"/>
                <w:szCs w:val="20"/>
              </w:rPr>
            </w:pPr>
            <w:r>
              <w:rPr>
                <w:sz w:val="20"/>
                <w:szCs w:val="20"/>
              </w:rPr>
              <w:t>Environment</w:t>
            </w:r>
            <w:r w:rsidR="00D973B4">
              <w:rPr>
                <w:sz w:val="20"/>
                <w:szCs w:val="20"/>
              </w:rPr>
              <w:t xml:space="preserve">, Climate Change and Disaster Risk Reduction </w:t>
            </w:r>
          </w:p>
        </w:tc>
        <w:tc>
          <w:tcPr>
            <w:tcW w:w="1794" w:type="dxa"/>
            <w:gridSpan w:val="2"/>
            <w:tcBorders>
              <w:bottom w:val="single" w:sz="4" w:space="0" w:color="auto"/>
            </w:tcBorders>
          </w:tcPr>
          <w:p w14:paraId="40D9399A" w14:textId="421FAB08" w:rsidR="003E6025" w:rsidRPr="00075F17" w:rsidRDefault="007E0598" w:rsidP="009E7D89">
            <w:pPr>
              <w:rPr>
                <w:sz w:val="20"/>
                <w:szCs w:val="20"/>
              </w:rPr>
            </w:pPr>
            <w:r>
              <w:rPr>
                <w:sz w:val="20"/>
                <w:szCs w:val="20"/>
              </w:rPr>
              <w:t>Completed</w:t>
            </w:r>
          </w:p>
        </w:tc>
        <w:tc>
          <w:tcPr>
            <w:tcW w:w="1334" w:type="dxa"/>
            <w:tcBorders>
              <w:bottom w:val="single" w:sz="4" w:space="0" w:color="auto"/>
            </w:tcBorders>
          </w:tcPr>
          <w:p w14:paraId="6883984B" w14:textId="77777777" w:rsidR="003E6025" w:rsidRPr="00075F17" w:rsidRDefault="003E6025" w:rsidP="009E7D89">
            <w:pPr>
              <w:rPr>
                <w:sz w:val="20"/>
                <w:szCs w:val="20"/>
              </w:rPr>
            </w:pPr>
          </w:p>
        </w:tc>
      </w:tr>
      <w:tr w:rsidR="00F35446" w:rsidRPr="00075F17" w14:paraId="5B57B4CD" w14:textId="77777777" w:rsidTr="00370455">
        <w:tc>
          <w:tcPr>
            <w:tcW w:w="13562" w:type="dxa"/>
            <w:gridSpan w:val="7"/>
            <w:tcBorders>
              <w:bottom w:val="single" w:sz="4" w:space="0" w:color="auto"/>
            </w:tcBorders>
            <w:shd w:val="clear" w:color="auto" w:fill="B4C6E7" w:themeFill="accent1" w:themeFillTint="66"/>
          </w:tcPr>
          <w:p w14:paraId="29686807" w14:textId="77777777" w:rsidR="000B591E" w:rsidRPr="00565E59" w:rsidRDefault="000B591E" w:rsidP="000B591E">
            <w:pPr>
              <w:rPr>
                <w:i/>
                <w:color w:val="000000" w:themeColor="text1"/>
                <w:szCs w:val="22"/>
              </w:rPr>
            </w:pPr>
            <w:r w:rsidRPr="00565E59">
              <w:rPr>
                <w:b/>
                <w:color w:val="000000" w:themeColor="text1"/>
                <w:sz w:val="20"/>
                <w:szCs w:val="20"/>
              </w:rPr>
              <w:t xml:space="preserve">Review Recommendation 5: </w:t>
            </w:r>
            <w:r w:rsidRPr="00565E59">
              <w:rPr>
                <w:i/>
                <w:color w:val="000000" w:themeColor="text1"/>
                <w:szCs w:val="22"/>
              </w:rPr>
              <w:t>The project should advocate more strongly for adequate resourcing for NDC, particularly for a full staffing complement</w:t>
            </w:r>
          </w:p>
          <w:p w14:paraId="728E6222" w14:textId="190D2C47" w:rsidR="00F35446" w:rsidRPr="00565E59" w:rsidRDefault="00F35446" w:rsidP="009E7D89">
            <w:pPr>
              <w:rPr>
                <w:b/>
                <w:color w:val="000000" w:themeColor="text1"/>
                <w:sz w:val="20"/>
                <w:szCs w:val="20"/>
              </w:rPr>
            </w:pPr>
          </w:p>
        </w:tc>
      </w:tr>
      <w:tr w:rsidR="00F35446" w:rsidRPr="00075F17" w14:paraId="36B7DCF5" w14:textId="77777777" w:rsidTr="00370455">
        <w:trPr>
          <w:trHeight w:val="369"/>
        </w:trPr>
        <w:tc>
          <w:tcPr>
            <w:tcW w:w="13562" w:type="dxa"/>
            <w:gridSpan w:val="7"/>
            <w:tcBorders>
              <w:bottom w:val="single" w:sz="4" w:space="0" w:color="auto"/>
            </w:tcBorders>
            <w:shd w:val="clear" w:color="auto" w:fill="B4C6E7" w:themeFill="accent1" w:themeFillTint="66"/>
          </w:tcPr>
          <w:p w14:paraId="4EBFFF74" w14:textId="58BADA6B" w:rsidR="00F35446" w:rsidRPr="00565E59" w:rsidRDefault="000B591E" w:rsidP="009E7D89">
            <w:pPr>
              <w:rPr>
                <w:b/>
                <w:color w:val="000000" w:themeColor="text1"/>
                <w:sz w:val="20"/>
                <w:szCs w:val="20"/>
              </w:rPr>
            </w:pPr>
            <w:r w:rsidRPr="00565E59">
              <w:rPr>
                <w:b/>
                <w:color w:val="000000" w:themeColor="text1"/>
                <w:sz w:val="20"/>
                <w:szCs w:val="20"/>
              </w:rPr>
              <w:t>Management Response</w:t>
            </w:r>
            <w:r w:rsidR="00565E59" w:rsidRPr="00565E59">
              <w:rPr>
                <w:b/>
                <w:color w:val="000000" w:themeColor="text1"/>
                <w:sz w:val="20"/>
                <w:szCs w:val="20"/>
              </w:rPr>
              <w:t xml:space="preserve">: Agree, UNDP has been advocating to NDC to fill all vacancies. This advocacy has also been undertaken by UNDP at senior levels with NDC host department and the minister responsible. </w:t>
            </w:r>
          </w:p>
        </w:tc>
      </w:tr>
      <w:tr w:rsidR="005A64E0" w:rsidRPr="00075F17" w14:paraId="2EA9C3E7" w14:textId="615B63FB" w:rsidTr="000B591E">
        <w:tc>
          <w:tcPr>
            <w:tcW w:w="5357" w:type="dxa"/>
            <w:tcBorders>
              <w:bottom w:val="single" w:sz="4" w:space="0" w:color="auto"/>
            </w:tcBorders>
            <w:shd w:val="clear" w:color="auto" w:fill="E6E6E6"/>
          </w:tcPr>
          <w:p w14:paraId="46A47859" w14:textId="3FC1D3DD" w:rsidR="005A64E0" w:rsidRPr="00565E59" w:rsidRDefault="005A64E0" w:rsidP="005A64E0">
            <w:pPr>
              <w:rPr>
                <w:b/>
                <w:color w:val="000000" w:themeColor="text1"/>
                <w:sz w:val="20"/>
                <w:szCs w:val="20"/>
              </w:rPr>
            </w:pPr>
            <w:r w:rsidRPr="00565E59">
              <w:rPr>
                <w:b/>
                <w:color w:val="000000" w:themeColor="text1"/>
                <w:sz w:val="20"/>
                <w:szCs w:val="20"/>
              </w:rPr>
              <w:t>Key Action(s)</w:t>
            </w:r>
          </w:p>
        </w:tc>
        <w:tc>
          <w:tcPr>
            <w:tcW w:w="2737" w:type="dxa"/>
            <w:gridSpan w:val="2"/>
            <w:tcBorders>
              <w:bottom w:val="single" w:sz="4" w:space="0" w:color="auto"/>
            </w:tcBorders>
            <w:shd w:val="clear" w:color="auto" w:fill="E6E6E6"/>
          </w:tcPr>
          <w:p w14:paraId="0DFF3FD8" w14:textId="09E9AA24" w:rsidR="005A64E0" w:rsidRPr="00565E59" w:rsidRDefault="005A64E0" w:rsidP="005A64E0">
            <w:pPr>
              <w:rPr>
                <w:b/>
                <w:color w:val="000000" w:themeColor="text1"/>
                <w:sz w:val="20"/>
                <w:szCs w:val="20"/>
              </w:rPr>
            </w:pPr>
            <w:r w:rsidRPr="00565E59">
              <w:rPr>
                <w:b/>
                <w:color w:val="000000" w:themeColor="text1"/>
                <w:sz w:val="20"/>
                <w:szCs w:val="20"/>
              </w:rPr>
              <w:t>Time Frame</w:t>
            </w:r>
          </w:p>
        </w:tc>
        <w:tc>
          <w:tcPr>
            <w:tcW w:w="2340" w:type="dxa"/>
            <w:tcBorders>
              <w:bottom w:val="single" w:sz="4" w:space="0" w:color="auto"/>
            </w:tcBorders>
            <w:shd w:val="clear" w:color="auto" w:fill="E6E6E6"/>
          </w:tcPr>
          <w:p w14:paraId="2D5C84F8" w14:textId="6430ED49" w:rsidR="005A64E0" w:rsidRPr="00565E59" w:rsidRDefault="005A64E0" w:rsidP="005A64E0">
            <w:pPr>
              <w:rPr>
                <w:b/>
                <w:color w:val="000000" w:themeColor="text1"/>
                <w:sz w:val="20"/>
                <w:szCs w:val="20"/>
              </w:rPr>
            </w:pPr>
            <w:r w:rsidRPr="00565E59">
              <w:rPr>
                <w:b/>
                <w:color w:val="000000" w:themeColor="text1"/>
                <w:sz w:val="20"/>
                <w:szCs w:val="20"/>
              </w:rPr>
              <w:t>Responsible Unit(s)</w:t>
            </w:r>
          </w:p>
        </w:tc>
        <w:tc>
          <w:tcPr>
            <w:tcW w:w="3128" w:type="dxa"/>
            <w:gridSpan w:val="3"/>
            <w:tcBorders>
              <w:bottom w:val="single" w:sz="4" w:space="0" w:color="auto"/>
            </w:tcBorders>
            <w:shd w:val="clear" w:color="auto" w:fill="E6E6E6"/>
          </w:tcPr>
          <w:p w14:paraId="0A177C56" w14:textId="440BEAED" w:rsidR="005A64E0" w:rsidRPr="00565E59" w:rsidRDefault="005A64E0" w:rsidP="005A64E0">
            <w:pPr>
              <w:rPr>
                <w:b/>
                <w:color w:val="000000" w:themeColor="text1"/>
                <w:sz w:val="20"/>
                <w:szCs w:val="20"/>
              </w:rPr>
            </w:pPr>
            <w:r w:rsidRPr="00565E59">
              <w:rPr>
                <w:b/>
                <w:color w:val="000000" w:themeColor="text1"/>
                <w:sz w:val="20"/>
                <w:szCs w:val="20"/>
              </w:rPr>
              <w:t>Tracking*</w:t>
            </w:r>
          </w:p>
        </w:tc>
      </w:tr>
      <w:tr w:rsidR="00B60C44" w:rsidRPr="00075F17" w14:paraId="79119FA6" w14:textId="0C3846AD" w:rsidTr="005A64E0">
        <w:tc>
          <w:tcPr>
            <w:tcW w:w="5357" w:type="dxa"/>
            <w:tcBorders>
              <w:bottom w:val="single" w:sz="4" w:space="0" w:color="auto"/>
            </w:tcBorders>
            <w:shd w:val="clear" w:color="auto" w:fill="E6E6E6"/>
          </w:tcPr>
          <w:p w14:paraId="41CD3907" w14:textId="77777777" w:rsidR="00B60C44" w:rsidRPr="00565E59" w:rsidRDefault="00B60C44" w:rsidP="00B60C44">
            <w:pPr>
              <w:rPr>
                <w:b/>
                <w:color w:val="000000" w:themeColor="text1"/>
                <w:sz w:val="20"/>
                <w:szCs w:val="20"/>
              </w:rPr>
            </w:pPr>
          </w:p>
        </w:tc>
        <w:tc>
          <w:tcPr>
            <w:tcW w:w="2737" w:type="dxa"/>
            <w:gridSpan w:val="2"/>
            <w:tcBorders>
              <w:bottom w:val="single" w:sz="4" w:space="0" w:color="auto"/>
            </w:tcBorders>
            <w:shd w:val="clear" w:color="auto" w:fill="E6E6E6"/>
          </w:tcPr>
          <w:p w14:paraId="2BF9C2B1" w14:textId="77777777" w:rsidR="00B60C44" w:rsidRPr="00565E59" w:rsidRDefault="00B60C44" w:rsidP="00B60C44">
            <w:pPr>
              <w:rPr>
                <w:b/>
                <w:color w:val="000000" w:themeColor="text1"/>
                <w:sz w:val="20"/>
                <w:szCs w:val="20"/>
              </w:rPr>
            </w:pPr>
          </w:p>
        </w:tc>
        <w:tc>
          <w:tcPr>
            <w:tcW w:w="2340" w:type="dxa"/>
            <w:tcBorders>
              <w:bottom w:val="single" w:sz="4" w:space="0" w:color="auto"/>
            </w:tcBorders>
            <w:shd w:val="clear" w:color="auto" w:fill="E6E6E6"/>
          </w:tcPr>
          <w:p w14:paraId="5A547BC3" w14:textId="77777777" w:rsidR="00B60C44" w:rsidRPr="00565E59" w:rsidRDefault="00B60C44" w:rsidP="00B60C44">
            <w:pPr>
              <w:rPr>
                <w:b/>
                <w:color w:val="000000" w:themeColor="text1"/>
                <w:sz w:val="20"/>
                <w:szCs w:val="20"/>
              </w:rPr>
            </w:pPr>
          </w:p>
        </w:tc>
        <w:tc>
          <w:tcPr>
            <w:tcW w:w="1617" w:type="dxa"/>
            <w:tcBorders>
              <w:bottom w:val="single" w:sz="4" w:space="0" w:color="auto"/>
            </w:tcBorders>
            <w:shd w:val="clear" w:color="auto" w:fill="E6E6E6"/>
          </w:tcPr>
          <w:p w14:paraId="771B0454" w14:textId="2BD9E001" w:rsidR="00B60C44" w:rsidRPr="00565E59" w:rsidRDefault="00B60C44" w:rsidP="00B60C44">
            <w:pPr>
              <w:rPr>
                <w:b/>
                <w:color w:val="000000" w:themeColor="text1"/>
                <w:sz w:val="20"/>
                <w:szCs w:val="20"/>
              </w:rPr>
            </w:pPr>
            <w:r w:rsidRPr="00565E59">
              <w:rPr>
                <w:b/>
                <w:color w:val="000000" w:themeColor="text1"/>
                <w:sz w:val="20"/>
                <w:szCs w:val="20"/>
              </w:rPr>
              <w:t>Status</w:t>
            </w:r>
          </w:p>
        </w:tc>
        <w:tc>
          <w:tcPr>
            <w:tcW w:w="1511" w:type="dxa"/>
            <w:gridSpan w:val="2"/>
            <w:tcBorders>
              <w:bottom w:val="single" w:sz="4" w:space="0" w:color="auto"/>
            </w:tcBorders>
            <w:shd w:val="clear" w:color="auto" w:fill="E6E6E6"/>
          </w:tcPr>
          <w:p w14:paraId="65FC1597" w14:textId="60733DE2" w:rsidR="00B60C44" w:rsidRPr="00565E59" w:rsidRDefault="00B60C44" w:rsidP="00B60C44">
            <w:pPr>
              <w:rPr>
                <w:b/>
                <w:color w:val="000000" w:themeColor="text1"/>
                <w:sz w:val="20"/>
                <w:szCs w:val="20"/>
              </w:rPr>
            </w:pPr>
            <w:r w:rsidRPr="00565E59">
              <w:rPr>
                <w:b/>
                <w:color w:val="000000" w:themeColor="text1"/>
                <w:sz w:val="20"/>
                <w:szCs w:val="20"/>
              </w:rPr>
              <w:t>Comments</w:t>
            </w:r>
          </w:p>
        </w:tc>
      </w:tr>
      <w:tr w:rsidR="00B60C44" w:rsidRPr="00075F17" w14:paraId="4A2A7AA9" w14:textId="6BEF8804" w:rsidTr="000B591E">
        <w:tc>
          <w:tcPr>
            <w:tcW w:w="5357" w:type="dxa"/>
            <w:tcBorders>
              <w:bottom w:val="single" w:sz="4" w:space="0" w:color="auto"/>
            </w:tcBorders>
            <w:shd w:val="clear" w:color="auto" w:fill="E6E6E6"/>
          </w:tcPr>
          <w:p w14:paraId="3426A8E7" w14:textId="1674DEED" w:rsidR="00B60C44" w:rsidRPr="00565E59" w:rsidRDefault="00565E59" w:rsidP="00B60C44">
            <w:pPr>
              <w:rPr>
                <w:b/>
                <w:color w:val="000000" w:themeColor="text1"/>
                <w:sz w:val="20"/>
                <w:szCs w:val="20"/>
              </w:rPr>
            </w:pPr>
            <w:r w:rsidRPr="00565E59">
              <w:rPr>
                <w:b/>
                <w:color w:val="000000" w:themeColor="text1"/>
                <w:sz w:val="20"/>
                <w:szCs w:val="20"/>
              </w:rPr>
              <w:t xml:space="preserve">5.1 UNDP will continue advocacy  </w:t>
            </w:r>
          </w:p>
        </w:tc>
        <w:tc>
          <w:tcPr>
            <w:tcW w:w="2737" w:type="dxa"/>
            <w:gridSpan w:val="2"/>
            <w:tcBorders>
              <w:bottom w:val="single" w:sz="4" w:space="0" w:color="auto"/>
            </w:tcBorders>
            <w:shd w:val="clear" w:color="auto" w:fill="E6E6E6"/>
          </w:tcPr>
          <w:p w14:paraId="45445421" w14:textId="0C6C805D" w:rsidR="00B60C44" w:rsidRPr="00565E59" w:rsidRDefault="00565E59" w:rsidP="00B60C44">
            <w:pPr>
              <w:rPr>
                <w:b/>
                <w:color w:val="000000" w:themeColor="text1"/>
                <w:sz w:val="20"/>
                <w:szCs w:val="20"/>
              </w:rPr>
            </w:pPr>
            <w:r w:rsidRPr="00565E59">
              <w:rPr>
                <w:b/>
                <w:color w:val="000000" w:themeColor="text1"/>
                <w:sz w:val="20"/>
                <w:szCs w:val="20"/>
              </w:rPr>
              <w:t>March 2020</w:t>
            </w:r>
          </w:p>
        </w:tc>
        <w:tc>
          <w:tcPr>
            <w:tcW w:w="2340" w:type="dxa"/>
            <w:tcBorders>
              <w:bottom w:val="single" w:sz="4" w:space="0" w:color="auto"/>
            </w:tcBorders>
            <w:shd w:val="clear" w:color="auto" w:fill="E6E6E6"/>
          </w:tcPr>
          <w:p w14:paraId="6BC96FB2" w14:textId="7F522583" w:rsidR="00B60C44" w:rsidRPr="00565E59" w:rsidRDefault="00565E59" w:rsidP="00B60C44">
            <w:pPr>
              <w:rPr>
                <w:b/>
                <w:color w:val="000000" w:themeColor="text1"/>
                <w:sz w:val="20"/>
                <w:szCs w:val="20"/>
              </w:rPr>
            </w:pPr>
            <w:r w:rsidRPr="00565E59">
              <w:rPr>
                <w:color w:val="000000" w:themeColor="text1"/>
                <w:sz w:val="20"/>
                <w:szCs w:val="20"/>
              </w:rPr>
              <w:t>Environment, Climate Change and Disaster Risk Reduction</w:t>
            </w:r>
          </w:p>
        </w:tc>
        <w:tc>
          <w:tcPr>
            <w:tcW w:w="3128" w:type="dxa"/>
            <w:gridSpan w:val="3"/>
            <w:tcBorders>
              <w:bottom w:val="single" w:sz="4" w:space="0" w:color="auto"/>
            </w:tcBorders>
            <w:shd w:val="clear" w:color="auto" w:fill="E6E6E6"/>
          </w:tcPr>
          <w:p w14:paraId="5F41FB5C" w14:textId="08FE69CA" w:rsidR="00B60C44" w:rsidRPr="00565E59" w:rsidRDefault="00565E59" w:rsidP="00B60C44">
            <w:pPr>
              <w:rPr>
                <w:b/>
                <w:color w:val="000000" w:themeColor="text1"/>
                <w:sz w:val="20"/>
                <w:szCs w:val="20"/>
              </w:rPr>
            </w:pPr>
            <w:r w:rsidRPr="00565E59">
              <w:rPr>
                <w:b/>
                <w:color w:val="000000" w:themeColor="text1"/>
                <w:sz w:val="20"/>
                <w:szCs w:val="20"/>
              </w:rPr>
              <w:t>Ongoing</w:t>
            </w:r>
          </w:p>
        </w:tc>
      </w:tr>
      <w:tr w:rsidR="005B2768" w:rsidRPr="00075F17" w14:paraId="1C22FA61" w14:textId="77777777" w:rsidTr="00370455">
        <w:tc>
          <w:tcPr>
            <w:tcW w:w="13562" w:type="dxa"/>
            <w:gridSpan w:val="7"/>
            <w:tcBorders>
              <w:bottom w:val="single" w:sz="4" w:space="0" w:color="auto"/>
            </w:tcBorders>
            <w:shd w:val="clear" w:color="auto" w:fill="B4C6E7" w:themeFill="accent1" w:themeFillTint="66"/>
          </w:tcPr>
          <w:p w14:paraId="083609CF" w14:textId="43AE5201" w:rsidR="005B2768" w:rsidRDefault="005B2768" w:rsidP="00B60C44">
            <w:pPr>
              <w:rPr>
                <w:b/>
                <w:sz w:val="20"/>
                <w:szCs w:val="20"/>
              </w:rPr>
            </w:pPr>
            <w:r>
              <w:rPr>
                <w:b/>
                <w:sz w:val="20"/>
                <w:szCs w:val="20"/>
              </w:rPr>
              <w:t xml:space="preserve">Review </w:t>
            </w:r>
            <w:r w:rsidRPr="00075F17">
              <w:rPr>
                <w:b/>
                <w:sz w:val="20"/>
                <w:szCs w:val="20"/>
              </w:rPr>
              <w:t xml:space="preserve">Recommendation </w:t>
            </w:r>
            <w:r>
              <w:rPr>
                <w:b/>
                <w:sz w:val="20"/>
                <w:szCs w:val="20"/>
              </w:rPr>
              <w:t>6</w:t>
            </w:r>
            <w:r w:rsidRPr="00075F17">
              <w:rPr>
                <w:b/>
                <w:sz w:val="20"/>
                <w:szCs w:val="20"/>
              </w:rPr>
              <w:t>:</w:t>
            </w:r>
            <w:r>
              <w:rPr>
                <w:b/>
                <w:sz w:val="20"/>
                <w:szCs w:val="20"/>
              </w:rPr>
              <w:t xml:space="preserve"> </w:t>
            </w:r>
            <w:r w:rsidRPr="00277A4C">
              <w:rPr>
                <w:i/>
              </w:rPr>
              <w:t xml:space="preserve">Subject to the development of a strategy to maintain it, the Disaster Loss Database should be </w:t>
            </w:r>
            <w:r w:rsidRPr="00E85E28">
              <w:rPr>
                <w:i/>
                <w:szCs w:val="22"/>
              </w:rPr>
              <w:t>established</w:t>
            </w:r>
            <w:r>
              <w:rPr>
                <w:i/>
                <w:szCs w:val="22"/>
              </w:rPr>
              <w:t xml:space="preserve"> </w:t>
            </w:r>
            <w:r w:rsidRPr="00277A4C">
              <w:rPr>
                <w:i/>
              </w:rPr>
              <w:t>in all provinces so that consolidated national level data can be produced.</w:t>
            </w:r>
            <w:r w:rsidRPr="00277A4C">
              <w:rPr>
                <w:b/>
                <w:i/>
                <w:szCs w:val="22"/>
              </w:rPr>
              <w:t xml:space="preserve"> </w:t>
            </w:r>
            <w:r w:rsidRPr="004E3AE2">
              <w:rPr>
                <w:i/>
                <w:szCs w:val="22"/>
              </w:rPr>
              <w:t>Potential linkages with other data sources such as the World Food Program’s mobile Vulnerability and Mapping (</w:t>
            </w:r>
            <w:proofErr w:type="spellStart"/>
            <w:r w:rsidRPr="004E3AE2">
              <w:rPr>
                <w:i/>
                <w:szCs w:val="22"/>
              </w:rPr>
              <w:t>mVAM</w:t>
            </w:r>
            <w:proofErr w:type="spellEnd"/>
            <w:r w:rsidRPr="004E3AE2">
              <w:rPr>
                <w:i/>
                <w:szCs w:val="22"/>
              </w:rPr>
              <w:t>) should be explored.</w:t>
            </w:r>
          </w:p>
        </w:tc>
      </w:tr>
      <w:tr w:rsidR="005B2768" w:rsidRPr="00075F17" w14:paraId="030E5A49" w14:textId="77777777" w:rsidTr="00370455">
        <w:tc>
          <w:tcPr>
            <w:tcW w:w="13562" w:type="dxa"/>
            <w:gridSpan w:val="7"/>
            <w:tcBorders>
              <w:bottom w:val="single" w:sz="4" w:space="0" w:color="auto"/>
            </w:tcBorders>
            <w:shd w:val="clear" w:color="auto" w:fill="B4C6E7" w:themeFill="accent1" w:themeFillTint="66"/>
          </w:tcPr>
          <w:p w14:paraId="04F43094" w14:textId="77777777" w:rsidR="005B2768" w:rsidRDefault="005B2768" w:rsidP="005B2768">
            <w:pPr>
              <w:jc w:val="both"/>
              <w:rPr>
                <w:b/>
                <w:sz w:val="20"/>
                <w:szCs w:val="20"/>
              </w:rPr>
            </w:pPr>
            <w:r w:rsidRPr="00075F17">
              <w:rPr>
                <w:b/>
                <w:sz w:val="20"/>
                <w:szCs w:val="20"/>
              </w:rPr>
              <w:t>Management Response:</w:t>
            </w:r>
            <w:r>
              <w:rPr>
                <w:b/>
                <w:sz w:val="20"/>
                <w:szCs w:val="20"/>
              </w:rPr>
              <w:t xml:space="preserve"> Agree. </w:t>
            </w:r>
          </w:p>
          <w:p w14:paraId="4D70FFB3" w14:textId="26F854FD" w:rsidR="005B2768" w:rsidRDefault="005B2768" w:rsidP="005B2768">
            <w:pPr>
              <w:rPr>
                <w:b/>
                <w:sz w:val="20"/>
                <w:szCs w:val="20"/>
              </w:rPr>
            </w:pPr>
            <w:r w:rsidRPr="007C2825">
              <w:rPr>
                <w:sz w:val="20"/>
                <w:szCs w:val="20"/>
              </w:rPr>
              <w:t>The benchmarks</w:t>
            </w:r>
            <w:r>
              <w:rPr>
                <w:sz w:val="20"/>
                <w:szCs w:val="20"/>
              </w:rPr>
              <w:t xml:space="preserve"> (for national and provincial levels) should be developed and agreed with NDC and other key government departments, including Prime Minister’s Department, Finance, Treasury, Planning, as part of the development of proposal for Phase II. Follow up meetings with provinces will be required before Phase II proposal is finalized and agreed. Government at the national level and all provinces will need to provide written commitments to achieve the benchmarks</w:t>
            </w:r>
          </w:p>
        </w:tc>
      </w:tr>
      <w:tr w:rsidR="005B2768" w:rsidRPr="00075F17" w14:paraId="4E165856" w14:textId="77777777" w:rsidTr="005B2768">
        <w:tc>
          <w:tcPr>
            <w:tcW w:w="5357" w:type="dxa"/>
            <w:vMerge w:val="restart"/>
            <w:shd w:val="clear" w:color="auto" w:fill="F3F3F3"/>
          </w:tcPr>
          <w:p w14:paraId="28F8215B" w14:textId="77777777" w:rsidR="005B2768" w:rsidRPr="00075F17" w:rsidRDefault="005B2768" w:rsidP="005B2768">
            <w:pPr>
              <w:rPr>
                <w:b/>
                <w:sz w:val="20"/>
                <w:szCs w:val="20"/>
              </w:rPr>
            </w:pPr>
            <w:r w:rsidRPr="00075F17">
              <w:rPr>
                <w:b/>
                <w:sz w:val="20"/>
                <w:szCs w:val="20"/>
              </w:rPr>
              <w:t>Key Action(s)</w:t>
            </w:r>
          </w:p>
        </w:tc>
        <w:tc>
          <w:tcPr>
            <w:tcW w:w="2722" w:type="dxa"/>
            <w:vMerge w:val="restart"/>
            <w:shd w:val="clear" w:color="auto" w:fill="F3F3F3"/>
          </w:tcPr>
          <w:p w14:paraId="52245A94" w14:textId="77777777" w:rsidR="005B2768" w:rsidRPr="00075F17" w:rsidRDefault="005B2768" w:rsidP="005B2768">
            <w:pPr>
              <w:rPr>
                <w:b/>
                <w:sz w:val="20"/>
                <w:szCs w:val="20"/>
              </w:rPr>
            </w:pPr>
            <w:r w:rsidRPr="00075F17">
              <w:rPr>
                <w:b/>
                <w:sz w:val="20"/>
                <w:szCs w:val="20"/>
              </w:rPr>
              <w:t>Time Frame</w:t>
            </w:r>
          </w:p>
        </w:tc>
        <w:tc>
          <w:tcPr>
            <w:tcW w:w="2355" w:type="dxa"/>
            <w:gridSpan w:val="2"/>
            <w:vMerge w:val="restart"/>
            <w:shd w:val="clear" w:color="auto" w:fill="F3F3F3"/>
          </w:tcPr>
          <w:p w14:paraId="57B3B449" w14:textId="77777777" w:rsidR="005B2768" w:rsidRPr="00075F17" w:rsidRDefault="005B2768" w:rsidP="005B2768">
            <w:pPr>
              <w:rPr>
                <w:b/>
                <w:sz w:val="20"/>
                <w:szCs w:val="20"/>
              </w:rPr>
            </w:pPr>
            <w:r w:rsidRPr="00075F17">
              <w:rPr>
                <w:b/>
                <w:sz w:val="20"/>
                <w:szCs w:val="20"/>
              </w:rPr>
              <w:t>Responsible Unit(s)</w:t>
            </w:r>
          </w:p>
        </w:tc>
        <w:tc>
          <w:tcPr>
            <w:tcW w:w="3128" w:type="dxa"/>
            <w:gridSpan w:val="3"/>
            <w:shd w:val="clear" w:color="auto" w:fill="F3F3F3"/>
          </w:tcPr>
          <w:p w14:paraId="24182A2A" w14:textId="77777777" w:rsidR="005B2768" w:rsidRPr="00075F17" w:rsidRDefault="005B2768" w:rsidP="005B2768">
            <w:pPr>
              <w:jc w:val="center"/>
              <w:rPr>
                <w:b/>
                <w:sz w:val="20"/>
                <w:szCs w:val="20"/>
              </w:rPr>
            </w:pPr>
            <w:r w:rsidRPr="00075F17">
              <w:rPr>
                <w:b/>
                <w:sz w:val="20"/>
                <w:szCs w:val="20"/>
              </w:rPr>
              <w:t>Tracking*</w:t>
            </w:r>
          </w:p>
        </w:tc>
      </w:tr>
      <w:tr w:rsidR="005B2768" w:rsidRPr="00075F17" w14:paraId="44D24B00" w14:textId="77777777" w:rsidTr="005B2768">
        <w:tc>
          <w:tcPr>
            <w:tcW w:w="5357" w:type="dxa"/>
            <w:vMerge/>
          </w:tcPr>
          <w:p w14:paraId="4A47B53B" w14:textId="77777777" w:rsidR="005B2768" w:rsidRPr="00075F17" w:rsidRDefault="005B2768" w:rsidP="005B2768">
            <w:pPr>
              <w:rPr>
                <w:b/>
                <w:sz w:val="20"/>
                <w:szCs w:val="20"/>
              </w:rPr>
            </w:pPr>
          </w:p>
        </w:tc>
        <w:tc>
          <w:tcPr>
            <w:tcW w:w="2722" w:type="dxa"/>
            <w:vMerge/>
          </w:tcPr>
          <w:p w14:paraId="3C00780B" w14:textId="77777777" w:rsidR="005B2768" w:rsidRPr="00075F17" w:rsidRDefault="005B2768" w:rsidP="005B2768">
            <w:pPr>
              <w:rPr>
                <w:b/>
                <w:sz w:val="20"/>
                <w:szCs w:val="20"/>
              </w:rPr>
            </w:pPr>
          </w:p>
        </w:tc>
        <w:tc>
          <w:tcPr>
            <w:tcW w:w="2355" w:type="dxa"/>
            <w:gridSpan w:val="2"/>
            <w:vMerge/>
          </w:tcPr>
          <w:p w14:paraId="790A0F24" w14:textId="77777777" w:rsidR="005B2768" w:rsidRPr="00075F17" w:rsidRDefault="005B2768" w:rsidP="005B2768">
            <w:pPr>
              <w:rPr>
                <w:b/>
                <w:sz w:val="20"/>
                <w:szCs w:val="20"/>
              </w:rPr>
            </w:pPr>
          </w:p>
        </w:tc>
        <w:tc>
          <w:tcPr>
            <w:tcW w:w="1794" w:type="dxa"/>
            <w:gridSpan w:val="2"/>
          </w:tcPr>
          <w:p w14:paraId="11F3CD6B" w14:textId="77777777" w:rsidR="005B2768" w:rsidRPr="00075F17" w:rsidRDefault="005B2768" w:rsidP="005B2768">
            <w:pPr>
              <w:jc w:val="center"/>
              <w:rPr>
                <w:b/>
                <w:sz w:val="20"/>
                <w:szCs w:val="20"/>
              </w:rPr>
            </w:pPr>
            <w:r w:rsidRPr="00075F17">
              <w:rPr>
                <w:b/>
                <w:sz w:val="20"/>
                <w:szCs w:val="20"/>
              </w:rPr>
              <w:t>Status</w:t>
            </w:r>
          </w:p>
        </w:tc>
        <w:tc>
          <w:tcPr>
            <w:tcW w:w="1334" w:type="dxa"/>
          </w:tcPr>
          <w:p w14:paraId="511C46BB" w14:textId="77777777" w:rsidR="005B2768" w:rsidRPr="00075F17" w:rsidRDefault="005B2768" w:rsidP="005B2768">
            <w:pPr>
              <w:jc w:val="center"/>
              <w:rPr>
                <w:b/>
                <w:sz w:val="20"/>
                <w:szCs w:val="20"/>
              </w:rPr>
            </w:pPr>
            <w:r w:rsidRPr="00075F17">
              <w:rPr>
                <w:b/>
                <w:sz w:val="20"/>
                <w:szCs w:val="20"/>
              </w:rPr>
              <w:t>Comments</w:t>
            </w:r>
          </w:p>
        </w:tc>
      </w:tr>
      <w:tr w:rsidR="005B2768" w:rsidRPr="00075F17" w14:paraId="00CB9994" w14:textId="1B366532" w:rsidTr="005B2768">
        <w:tc>
          <w:tcPr>
            <w:tcW w:w="5357" w:type="dxa"/>
            <w:tcBorders>
              <w:bottom w:val="single" w:sz="4" w:space="0" w:color="auto"/>
            </w:tcBorders>
            <w:shd w:val="clear" w:color="auto" w:fill="E6E6E6"/>
          </w:tcPr>
          <w:p w14:paraId="691E3DF4" w14:textId="16DADCA3" w:rsidR="005B2768" w:rsidRDefault="005B2768" w:rsidP="005B2768">
            <w:pPr>
              <w:rPr>
                <w:b/>
                <w:sz w:val="20"/>
                <w:szCs w:val="20"/>
              </w:rPr>
            </w:pPr>
            <w:r>
              <w:rPr>
                <w:sz w:val="20"/>
                <w:szCs w:val="20"/>
              </w:rPr>
              <w:t>6</w:t>
            </w:r>
            <w:r w:rsidRPr="00075F17">
              <w:rPr>
                <w:sz w:val="20"/>
                <w:szCs w:val="20"/>
              </w:rPr>
              <w:t xml:space="preserve">.1 </w:t>
            </w:r>
            <w:r>
              <w:rPr>
                <w:sz w:val="20"/>
                <w:szCs w:val="20"/>
              </w:rPr>
              <w:t xml:space="preserve">Finalize ongoing work on establishing database for five pilot provinces and launch the beta version. </w:t>
            </w:r>
          </w:p>
        </w:tc>
        <w:tc>
          <w:tcPr>
            <w:tcW w:w="2737" w:type="dxa"/>
            <w:gridSpan w:val="2"/>
            <w:tcBorders>
              <w:bottom w:val="single" w:sz="4" w:space="0" w:color="auto"/>
            </w:tcBorders>
            <w:shd w:val="clear" w:color="auto" w:fill="E6E6E6"/>
          </w:tcPr>
          <w:p w14:paraId="483BB8A5" w14:textId="2C8ED73C" w:rsidR="005B2768" w:rsidRDefault="005B2768" w:rsidP="005B2768">
            <w:pPr>
              <w:rPr>
                <w:b/>
                <w:sz w:val="20"/>
                <w:szCs w:val="20"/>
              </w:rPr>
            </w:pPr>
            <w:r>
              <w:rPr>
                <w:sz w:val="20"/>
                <w:szCs w:val="20"/>
              </w:rPr>
              <w:t xml:space="preserve">January – </w:t>
            </w:r>
            <w:r w:rsidR="00370455">
              <w:rPr>
                <w:sz w:val="20"/>
                <w:szCs w:val="20"/>
              </w:rPr>
              <w:t>August</w:t>
            </w:r>
            <w:r>
              <w:rPr>
                <w:sz w:val="20"/>
                <w:szCs w:val="20"/>
              </w:rPr>
              <w:t xml:space="preserve"> 2019</w:t>
            </w:r>
          </w:p>
        </w:tc>
        <w:tc>
          <w:tcPr>
            <w:tcW w:w="2340" w:type="dxa"/>
            <w:tcBorders>
              <w:bottom w:val="single" w:sz="4" w:space="0" w:color="auto"/>
            </w:tcBorders>
            <w:shd w:val="clear" w:color="auto" w:fill="E6E6E6"/>
          </w:tcPr>
          <w:p w14:paraId="36276736" w14:textId="27E84E78" w:rsidR="005B2768" w:rsidRDefault="005B2768" w:rsidP="005B2768">
            <w:pPr>
              <w:rPr>
                <w:b/>
                <w:sz w:val="20"/>
                <w:szCs w:val="20"/>
              </w:rPr>
            </w:pPr>
            <w:r>
              <w:rPr>
                <w:sz w:val="20"/>
                <w:szCs w:val="20"/>
              </w:rPr>
              <w:t xml:space="preserve">Environment, Climate Change and Disaster Risk Reduction </w:t>
            </w:r>
          </w:p>
        </w:tc>
        <w:tc>
          <w:tcPr>
            <w:tcW w:w="1794" w:type="dxa"/>
            <w:gridSpan w:val="2"/>
            <w:tcBorders>
              <w:bottom w:val="single" w:sz="4" w:space="0" w:color="auto"/>
            </w:tcBorders>
            <w:shd w:val="clear" w:color="auto" w:fill="E6E6E6"/>
          </w:tcPr>
          <w:p w14:paraId="20AF5138" w14:textId="16172524" w:rsidR="005B2768" w:rsidRDefault="005B2768" w:rsidP="005B2768">
            <w:pPr>
              <w:rPr>
                <w:b/>
                <w:sz w:val="20"/>
                <w:szCs w:val="20"/>
              </w:rPr>
            </w:pPr>
            <w:r>
              <w:rPr>
                <w:sz w:val="20"/>
                <w:szCs w:val="20"/>
              </w:rPr>
              <w:t>Database for five pilot provinces available in advance version</w:t>
            </w:r>
          </w:p>
        </w:tc>
        <w:tc>
          <w:tcPr>
            <w:tcW w:w="1334" w:type="dxa"/>
            <w:tcBorders>
              <w:bottom w:val="single" w:sz="4" w:space="0" w:color="auto"/>
            </w:tcBorders>
            <w:shd w:val="clear" w:color="auto" w:fill="E6E6E6"/>
          </w:tcPr>
          <w:p w14:paraId="10D4EA10" w14:textId="10F89DDD" w:rsidR="005B2768" w:rsidRDefault="005B2768" w:rsidP="005B2768">
            <w:pPr>
              <w:rPr>
                <w:b/>
                <w:sz w:val="20"/>
                <w:szCs w:val="20"/>
              </w:rPr>
            </w:pPr>
            <w:r>
              <w:rPr>
                <w:sz w:val="20"/>
                <w:szCs w:val="20"/>
              </w:rPr>
              <w:t>Launch to be agreed with NDC and the relevant minister</w:t>
            </w:r>
          </w:p>
        </w:tc>
      </w:tr>
      <w:tr w:rsidR="005B2768" w:rsidRPr="00075F17" w14:paraId="1DEC76A8" w14:textId="77E61691" w:rsidTr="005B2768">
        <w:tc>
          <w:tcPr>
            <w:tcW w:w="5357" w:type="dxa"/>
            <w:tcBorders>
              <w:bottom w:val="single" w:sz="4" w:space="0" w:color="auto"/>
            </w:tcBorders>
            <w:shd w:val="clear" w:color="auto" w:fill="E6E6E6"/>
          </w:tcPr>
          <w:p w14:paraId="1DCF7A24" w14:textId="2CCCDB36" w:rsidR="005B2768" w:rsidRDefault="005B2768" w:rsidP="005B2768">
            <w:pPr>
              <w:rPr>
                <w:b/>
                <w:sz w:val="20"/>
                <w:szCs w:val="20"/>
              </w:rPr>
            </w:pPr>
            <w:r>
              <w:rPr>
                <w:sz w:val="20"/>
                <w:szCs w:val="20"/>
              </w:rPr>
              <w:t>6.2 Establish Database Technical Working Group through partnership agreements with key stakeholders for data collection, analysis, reporting, storage and overall management of the database system</w:t>
            </w:r>
          </w:p>
        </w:tc>
        <w:tc>
          <w:tcPr>
            <w:tcW w:w="2737" w:type="dxa"/>
            <w:gridSpan w:val="2"/>
            <w:tcBorders>
              <w:bottom w:val="single" w:sz="4" w:space="0" w:color="auto"/>
            </w:tcBorders>
            <w:shd w:val="clear" w:color="auto" w:fill="E6E6E6"/>
          </w:tcPr>
          <w:p w14:paraId="3B8D7379" w14:textId="5C51C252" w:rsidR="005B2768" w:rsidRDefault="005B2768" w:rsidP="005B2768">
            <w:pPr>
              <w:rPr>
                <w:b/>
                <w:sz w:val="20"/>
                <w:szCs w:val="20"/>
              </w:rPr>
            </w:pPr>
            <w:r>
              <w:rPr>
                <w:sz w:val="20"/>
                <w:szCs w:val="20"/>
              </w:rPr>
              <w:t>January – June 2019</w:t>
            </w:r>
          </w:p>
        </w:tc>
        <w:tc>
          <w:tcPr>
            <w:tcW w:w="2340" w:type="dxa"/>
            <w:tcBorders>
              <w:bottom w:val="single" w:sz="4" w:space="0" w:color="auto"/>
            </w:tcBorders>
            <w:shd w:val="clear" w:color="auto" w:fill="E6E6E6"/>
          </w:tcPr>
          <w:p w14:paraId="3C93B75F" w14:textId="4798BAA0" w:rsidR="005B2768" w:rsidRDefault="005B2768" w:rsidP="005B2768">
            <w:pPr>
              <w:rPr>
                <w:b/>
                <w:sz w:val="20"/>
                <w:szCs w:val="20"/>
              </w:rPr>
            </w:pPr>
            <w:r>
              <w:rPr>
                <w:sz w:val="20"/>
                <w:szCs w:val="20"/>
              </w:rPr>
              <w:t xml:space="preserve">Environment, Climate Change and Disaster Risk Reduction </w:t>
            </w:r>
          </w:p>
        </w:tc>
        <w:tc>
          <w:tcPr>
            <w:tcW w:w="1794" w:type="dxa"/>
            <w:gridSpan w:val="2"/>
            <w:tcBorders>
              <w:bottom w:val="single" w:sz="4" w:space="0" w:color="auto"/>
            </w:tcBorders>
            <w:shd w:val="clear" w:color="auto" w:fill="E6E6E6"/>
          </w:tcPr>
          <w:p w14:paraId="09EE818B" w14:textId="493C691C" w:rsidR="005B2768" w:rsidRDefault="005B2768" w:rsidP="005B2768">
            <w:pPr>
              <w:rPr>
                <w:b/>
                <w:sz w:val="20"/>
                <w:szCs w:val="20"/>
              </w:rPr>
            </w:pPr>
            <w:r>
              <w:rPr>
                <w:sz w:val="20"/>
                <w:szCs w:val="20"/>
              </w:rPr>
              <w:t xml:space="preserve">Working group established and trained. </w:t>
            </w:r>
          </w:p>
        </w:tc>
        <w:tc>
          <w:tcPr>
            <w:tcW w:w="1334" w:type="dxa"/>
            <w:tcBorders>
              <w:bottom w:val="single" w:sz="4" w:space="0" w:color="auto"/>
            </w:tcBorders>
            <w:shd w:val="clear" w:color="auto" w:fill="E6E6E6"/>
          </w:tcPr>
          <w:p w14:paraId="50FCB98D" w14:textId="77777777" w:rsidR="005B2768" w:rsidRDefault="005B2768" w:rsidP="005B2768">
            <w:pPr>
              <w:rPr>
                <w:b/>
                <w:sz w:val="20"/>
                <w:szCs w:val="20"/>
              </w:rPr>
            </w:pPr>
          </w:p>
        </w:tc>
      </w:tr>
      <w:tr w:rsidR="005B2768" w:rsidRPr="00075F17" w14:paraId="0B0CC36E" w14:textId="449EB377" w:rsidTr="00370455">
        <w:tc>
          <w:tcPr>
            <w:tcW w:w="5357" w:type="dxa"/>
            <w:tcBorders>
              <w:bottom w:val="single" w:sz="4" w:space="0" w:color="auto"/>
            </w:tcBorders>
            <w:shd w:val="clear" w:color="auto" w:fill="E6E6E6"/>
          </w:tcPr>
          <w:p w14:paraId="5DAC2984" w14:textId="2D9940F9" w:rsidR="005B2768" w:rsidRDefault="005B2768" w:rsidP="005B2768">
            <w:pPr>
              <w:rPr>
                <w:b/>
                <w:sz w:val="20"/>
                <w:szCs w:val="20"/>
              </w:rPr>
            </w:pPr>
            <w:r>
              <w:rPr>
                <w:sz w:val="20"/>
                <w:szCs w:val="20"/>
              </w:rPr>
              <w:lastRenderedPageBreak/>
              <w:t xml:space="preserve">6.3 Develop and incorporate a simple strategy in Phase II proposal for the expansion of the database to other provinces. </w:t>
            </w:r>
          </w:p>
        </w:tc>
        <w:tc>
          <w:tcPr>
            <w:tcW w:w="2737" w:type="dxa"/>
            <w:gridSpan w:val="2"/>
            <w:tcBorders>
              <w:bottom w:val="single" w:sz="4" w:space="0" w:color="auto"/>
            </w:tcBorders>
            <w:shd w:val="clear" w:color="auto" w:fill="E6E6E6"/>
          </w:tcPr>
          <w:p w14:paraId="30C1A391" w14:textId="6B5E5637" w:rsidR="005B2768" w:rsidRDefault="005B2768" w:rsidP="005B2768">
            <w:pPr>
              <w:rPr>
                <w:b/>
                <w:sz w:val="20"/>
                <w:szCs w:val="20"/>
              </w:rPr>
            </w:pPr>
            <w:r>
              <w:rPr>
                <w:sz w:val="20"/>
                <w:szCs w:val="20"/>
              </w:rPr>
              <w:t>June-July 2019</w:t>
            </w:r>
          </w:p>
        </w:tc>
        <w:tc>
          <w:tcPr>
            <w:tcW w:w="2340" w:type="dxa"/>
            <w:tcBorders>
              <w:bottom w:val="single" w:sz="4" w:space="0" w:color="auto"/>
            </w:tcBorders>
            <w:shd w:val="clear" w:color="auto" w:fill="E6E6E6"/>
          </w:tcPr>
          <w:p w14:paraId="0FACB9C3" w14:textId="1D1E59F1" w:rsidR="005B2768" w:rsidRDefault="005B2768" w:rsidP="005B2768">
            <w:pPr>
              <w:rPr>
                <w:b/>
                <w:sz w:val="20"/>
                <w:szCs w:val="20"/>
              </w:rPr>
            </w:pPr>
            <w:r>
              <w:rPr>
                <w:sz w:val="20"/>
                <w:szCs w:val="20"/>
              </w:rPr>
              <w:t>Environment, Climate Change and Disaster Risk Reduction</w:t>
            </w:r>
          </w:p>
        </w:tc>
        <w:tc>
          <w:tcPr>
            <w:tcW w:w="1794" w:type="dxa"/>
            <w:gridSpan w:val="2"/>
            <w:tcBorders>
              <w:bottom w:val="single" w:sz="4" w:space="0" w:color="auto"/>
            </w:tcBorders>
            <w:shd w:val="clear" w:color="auto" w:fill="E6E6E6"/>
          </w:tcPr>
          <w:p w14:paraId="705F1746" w14:textId="306D4400" w:rsidR="005B2768" w:rsidRDefault="005B2768" w:rsidP="005B2768">
            <w:pPr>
              <w:rPr>
                <w:b/>
                <w:sz w:val="20"/>
                <w:szCs w:val="20"/>
              </w:rPr>
            </w:pPr>
            <w:r>
              <w:rPr>
                <w:sz w:val="20"/>
                <w:szCs w:val="20"/>
              </w:rPr>
              <w:t>Ongoing</w:t>
            </w:r>
          </w:p>
        </w:tc>
        <w:tc>
          <w:tcPr>
            <w:tcW w:w="1334" w:type="dxa"/>
            <w:tcBorders>
              <w:bottom w:val="single" w:sz="4" w:space="0" w:color="auto"/>
            </w:tcBorders>
            <w:shd w:val="clear" w:color="auto" w:fill="E6E6E6"/>
          </w:tcPr>
          <w:p w14:paraId="1757A79C" w14:textId="6AD6787B" w:rsidR="005B2768" w:rsidRDefault="005B2768" w:rsidP="005B2768">
            <w:pPr>
              <w:rPr>
                <w:b/>
                <w:sz w:val="20"/>
                <w:szCs w:val="20"/>
              </w:rPr>
            </w:pPr>
            <w:r>
              <w:rPr>
                <w:sz w:val="20"/>
                <w:szCs w:val="20"/>
              </w:rPr>
              <w:t>Draft proposal expected end of June</w:t>
            </w:r>
          </w:p>
        </w:tc>
      </w:tr>
      <w:tr w:rsidR="005B2768" w:rsidRPr="00075F17" w14:paraId="5E678475" w14:textId="206B2A99" w:rsidTr="00370455">
        <w:tc>
          <w:tcPr>
            <w:tcW w:w="13562" w:type="dxa"/>
            <w:gridSpan w:val="7"/>
            <w:tcBorders>
              <w:bottom w:val="single" w:sz="4" w:space="0" w:color="auto"/>
            </w:tcBorders>
            <w:shd w:val="clear" w:color="auto" w:fill="B4C6E7" w:themeFill="accent1" w:themeFillTint="66"/>
          </w:tcPr>
          <w:p w14:paraId="4A4DFC3C" w14:textId="1A0E629B" w:rsidR="005B2768" w:rsidRDefault="005B2768" w:rsidP="005B2768">
            <w:pPr>
              <w:rPr>
                <w:b/>
                <w:sz w:val="20"/>
                <w:szCs w:val="20"/>
              </w:rPr>
            </w:pPr>
            <w:r>
              <w:rPr>
                <w:b/>
                <w:sz w:val="20"/>
                <w:szCs w:val="20"/>
              </w:rPr>
              <w:t xml:space="preserve">Review </w:t>
            </w:r>
            <w:r w:rsidRPr="00075F17">
              <w:rPr>
                <w:b/>
                <w:sz w:val="20"/>
                <w:szCs w:val="20"/>
              </w:rPr>
              <w:t xml:space="preserve">Recommendation </w:t>
            </w:r>
            <w:r>
              <w:rPr>
                <w:b/>
                <w:sz w:val="20"/>
                <w:szCs w:val="20"/>
              </w:rPr>
              <w:t>7</w:t>
            </w:r>
            <w:r w:rsidRPr="00075F17">
              <w:rPr>
                <w:b/>
                <w:sz w:val="20"/>
                <w:szCs w:val="20"/>
              </w:rPr>
              <w:t>:</w:t>
            </w:r>
            <w:r>
              <w:rPr>
                <w:b/>
                <w:sz w:val="20"/>
                <w:szCs w:val="20"/>
              </w:rPr>
              <w:t xml:space="preserve"> </w:t>
            </w:r>
            <w:r w:rsidRPr="00277A4C">
              <w:rPr>
                <w:i/>
              </w:rPr>
              <w:t>The project should work with the Multi Hazard Early Warning Centre to develop an effective early warning system. To do this it must create standard operating procedures for alerting authorities and broadcasters, find methods to formulate simple warnings and advisories and improve their transmission to all parts of the country</w:t>
            </w:r>
            <w:r>
              <w:rPr>
                <w:i/>
              </w:rPr>
              <w:t>.</w:t>
            </w:r>
          </w:p>
        </w:tc>
      </w:tr>
      <w:tr w:rsidR="005B2768" w:rsidRPr="00075F17" w14:paraId="2EF69202" w14:textId="039FFE76" w:rsidTr="00370455">
        <w:tc>
          <w:tcPr>
            <w:tcW w:w="13562" w:type="dxa"/>
            <w:gridSpan w:val="7"/>
            <w:tcBorders>
              <w:bottom w:val="single" w:sz="4" w:space="0" w:color="auto"/>
            </w:tcBorders>
            <w:shd w:val="clear" w:color="auto" w:fill="B4C6E7" w:themeFill="accent1" w:themeFillTint="66"/>
          </w:tcPr>
          <w:p w14:paraId="6622264A" w14:textId="77777777" w:rsidR="005B2768" w:rsidRDefault="005B2768" w:rsidP="005B2768">
            <w:pPr>
              <w:jc w:val="both"/>
              <w:rPr>
                <w:b/>
                <w:sz w:val="20"/>
                <w:szCs w:val="20"/>
              </w:rPr>
            </w:pPr>
            <w:r w:rsidRPr="00075F17">
              <w:rPr>
                <w:b/>
                <w:sz w:val="20"/>
                <w:szCs w:val="20"/>
              </w:rPr>
              <w:t>Management Response:</w:t>
            </w:r>
            <w:r>
              <w:rPr>
                <w:b/>
                <w:sz w:val="20"/>
                <w:szCs w:val="20"/>
              </w:rPr>
              <w:t xml:space="preserve"> Agree.</w:t>
            </w:r>
          </w:p>
          <w:p w14:paraId="2BF1989C" w14:textId="09E5E8A2" w:rsidR="005B2768" w:rsidRDefault="005B2768" w:rsidP="005B2768">
            <w:pPr>
              <w:rPr>
                <w:b/>
                <w:sz w:val="20"/>
                <w:szCs w:val="20"/>
              </w:rPr>
            </w:pPr>
            <w:r>
              <w:rPr>
                <w:b/>
                <w:sz w:val="20"/>
                <w:szCs w:val="20"/>
              </w:rPr>
              <w:t>Early Warning remains one of the major challenges in PNG. The Mult</w:t>
            </w:r>
            <w:r w:rsidR="00370455">
              <w:rPr>
                <w:b/>
                <w:sz w:val="20"/>
                <w:szCs w:val="20"/>
              </w:rPr>
              <w:t>i</w:t>
            </w:r>
            <w:r>
              <w:rPr>
                <w:b/>
                <w:sz w:val="20"/>
                <w:szCs w:val="20"/>
              </w:rPr>
              <w:t>-Hazard Early Warning Center provides that opportunity. This shall be considered as part of the design process of phase II</w:t>
            </w:r>
          </w:p>
        </w:tc>
      </w:tr>
      <w:tr w:rsidR="005B2768" w:rsidRPr="00075F17" w14:paraId="7ED30472" w14:textId="77777777" w:rsidTr="005B2768">
        <w:tc>
          <w:tcPr>
            <w:tcW w:w="5357" w:type="dxa"/>
            <w:vMerge w:val="restart"/>
            <w:shd w:val="clear" w:color="auto" w:fill="F3F3F3"/>
          </w:tcPr>
          <w:p w14:paraId="78AD0A2D" w14:textId="77777777" w:rsidR="005B2768" w:rsidRPr="00075F17" w:rsidRDefault="005B2768" w:rsidP="005B2768">
            <w:pPr>
              <w:rPr>
                <w:b/>
                <w:sz w:val="20"/>
                <w:szCs w:val="20"/>
              </w:rPr>
            </w:pPr>
            <w:r w:rsidRPr="00075F17">
              <w:rPr>
                <w:b/>
                <w:sz w:val="20"/>
                <w:szCs w:val="20"/>
              </w:rPr>
              <w:t>Key Action(s)</w:t>
            </w:r>
          </w:p>
        </w:tc>
        <w:tc>
          <w:tcPr>
            <w:tcW w:w="2722" w:type="dxa"/>
            <w:vMerge w:val="restart"/>
            <w:shd w:val="clear" w:color="auto" w:fill="F3F3F3"/>
          </w:tcPr>
          <w:p w14:paraId="216C505E" w14:textId="77777777" w:rsidR="005B2768" w:rsidRPr="00075F17" w:rsidRDefault="005B2768" w:rsidP="005B2768">
            <w:pPr>
              <w:rPr>
                <w:b/>
                <w:sz w:val="20"/>
                <w:szCs w:val="20"/>
              </w:rPr>
            </w:pPr>
            <w:r w:rsidRPr="00075F17">
              <w:rPr>
                <w:b/>
                <w:sz w:val="20"/>
                <w:szCs w:val="20"/>
              </w:rPr>
              <w:t>Time Frame</w:t>
            </w:r>
          </w:p>
        </w:tc>
        <w:tc>
          <w:tcPr>
            <w:tcW w:w="2355" w:type="dxa"/>
            <w:gridSpan w:val="2"/>
            <w:vMerge w:val="restart"/>
            <w:shd w:val="clear" w:color="auto" w:fill="F3F3F3"/>
          </w:tcPr>
          <w:p w14:paraId="5353EEE7" w14:textId="77777777" w:rsidR="005B2768" w:rsidRPr="00075F17" w:rsidRDefault="005B2768" w:rsidP="005B2768">
            <w:pPr>
              <w:rPr>
                <w:b/>
                <w:sz w:val="20"/>
                <w:szCs w:val="20"/>
              </w:rPr>
            </w:pPr>
            <w:r w:rsidRPr="00075F17">
              <w:rPr>
                <w:b/>
                <w:sz w:val="20"/>
                <w:szCs w:val="20"/>
              </w:rPr>
              <w:t>Responsible Unit(s)</w:t>
            </w:r>
          </w:p>
        </w:tc>
        <w:tc>
          <w:tcPr>
            <w:tcW w:w="3128" w:type="dxa"/>
            <w:gridSpan w:val="3"/>
            <w:shd w:val="clear" w:color="auto" w:fill="F3F3F3"/>
          </w:tcPr>
          <w:p w14:paraId="5600FC11" w14:textId="77777777" w:rsidR="005B2768" w:rsidRPr="00075F17" w:rsidRDefault="005B2768" w:rsidP="005B2768">
            <w:pPr>
              <w:jc w:val="center"/>
              <w:rPr>
                <w:b/>
                <w:sz w:val="20"/>
                <w:szCs w:val="20"/>
              </w:rPr>
            </w:pPr>
            <w:r w:rsidRPr="00075F17">
              <w:rPr>
                <w:b/>
                <w:sz w:val="20"/>
                <w:szCs w:val="20"/>
              </w:rPr>
              <w:t>Tracking*</w:t>
            </w:r>
          </w:p>
        </w:tc>
      </w:tr>
      <w:tr w:rsidR="005B2768" w:rsidRPr="00075F17" w14:paraId="59E6DB82" w14:textId="77777777" w:rsidTr="005B2768">
        <w:tc>
          <w:tcPr>
            <w:tcW w:w="5357" w:type="dxa"/>
            <w:vMerge/>
          </w:tcPr>
          <w:p w14:paraId="005E7551" w14:textId="77777777" w:rsidR="005B2768" w:rsidRPr="00075F17" w:rsidRDefault="005B2768" w:rsidP="005B2768">
            <w:pPr>
              <w:rPr>
                <w:b/>
                <w:sz w:val="20"/>
                <w:szCs w:val="20"/>
              </w:rPr>
            </w:pPr>
          </w:p>
        </w:tc>
        <w:tc>
          <w:tcPr>
            <w:tcW w:w="2722" w:type="dxa"/>
            <w:vMerge/>
          </w:tcPr>
          <w:p w14:paraId="42C7471E" w14:textId="77777777" w:rsidR="005B2768" w:rsidRPr="00075F17" w:rsidRDefault="005B2768" w:rsidP="005B2768">
            <w:pPr>
              <w:rPr>
                <w:b/>
                <w:sz w:val="20"/>
                <w:szCs w:val="20"/>
              </w:rPr>
            </w:pPr>
          </w:p>
        </w:tc>
        <w:tc>
          <w:tcPr>
            <w:tcW w:w="2355" w:type="dxa"/>
            <w:gridSpan w:val="2"/>
            <w:vMerge/>
          </w:tcPr>
          <w:p w14:paraId="7200278F" w14:textId="77777777" w:rsidR="005B2768" w:rsidRPr="00075F17" w:rsidRDefault="005B2768" w:rsidP="005B2768">
            <w:pPr>
              <w:rPr>
                <w:b/>
                <w:sz w:val="20"/>
                <w:szCs w:val="20"/>
              </w:rPr>
            </w:pPr>
          </w:p>
        </w:tc>
        <w:tc>
          <w:tcPr>
            <w:tcW w:w="1794" w:type="dxa"/>
            <w:gridSpan w:val="2"/>
          </w:tcPr>
          <w:p w14:paraId="0AFA8320" w14:textId="77777777" w:rsidR="005B2768" w:rsidRPr="00075F17" w:rsidRDefault="005B2768" w:rsidP="005B2768">
            <w:pPr>
              <w:jc w:val="center"/>
              <w:rPr>
                <w:b/>
                <w:sz w:val="20"/>
                <w:szCs w:val="20"/>
              </w:rPr>
            </w:pPr>
            <w:r w:rsidRPr="00075F17">
              <w:rPr>
                <w:b/>
                <w:sz w:val="20"/>
                <w:szCs w:val="20"/>
              </w:rPr>
              <w:t>Status</w:t>
            </w:r>
          </w:p>
        </w:tc>
        <w:tc>
          <w:tcPr>
            <w:tcW w:w="1334" w:type="dxa"/>
          </w:tcPr>
          <w:p w14:paraId="478524F0" w14:textId="77777777" w:rsidR="005B2768" w:rsidRPr="00075F17" w:rsidRDefault="005B2768" w:rsidP="005B2768">
            <w:pPr>
              <w:jc w:val="center"/>
              <w:rPr>
                <w:b/>
                <w:sz w:val="20"/>
                <w:szCs w:val="20"/>
              </w:rPr>
            </w:pPr>
            <w:r w:rsidRPr="00075F17">
              <w:rPr>
                <w:b/>
                <w:sz w:val="20"/>
                <w:szCs w:val="20"/>
              </w:rPr>
              <w:t>Comments</w:t>
            </w:r>
          </w:p>
        </w:tc>
      </w:tr>
      <w:tr w:rsidR="005B2768" w:rsidRPr="00075F17" w14:paraId="29268AC6" w14:textId="51E8F603" w:rsidTr="00370455">
        <w:tc>
          <w:tcPr>
            <w:tcW w:w="5357" w:type="dxa"/>
            <w:tcBorders>
              <w:bottom w:val="single" w:sz="4" w:space="0" w:color="auto"/>
            </w:tcBorders>
            <w:shd w:val="clear" w:color="auto" w:fill="E6E6E6"/>
          </w:tcPr>
          <w:p w14:paraId="5B8E173B" w14:textId="4A1BD659" w:rsidR="005B2768" w:rsidRDefault="005B2768" w:rsidP="005B2768">
            <w:pPr>
              <w:rPr>
                <w:b/>
                <w:sz w:val="20"/>
                <w:szCs w:val="20"/>
              </w:rPr>
            </w:pPr>
            <w:r>
              <w:rPr>
                <w:sz w:val="20"/>
                <w:szCs w:val="20"/>
              </w:rPr>
              <w:t>7.</w:t>
            </w:r>
            <w:r w:rsidR="00897B75">
              <w:rPr>
                <w:sz w:val="20"/>
                <w:szCs w:val="20"/>
              </w:rPr>
              <w:t>1</w:t>
            </w:r>
            <w:r>
              <w:rPr>
                <w:sz w:val="20"/>
                <w:szCs w:val="20"/>
              </w:rPr>
              <w:t xml:space="preserve"> Develop SOPs on alerting authorities and broadcasters to formulate and issue warnings to the public. </w:t>
            </w:r>
          </w:p>
        </w:tc>
        <w:tc>
          <w:tcPr>
            <w:tcW w:w="2737" w:type="dxa"/>
            <w:gridSpan w:val="2"/>
            <w:tcBorders>
              <w:bottom w:val="single" w:sz="4" w:space="0" w:color="auto"/>
            </w:tcBorders>
            <w:shd w:val="clear" w:color="auto" w:fill="E6E6E6"/>
          </w:tcPr>
          <w:p w14:paraId="751E18DC" w14:textId="3B14BD00" w:rsidR="005B2768" w:rsidRDefault="005B2768" w:rsidP="005B2768">
            <w:pPr>
              <w:rPr>
                <w:b/>
                <w:sz w:val="20"/>
                <w:szCs w:val="20"/>
              </w:rPr>
            </w:pPr>
            <w:r>
              <w:rPr>
                <w:sz w:val="20"/>
                <w:szCs w:val="20"/>
              </w:rPr>
              <w:t>January – December 2019</w:t>
            </w:r>
          </w:p>
        </w:tc>
        <w:tc>
          <w:tcPr>
            <w:tcW w:w="2340" w:type="dxa"/>
            <w:tcBorders>
              <w:bottom w:val="single" w:sz="4" w:space="0" w:color="auto"/>
            </w:tcBorders>
            <w:shd w:val="clear" w:color="auto" w:fill="E6E6E6"/>
          </w:tcPr>
          <w:p w14:paraId="1EAC9561" w14:textId="25A36E29" w:rsidR="005B2768" w:rsidRDefault="005B2768" w:rsidP="005B2768">
            <w:pPr>
              <w:rPr>
                <w:b/>
                <w:sz w:val="20"/>
                <w:szCs w:val="20"/>
              </w:rPr>
            </w:pPr>
            <w:r>
              <w:rPr>
                <w:sz w:val="20"/>
                <w:szCs w:val="20"/>
              </w:rPr>
              <w:t xml:space="preserve">Environment, Climate Change and Disaster Risk Reduction </w:t>
            </w:r>
          </w:p>
        </w:tc>
        <w:tc>
          <w:tcPr>
            <w:tcW w:w="1794" w:type="dxa"/>
            <w:gridSpan w:val="2"/>
            <w:tcBorders>
              <w:bottom w:val="single" w:sz="4" w:space="0" w:color="auto"/>
            </w:tcBorders>
            <w:shd w:val="clear" w:color="auto" w:fill="E6E6E6"/>
          </w:tcPr>
          <w:p w14:paraId="5DEB5B9D" w14:textId="09C5E77A" w:rsidR="005B2768" w:rsidRDefault="005B2768" w:rsidP="005B2768">
            <w:pPr>
              <w:rPr>
                <w:b/>
                <w:sz w:val="20"/>
                <w:szCs w:val="20"/>
              </w:rPr>
            </w:pPr>
            <w:r>
              <w:rPr>
                <w:sz w:val="20"/>
                <w:szCs w:val="20"/>
              </w:rPr>
              <w:t>Ongoing</w:t>
            </w:r>
          </w:p>
        </w:tc>
        <w:tc>
          <w:tcPr>
            <w:tcW w:w="1334" w:type="dxa"/>
            <w:tcBorders>
              <w:bottom w:val="single" w:sz="4" w:space="0" w:color="auto"/>
            </w:tcBorders>
            <w:shd w:val="clear" w:color="auto" w:fill="E6E6E6"/>
          </w:tcPr>
          <w:p w14:paraId="7132A89A" w14:textId="084DD8DD" w:rsidR="005B2768" w:rsidRDefault="005B2768" w:rsidP="005B2768">
            <w:pPr>
              <w:rPr>
                <w:b/>
                <w:sz w:val="20"/>
                <w:szCs w:val="20"/>
              </w:rPr>
            </w:pPr>
            <w:r>
              <w:rPr>
                <w:sz w:val="20"/>
                <w:szCs w:val="20"/>
              </w:rPr>
              <w:t>To be incorporated into Phase II</w:t>
            </w:r>
          </w:p>
        </w:tc>
      </w:tr>
      <w:tr w:rsidR="005B2768" w:rsidRPr="00075F17" w14:paraId="21C1F1CB" w14:textId="397EF130" w:rsidTr="00370455">
        <w:tc>
          <w:tcPr>
            <w:tcW w:w="13562" w:type="dxa"/>
            <w:gridSpan w:val="7"/>
            <w:tcBorders>
              <w:bottom w:val="single" w:sz="4" w:space="0" w:color="auto"/>
            </w:tcBorders>
            <w:shd w:val="clear" w:color="auto" w:fill="D9E2F3" w:themeFill="accent1" w:themeFillTint="33"/>
          </w:tcPr>
          <w:p w14:paraId="55F77FD9" w14:textId="0EA56DAE" w:rsidR="005B2768" w:rsidRDefault="005B2768" w:rsidP="005B2768">
            <w:pPr>
              <w:rPr>
                <w:b/>
                <w:sz w:val="20"/>
                <w:szCs w:val="20"/>
              </w:rPr>
            </w:pPr>
            <w:r>
              <w:rPr>
                <w:b/>
                <w:sz w:val="20"/>
                <w:szCs w:val="20"/>
              </w:rPr>
              <w:t xml:space="preserve">Review </w:t>
            </w:r>
            <w:r w:rsidRPr="00075F17">
              <w:rPr>
                <w:b/>
                <w:sz w:val="20"/>
                <w:szCs w:val="20"/>
              </w:rPr>
              <w:t xml:space="preserve">Recommendation </w:t>
            </w:r>
            <w:r>
              <w:rPr>
                <w:b/>
                <w:sz w:val="20"/>
                <w:szCs w:val="20"/>
              </w:rPr>
              <w:t>8</w:t>
            </w:r>
            <w:r w:rsidRPr="00075F17">
              <w:rPr>
                <w:b/>
                <w:sz w:val="20"/>
                <w:szCs w:val="20"/>
              </w:rPr>
              <w:t>:</w:t>
            </w:r>
            <w:r>
              <w:rPr>
                <w:b/>
                <w:sz w:val="20"/>
                <w:szCs w:val="20"/>
              </w:rPr>
              <w:t xml:space="preserve"> </w:t>
            </w:r>
            <w:r w:rsidRPr="00277A4C">
              <w:rPr>
                <w:i/>
              </w:rPr>
              <w:t xml:space="preserve">The project should review its approach to DRM mainstreaming at national and provincial levels. It must develop more effective strategies in the next phase of the project based not only on its integration into plans and budgets, but on the provision of training to those who must implement them. </w:t>
            </w:r>
            <w:r w:rsidRPr="00BA1352">
              <w:rPr>
                <w:i/>
              </w:rPr>
              <w:t xml:space="preserve">It must continue to support the implementation of DRM within MTDP III and build on the success of the </w:t>
            </w:r>
            <w:proofErr w:type="spellStart"/>
            <w:r>
              <w:rPr>
                <w:i/>
              </w:rPr>
              <w:t>Rigo</w:t>
            </w:r>
            <w:proofErr w:type="spellEnd"/>
            <w:r>
              <w:rPr>
                <w:i/>
              </w:rPr>
              <w:t xml:space="preserve"> district planning process.</w:t>
            </w:r>
          </w:p>
        </w:tc>
      </w:tr>
      <w:tr w:rsidR="005B2768" w:rsidRPr="00075F17" w14:paraId="36579740" w14:textId="1C70DF3D" w:rsidTr="00370455">
        <w:tc>
          <w:tcPr>
            <w:tcW w:w="13562" w:type="dxa"/>
            <w:gridSpan w:val="7"/>
            <w:tcBorders>
              <w:bottom w:val="single" w:sz="4" w:space="0" w:color="auto"/>
            </w:tcBorders>
            <w:shd w:val="clear" w:color="auto" w:fill="D9E2F3" w:themeFill="accent1" w:themeFillTint="33"/>
          </w:tcPr>
          <w:p w14:paraId="332B16EF" w14:textId="77777777" w:rsidR="005B2768" w:rsidRDefault="005B2768" w:rsidP="005B2768">
            <w:pPr>
              <w:jc w:val="both"/>
              <w:rPr>
                <w:sz w:val="20"/>
                <w:szCs w:val="20"/>
              </w:rPr>
            </w:pPr>
            <w:r w:rsidRPr="00075F17">
              <w:rPr>
                <w:b/>
                <w:sz w:val="20"/>
                <w:szCs w:val="20"/>
              </w:rPr>
              <w:t>Management Response:</w:t>
            </w:r>
            <w:r w:rsidRPr="0034294B">
              <w:rPr>
                <w:sz w:val="20"/>
                <w:szCs w:val="20"/>
              </w:rPr>
              <w:t xml:space="preserve"> </w:t>
            </w:r>
            <w:r w:rsidRPr="00BB3D81">
              <w:rPr>
                <w:b/>
                <w:sz w:val="20"/>
                <w:szCs w:val="20"/>
              </w:rPr>
              <w:t>Agree</w:t>
            </w:r>
            <w:r>
              <w:rPr>
                <w:sz w:val="20"/>
                <w:szCs w:val="20"/>
              </w:rPr>
              <w:t>.</w:t>
            </w:r>
          </w:p>
          <w:p w14:paraId="171BB002" w14:textId="04153471" w:rsidR="005B2768" w:rsidRDefault="005B2768" w:rsidP="005B2768">
            <w:pPr>
              <w:jc w:val="both"/>
              <w:rPr>
                <w:sz w:val="20"/>
                <w:szCs w:val="20"/>
              </w:rPr>
            </w:pPr>
            <w:r>
              <w:rPr>
                <w:sz w:val="20"/>
                <w:szCs w:val="20"/>
              </w:rPr>
              <w:t xml:space="preserve">The work done in </w:t>
            </w:r>
            <w:proofErr w:type="spellStart"/>
            <w:r>
              <w:rPr>
                <w:sz w:val="20"/>
                <w:szCs w:val="20"/>
              </w:rPr>
              <w:t>Rigo</w:t>
            </w:r>
            <w:proofErr w:type="spellEnd"/>
            <w:r>
              <w:rPr>
                <w:sz w:val="20"/>
                <w:szCs w:val="20"/>
              </w:rPr>
              <w:t xml:space="preserve"> District sets a good example to be replicated in other districts and provinces. This work will be incorporated into the proposal for Phase II.</w:t>
            </w:r>
          </w:p>
          <w:p w14:paraId="3130E4D4" w14:textId="77777777" w:rsidR="005B2768" w:rsidRDefault="005B2768" w:rsidP="005B2768">
            <w:pPr>
              <w:rPr>
                <w:b/>
                <w:sz w:val="20"/>
                <w:szCs w:val="20"/>
              </w:rPr>
            </w:pPr>
          </w:p>
        </w:tc>
      </w:tr>
      <w:tr w:rsidR="005B2768" w:rsidRPr="00075F17" w14:paraId="1AE9C335" w14:textId="77777777" w:rsidTr="005B2768">
        <w:tc>
          <w:tcPr>
            <w:tcW w:w="5357" w:type="dxa"/>
            <w:vMerge w:val="restart"/>
            <w:shd w:val="clear" w:color="auto" w:fill="F3F3F3"/>
          </w:tcPr>
          <w:p w14:paraId="3EE80249" w14:textId="77777777" w:rsidR="005B2768" w:rsidRPr="00075F17" w:rsidRDefault="005B2768" w:rsidP="005B2768">
            <w:pPr>
              <w:rPr>
                <w:b/>
                <w:sz w:val="20"/>
                <w:szCs w:val="20"/>
              </w:rPr>
            </w:pPr>
            <w:r w:rsidRPr="00075F17">
              <w:rPr>
                <w:b/>
                <w:sz w:val="20"/>
                <w:szCs w:val="20"/>
              </w:rPr>
              <w:t>Key Action(s)</w:t>
            </w:r>
          </w:p>
        </w:tc>
        <w:tc>
          <w:tcPr>
            <w:tcW w:w="2722" w:type="dxa"/>
            <w:vMerge w:val="restart"/>
            <w:shd w:val="clear" w:color="auto" w:fill="F3F3F3"/>
          </w:tcPr>
          <w:p w14:paraId="65AC7F1D" w14:textId="77777777" w:rsidR="005B2768" w:rsidRPr="00075F17" w:rsidRDefault="005B2768" w:rsidP="005B2768">
            <w:pPr>
              <w:rPr>
                <w:b/>
                <w:sz w:val="20"/>
                <w:szCs w:val="20"/>
              </w:rPr>
            </w:pPr>
            <w:r w:rsidRPr="00075F17">
              <w:rPr>
                <w:b/>
                <w:sz w:val="20"/>
                <w:szCs w:val="20"/>
              </w:rPr>
              <w:t>Time Frame</w:t>
            </w:r>
          </w:p>
        </w:tc>
        <w:tc>
          <w:tcPr>
            <w:tcW w:w="2355" w:type="dxa"/>
            <w:gridSpan w:val="2"/>
            <w:vMerge w:val="restart"/>
            <w:shd w:val="clear" w:color="auto" w:fill="F3F3F3"/>
          </w:tcPr>
          <w:p w14:paraId="25955826" w14:textId="77777777" w:rsidR="005B2768" w:rsidRPr="00075F17" w:rsidRDefault="005B2768" w:rsidP="005B2768">
            <w:pPr>
              <w:rPr>
                <w:b/>
                <w:sz w:val="20"/>
                <w:szCs w:val="20"/>
              </w:rPr>
            </w:pPr>
            <w:r w:rsidRPr="00075F17">
              <w:rPr>
                <w:b/>
                <w:sz w:val="20"/>
                <w:szCs w:val="20"/>
              </w:rPr>
              <w:t>Responsible Unit(s)</w:t>
            </w:r>
          </w:p>
        </w:tc>
        <w:tc>
          <w:tcPr>
            <w:tcW w:w="3128" w:type="dxa"/>
            <w:gridSpan w:val="3"/>
            <w:shd w:val="clear" w:color="auto" w:fill="F3F3F3"/>
          </w:tcPr>
          <w:p w14:paraId="6D6370C2" w14:textId="77777777" w:rsidR="005B2768" w:rsidRPr="00075F17" w:rsidRDefault="005B2768" w:rsidP="005B2768">
            <w:pPr>
              <w:jc w:val="center"/>
              <w:rPr>
                <w:b/>
                <w:sz w:val="20"/>
                <w:szCs w:val="20"/>
              </w:rPr>
            </w:pPr>
            <w:r w:rsidRPr="00075F17">
              <w:rPr>
                <w:b/>
                <w:sz w:val="20"/>
                <w:szCs w:val="20"/>
              </w:rPr>
              <w:t>Tracking*</w:t>
            </w:r>
          </w:p>
        </w:tc>
      </w:tr>
      <w:tr w:rsidR="005B2768" w:rsidRPr="00075F17" w14:paraId="75983221" w14:textId="77777777" w:rsidTr="005B2768">
        <w:tc>
          <w:tcPr>
            <w:tcW w:w="5357" w:type="dxa"/>
            <w:vMerge/>
          </w:tcPr>
          <w:p w14:paraId="14F27E21" w14:textId="77777777" w:rsidR="005B2768" w:rsidRPr="00075F17" w:rsidRDefault="005B2768" w:rsidP="005B2768">
            <w:pPr>
              <w:rPr>
                <w:b/>
                <w:sz w:val="20"/>
                <w:szCs w:val="20"/>
              </w:rPr>
            </w:pPr>
          </w:p>
        </w:tc>
        <w:tc>
          <w:tcPr>
            <w:tcW w:w="2722" w:type="dxa"/>
            <w:vMerge/>
          </w:tcPr>
          <w:p w14:paraId="35DD8278" w14:textId="77777777" w:rsidR="005B2768" w:rsidRPr="00075F17" w:rsidRDefault="005B2768" w:rsidP="005B2768">
            <w:pPr>
              <w:rPr>
                <w:b/>
                <w:sz w:val="20"/>
                <w:szCs w:val="20"/>
              </w:rPr>
            </w:pPr>
          </w:p>
        </w:tc>
        <w:tc>
          <w:tcPr>
            <w:tcW w:w="2355" w:type="dxa"/>
            <w:gridSpan w:val="2"/>
            <w:vMerge/>
          </w:tcPr>
          <w:p w14:paraId="0DE2FE34" w14:textId="77777777" w:rsidR="005B2768" w:rsidRPr="00075F17" w:rsidRDefault="005B2768" w:rsidP="005B2768">
            <w:pPr>
              <w:rPr>
                <w:b/>
                <w:sz w:val="20"/>
                <w:szCs w:val="20"/>
              </w:rPr>
            </w:pPr>
          </w:p>
        </w:tc>
        <w:tc>
          <w:tcPr>
            <w:tcW w:w="1794" w:type="dxa"/>
            <w:gridSpan w:val="2"/>
          </w:tcPr>
          <w:p w14:paraId="583EC4BD" w14:textId="77777777" w:rsidR="005B2768" w:rsidRPr="00075F17" w:rsidRDefault="005B2768" w:rsidP="005B2768">
            <w:pPr>
              <w:jc w:val="center"/>
              <w:rPr>
                <w:b/>
                <w:sz w:val="20"/>
                <w:szCs w:val="20"/>
              </w:rPr>
            </w:pPr>
            <w:r w:rsidRPr="00075F17">
              <w:rPr>
                <w:b/>
                <w:sz w:val="20"/>
                <w:szCs w:val="20"/>
              </w:rPr>
              <w:t>Status</w:t>
            </w:r>
          </w:p>
        </w:tc>
        <w:tc>
          <w:tcPr>
            <w:tcW w:w="1334" w:type="dxa"/>
          </w:tcPr>
          <w:p w14:paraId="7B0E7B2C" w14:textId="77777777" w:rsidR="005B2768" w:rsidRPr="00075F17" w:rsidRDefault="005B2768" w:rsidP="005B2768">
            <w:pPr>
              <w:jc w:val="center"/>
              <w:rPr>
                <w:b/>
                <w:sz w:val="20"/>
                <w:szCs w:val="20"/>
              </w:rPr>
            </w:pPr>
            <w:r w:rsidRPr="00075F17">
              <w:rPr>
                <w:b/>
                <w:sz w:val="20"/>
                <w:szCs w:val="20"/>
              </w:rPr>
              <w:t>Comments</w:t>
            </w:r>
          </w:p>
        </w:tc>
      </w:tr>
      <w:tr w:rsidR="005B2768" w:rsidRPr="00075F17" w14:paraId="11FBB66B" w14:textId="77777777" w:rsidTr="005B2768">
        <w:tc>
          <w:tcPr>
            <w:tcW w:w="5357" w:type="dxa"/>
            <w:tcBorders>
              <w:bottom w:val="single" w:sz="4" w:space="0" w:color="auto"/>
            </w:tcBorders>
            <w:shd w:val="clear" w:color="auto" w:fill="E6E6E6"/>
          </w:tcPr>
          <w:p w14:paraId="2F3F768F" w14:textId="6FA758BA" w:rsidR="005B2768" w:rsidRDefault="005B2768" w:rsidP="005B2768">
            <w:pPr>
              <w:rPr>
                <w:b/>
                <w:sz w:val="20"/>
                <w:szCs w:val="20"/>
              </w:rPr>
            </w:pPr>
            <w:r>
              <w:rPr>
                <w:sz w:val="20"/>
                <w:szCs w:val="20"/>
              </w:rPr>
              <w:t>8</w:t>
            </w:r>
            <w:r w:rsidRPr="00075F17">
              <w:rPr>
                <w:sz w:val="20"/>
                <w:szCs w:val="20"/>
              </w:rPr>
              <w:t xml:space="preserve">.1 </w:t>
            </w:r>
            <w:r>
              <w:rPr>
                <w:sz w:val="20"/>
                <w:szCs w:val="20"/>
              </w:rPr>
              <w:t xml:space="preserve">Document lessons from the first phase of the project with way forward for the development of new DRR mainstreaming strategy (as part of the Phase II design process). </w:t>
            </w:r>
          </w:p>
        </w:tc>
        <w:tc>
          <w:tcPr>
            <w:tcW w:w="2737" w:type="dxa"/>
            <w:gridSpan w:val="2"/>
            <w:tcBorders>
              <w:bottom w:val="single" w:sz="4" w:space="0" w:color="auto"/>
            </w:tcBorders>
            <w:shd w:val="clear" w:color="auto" w:fill="E6E6E6"/>
          </w:tcPr>
          <w:p w14:paraId="30B40C2A" w14:textId="0203D41B" w:rsidR="005B2768" w:rsidRDefault="005B2768" w:rsidP="005B2768">
            <w:pPr>
              <w:rPr>
                <w:b/>
                <w:sz w:val="20"/>
                <w:szCs w:val="20"/>
              </w:rPr>
            </w:pPr>
            <w:r>
              <w:rPr>
                <w:sz w:val="20"/>
                <w:szCs w:val="20"/>
              </w:rPr>
              <w:t>June - July 2019</w:t>
            </w:r>
          </w:p>
        </w:tc>
        <w:tc>
          <w:tcPr>
            <w:tcW w:w="2340" w:type="dxa"/>
            <w:tcBorders>
              <w:bottom w:val="single" w:sz="4" w:space="0" w:color="auto"/>
            </w:tcBorders>
            <w:shd w:val="clear" w:color="auto" w:fill="E6E6E6"/>
          </w:tcPr>
          <w:p w14:paraId="0643744A" w14:textId="67ECBF16" w:rsidR="005B2768" w:rsidRDefault="005B2768" w:rsidP="005B2768">
            <w:pPr>
              <w:rPr>
                <w:b/>
                <w:sz w:val="20"/>
                <w:szCs w:val="20"/>
              </w:rPr>
            </w:pPr>
            <w:r>
              <w:rPr>
                <w:sz w:val="20"/>
                <w:szCs w:val="20"/>
              </w:rPr>
              <w:t xml:space="preserve">Environment, Climate Change and Disaster Risk Reduction </w:t>
            </w:r>
          </w:p>
        </w:tc>
        <w:tc>
          <w:tcPr>
            <w:tcW w:w="1794" w:type="dxa"/>
            <w:gridSpan w:val="2"/>
            <w:tcBorders>
              <w:bottom w:val="single" w:sz="4" w:space="0" w:color="auto"/>
            </w:tcBorders>
            <w:shd w:val="clear" w:color="auto" w:fill="E6E6E6"/>
          </w:tcPr>
          <w:p w14:paraId="64D0E3DE" w14:textId="006BA071" w:rsidR="005B2768" w:rsidRDefault="005B2768" w:rsidP="005B2768">
            <w:pPr>
              <w:rPr>
                <w:b/>
                <w:sz w:val="20"/>
                <w:szCs w:val="20"/>
              </w:rPr>
            </w:pPr>
            <w:r>
              <w:rPr>
                <w:sz w:val="20"/>
                <w:szCs w:val="20"/>
              </w:rPr>
              <w:t>Pending</w:t>
            </w:r>
          </w:p>
        </w:tc>
        <w:tc>
          <w:tcPr>
            <w:tcW w:w="1334" w:type="dxa"/>
            <w:tcBorders>
              <w:bottom w:val="single" w:sz="4" w:space="0" w:color="auto"/>
            </w:tcBorders>
            <w:shd w:val="clear" w:color="auto" w:fill="E6E6E6"/>
          </w:tcPr>
          <w:p w14:paraId="3CC2A333" w14:textId="3BF6B351" w:rsidR="005B2768" w:rsidRDefault="005B2768" w:rsidP="005B2768">
            <w:pPr>
              <w:rPr>
                <w:b/>
                <w:sz w:val="20"/>
                <w:szCs w:val="20"/>
              </w:rPr>
            </w:pPr>
            <w:r>
              <w:rPr>
                <w:sz w:val="20"/>
                <w:szCs w:val="20"/>
              </w:rPr>
              <w:t>As part of Phase II proposal</w:t>
            </w:r>
          </w:p>
        </w:tc>
      </w:tr>
      <w:tr w:rsidR="005B2768" w:rsidRPr="00075F17" w14:paraId="241853C0" w14:textId="77777777" w:rsidTr="00370455">
        <w:tc>
          <w:tcPr>
            <w:tcW w:w="5357" w:type="dxa"/>
            <w:tcBorders>
              <w:bottom w:val="single" w:sz="4" w:space="0" w:color="auto"/>
            </w:tcBorders>
            <w:shd w:val="clear" w:color="auto" w:fill="E6E6E6"/>
          </w:tcPr>
          <w:p w14:paraId="0091E704" w14:textId="1C31697D" w:rsidR="005B2768" w:rsidRDefault="005B2768" w:rsidP="005B2768">
            <w:pPr>
              <w:rPr>
                <w:b/>
                <w:sz w:val="20"/>
                <w:szCs w:val="20"/>
              </w:rPr>
            </w:pPr>
            <w:r w:rsidRPr="00370455">
              <w:rPr>
                <w:sz w:val="20"/>
                <w:szCs w:val="20"/>
              </w:rPr>
              <w:t>8.2 Integrate DRM into Provincial and District development plans, and other Sectoral Plans to attract funding from PSIP and DSIP</w:t>
            </w:r>
          </w:p>
        </w:tc>
        <w:tc>
          <w:tcPr>
            <w:tcW w:w="2737" w:type="dxa"/>
            <w:gridSpan w:val="2"/>
            <w:tcBorders>
              <w:bottom w:val="single" w:sz="4" w:space="0" w:color="auto"/>
            </w:tcBorders>
            <w:shd w:val="clear" w:color="auto" w:fill="E6E6E6"/>
          </w:tcPr>
          <w:p w14:paraId="78582425" w14:textId="1518B350" w:rsidR="005B2768" w:rsidRDefault="005B2768" w:rsidP="005B2768">
            <w:pPr>
              <w:rPr>
                <w:b/>
                <w:sz w:val="20"/>
                <w:szCs w:val="20"/>
              </w:rPr>
            </w:pPr>
            <w:r>
              <w:rPr>
                <w:sz w:val="20"/>
                <w:szCs w:val="20"/>
              </w:rPr>
              <w:t>July-Dec 2019</w:t>
            </w:r>
          </w:p>
        </w:tc>
        <w:tc>
          <w:tcPr>
            <w:tcW w:w="2340" w:type="dxa"/>
            <w:tcBorders>
              <w:bottom w:val="single" w:sz="4" w:space="0" w:color="auto"/>
            </w:tcBorders>
            <w:shd w:val="clear" w:color="auto" w:fill="E6E6E6"/>
          </w:tcPr>
          <w:p w14:paraId="686F9946" w14:textId="6FA3B0CB" w:rsidR="005B2768" w:rsidRDefault="005B2768" w:rsidP="005B2768">
            <w:pPr>
              <w:rPr>
                <w:b/>
                <w:sz w:val="20"/>
                <w:szCs w:val="20"/>
              </w:rPr>
            </w:pPr>
            <w:r>
              <w:rPr>
                <w:sz w:val="20"/>
                <w:szCs w:val="20"/>
              </w:rPr>
              <w:t xml:space="preserve">Environment, Climate Change and Disaster Risk Reduction </w:t>
            </w:r>
          </w:p>
        </w:tc>
        <w:tc>
          <w:tcPr>
            <w:tcW w:w="1794" w:type="dxa"/>
            <w:gridSpan w:val="2"/>
            <w:tcBorders>
              <w:bottom w:val="single" w:sz="4" w:space="0" w:color="auto"/>
            </w:tcBorders>
            <w:shd w:val="clear" w:color="auto" w:fill="E6E6E6"/>
          </w:tcPr>
          <w:p w14:paraId="1C580526" w14:textId="75C24671" w:rsidR="005B2768" w:rsidRDefault="005B2768" w:rsidP="005B2768">
            <w:pPr>
              <w:rPr>
                <w:b/>
                <w:sz w:val="20"/>
                <w:szCs w:val="20"/>
              </w:rPr>
            </w:pPr>
            <w:r>
              <w:rPr>
                <w:sz w:val="20"/>
                <w:szCs w:val="20"/>
              </w:rPr>
              <w:t xml:space="preserve">Pending </w:t>
            </w:r>
          </w:p>
        </w:tc>
        <w:tc>
          <w:tcPr>
            <w:tcW w:w="1334" w:type="dxa"/>
            <w:tcBorders>
              <w:bottom w:val="single" w:sz="4" w:space="0" w:color="auto"/>
            </w:tcBorders>
            <w:shd w:val="clear" w:color="auto" w:fill="E6E6E6"/>
          </w:tcPr>
          <w:p w14:paraId="77CA39CD" w14:textId="39155011" w:rsidR="005B2768" w:rsidRDefault="005B2768" w:rsidP="005B2768">
            <w:pPr>
              <w:rPr>
                <w:b/>
                <w:sz w:val="20"/>
                <w:szCs w:val="20"/>
              </w:rPr>
            </w:pPr>
            <w:r>
              <w:rPr>
                <w:sz w:val="20"/>
                <w:szCs w:val="20"/>
              </w:rPr>
              <w:t>To be incorporated into Phase II</w:t>
            </w:r>
          </w:p>
        </w:tc>
      </w:tr>
      <w:tr w:rsidR="005B2768" w:rsidRPr="00075F17" w14:paraId="508DDB9B" w14:textId="77777777" w:rsidTr="00370455">
        <w:tc>
          <w:tcPr>
            <w:tcW w:w="13562" w:type="dxa"/>
            <w:gridSpan w:val="7"/>
            <w:tcBorders>
              <w:bottom w:val="single" w:sz="4" w:space="0" w:color="auto"/>
            </w:tcBorders>
            <w:shd w:val="clear" w:color="auto" w:fill="D9E2F3" w:themeFill="accent1" w:themeFillTint="33"/>
          </w:tcPr>
          <w:p w14:paraId="420617C0" w14:textId="77777777" w:rsidR="005B2768" w:rsidRPr="00277A4C" w:rsidRDefault="005B2768" w:rsidP="005B2768">
            <w:pPr>
              <w:rPr>
                <w:i/>
                <w:szCs w:val="22"/>
              </w:rPr>
            </w:pPr>
            <w:r w:rsidRPr="00EA53BF">
              <w:rPr>
                <w:b/>
                <w:i/>
                <w:szCs w:val="22"/>
                <w:highlight w:val="yellow"/>
              </w:rPr>
              <w:t>Recommendation 9 (a)</w:t>
            </w:r>
            <w:r w:rsidRPr="00EA53BF">
              <w:rPr>
                <w:i/>
                <w:szCs w:val="22"/>
                <w:highlight w:val="yellow"/>
              </w:rPr>
              <w:t>: The MHRA already developed for existing provinces must be updated to address the concerns outlined. This includes better citation of data sources, acknowledging the limitations of the data available and used in the assessments and seeking peer review.</w:t>
            </w:r>
          </w:p>
          <w:p w14:paraId="5D84F3E7" w14:textId="77777777" w:rsidR="005B2768" w:rsidRDefault="005B2768" w:rsidP="005B2768">
            <w:pPr>
              <w:rPr>
                <w:b/>
                <w:sz w:val="20"/>
                <w:szCs w:val="20"/>
              </w:rPr>
            </w:pPr>
          </w:p>
        </w:tc>
      </w:tr>
      <w:tr w:rsidR="005B2768" w:rsidRPr="00075F17" w14:paraId="0845A4CF" w14:textId="77777777" w:rsidTr="00370455">
        <w:tc>
          <w:tcPr>
            <w:tcW w:w="13562" w:type="dxa"/>
            <w:gridSpan w:val="7"/>
            <w:tcBorders>
              <w:bottom w:val="single" w:sz="4" w:space="0" w:color="auto"/>
            </w:tcBorders>
            <w:shd w:val="clear" w:color="auto" w:fill="D9E2F3" w:themeFill="accent1" w:themeFillTint="33"/>
          </w:tcPr>
          <w:p w14:paraId="41304E35" w14:textId="77777777" w:rsidR="005B2768" w:rsidRDefault="005B2768" w:rsidP="005B2768">
            <w:pPr>
              <w:jc w:val="both"/>
              <w:rPr>
                <w:b/>
                <w:sz w:val="20"/>
                <w:szCs w:val="20"/>
              </w:rPr>
            </w:pPr>
            <w:r w:rsidRPr="00075F17">
              <w:rPr>
                <w:b/>
                <w:sz w:val="20"/>
                <w:szCs w:val="20"/>
              </w:rPr>
              <w:t>Management Response:</w:t>
            </w:r>
            <w:r>
              <w:rPr>
                <w:b/>
                <w:sz w:val="20"/>
                <w:szCs w:val="20"/>
              </w:rPr>
              <w:t xml:space="preserve"> Agree.</w:t>
            </w:r>
          </w:p>
          <w:p w14:paraId="75352BF4" w14:textId="77777777" w:rsidR="005B2768" w:rsidRDefault="005B2768" w:rsidP="005B2768">
            <w:pPr>
              <w:jc w:val="both"/>
              <w:rPr>
                <w:b/>
                <w:sz w:val="20"/>
                <w:szCs w:val="20"/>
              </w:rPr>
            </w:pPr>
            <w:r w:rsidRPr="00B229D8">
              <w:rPr>
                <w:sz w:val="20"/>
                <w:szCs w:val="20"/>
              </w:rPr>
              <w:t xml:space="preserve">This task is already incorporated in the Annual Work Plan (AWP) </w:t>
            </w:r>
            <w:r>
              <w:rPr>
                <w:sz w:val="20"/>
                <w:szCs w:val="20"/>
              </w:rPr>
              <w:t xml:space="preserve">of </w:t>
            </w:r>
            <w:r w:rsidRPr="00B229D8">
              <w:rPr>
                <w:sz w:val="20"/>
                <w:szCs w:val="20"/>
              </w:rPr>
              <w:t>the DRM Project</w:t>
            </w:r>
            <w:r>
              <w:rPr>
                <w:sz w:val="20"/>
                <w:szCs w:val="20"/>
              </w:rPr>
              <w:t xml:space="preserve"> for Jan-Jun 2019</w:t>
            </w:r>
            <w:r w:rsidRPr="00B229D8">
              <w:rPr>
                <w:sz w:val="20"/>
                <w:szCs w:val="20"/>
              </w:rPr>
              <w:t>.</w:t>
            </w:r>
          </w:p>
          <w:p w14:paraId="30DF7985" w14:textId="77777777" w:rsidR="005B2768" w:rsidRDefault="005B2768" w:rsidP="005B2768">
            <w:pPr>
              <w:rPr>
                <w:b/>
                <w:sz w:val="20"/>
                <w:szCs w:val="20"/>
              </w:rPr>
            </w:pPr>
          </w:p>
        </w:tc>
      </w:tr>
      <w:tr w:rsidR="005B2768" w:rsidRPr="00075F17" w14:paraId="1D623794" w14:textId="77777777" w:rsidTr="005B2768">
        <w:tc>
          <w:tcPr>
            <w:tcW w:w="5357" w:type="dxa"/>
            <w:vMerge w:val="restart"/>
            <w:shd w:val="clear" w:color="auto" w:fill="F3F3F3"/>
          </w:tcPr>
          <w:p w14:paraId="6CD16A33" w14:textId="77777777" w:rsidR="005B2768" w:rsidRPr="00075F17" w:rsidRDefault="005B2768" w:rsidP="005B2768">
            <w:pPr>
              <w:rPr>
                <w:b/>
                <w:sz w:val="20"/>
                <w:szCs w:val="20"/>
              </w:rPr>
            </w:pPr>
            <w:r w:rsidRPr="00075F17">
              <w:rPr>
                <w:b/>
                <w:sz w:val="20"/>
                <w:szCs w:val="20"/>
              </w:rPr>
              <w:t>Key Action(s)</w:t>
            </w:r>
          </w:p>
        </w:tc>
        <w:tc>
          <w:tcPr>
            <w:tcW w:w="2722" w:type="dxa"/>
            <w:vMerge w:val="restart"/>
            <w:shd w:val="clear" w:color="auto" w:fill="F3F3F3"/>
          </w:tcPr>
          <w:p w14:paraId="38E41A5E" w14:textId="77777777" w:rsidR="005B2768" w:rsidRPr="00075F17" w:rsidRDefault="005B2768" w:rsidP="005B2768">
            <w:pPr>
              <w:rPr>
                <w:b/>
                <w:sz w:val="20"/>
                <w:szCs w:val="20"/>
              </w:rPr>
            </w:pPr>
            <w:r w:rsidRPr="00075F17">
              <w:rPr>
                <w:b/>
                <w:sz w:val="20"/>
                <w:szCs w:val="20"/>
              </w:rPr>
              <w:t>Time Frame</w:t>
            </w:r>
          </w:p>
        </w:tc>
        <w:tc>
          <w:tcPr>
            <w:tcW w:w="2355" w:type="dxa"/>
            <w:gridSpan w:val="2"/>
            <w:vMerge w:val="restart"/>
            <w:shd w:val="clear" w:color="auto" w:fill="F3F3F3"/>
          </w:tcPr>
          <w:p w14:paraId="21D45B19" w14:textId="77777777" w:rsidR="005B2768" w:rsidRPr="00075F17" w:rsidRDefault="005B2768" w:rsidP="005B2768">
            <w:pPr>
              <w:rPr>
                <w:b/>
                <w:sz w:val="20"/>
                <w:szCs w:val="20"/>
              </w:rPr>
            </w:pPr>
            <w:r w:rsidRPr="00075F17">
              <w:rPr>
                <w:b/>
                <w:sz w:val="20"/>
                <w:szCs w:val="20"/>
              </w:rPr>
              <w:t>Responsible Unit(s)</w:t>
            </w:r>
          </w:p>
        </w:tc>
        <w:tc>
          <w:tcPr>
            <w:tcW w:w="3128" w:type="dxa"/>
            <w:gridSpan w:val="3"/>
            <w:shd w:val="clear" w:color="auto" w:fill="F3F3F3"/>
          </w:tcPr>
          <w:p w14:paraId="6AB7847A" w14:textId="77777777" w:rsidR="005B2768" w:rsidRPr="00075F17" w:rsidRDefault="005B2768" w:rsidP="005B2768">
            <w:pPr>
              <w:jc w:val="center"/>
              <w:rPr>
                <w:b/>
                <w:sz w:val="20"/>
                <w:szCs w:val="20"/>
              </w:rPr>
            </w:pPr>
            <w:r w:rsidRPr="00075F17">
              <w:rPr>
                <w:b/>
                <w:sz w:val="20"/>
                <w:szCs w:val="20"/>
              </w:rPr>
              <w:t>Tracking*</w:t>
            </w:r>
          </w:p>
        </w:tc>
      </w:tr>
      <w:tr w:rsidR="005B2768" w:rsidRPr="00075F17" w14:paraId="59DF2702" w14:textId="77777777" w:rsidTr="005B2768">
        <w:tc>
          <w:tcPr>
            <w:tcW w:w="5357" w:type="dxa"/>
            <w:vMerge/>
          </w:tcPr>
          <w:p w14:paraId="5BFAFAE3" w14:textId="77777777" w:rsidR="005B2768" w:rsidRPr="00075F17" w:rsidRDefault="005B2768" w:rsidP="005B2768">
            <w:pPr>
              <w:rPr>
                <w:b/>
                <w:sz w:val="20"/>
                <w:szCs w:val="20"/>
              </w:rPr>
            </w:pPr>
          </w:p>
        </w:tc>
        <w:tc>
          <w:tcPr>
            <w:tcW w:w="2722" w:type="dxa"/>
            <w:vMerge/>
          </w:tcPr>
          <w:p w14:paraId="4677B34D" w14:textId="77777777" w:rsidR="005B2768" w:rsidRPr="00075F17" w:rsidRDefault="005B2768" w:rsidP="005B2768">
            <w:pPr>
              <w:rPr>
                <w:b/>
                <w:sz w:val="20"/>
                <w:szCs w:val="20"/>
              </w:rPr>
            </w:pPr>
          </w:p>
        </w:tc>
        <w:tc>
          <w:tcPr>
            <w:tcW w:w="2355" w:type="dxa"/>
            <w:gridSpan w:val="2"/>
            <w:vMerge/>
          </w:tcPr>
          <w:p w14:paraId="79266CD5" w14:textId="77777777" w:rsidR="005B2768" w:rsidRPr="00075F17" w:rsidRDefault="005B2768" w:rsidP="005B2768">
            <w:pPr>
              <w:rPr>
                <w:b/>
                <w:sz w:val="20"/>
                <w:szCs w:val="20"/>
              </w:rPr>
            </w:pPr>
          </w:p>
        </w:tc>
        <w:tc>
          <w:tcPr>
            <w:tcW w:w="1794" w:type="dxa"/>
            <w:gridSpan w:val="2"/>
          </w:tcPr>
          <w:p w14:paraId="522A1BBE" w14:textId="77777777" w:rsidR="005B2768" w:rsidRPr="00075F17" w:rsidRDefault="005B2768" w:rsidP="005B2768">
            <w:pPr>
              <w:jc w:val="center"/>
              <w:rPr>
                <w:b/>
                <w:sz w:val="20"/>
                <w:szCs w:val="20"/>
              </w:rPr>
            </w:pPr>
            <w:r w:rsidRPr="00075F17">
              <w:rPr>
                <w:b/>
                <w:sz w:val="20"/>
                <w:szCs w:val="20"/>
              </w:rPr>
              <w:t>Status</w:t>
            </w:r>
          </w:p>
        </w:tc>
        <w:tc>
          <w:tcPr>
            <w:tcW w:w="1334" w:type="dxa"/>
          </w:tcPr>
          <w:p w14:paraId="3477254F" w14:textId="77777777" w:rsidR="005B2768" w:rsidRPr="00075F17" w:rsidRDefault="005B2768" w:rsidP="005B2768">
            <w:pPr>
              <w:jc w:val="center"/>
              <w:rPr>
                <w:b/>
                <w:sz w:val="20"/>
                <w:szCs w:val="20"/>
              </w:rPr>
            </w:pPr>
            <w:r w:rsidRPr="00075F17">
              <w:rPr>
                <w:b/>
                <w:sz w:val="20"/>
                <w:szCs w:val="20"/>
              </w:rPr>
              <w:t>Comments</w:t>
            </w:r>
          </w:p>
        </w:tc>
      </w:tr>
      <w:tr w:rsidR="005B2768" w:rsidRPr="00075F17" w14:paraId="2B70F6B5" w14:textId="77777777" w:rsidTr="005B2768">
        <w:tc>
          <w:tcPr>
            <w:tcW w:w="5357" w:type="dxa"/>
            <w:tcBorders>
              <w:bottom w:val="single" w:sz="4" w:space="0" w:color="auto"/>
            </w:tcBorders>
            <w:shd w:val="clear" w:color="auto" w:fill="E6E6E6"/>
          </w:tcPr>
          <w:p w14:paraId="0CCD2989" w14:textId="20E86D5E" w:rsidR="005B2768" w:rsidRDefault="005B2768" w:rsidP="005B2768">
            <w:pPr>
              <w:rPr>
                <w:b/>
                <w:sz w:val="20"/>
                <w:szCs w:val="20"/>
              </w:rPr>
            </w:pPr>
            <w:r>
              <w:rPr>
                <w:sz w:val="20"/>
                <w:szCs w:val="20"/>
              </w:rPr>
              <w:lastRenderedPageBreak/>
              <w:t>9a-1.</w:t>
            </w:r>
            <w:r w:rsidRPr="00075F17">
              <w:rPr>
                <w:sz w:val="20"/>
                <w:szCs w:val="20"/>
              </w:rPr>
              <w:t xml:space="preserve"> </w:t>
            </w:r>
            <w:r>
              <w:rPr>
                <w:sz w:val="20"/>
                <w:szCs w:val="20"/>
              </w:rPr>
              <w:t>Conduct Peer Review of the Results of MHRA for 5 Provinces</w:t>
            </w:r>
          </w:p>
        </w:tc>
        <w:tc>
          <w:tcPr>
            <w:tcW w:w="2737" w:type="dxa"/>
            <w:gridSpan w:val="2"/>
            <w:tcBorders>
              <w:bottom w:val="single" w:sz="4" w:space="0" w:color="auto"/>
            </w:tcBorders>
            <w:shd w:val="clear" w:color="auto" w:fill="E6E6E6"/>
          </w:tcPr>
          <w:p w14:paraId="35BF33A7" w14:textId="0FB87AD4" w:rsidR="005B2768" w:rsidRDefault="005B2768" w:rsidP="005B2768">
            <w:pPr>
              <w:rPr>
                <w:b/>
                <w:sz w:val="20"/>
                <w:szCs w:val="20"/>
              </w:rPr>
            </w:pPr>
            <w:r>
              <w:rPr>
                <w:sz w:val="20"/>
                <w:szCs w:val="20"/>
              </w:rPr>
              <w:t>January – December 2019</w:t>
            </w:r>
          </w:p>
        </w:tc>
        <w:tc>
          <w:tcPr>
            <w:tcW w:w="2340" w:type="dxa"/>
            <w:tcBorders>
              <w:bottom w:val="single" w:sz="4" w:space="0" w:color="auto"/>
            </w:tcBorders>
            <w:shd w:val="clear" w:color="auto" w:fill="E6E6E6"/>
          </w:tcPr>
          <w:p w14:paraId="032D6111" w14:textId="334CDC07" w:rsidR="005B2768" w:rsidRDefault="005B2768" w:rsidP="005B2768">
            <w:pPr>
              <w:rPr>
                <w:b/>
                <w:sz w:val="20"/>
                <w:szCs w:val="20"/>
              </w:rPr>
            </w:pPr>
            <w:r>
              <w:rPr>
                <w:sz w:val="20"/>
                <w:szCs w:val="20"/>
              </w:rPr>
              <w:t>Environment, Climate Change and Disaster Risk Reduction</w:t>
            </w:r>
          </w:p>
        </w:tc>
        <w:tc>
          <w:tcPr>
            <w:tcW w:w="1794" w:type="dxa"/>
            <w:gridSpan w:val="2"/>
            <w:tcBorders>
              <w:bottom w:val="single" w:sz="4" w:space="0" w:color="auto"/>
            </w:tcBorders>
            <w:shd w:val="clear" w:color="auto" w:fill="E6E6E6"/>
          </w:tcPr>
          <w:p w14:paraId="7EF18304" w14:textId="26A1B72F" w:rsidR="005B2768" w:rsidRDefault="005B2768" w:rsidP="005B2768">
            <w:pPr>
              <w:rPr>
                <w:b/>
                <w:sz w:val="20"/>
                <w:szCs w:val="20"/>
              </w:rPr>
            </w:pPr>
            <w:r>
              <w:rPr>
                <w:sz w:val="20"/>
                <w:szCs w:val="20"/>
              </w:rPr>
              <w:t>Ongoing</w:t>
            </w:r>
          </w:p>
        </w:tc>
        <w:tc>
          <w:tcPr>
            <w:tcW w:w="1334" w:type="dxa"/>
            <w:tcBorders>
              <w:bottom w:val="single" w:sz="4" w:space="0" w:color="auto"/>
            </w:tcBorders>
            <w:shd w:val="clear" w:color="auto" w:fill="E6E6E6"/>
          </w:tcPr>
          <w:p w14:paraId="123C395A" w14:textId="24FD5A38" w:rsidR="005B2768" w:rsidRDefault="005B2768" w:rsidP="005B2768">
            <w:pPr>
              <w:rPr>
                <w:b/>
                <w:sz w:val="20"/>
                <w:szCs w:val="20"/>
              </w:rPr>
            </w:pPr>
            <w:r>
              <w:rPr>
                <w:sz w:val="20"/>
                <w:szCs w:val="20"/>
              </w:rPr>
              <w:t>Incorporate into Phase II design</w:t>
            </w:r>
          </w:p>
        </w:tc>
      </w:tr>
      <w:tr w:rsidR="005B2768" w:rsidRPr="00075F17" w14:paraId="216DA19E" w14:textId="77777777" w:rsidTr="00370455">
        <w:tc>
          <w:tcPr>
            <w:tcW w:w="5357" w:type="dxa"/>
            <w:tcBorders>
              <w:bottom w:val="single" w:sz="4" w:space="0" w:color="auto"/>
            </w:tcBorders>
            <w:shd w:val="clear" w:color="auto" w:fill="E6E6E6"/>
          </w:tcPr>
          <w:p w14:paraId="27B53C65" w14:textId="1B29CFB9" w:rsidR="005B2768" w:rsidRDefault="005B2768" w:rsidP="005B2768">
            <w:pPr>
              <w:rPr>
                <w:b/>
                <w:sz w:val="20"/>
                <w:szCs w:val="20"/>
              </w:rPr>
            </w:pPr>
            <w:r>
              <w:rPr>
                <w:sz w:val="20"/>
                <w:szCs w:val="20"/>
              </w:rPr>
              <w:t xml:space="preserve">9a-.2 Review and Finalize Provincial Risk </w:t>
            </w:r>
            <w:r w:rsidR="00370455">
              <w:rPr>
                <w:sz w:val="20"/>
                <w:szCs w:val="20"/>
              </w:rPr>
              <w:t xml:space="preserve">Assessments </w:t>
            </w:r>
            <w:r w:rsidR="00370455" w:rsidRPr="002275B8">
              <w:rPr>
                <w:sz w:val="20"/>
                <w:szCs w:val="20"/>
              </w:rPr>
              <w:t>to</w:t>
            </w:r>
            <w:r>
              <w:rPr>
                <w:sz w:val="20"/>
                <w:szCs w:val="20"/>
              </w:rPr>
              <w:t xml:space="preserve"> </w:t>
            </w:r>
            <w:r w:rsidRPr="002275B8">
              <w:rPr>
                <w:sz w:val="20"/>
                <w:szCs w:val="20"/>
              </w:rPr>
              <w:t>include better citation of data sources, acknowledging the limitations of the data available and used in the assessments</w:t>
            </w:r>
          </w:p>
        </w:tc>
        <w:tc>
          <w:tcPr>
            <w:tcW w:w="2737" w:type="dxa"/>
            <w:gridSpan w:val="2"/>
            <w:tcBorders>
              <w:bottom w:val="single" w:sz="4" w:space="0" w:color="auto"/>
            </w:tcBorders>
            <w:shd w:val="clear" w:color="auto" w:fill="E6E6E6"/>
          </w:tcPr>
          <w:p w14:paraId="6EDAC2D5" w14:textId="55432DE9" w:rsidR="005B2768" w:rsidRDefault="005B2768" w:rsidP="005B2768">
            <w:pPr>
              <w:rPr>
                <w:b/>
                <w:sz w:val="20"/>
                <w:szCs w:val="20"/>
              </w:rPr>
            </w:pPr>
            <w:r>
              <w:rPr>
                <w:sz w:val="20"/>
                <w:szCs w:val="20"/>
              </w:rPr>
              <w:t>January – July 2019</w:t>
            </w:r>
          </w:p>
        </w:tc>
        <w:tc>
          <w:tcPr>
            <w:tcW w:w="2340" w:type="dxa"/>
            <w:tcBorders>
              <w:bottom w:val="single" w:sz="4" w:space="0" w:color="auto"/>
            </w:tcBorders>
            <w:shd w:val="clear" w:color="auto" w:fill="E6E6E6"/>
          </w:tcPr>
          <w:p w14:paraId="597164E8" w14:textId="0D451BC3" w:rsidR="005B2768" w:rsidRDefault="005B2768" w:rsidP="005B2768">
            <w:pPr>
              <w:rPr>
                <w:b/>
                <w:sz w:val="20"/>
                <w:szCs w:val="20"/>
              </w:rPr>
            </w:pPr>
            <w:r>
              <w:rPr>
                <w:sz w:val="20"/>
                <w:szCs w:val="20"/>
              </w:rPr>
              <w:t>Environment, Climate Change and Disaster Risk Reduction</w:t>
            </w:r>
          </w:p>
        </w:tc>
        <w:tc>
          <w:tcPr>
            <w:tcW w:w="1794" w:type="dxa"/>
            <w:gridSpan w:val="2"/>
            <w:tcBorders>
              <w:bottom w:val="single" w:sz="4" w:space="0" w:color="auto"/>
            </w:tcBorders>
            <w:shd w:val="clear" w:color="auto" w:fill="E6E6E6"/>
          </w:tcPr>
          <w:p w14:paraId="6E38F81D" w14:textId="2F46D2B2" w:rsidR="005B2768" w:rsidRDefault="005B2768" w:rsidP="005B2768">
            <w:pPr>
              <w:rPr>
                <w:b/>
                <w:sz w:val="20"/>
                <w:szCs w:val="20"/>
              </w:rPr>
            </w:pPr>
            <w:r>
              <w:rPr>
                <w:sz w:val="20"/>
                <w:szCs w:val="20"/>
              </w:rPr>
              <w:t>Ongoing</w:t>
            </w:r>
          </w:p>
        </w:tc>
        <w:tc>
          <w:tcPr>
            <w:tcW w:w="1334" w:type="dxa"/>
            <w:tcBorders>
              <w:bottom w:val="single" w:sz="4" w:space="0" w:color="auto"/>
            </w:tcBorders>
            <w:shd w:val="clear" w:color="auto" w:fill="E6E6E6"/>
          </w:tcPr>
          <w:p w14:paraId="1A935697" w14:textId="77777777" w:rsidR="005B2768" w:rsidRDefault="005B2768" w:rsidP="005B2768">
            <w:pPr>
              <w:rPr>
                <w:b/>
                <w:sz w:val="20"/>
                <w:szCs w:val="20"/>
              </w:rPr>
            </w:pPr>
          </w:p>
        </w:tc>
      </w:tr>
      <w:tr w:rsidR="005B2768" w:rsidRPr="00075F17" w14:paraId="4D1D820E" w14:textId="77777777" w:rsidTr="00370455">
        <w:tc>
          <w:tcPr>
            <w:tcW w:w="13562" w:type="dxa"/>
            <w:gridSpan w:val="7"/>
            <w:tcBorders>
              <w:bottom w:val="single" w:sz="4" w:space="0" w:color="auto"/>
            </w:tcBorders>
            <w:shd w:val="clear" w:color="auto" w:fill="D9E2F3" w:themeFill="accent1" w:themeFillTint="33"/>
          </w:tcPr>
          <w:p w14:paraId="03862A9D" w14:textId="55BAAA21" w:rsidR="005B2768" w:rsidRDefault="005B2768" w:rsidP="005B2768">
            <w:pPr>
              <w:rPr>
                <w:b/>
                <w:sz w:val="20"/>
                <w:szCs w:val="20"/>
              </w:rPr>
            </w:pPr>
            <w:r w:rsidRPr="00277A4C">
              <w:rPr>
                <w:b/>
                <w:i/>
                <w:szCs w:val="22"/>
              </w:rPr>
              <w:t>Recommendation 9</w:t>
            </w:r>
            <w:r>
              <w:rPr>
                <w:b/>
                <w:i/>
                <w:szCs w:val="22"/>
              </w:rPr>
              <w:t xml:space="preserve"> (</w:t>
            </w:r>
            <w:r w:rsidRPr="00277A4C">
              <w:rPr>
                <w:b/>
                <w:i/>
                <w:szCs w:val="22"/>
              </w:rPr>
              <w:t>b</w:t>
            </w:r>
            <w:r w:rsidRPr="00EA53BF">
              <w:rPr>
                <w:b/>
                <w:i/>
                <w:szCs w:val="22"/>
                <w:highlight w:val="yellow"/>
              </w:rPr>
              <w:t>)</w:t>
            </w:r>
            <w:r w:rsidRPr="00EA53BF">
              <w:rPr>
                <w:i/>
                <w:szCs w:val="22"/>
                <w:highlight w:val="yellow"/>
              </w:rPr>
              <w:t>: On the basis of recommendation 9 (a), the MHRA should be extended to all provinces in PNG to create a national risk assessment data base</w:t>
            </w:r>
          </w:p>
        </w:tc>
      </w:tr>
      <w:tr w:rsidR="005B2768" w:rsidRPr="00075F17" w14:paraId="1389485A" w14:textId="77777777" w:rsidTr="00370455">
        <w:tc>
          <w:tcPr>
            <w:tcW w:w="13562" w:type="dxa"/>
            <w:gridSpan w:val="7"/>
            <w:tcBorders>
              <w:bottom w:val="single" w:sz="4" w:space="0" w:color="auto"/>
            </w:tcBorders>
            <w:shd w:val="clear" w:color="auto" w:fill="D9E2F3" w:themeFill="accent1" w:themeFillTint="33"/>
          </w:tcPr>
          <w:p w14:paraId="2487AE6C" w14:textId="77777777" w:rsidR="005B2768" w:rsidRDefault="005B2768" w:rsidP="005B2768">
            <w:pPr>
              <w:jc w:val="both"/>
              <w:rPr>
                <w:b/>
                <w:sz w:val="20"/>
                <w:szCs w:val="20"/>
              </w:rPr>
            </w:pPr>
            <w:r w:rsidRPr="00075F17">
              <w:rPr>
                <w:b/>
                <w:sz w:val="20"/>
                <w:szCs w:val="20"/>
              </w:rPr>
              <w:t>Management Response:</w:t>
            </w:r>
            <w:r>
              <w:rPr>
                <w:b/>
                <w:sz w:val="20"/>
                <w:szCs w:val="20"/>
              </w:rPr>
              <w:t xml:space="preserve"> Agree.</w:t>
            </w:r>
          </w:p>
          <w:p w14:paraId="043B2740" w14:textId="77777777" w:rsidR="005B2768" w:rsidRPr="002436EA" w:rsidRDefault="005B2768" w:rsidP="005B2768">
            <w:pPr>
              <w:jc w:val="both"/>
              <w:rPr>
                <w:sz w:val="20"/>
                <w:szCs w:val="20"/>
              </w:rPr>
            </w:pPr>
            <w:r>
              <w:rPr>
                <w:sz w:val="20"/>
                <w:szCs w:val="20"/>
              </w:rPr>
              <w:t xml:space="preserve">During Phase I, the project has managed to successful established Multi-Hazard Risk Assessment Methodology and Assessment team, who have been trained to further lead this work. This team should be mobilized to conduct MHRA in other provinces to engrave their skills and knowledge, while at the same time developing a comprehensive/country-wide risk assessment. </w:t>
            </w:r>
            <w:r w:rsidRPr="002436EA">
              <w:rPr>
                <w:sz w:val="20"/>
                <w:szCs w:val="20"/>
              </w:rPr>
              <w:t xml:space="preserve"> </w:t>
            </w:r>
          </w:p>
          <w:p w14:paraId="3CC2AD90" w14:textId="77777777" w:rsidR="005B2768" w:rsidRDefault="005B2768" w:rsidP="005B2768">
            <w:pPr>
              <w:rPr>
                <w:b/>
                <w:sz w:val="20"/>
                <w:szCs w:val="20"/>
              </w:rPr>
            </w:pPr>
          </w:p>
        </w:tc>
      </w:tr>
      <w:tr w:rsidR="005B2768" w:rsidRPr="00075F17" w14:paraId="3C985B36" w14:textId="77777777" w:rsidTr="005B2768">
        <w:tc>
          <w:tcPr>
            <w:tcW w:w="5357" w:type="dxa"/>
            <w:vMerge w:val="restart"/>
            <w:shd w:val="clear" w:color="auto" w:fill="F3F3F3"/>
          </w:tcPr>
          <w:p w14:paraId="39D8C7C7" w14:textId="77777777" w:rsidR="005B2768" w:rsidRPr="00075F17" w:rsidRDefault="005B2768" w:rsidP="005B2768">
            <w:pPr>
              <w:rPr>
                <w:b/>
                <w:sz w:val="20"/>
                <w:szCs w:val="20"/>
              </w:rPr>
            </w:pPr>
            <w:r w:rsidRPr="00075F17">
              <w:rPr>
                <w:b/>
                <w:sz w:val="20"/>
                <w:szCs w:val="20"/>
              </w:rPr>
              <w:t>Key Action(s)</w:t>
            </w:r>
          </w:p>
        </w:tc>
        <w:tc>
          <w:tcPr>
            <w:tcW w:w="2722" w:type="dxa"/>
            <w:vMerge w:val="restart"/>
            <w:shd w:val="clear" w:color="auto" w:fill="F3F3F3"/>
          </w:tcPr>
          <w:p w14:paraId="4C74F5A2" w14:textId="77777777" w:rsidR="005B2768" w:rsidRPr="00075F17" w:rsidRDefault="005B2768" w:rsidP="005B2768">
            <w:pPr>
              <w:rPr>
                <w:b/>
                <w:sz w:val="20"/>
                <w:szCs w:val="20"/>
              </w:rPr>
            </w:pPr>
            <w:r w:rsidRPr="00075F17">
              <w:rPr>
                <w:b/>
                <w:sz w:val="20"/>
                <w:szCs w:val="20"/>
              </w:rPr>
              <w:t>Time Frame</w:t>
            </w:r>
          </w:p>
        </w:tc>
        <w:tc>
          <w:tcPr>
            <w:tcW w:w="2355" w:type="dxa"/>
            <w:gridSpan w:val="2"/>
            <w:vMerge w:val="restart"/>
            <w:shd w:val="clear" w:color="auto" w:fill="F3F3F3"/>
          </w:tcPr>
          <w:p w14:paraId="3E00279C" w14:textId="77777777" w:rsidR="005B2768" w:rsidRPr="00075F17" w:rsidRDefault="005B2768" w:rsidP="005B2768">
            <w:pPr>
              <w:rPr>
                <w:b/>
                <w:sz w:val="20"/>
                <w:szCs w:val="20"/>
              </w:rPr>
            </w:pPr>
            <w:r w:rsidRPr="00075F17">
              <w:rPr>
                <w:b/>
                <w:sz w:val="20"/>
                <w:szCs w:val="20"/>
              </w:rPr>
              <w:t>Responsible Unit(s)</w:t>
            </w:r>
          </w:p>
        </w:tc>
        <w:tc>
          <w:tcPr>
            <w:tcW w:w="3128" w:type="dxa"/>
            <w:gridSpan w:val="3"/>
            <w:shd w:val="clear" w:color="auto" w:fill="F3F3F3"/>
          </w:tcPr>
          <w:p w14:paraId="26FC6AC2" w14:textId="77777777" w:rsidR="005B2768" w:rsidRPr="00075F17" w:rsidRDefault="005B2768" w:rsidP="005B2768">
            <w:pPr>
              <w:jc w:val="center"/>
              <w:rPr>
                <w:b/>
                <w:sz w:val="20"/>
                <w:szCs w:val="20"/>
              </w:rPr>
            </w:pPr>
            <w:r w:rsidRPr="00075F17">
              <w:rPr>
                <w:b/>
                <w:sz w:val="20"/>
                <w:szCs w:val="20"/>
              </w:rPr>
              <w:t>Tracking*</w:t>
            </w:r>
          </w:p>
        </w:tc>
      </w:tr>
      <w:tr w:rsidR="005B2768" w:rsidRPr="00075F17" w14:paraId="2107A0A9" w14:textId="77777777" w:rsidTr="005B2768">
        <w:tc>
          <w:tcPr>
            <w:tcW w:w="5357" w:type="dxa"/>
            <w:vMerge/>
          </w:tcPr>
          <w:p w14:paraId="3BEFEC14" w14:textId="77777777" w:rsidR="005B2768" w:rsidRPr="00075F17" w:rsidRDefault="005B2768" w:rsidP="005B2768">
            <w:pPr>
              <w:rPr>
                <w:b/>
                <w:sz w:val="20"/>
                <w:szCs w:val="20"/>
              </w:rPr>
            </w:pPr>
          </w:p>
        </w:tc>
        <w:tc>
          <w:tcPr>
            <w:tcW w:w="2722" w:type="dxa"/>
            <w:vMerge/>
          </w:tcPr>
          <w:p w14:paraId="7E407D59" w14:textId="77777777" w:rsidR="005B2768" w:rsidRPr="00075F17" w:rsidRDefault="005B2768" w:rsidP="005B2768">
            <w:pPr>
              <w:rPr>
                <w:b/>
                <w:sz w:val="20"/>
                <w:szCs w:val="20"/>
              </w:rPr>
            </w:pPr>
          </w:p>
        </w:tc>
        <w:tc>
          <w:tcPr>
            <w:tcW w:w="2355" w:type="dxa"/>
            <w:gridSpan w:val="2"/>
            <w:vMerge/>
          </w:tcPr>
          <w:p w14:paraId="0B15C77B" w14:textId="77777777" w:rsidR="005B2768" w:rsidRPr="00075F17" w:rsidRDefault="005B2768" w:rsidP="005B2768">
            <w:pPr>
              <w:rPr>
                <w:b/>
                <w:sz w:val="20"/>
                <w:szCs w:val="20"/>
              </w:rPr>
            </w:pPr>
          </w:p>
        </w:tc>
        <w:tc>
          <w:tcPr>
            <w:tcW w:w="1794" w:type="dxa"/>
            <w:gridSpan w:val="2"/>
          </w:tcPr>
          <w:p w14:paraId="5D926ECE" w14:textId="77777777" w:rsidR="005B2768" w:rsidRPr="00075F17" w:rsidRDefault="005B2768" w:rsidP="005B2768">
            <w:pPr>
              <w:jc w:val="center"/>
              <w:rPr>
                <w:b/>
                <w:sz w:val="20"/>
                <w:szCs w:val="20"/>
              </w:rPr>
            </w:pPr>
            <w:r w:rsidRPr="00075F17">
              <w:rPr>
                <w:b/>
                <w:sz w:val="20"/>
                <w:szCs w:val="20"/>
              </w:rPr>
              <w:t>Status</w:t>
            </w:r>
          </w:p>
        </w:tc>
        <w:tc>
          <w:tcPr>
            <w:tcW w:w="1334" w:type="dxa"/>
          </w:tcPr>
          <w:p w14:paraId="55B1CCB8" w14:textId="77777777" w:rsidR="005B2768" w:rsidRPr="00075F17" w:rsidRDefault="005B2768" w:rsidP="005B2768">
            <w:pPr>
              <w:jc w:val="center"/>
              <w:rPr>
                <w:b/>
                <w:sz w:val="20"/>
                <w:szCs w:val="20"/>
              </w:rPr>
            </w:pPr>
            <w:r w:rsidRPr="00075F17">
              <w:rPr>
                <w:b/>
                <w:sz w:val="20"/>
                <w:szCs w:val="20"/>
              </w:rPr>
              <w:t>Comments</w:t>
            </w:r>
          </w:p>
        </w:tc>
      </w:tr>
      <w:tr w:rsidR="005B2768" w:rsidRPr="00075F17" w14:paraId="5A99AD86" w14:textId="77777777" w:rsidTr="00370455">
        <w:tc>
          <w:tcPr>
            <w:tcW w:w="5357" w:type="dxa"/>
            <w:tcBorders>
              <w:bottom w:val="single" w:sz="4" w:space="0" w:color="auto"/>
            </w:tcBorders>
            <w:shd w:val="clear" w:color="auto" w:fill="E6E6E6"/>
          </w:tcPr>
          <w:p w14:paraId="14A972C6" w14:textId="34FE9CA4" w:rsidR="005B2768" w:rsidRDefault="005B2768" w:rsidP="005B2768">
            <w:pPr>
              <w:rPr>
                <w:b/>
                <w:sz w:val="20"/>
                <w:szCs w:val="20"/>
              </w:rPr>
            </w:pPr>
            <w:r>
              <w:rPr>
                <w:sz w:val="20"/>
                <w:szCs w:val="20"/>
              </w:rPr>
              <w:t>9b</w:t>
            </w:r>
            <w:r w:rsidRPr="00075F17">
              <w:rPr>
                <w:sz w:val="20"/>
                <w:szCs w:val="20"/>
              </w:rPr>
              <w:t xml:space="preserve">.1 </w:t>
            </w:r>
            <w:r>
              <w:rPr>
                <w:sz w:val="20"/>
                <w:szCs w:val="20"/>
              </w:rPr>
              <w:t xml:space="preserve">Incorporate expansion of MHRA to other provinces into the design of Phase II. </w:t>
            </w:r>
          </w:p>
        </w:tc>
        <w:tc>
          <w:tcPr>
            <w:tcW w:w="2737" w:type="dxa"/>
            <w:gridSpan w:val="2"/>
            <w:tcBorders>
              <w:bottom w:val="single" w:sz="4" w:space="0" w:color="auto"/>
            </w:tcBorders>
            <w:shd w:val="clear" w:color="auto" w:fill="E6E6E6"/>
          </w:tcPr>
          <w:p w14:paraId="43A4D3BF" w14:textId="26CC0138" w:rsidR="005B2768" w:rsidRDefault="005B2768" w:rsidP="005B2768">
            <w:pPr>
              <w:rPr>
                <w:b/>
                <w:sz w:val="20"/>
                <w:szCs w:val="20"/>
              </w:rPr>
            </w:pPr>
            <w:r>
              <w:rPr>
                <w:sz w:val="20"/>
                <w:szCs w:val="20"/>
              </w:rPr>
              <w:t>June - July2019</w:t>
            </w:r>
          </w:p>
        </w:tc>
        <w:tc>
          <w:tcPr>
            <w:tcW w:w="2340" w:type="dxa"/>
            <w:tcBorders>
              <w:bottom w:val="single" w:sz="4" w:space="0" w:color="auto"/>
            </w:tcBorders>
            <w:shd w:val="clear" w:color="auto" w:fill="E6E6E6"/>
          </w:tcPr>
          <w:p w14:paraId="255C1A9C" w14:textId="7B577950" w:rsidR="005B2768" w:rsidRDefault="005B2768" w:rsidP="005B2768">
            <w:pPr>
              <w:rPr>
                <w:b/>
                <w:sz w:val="20"/>
                <w:szCs w:val="20"/>
              </w:rPr>
            </w:pPr>
            <w:r>
              <w:rPr>
                <w:sz w:val="20"/>
                <w:szCs w:val="20"/>
              </w:rPr>
              <w:t xml:space="preserve">Environment, Climate Change and Disaster Risk Reduction </w:t>
            </w:r>
          </w:p>
        </w:tc>
        <w:tc>
          <w:tcPr>
            <w:tcW w:w="1794" w:type="dxa"/>
            <w:gridSpan w:val="2"/>
            <w:tcBorders>
              <w:bottom w:val="single" w:sz="4" w:space="0" w:color="auto"/>
            </w:tcBorders>
            <w:shd w:val="clear" w:color="auto" w:fill="E6E6E6"/>
          </w:tcPr>
          <w:p w14:paraId="59758C71" w14:textId="65D5E633" w:rsidR="005B2768" w:rsidRDefault="005B2768" w:rsidP="005B2768">
            <w:pPr>
              <w:rPr>
                <w:b/>
                <w:sz w:val="20"/>
                <w:szCs w:val="20"/>
              </w:rPr>
            </w:pPr>
            <w:r>
              <w:rPr>
                <w:sz w:val="20"/>
                <w:szCs w:val="20"/>
              </w:rPr>
              <w:t>Ongoing</w:t>
            </w:r>
          </w:p>
        </w:tc>
        <w:tc>
          <w:tcPr>
            <w:tcW w:w="1334" w:type="dxa"/>
            <w:tcBorders>
              <w:bottom w:val="single" w:sz="4" w:space="0" w:color="auto"/>
            </w:tcBorders>
            <w:shd w:val="clear" w:color="auto" w:fill="E6E6E6"/>
          </w:tcPr>
          <w:p w14:paraId="0D99A69E" w14:textId="77777777" w:rsidR="005B2768" w:rsidRDefault="005B2768" w:rsidP="005B2768">
            <w:pPr>
              <w:rPr>
                <w:b/>
                <w:sz w:val="20"/>
                <w:szCs w:val="20"/>
              </w:rPr>
            </w:pPr>
          </w:p>
        </w:tc>
      </w:tr>
      <w:tr w:rsidR="005B2768" w:rsidRPr="00075F17" w14:paraId="6C0D79DB" w14:textId="77777777" w:rsidTr="00370455">
        <w:tc>
          <w:tcPr>
            <w:tcW w:w="13562" w:type="dxa"/>
            <w:gridSpan w:val="7"/>
            <w:tcBorders>
              <w:bottom w:val="single" w:sz="4" w:space="0" w:color="auto"/>
            </w:tcBorders>
            <w:shd w:val="clear" w:color="auto" w:fill="D9E2F3" w:themeFill="accent1" w:themeFillTint="33"/>
          </w:tcPr>
          <w:p w14:paraId="57622AB6" w14:textId="76A39E08" w:rsidR="005B2768" w:rsidRDefault="005B2768" w:rsidP="005B2768">
            <w:pPr>
              <w:rPr>
                <w:b/>
                <w:sz w:val="20"/>
                <w:szCs w:val="20"/>
              </w:rPr>
            </w:pPr>
            <w:r>
              <w:rPr>
                <w:b/>
                <w:sz w:val="20"/>
                <w:szCs w:val="20"/>
              </w:rPr>
              <w:t xml:space="preserve">Review </w:t>
            </w:r>
            <w:r w:rsidRPr="00EA53BF">
              <w:rPr>
                <w:b/>
                <w:sz w:val="20"/>
                <w:szCs w:val="20"/>
                <w:highlight w:val="yellow"/>
              </w:rPr>
              <w:t xml:space="preserve">Recommendation 10: </w:t>
            </w:r>
            <w:r w:rsidRPr="00EA53BF">
              <w:rPr>
                <w:i/>
                <w:szCs w:val="22"/>
                <w:highlight w:val="yellow"/>
              </w:rPr>
              <w:t>The project should promote disaster recovery more actively to ensure that it is better integrated into relevant government and DMT processes. This should include advocating for the approval of the frameworks it has produced and the provision of appropriate training and support</w:t>
            </w:r>
            <w:r w:rsidRPr="00277A4C">
              <w:rPr>
                <w:i/>
                <w:szCs w:val="22"/>
              </w:rPr>
              <w:t xml:space="preserve"> at national and provincial levels.</w:t>
            </w:r>
          </w:p>
        </w:tc>
      </w:tr>
      <w:tr w:rsidR="005B2768" w:rsidRPr="00075F17" w14:paraId="1E7DF1D1" w14:textId="77777777" w:rsidTr="00370455">
        <w:tc>
          <w:tcPr>
            <w:tcW w:w="13562" w:type="dxa"/>
            <w:gridSpan w:val="7"/>
            <w:tcBorders>
              <w:bottom w:val="single" w:sz="4" w:space="0" w:color="auto"/>
            </w:tcBorders>
            <w:shd w:val="clear" w:color="auto" w:fill="D9E2F3" w:themeFill="accent1" w:themeFillTint="33"/>
          </w:tcPr>
          <w:p w14:paraId="4744B30E" w14:textId="77777777" w:rsidR="00013222" w:rsidRDefault="00013222" w:rsidP="00013222">
            <w:pPr>
              <w:jc w:val="both"/>
              <w:rPr>
                <w:b/>
                <w:sz w:val="20"/>
                <w:szCs w:val="20"/>
              </w:rPr>
            </w:pPr>
            <w:r w:rsidRPr="00075F17">
              <w:rPr>
                <w:b/>
                <w:sz w:val="20"/>
                <w:szCs w:val="20"/>
              </w:rPr>
              <w:t>Management Response:</w:t>
            </w:r>
            <w:r>
              <w:rPr>
                <w:b/>
                <w:sz w:val="20"/>
                <w:szCs w:val="20"/>
              </w:rPr>
              <w:t xml:space="preserve"> Agree.</w:t>
            </w:r>
          </w:p>
          <w:p w14:paraId="3195EA91" w14:textId="0311E079" w:rsidR="00013222" w:rsidRDefault="00013222" w:rsidP="00013222">
            <w:pPr>
              <w:pStyle w:val="CommentText"/>
            </w:pPr>
            <w:r>
              <w:t>The project supported design of National Early Recovery Framework and simultaneously guided formulation of two Provincial Recovery Frameworks (</w:t>
            </w:r>
            <w:proofErr w:type="spellStart"/>
            <w:r>
              <w:t>ARoB</w:t>
            </w:r>
            <w:proofErr w:type="spellEnd"/>
            <w:r>
              <w:t xml:space="preserve"> and WHP). The recovery frameworks provide the overarching guidance on key aspects of disaster response and recovery at the national and provincial levels. Approval of the national and provincial recovery plans was incorporated into the Project AWP for Jan-Jun 2019.</w:t>
            </w:r>
          </w:p>
          <w:p w14:paraId="3DEF402E" w14:textId="77777777" w:rsidR="005B2768" w:rsidRDefault="005B2768" w:rsidP="005B2768">
            <w:pPr>
              <w:rPr>
                <w:b/>
                <w:sz w:val="20"/>
                <w:szCs w:val="20"/>
              </w:rPr>
            </w:pPr>
          </w:p>
        </w:tc>
      </w:tr>
      <w:tr w:rsidR="00013222" w:rsidRPr="00075F17" w14:paraId="6B52B350" w14:textId="77777777" w:rsidTr="00013222">
        <w:tc>
          <w:tcPr>
            <w:tcW w:w="5357" w:type="dxa"/>
            <w:vMerge w:val="restart"/>
            <w:shd w:val="clear" w:color="auto" w:fill="F3F3F3"/>
          </w:tcPr>
          <w:p w14:paraId="1E9EE6F8" w14:textId="77777777" w:rsidR="00013222" w:rsidRPr="00075F17" w:rsidRDefault="00013222" w:rsidP="0099497E">
            <w:pPr>
              <w:rPr>
                <w:b/>
                <w:sz w:val="20"/>
                <w:szCs w:val="20"/>
              </w:rPr>
            </w:pPr>
            <w:r w:rsidRPr="00075F17">
              <w:rPr>
                <w:b/>
                <w:sz w:val="20"/>
                <w:szCs w:val="20"/>
              </w:rPr>
              <w:t>Key Action(s)</w:t>
            </w:r>
          </w:p>
        </w:tc>
        <w:tc>
          <w:tcPr>
            <w:tcW w:w="2722" w:type="dxa"/>
            <w:vMerge w:val="restart"/>
            <w:shd w:val="clear" w:color="auto" w:fill="F3F3F3"/>
          </w:tcPr>
          <w:p w14:paraId="510F8857" w14:textId="77777777" w:rsidR="00013222" w:rsidRPr="00075F17" w:rsidRDefault="00013222" w:rsidP="0099497E">
            <w:pPr>
              <w:rPr>
                <w:b/>
                <w:sz w:val="20"/>
                <w:szCs w:val="20"/>
              </w:rPr>
            </w:pPr>
            <w:r w:rsidRPr="00075F17">
              <w:rPr>
                <w:b/>
                <w:sz w:val="20"/>
                <w:szCs w:val="20"/>
              </w:rPr>
              <w:t>Time Frame</w:t>
            </w:r>
          </w:p>
        </w:tc>
        <w:tc>
          <w:tcPr>
            <w:tcW w:w="2355" w:type="dxa"/>
            <w:gridSpan w:val="2"/>
            <w:vMerge w:val="restart"/>
            <w:shd w:val="clear" w:color="auto" w:fill="F3F3F3"/>
          </w:tcPr>
          <w:p w14:paraId="5BEE600C" w14:textId="77777777" w:rsidR="00013222" w:rsidRPr="00075F17" w:rsidRDefault="00013222" w:rsidP="0099497E">
            <w:pPr>
              <w:rPr>
                <w:b/>
                <w:sz w:val="20"/>
                <w:szCs w:val="20"/>
              </w:rPr>
            </w:pPr>
            <w:r w:rsidRPr="00075F17">
              <w:rPr>
                <w:b/>
                <w:sz w:val="20"/>
                <w:szCs w:val="20"/>
              </w:rPr>
              <w:t>Responsible Unit(s)</w:t>
            </w:r>
          </w:p>
        </w:tc>
        <w:tc>
          <w:tcPr>
            <w:tcW w:w="3128" w:type="dxa"/>
            <w:gridSpan w:val="3"/>
            <w:shd w:val="clear" w:color="auto" w:fill="F3F3F3"/>
          </w:tcPr>
          <w:p w14:paraId="62E7A285" w14:textId="77777777" w:rsidR="00013222" w:rsidRPr="00075F17" w:rsidRDefault="00013222" w:rsidP="0099497E">
            <w:pPr>
              <w:jc w:val="center"/>
              <w:rPr>
                <w:b/>
                <w:sz w:val="20"/>
                <w:szCs w:val="20"/>
              </w:rPr>
            </w:pPr>
            <w:r w:rsidRPr="00075F17">
              <w:rPr>
                <w:b/>
                <w:sz w:val="20"/>
                <w:szCs w:val="20"/>
              </w:rPr>
              <w:t>Tracking*</w:t>
            </w:r>
          </w:p>
        </w:tc>
      </w:tr>
      <w:tr w:rsidR="00013222" w:rsidRPr="00075F17" w14:paraId="09A0F8D7" w14:textId="77777777" w:rsidTr="00013222">
        <w:tc>
          <w:tcPr>
            <w:tcW w:w="5357" w:type="dxa"/>
            <w:vMerge/>
          </w:tcPr>
          <w:p w14:paraId="5EB5EC96" w14:textId="77777777" w:rsidR="00013222" w:rsidRPr="00075F17" w:rsidRDefault="00013222" w:rsidP="0099497E">
            <w:pPr>
              <w:rPr>
                <w:b/>
                <w:sz w:val="20"/>
                <w:szCs w:val="20"/>
              </w:rPr>
            </w:pPr>
          </w:p>
        </w:tc>
        <w:tc>
          <w:tcPr>
            <w:tcW w:w="2722" w:type="dxa"/>
            <w:vMerge/>
          </w:tcPr>
          <w:p w14:paraId="04421F52" w14:textId="77777777" w:rsidR="00013222" w:rsidRPr="00075F17" w:rsidRDefault="00013222" w:rsidP="0099497E">
            <w:pPr>
              <w:rPr>
                <w:b/>
                <w:sz w:val="20"/>
                <w:szCs w:val="20"/>
              </w:rPr>
            </w:pPr>
          </w:p>
        </w:tc>
        <w:tc>
          <w:tcPr>
            <w:tcW w:w="2355" w:type="dxa"/>
            <w:gridSpan w:val="2"/>
            <w:vMerge/>
          </w:tcPr>
          <w:p w14:paraId="77B844AF" w14:textId="77777777" w:rsidR="00013222" w:rsidRPr="00075F17" w:rsidRDefault="00013222" w:rsidP="0099497E">
            <w:pPr>
              <w:rPr>
                <w:b/>
                <w:sz w:val="20"/>
                <w:szCs w:val="20"/>
              </w:rPr>
            </w:pPr>
          </w:p>
        </w:tc>
        <w:tc>
          <w:tcPr>
            <w:tcW w:w="1794" w:type="dxa"/>
            <w:gridSpan w:val="2"/>
          </w:tcPr>
          <w:p w14:paraId="732FDABE" w14:textId="77777777" w:rsidR="00013222" w:rsidRPr="00075F17" w:rsidRDefault="00013222" w:rsidP="0099497E">
            <w:pPr>
              <w:jc w:val="center"/>
              <w:rPr>
                <w:b/>
                <w:sz w:val="20"/>
                <w:szCs w:val="20"/>
              </w:rPr>
            </w:pPr>
            <w:r w:rsidRPr="00075F17">
              <w:rPr>
                <w:b/>
                <w:sz w:val="20"/>
                <w:szCs w:val="20"/>
              </w:rPr>
              <w:t>Status</w:t>
            </w:r>
          </w:p>
        </w:tc>
        <w:tc>
          <w:tcPr>
            <w:tcW w:w="1334" w:type="dxa"/>
          </w:tcPr>
          <w:p w14:paraId="0DE79DE4" w14:textId="77777777" w:rsidR="00013222" w:rsidRPr="00075F17" w:rsidRDefault="00013222" w:rsidP="0099497E">
            <w:pPr>
              <w:jc w:val="center"/>
              <w:rPr>
                <w:b/>
                <w:sz w:val="20"/>
                <w:szCs w:val="20"/>
              </w:rPr>
            </w:pPr>
            <w:r w:rsidRPr="00075F17">
              <w:rPr>
                <w:b/>
                <w:sz w:val="20"/>
                <w:szCs w:val="20"/>
              </w:rPr>
              <w:t>Comments</w:t>
            </w:r>
          </w:p>
        </w:tc>
      </w:tr>
      <w:tr w:rsidR="00013222" w:rsidRPr="00075F17" w14:paraId="646CD9C1" w14:textId="77777777" w:rsidTr="005B2768">
        <w:tc>
          <w:tcPr>
            <w:tcW w:w="5357" w:type="dxa"/>
            <w:tcBorders>
              <w:bottom w:val="single" w:sz="4" w:space="0" w:color="auto"/>
            </w:tcBorders>
            <w:shd w:val="clear" w:color="auto" w:fill="E6E6E6"/>
          </w:tcPr>
          <w:p w14:paraId="60B28EE1" w14:textId="376D2A82" w:rsidR="00013222" w:rsidRDefault="00013222" w:rsidP="00013222">
            <w:pPr>
              <w:rPr>
                <w:b/>
                <w:sz w:val="20"/>
                <w:szCs w:val="20"/>
              </w:rPr>
            </w:pPr>
            <w:r>
              <w:rPr>
                <w:sz w:val="20"/>
                <w:szCs w:val="20"/>
              </w:rPr>
              <w:t>10</w:t>
            </w:r>
            <w:r w:rsidRPr="00075F17">
              <w:rPr>
                <w:sz w:val="20"/>
                <w:szCs w:val="20"/>
              </w:rPr>
              <w:t xml:space="preserve">.1 </w:t>
            </w:r>
            <w:r>
              <w:rPr>
                <w:sz w:val="20"/>
                <w:szCs w:val="20"/>
              </w:rPr>
              <w:t xml:space="preserve">Project to further liaise with NDC to finalize internal review of the National Framework. NEC submission is expected to be developed by NDC for the formal approval of the National Early Recovery Framework by Govt of PNG. </w:t>
            </w:r>
          </w:p>
        </w:tc>
        <w:tc>
          <w:tcPr>
            <w:tcW w:w="2737" w:type="dxa"/>
            <w:gridSpan w:val="2"/>
            <w:tcBorders>
              <w:bottom w:val="single" w:sz="4" w:space="0" w:color="auto"/>
            </w:tcBorders>
            <w:shd w:val="clear" w:color="auto" w:fill="E6E6E6"/>
          </w:tcPr>
          <w:p w14:paraId="3D20312B" w14:textId="6EAC75E5" w:rsidR="00013222" w:rsidRDefault="00013222" w:rsidP="00013222">
            <w:pPr>
              <w:rPr>
                <w:b/>
                <w:sz w:val="20"/>
                <w:szCs w:val="20"/>
              </w:rPr>
            </w:pPr>
            <w:r w:rsidRPr="00A029B0">
              <w:rPr>
                <w:sz w:val="20"/>
                <w:szCs w:val="20"/>
              </w:rPr>
              <w:t>January –</w:t>
            </w:r>
            <w:r>
              <w:rPr>
                <w:sz w:val="20"/>
                <w:szCs w:val="20"/>
              </w:rPr>
              <w:t>August</w:t>
            </w:r>
            <w:r w:rsidRPr="00A029B0">
              <w:rPr>
                <w:sz w:val="20"/>
                <w:szCs w:val="20"/>
              </w:rPr>
              <w:t>2019</w:t>
            </w:r>
          </w:p>
        </w:tc>
        <w:tc>
          <w:tcPr>
            <w:tcW w:w="2340" w:type="dxa"/>
            <w:tcBorders>
              <w:bottom w:val="single" w:sz="4" w:space="0" w:color="auto"/>
            </w:tcBorders>
            <w:shd w:val="clear" w:color="auto" w:fill="E6E6E6"/>
          </w:tcPr>
          <w:p w14:paraId="170B19E3" w14:textId="6933BEE9" w:rsidR="00013222" w:rsidRDefault="00013222" w:rsidP="00013222">
            <w:pPr>
              <w:rPr>
                <w:b/>
                <w:sz w:val="20"/>
                <w:szCs w:val="20"/>
              </w:rPr>
            </w:pPr>
            <w:r>
              <w:rPr>
                <w:sz w:val="20"/>
                <w:szCs w:val="20"/>
              </w:rPr>
              <w:t xml:space="preserve">Environment, Climate Change and Disaster Risk Reduction </w:t>
            </w:r>
          </w:p>
        </w:tc>
        <w:tc>
          <w:tcPr>
            <w:tcW w:w="1794" w:type="dxa"/>
            <w:gridSpan w:val="2"/>
            <w:tcBorders>
              <w:bottom w:val="single" w:sz="4" w:space="0" w:color="auto"/>
            </w:tcBorders>
            <w:shd w:val="clear" w:color="auto" w:fill="E6E6E6"/>
          </w:tcPr>
          <w:p w14:paraId="1FECD616" w14:textId="012FE011" w:rsidR="00013222" w:rsidRDefault="00013222" w:rsidP="00013222">
            <w:pPr>
              <w:rPr>
                <w:b/>
                <w:sz w:val="20"/>
                <w:szCs w:val="20"/>
              </w:rPr>
            </w:pPr>
            <w:r>
              <w:rPr>
                <w:sz w:val="20"/>
                <w:szCs w:val="20"/>
              </w:rPr>
              <w:t>Ongoing</w:t>
            </w:r>
          </w:p>
        </w:tc>
        <w:tc>
          <w:tcPr>
            <w:tcW w:w="1334" w:type="dxa"/>
            <w:tcBorders>
              <w:bottom w:val="single" w:sz="4" w:space="0" w:color="auto"/>
            </w:tcBorders>
            <w:shd w:val="clear" w:color="auto" w:fill="E6E6E6"/>
          </w:tcPr>
          <w:p w14:paraId="5BDDBB72" w14:textId="77777777" w:rsidR="00013222" w:rsidRDefault="00013222" w:rsidP="00013222">
            <w:pPr>
              <w:rPr>
                <w:b/>
                <w:sz w:val="20"/>
                <w:szCs w:val="20"/>
              </w:rPr>
            </w:pPr>
          </w:p>
        </w:tc>
      </w:tr>
      <w:tr w:rsidR="00013222" w:rsidRPr="00075F17" w14:paraId="7515A6B5" w14:textId="77777777" w:rsidTr="00370455">
        <w:tc>
          <w:tcPr>
            <w:tcW w:w="5357" w:type="dxa"/>
            <w:tcBorders>
              <w:bottom w:val="single" w:sz="4" w:space="0" w:color="auto"/>
            </w:tcBorders>
            <w:shd w:val="clear" w:color="auto" w:fill="E6E6E6"/>
          </w:tcPr>
          <w:p w14:paraId="59F18353" w14:textId="4EF41DA7" w:rsidR="00013222" w:rsidRDefault="00013222" w:rsidP="00013222">
            <w:pPr>
              <w:rPr>
                <w:b/>
                <w:sz w:val="20"/>
                <w:szCs w:val="20"/>
              </w:rPr>
            </w:pPr>
            <w:r>
              <w:rPr>
                <w:sz w:val="20"/>
                <w:szCs w:val="20"/>
              </w:rPr>
              <w:t xml:space="preserve">10.2 Finalize review and endorsement of Provincial Early Recovery Plans for Western Highlands Province and Autonomous Region of Bougainville </w:t>
            </w:r>
          </w:p>
        </w:tc>
        <w:tc>
          <w:tcPr>
            <w:tcW w:w="2737" w:type="dxa"/>
            <w:gridSpan w:val="2"/>
            <w:tcBorders>
              <w:bottom w:val="single" w:sz="4" w:space="0" w:color="auto"/>
            </w:tcBorders>
            <w:shd w:val="clear" w:color="auto" w:fill="E6E6E6"/>
          </w:tcPr>
          <w:p w14:paraId="2147F05B" w14:textId="1A9334BF" w:rsidR="00013222" w:rsidRDefault="00013222" w:rsidP="00013222">
            <w:pPr>
              <w:rPr>
                <w:b/>
                <w:sz w:val="20"/>
                <w:szCs w:val="20"/>
              </w:rPr>
            </w:pPr>
            <w:r w:rsidRPr="00A029B0">
              <w:rPr>
                <w:sz w:val="20"/>
                <w:szCs w:val="20"/>
              </w:rPr>
              <w:t>January – June 2019</w:t>
            </w:r>
          </w:p>
        </w:tc>
        <w:tc>
          <w:tcPr>
            <w:tcW w:w="2340" w:type="dxa"/>
            <w:tcBorders>
              <w:bottom w:val="single" w:sz="4" w:space="0" w:color="auto"/>
            </w:tcBorders>
            <w:shd w:val="clear" w:color="auto" w:fill="E6E6E6"/>
          </w:tcPr>
          <w:p w14:paraId="5FDC876F" w14:textId="1C5B55EC" w:rsidR="00013222" w:rsidRDefault="00013222" w:rsidP="00013222">
            <w:pPr>
              <w:rPr>
                <w:b/>
                <w:sz w:val="20"/>
                <w:szCs w:val="20"/>
              </w:rPr>
            </w:pPr>
            <w:r>
              <w:rPr>
                <w:sz w:val="20"/>
                <w:szCs w:val="20"/>
              </w:rPr>
              <w:t>Environment, Climate Change and Disaster Risk Reduction</w:t>
            </w:r>
          </w:p>
        </w:tc>
        <w:tc>
          <w:tcPr>
            <w:tcW w:w="1794" w:type="dxa"/>
            <w:gridSpan w:val="2"/>
            <w:tcBorders>
              <w:bottom w:val="single" w:sz="4" w:space="0" w:color="auto"/>
            </w:tcBorders>
            <w:shd w:val="clear" w:color="auto" w:fill="E6E6E6"/>
          </w:tcPr>
          <w:p w14:paraId="2A4485E4" w14:textId="76FC0859" w:rsidR="00013222" w:rsidRDefault="00013222" w:rsidP="00013222">
            <w:pPr>
              <w:rPr>
                <w:b/>
                <w:sz w:val="20"/>
                <w:szCs w:val="20"/>
              </w:rPr>
            </w:pPr>
            <w:r>
              <w:rPr>
                <w:sz w:val="20"/>
                <w:szCs w:val="20"/>
              </w:rPr>
              <w:t>Ongoing</w:t>
            </w:r>
          </w:p>
        </w:tc>
        <w:tc>
          <w:tcPr>
            <w:tcW w:w="1334" w:type="dxa"/>
            <w:tcBorders>
              <w:bottom w:val="single" w:sz="4" w:space="0" w:color="auto"/>
            </w:tcBorders>
            <w:shd w:val="clear" w:color="auto" w:fill="E6E6E6"/>
          </w:tcPr>
          <w:p w14:paraId="21D14A21" w14:textId="77777777" w:rsidR="00013222" w:rsidRDefault="00013222" w:rsidP="00013222">
            <w:pPr>
              <w:rPr>
                <w:b/>
                <w:sz w:val="20"/>
                <w:szCs w:val="20"/>
              </w:rPr>
            </w:pPr>
          </w:p>
        </w:tc>
      </w:tr>
      <w:tr w:rsidR="00013222" w:rsidRPr="00075F17" w14:paraId="513ECAA5" w14:textId="77777777" w:rsidTr="00370455">
        <w:tc>
          <w:tcPr>
            <w:tcW w:w="13562" w:type="dxa"/>
            <w:gridSpan w:val="7"/>
            <w:tcBorders>
              <w:bottom w:val="single" w:sz="4" w:space="0" w:color="auto"/>
            </w:tcBorders>
            <w:shd w:val="clear" w:color="auto" w:fill="B4C6E7" w:themeFill="accent1" w:themeFillTint="66"/>
          </w:tcPr>
          <w:p w14:paraId="4D870E5C" w14:textId="0CEF65F8" w:rsidR="00013222" w:rsidRPr="00EA53BF" w:rsidRDefault="00A26CEF" w:rsidP="00013222">
            <w:pPr>
              <w:rPr>
                <w:b/>
                <w:sz w:val="20"/>
                <w:szCs w:val="20"/>
                <w:highlight w:val="yellow"/>
              </w:rPr>
            </w:pPr>
            <w:r w:rsidRPr="00EA53BF">
              <w:rPr>
                <w:b/>
                <w:i/>
                <w:szCs w:val="22"/>
                <w:highlight w:val="yellow"/>
              </w:rPr>
              <w:t xml:space="preserve">Recommendation 11 (a): </w:t>
            </w:r>
            <w:r w:rsidRPr="00EA53BF">
              <w:rPr>
                <w:i/>
                <w:szCs w:val="22"/>
                <w:highlight w:val="yellow"/>
              </w:rPr>
              <w:t>The Humanitarian Coordination Specialist position should remain as part of an ongoing DRM project</w:t>
            </w:r>
          </w:p>
        </w:tc>
      </w:tr>
      <w:tr w:rsidR="00A26CEF" w:rsidRPr="00075F17" w14:paraId="436303D3" w14:textId="77777777" w:rsidTr="00370455">
        <w:tc>
          <w:tcPr>
            <w:tcW w:w="13562" w:type="dxa"/>
            <w:gridSpan w:val="7"/>
            <w:tcBorders>
              <w:bottom w:val="single" w:sz="4" w:space="0" w:color="auto"/>
            </w:tcBorders>
            <w:shd w:val="clear" w:color="auto" w:fill="B4C6E7" w:themeFill="accent1" w:themeFillTint="66"/>
          </w:tcPr>
          <w:p w14:paraId="371998A3" w14:textId="77777777" w:rsidR="00A26CEF" w:rsidRPr="00EA53BF" w:rsidRDefault="00A26CEF" w:rsidP="00A26CEF">
            <w:pPr>
              <w:jc w:val="both"/>
              <w:rPr>
                <w:b/>
                <w:sz w:val="20"/>
                <w:szCs w:val="20"/>
                <w:highlight w:val="yellow"/>
              </w:rPr>
            </w:pPr>
            <w:r w:rsidRPr="00EA53BF">
              <w:rPr>
                <w:b/>
                <w:sz w:val="20"/>
                <w:szCs w:val="20"/>
                <w:highlight w:val="yellow"/>
              </w:rPr>
              <w:t>Management Response: Agree.</w:t>
            </w:r>
          </w:p>
          <w:p w14:paraId="1DF7B838" w14:textId="6C0180ED" w:rsidR="00A26CEF" w:rsidRPr="00EA53BF" w:rsidRDefault="00A26CEF" w:rsidP="00A26CEF">
            <w:pPr>
              <w:rPr>
                <w:b/>
                <w:sz w:val="20"/>
                <w:szCs w:val="20"/>
                <w:highlight w:val="yellow"/>
              </w:rPr>
            </w:pPr>
            <w:r w:rsidRPr="00EA53BF">
              <w:rPr>
                <w:b/>
                <w:sz w:val="20"/>
                <w:szCs w:val="20"/>
                <w:highlight w:val="yellow"/>
              </w:rPr>
              <w:t>The HC Specialist is on board and will remain as part of the DRM project.</w:t>
            </w:r>
          </w:p>
        </w:tc>
      </w:tr>
      <w:tr w:rsidR="00A26CEF" w:rsidRPr="00075F17" w14:paraId="1F8174A8" w14:textId="77777777" w:rsidTr="00A26CEF">
        <w:tc>
          <w:tcPr>
            <w:tcW w:w="5357" w:type="dxa"/>
            <w:vMerge w:val="restart"/>
            <w:shd w:val="clear" w:color="auto" w:fill="F3F3F3"/>
          </w:tcPr>
          <w:p w14:paraId="2A604E29" w14:textId="77777777" w:rsidR="00A26CEF" w:rsidRPr="00075F17" w:rsidRDefault="00A26CEF" w:rsidP="0099497E">
            <w:pPr>
              <w:rPr>
                <w:b/>
                <w:sz w:val="20"/>
                <w:szCs w:val="20"/>
              </w:rPr>
            </w:pPr>
            <w:r w:rsidRPr="00075F17">
              <w:rPr>
                <w:b/>
                <w:sz w:val="20"/>
                <w:szCs w:val="20"/>
              </w:rPr>
              <w:t>Key Action(s)</w:t>
            </w:r>
          </w:p>
        </w:tc>
        <w:tc>
          <w:tcPr>
            <w:tcW w:w="2722" w:type="dxa"/>
            <w:vMerge w:val="restart"/>
            <w:shd w:val="clear" w:color="auto" w:fill="F3F3F3"/>
          </w:tcPr>
          <w:p w14:paraId="4BA3496B" w14:textId="77777777" w:rsidR="00A26CEF" w:rsidRPr="00075F17" w:rsidRDefault="00A26CEF" w:rsidP="0099497E">
            <w:pPr>
              <w:rPr>
                <w:b/>
                <w:sz w:val="20"/>
                <w:szCs w:val="20"/>
              </w:rPr>
            </w:pPr>
            <w:r w:rsidRPr="00075F17">
              <w:rPr>
                <w:b/>
                <w:sz w:val="20"/>
                <w:szCs w:val="20"/>
              </w:rPr>
              <w:t>Time Frame</w:t>
            </w:r>
          </w:p>
        </w:tc>
        <w:tc>
          <w:tcPr>
            <w:tcW w:w="2355" w:type="dxa"/>
            <w:gridSpan w:val="2"/>
            <w:vMerge w:val="restart"/>
            <w:shd w:val="clear" w:color="auto" w:fill="F3F3F3"/>
          </w:tcPr>
          <w:p w14:paraId="5244757F" w14:textId="77777777" w:rsidR="00A26CEF" w:rsidRPr="00075F17" w:rsidRDefault="00A26CEF" w:rsidP="0099497E">
            <w:pPr>
              <w:rPr>
                <w:b/>
                <w:sz w:val="20"/>
                <w:szCs w:val="20"/>
              </w:rPr>
            </w:pPr>
            <w:r w:rsidRPr="00075F17">
              <w:rPr>
                <w:b/>
                <w:sz w:val="20"/>
                <w:szCs w:val="20"/>
              </w:rPr>
              <w:t>Responsible Unit(s)</w:t>
            </w:r>
          </w:p>
        </w:tc>
        <w:tc>
          <w:tcPr>
            <w:tcW w:w="3128" w:type="dxa"/>
            <w:gridSpan w:val="3"/>
            <w:shd w:val="clear" w:color="auto" w:fill="F3F3F3"/>
          </w:tcPr>
          <w:p w14:paraId="275C6AFF" w14:textId="77777777" w:rsidR="00A26CEF" w:rsidRPr="00075F17" w:rsidRDefault="00A26CEF" w:rsidP="0099497E">
            <w:pPr>
              <w:jc w:val="center"/>
              <w:rPr>
                <w:b/>
                <w:sz w:val="20"/>
                <w:szCs w:val="20"/>
              </w:rPr>
            </w:pPr>
            <w:r w:rsidRPr="00075F17">
              <w:rPr>
                <w:b/>
                <w:sz w:val="20"/>
                <w:szCs w:val="20"/>
              </w:rPr>
              <w:t>Tracking*</w:t>
            </w:r>
          </w:p>
        </w:tc>
      </w:tr>
      <w:tr w:rsidR="00A26CEF" w:rsidRPr="00075F17" w14:paraId="5A299A1A" w14:textId="77777777" w:rsidTr="00A26CEF">
        <w:tc>
          <w:tcPr>
            <w:tcW w:w="5357" w:type="dxa"/>
            <w:vMerge/>
          </w:tcPr>
          <w:p w14:paraId="44651777" w14:textId="77777777" w:rsidR="00A26CEF" w:rsidRPr="00075F17" w:rsidRDefault="00A26CEF" w:rsidP="0099497E">
            <w:pPr>
              <w:rPr>
                <w:b/>
                <w:sz w:val="20"/>
                <w:szCs w:val="20"/>
              </w:rPr>
            </w:pPr>
          </w:p>
        </w:tc>
        <w:tc>
          <w:tcPr>
            <w:tcW w:w="2722" w:type="dxa"/>
            <w:vMerge/>
          </w:tcPr>
          <w:p w14:paraId="7542002D" w14:textId="77777777" w:rsidR="00A26CEF" w:rsidRPr="00075F17" w:rsidRDefault="00A26CEF" w:rsidP="0099497E">
            <w:pPr>
              <w:rPr>
                <w:b/>
                <w:sz w:val="20"/>
                <w:szCs w:val="20"/>
              </w:rPr>
            </w:pPr>
          </w:p>
        </w:tc>
        <w:tc>
          <w:tcPr>
            <w:tcW w:w="2355" w:type="dxa"/>
            <w:gridSpan w:val="2"/>
            <w:vMerge/>
          </w:tcPr>
          <w:p w14:paraId="000DB749" w14:textId="77777777" w:rsidR="00A26CEF" w:rsidRPr="00075F17" w:rsidRDefault="00A26CEF" w:rsidP="0099497E">
            <w:pPr>
              <w:rPr>
                <w:b/>
                <w:sz w:val="20"/>
                <w:szCs w:val="20"/>
              </w:rPr>
            </w:pPr>
          </w:p>
        </w:tc>
        <w:tc>
          <w:tcPr>
            <w:tcW w:w="1794" w:type="dxa"/>
            <w:gridSpan w:val="2"/>
          </w:tcPr>
          <w:p w14:paraId="293D2597" w14:textId="77777777" w:rsidR="00A26CEF" w:rsidRPr="00075F17" w:rsidRDefault="00A26CEF" w:rsidP="0099497E">
            <w:pPr>
              <w:jc w:val="center"/>
              <w:rPr>
                <w:b/>
                <w:sz w:val="20"/>
                <w:szCs w:val="20"/>
              </w:rPr>
            </w:pPr>
            <w:r w:rsidRPr="00075F17">
              <w:rPr>
                <w:b/>
                <w:sz w:val="20"/>
                <w:szCs w:val="20"/>
              </w:rPr>
              <w:t>Status</w:t>
            </w:r>
          </w:p>
        </w:tc>
        <w:tc>
          <w:tcPr>
            <w:tcW w:w="1334" w:type="dxa"/>
          </w:tcPr>
          <w:p w14:paraId="29D7E2EE" w14:textId="77777777" w:rsidR="00A26CEF" w:rsidRPr="00075F17" w:rsidRDefault="00A26CEF" w:rsidP="0099497E">
            <w:pPr>
              <w:jc w:val="center"/>
              <w:rPr>
                <w:b/>
                <w:sz w:val="20"/>
                <w:szCs w:val="20"/>
              </w:rPr>
            </w:pPr>
            <w:r w:rsidRPr="00075F17">
              <w:rPr>
                <w:b/>
                <w:sz w:val="20"/>
                <w:szCs w:val="20"/>
              </w:rPr>
              <w:t>Comments</w:t>
            </w:r>
          </w:p>
        </w:tc>
      </w:tr>
      <w:tr w:rsidR="00A26CEF" w:rsidRPr="00075F17" w14:paraId="6B042782" w14:textId="77777777" w:rsidTr="00370455">
        <w:tc>
          <w:tcPr>
            <w:tcW w:w="5357" w:type="dxa"/>
            <w:tcBorders>
              <w:bottom w:val="single" w:sz="4" w:space="0" w:color="auto"/>
            </w:tcBorders>
            <w:shd w:val="clear" w:color="auto" w:fill="E6E6E6"/>
          </w:tcPr>
          <w:p w14:paraId="43803C30" w14:textId="0F6119C6" w:rsidR="00A26CEF" w:rsidRDefault="00A26CEF" w:rsidP="00A26CEF">
            <w:pPr>
              <w:rPr>
                <w:b/>
                <w:sz w:val="20"/>
                <w:szCs w:val="20"/>
              </w:rPr>
            </w:pPr>
            <w:r>
              <w:rPr>
                <w:sz w:val="20"/>
                <w:szCs w:val="20"/>
              </w:rPr>
              <w:lastRenderedPageBreak/>
              <w:t>11</w:t>
            </w:r>
            <w:r w:rsidRPr="00075F17">
              <w:rPr>
                <w:sz w:val="20"/>
                <w:szCs w:val="20"/>
              </w:rPr>
              <w:t xml:space="preserve">.1 </w:t>
            </w:r>
            <w:r>
              <w:rPr>
                <w:sz w:val="20"/>
                <w:szCs w:val="20"/>
              </w:rPr>
              <w:t xml:space="preserve">Incorporate the role of the HC Specialist into the design of Phase II. </w:t>
            </w:r>
          </w:p>
        </w:tc>
        <w:tc>
          <w:tcPr>
            <w:tcW w:w="2737" w:type="dxa"/>
            <w:gridSpan w:val="2"/>
            <w:tcBorders>
              <w:bottom w:val="single" w:sz="4" w:space="0" w:color="auto"/>
            </w:tcBorders>
            <w:shd w:val="clear" w:color="auto" w:fill="E6E6E6"/>
          </w:tcPr>
          <w:p w14:paraId="2991E5AA" w14:textId="61B4BF31" w:rsidR="00A26CEF" w:rsidRDefault="00A26CEF" w:rsidP="00A26CEF">
            <w:pPr>
              <w:rPr>
                <w:b/>
                <w:sz w:val="20"/>
                <w:szCs w:val="20"/>
              </w:rPr>
            </w:pPr>
            <w:r>
              <w:rPr>
                <w:sz w:val="20"/>
                <w:szCs w:val="20"/>
              </w:rPr>
              <w:t>Jun-July 019</w:t>
            </w:r>
          </w:p>
        </w:tc>
        <w:tc>
          <w:tcPr>
            <w:tcW w:w="2340" w:type="dxa"/>
            <w:tcBorders>
              <w:bottom w:val="single" w:sz="4" w:space="0" w:color="auto"/>
            </w:tcBorders>
            <w:shd w:val="clear" w:color="auto" w:fill="E6E6E6"/>
          </w:tcPr>
          <w:p w14:paraId="5D2477A2" w14:textId="6E179743" w:rsidR="00A26CEF" w:rsidRDefault="00A26CEF" w:rsidP="00A26CEF">
            <w:pPr>
              <w:rPr>
                <w:b/>
                <w:sz w:val="20"/>
                <w:szCs w:val="20"/>
              </w:rPr>
            </w:pPr>
            <w:r>
              <w:rPr>
                <w:sz w:val="20"/>
                <w:szCs w:val="20"/>
              </w:rPr>
              <w:t xml:space="preserve">Environment, Climate Change and Disaster Risk Reduction </w:t>
            </w:r>
          </w:p>
        </w:tc>
        <w:tc>
          <w:tcPr>
            <w:tcW w:w="1794" w:type="dxa"/>
            <w:gridSpan w:val="2"/>
            <w:tcBorders>
              <w:bottom w:val="single" w:sz="4" w:space="0" w:color="auto"/>
            </w:tcBorders>
            <w:shd w:val="clear" w:color="auto" w:fill="E6E6E6"/>
          </w:tcPr>
          <w:p w14:paraId="5B0E69A0" w14:textId="1A12C4BA" w:rsidR="00A26CEF" w:rsidRDefault="00A26CEF" w:rsidP="00A26CEF">
            <w:pPr>
              <w:rPr>
                <w:b/>
                <w:sz w:val="20"/>
                <w:szCs w:val="20"/>
              </w:rPr>
            </w:pPr>
            <w:r>
              <w:rPr>
                <w:sz w:val="20"/>
                <w:szCs w:val="20"/>
              </w:rPr>
              <w:t>Ongoing</w:t>
            </w:r>
          </w:p>
        </w:tc>
        <w:tc>
          <w:tcPr>
            <w:tcW w:w="1334" w:type="dxa"/>
            <w:tcBorders>
              <w:bottom w:val="single" w:sz="4" w:space="0" w:color="auto"/>
            </w:tcBorders>
            <w:shd w:val="clear" w:color="auto" w:fill="E6E6E6"/>
          </w:tcPr>
          <w:p w14:paraId="52F70EEB" w14:textId="77777777" w:rsidR="00A26CEF" w:rsidRDefault="00A26CEF" w:rsidP="00A26CEF">
            <w:pPr>
              <w:rPr>
                <w:b/>
                <w:sz w:val="20"/>
                <w:szCs w:val="20"/>
              </w:rPr>
            </w:pPr>
          </w:p>
        </w:tc>
      </w:tr>
      <w:tr w:rsidR="00A26CEF" w:rsidRPr="00075F17" w14:paraId="3C463FA8" w14:textId="77777777" w:rsidTr="00370455">
        <w:tc>
          <w:tcPr>
            <w:tcW w:w="13562" w:type="dxa"/>
            <w:gridSpan w:val="7"/>
            <w:tcBorders>
              <w:bottom w:val="single" w:sz="4" w:space="0" w:color="auto"/>
            </w:tcBorders>
            <w:shd w:val="clear" w:color="auto" w:fill="B4C6E7" w:themeFill="accent1" w:themeFillTint="66"/>
          </w:tcPr>
          <w:p w14:paraId="01EB55C6" w14:textId="040BEA52" w:rsidR="00A26CEF" w:rsidRDefault="00A26CEF" w:rsidP="00A26CEF">
            <w:pPr>
              <w:rPr>
                <w:b/>
                <w:sz w:val="20"/>
                <w:szCs w:val="20"/>
              </w:rPr>
            </w:pPr>
            <w:r>
              <w:rPr>
                <w:b/>
                <w:sz w:val="20"/>
                <w:szCs w:val="20"/>
              </w:rPr>
              <w:t xml:space="preserve">Review </w:t>
            </w:r>
            <w:r w:rsidRPr="00075F17">
              <w:rPr>
                <w:b/>
                <w:sz w:val="20"/>
                <w:szCs w:val="20"/>
              </w:rPr>
              <w:t xml:space="preserve">Recommendation </w:t>
            </w:r>
            <w:r>
              <w:rPr>
                <w:b/>
                <w:sz w:val="20"/>
                <w:szCs w:val="20"/>
              </w:rPr>
              <w:t>11b</w:t>
            </w:r>
            <w:r w:rsidRPr="00EA53BF">
              <w:rPr>
                <w:b/>
                <w:sz w:val="20"/>
                <w:szCs w:val="20"/>
                <w:highlight w:val="yellow"/>
              </w:rPr>
              <w:t xml:space="preserve">: </w:t>
            </w:r>
            <w:r w:rsidRPr="00EA53BF">
              <w:rPr>
                <w:i/>
                <w:highlight w:val="yellow"/>
              </w:rPr>
              <w:t>The design for the next phase of the project should identify and incorporate measures to reduce the impact of disaster responses on other key aspects of the project. It should be a disaster risk management project – not a humanitarian coordination project</w:t>
            </w:r>
          </w:p>
        </w:tc>
      </w:tr>
      <w:tr w:rsidR="00A26CEF" w:rsidRPr="00075F17" w14:paraId="23B7378C" w14:textId="77777777" w:rsidTr="00370455">
        <w:tc>
          <w:tcPr>
            <w:tcW w:w="13562" w:type="dxa"/>
            <w:gridSpan w:val="7"/>
            <w:tcBorders>
              <w:bottom w:val="single" w:sz="4" w:space="0" w:color="auto"/>
            </w:tcBorders>
            <w:shd w:val="clear" w:color="auto" w:fill="B4C6E7" w:themeFill="accent1" w:themeFillTint="66"/>
          </w:tcPr>
          <w:p w14:paraId="2A47AB7F" w14:textId="77777777" w:rsidR="00A26CEF" w:rsidRDefault="00A26CEF" w:rsidP="00A26CEF">
            <w:pPr>
              <w:jc w:val="both"/>
              <w:rPr>
                <w:b/>
                <w:sz w:val="20"/>
                <w:szCs w:val="20"/>
              </w:rPr>
            </w:pPr>
            <w:r w:rsidRPr="00075F17">
              <w:rPr>
                <w:b/>
                <w:sz w:val="20"/>
                <w:szCs w:val="20"/>
              </w:rPr>
              <w:t>Management Response:</w:t>
            </w:r>
            <w:r>
              <w:rPr>
                <w:b/>
                <w:sz w:val="20"/>
                <w:szCs w:val="20"/>
              </w:rPr>
              <w:t xml:space="preserve"> Partially agree.</w:t>
            </w:r>
          </w:p>
          <w:p w14:paraId="1A8B01F4" w14:textId="77777777" w:rsidR="00A26CEF" w:rsidRDefault="00A26CEF" w:rsidP="00A26CEF">
            <w:pPr>
              <w:jc w:val="both"/>
              <w:rPr>
                <w:b/>
                <w:sz w:val="20"/>
                <w:szCs w:val="20"/>
              </w:rPr>
            </w:pPr>
            <w:r>
              <w:rPr>
                <w:b/>
                <w:sz w:val="20"/>
                <w:szCs w:val="20"/>
              </w:rPr>
              <w:t xml:space="preserve">Major disasters (such as El Nino 2015-2016 and Earthquake of 2018) highlighted the fact that the whole government can shut down and divert all attention to the disaster event. These major disasters also provide an opportunity to test DRM-related tools developed by the project. </w:t>
            </w:r>
          </w:p>
          <w:p w14:paraId="6D745A40" w14:textId="61D6A6CF" w:rsidR="00A26CEF" w:rsidRDefault="00A26CEF" w:rsidP="00A26CEF">
            <w:pPr>
              <w:rPr>
                <w:b/>
                <w:sz w:val="20"/>
                <w:szCs w:val="20"/>
              </w:rPr>
            </w:pPr>
            <w:r>
              <w:rPr>
                <w:b/>
                <w:sz w:val="20"/>
                <w:szCs w:val="20"/>
              </w:rPr>
              <w:t>UNDP and NDC will identify measures to reduce the impact of disaster response.</w:t>
            </w:r>
          </w:p>
        </w:tc>
      </w:tr>
      <w:tr w:rsidR="00A26CEF" w:rsidRPr="00075F17" w14:paraId="1DE92A3C" w14:textId="77777777" w:rsidTr="00A26CEF">
        <w:tc>
          <w:tcPr>
            <w:tcW w:w="5357" w:type="dxa"/>
            <w:vMerge w:val="restart"/>
            <w:shd w:val="clear" w:color="auto" w:fill="F3F3F3"/>
          </w:tcPr>
          <w:p w14:paraId="4EA3A843" w14:textId="77777777" w:rsidR="00A26CEF" w:rsidRPr="00075F17" w:rsidRDefault="00A26CEF" w:rsidP="0099497E">
            <w:pPr>
              <w:rPr>
                <w:b/>
                <w:sz w:val="20"/>
                <w:szCs w:val="20"/>
              </w:rPr>
            </w:pPr>
            <w:r w:rsidRPr="00075F17">
              <w:rPr>
                <w:b/>
                <w:sz w:val="20"/>
                <w:szCs w:val="20"/>
              </w:rPr>
              <w:t>Key Action(s)</w:t>
            </w:r>
          </w:p>
        </w:tc>
        <w:tc>
          <w:tcPr>
            <w:tcW w:w="2722" w:type="dxa"/>
            <w:vMerge w:val="restart"/>
            <w:shd w:val="clear" w:color="auto" w:fill="F3F3F3"/>
          </w:tcPr>
          <w:p w14:paraId="777AE116" w14:textId="77777777" w:rsidR="00A26CEF" w:rsidRPr="00075F17" w:rsidRDefault="00A26CEF" w:rsidP="0099497E">
            <w:pPr>
              <w:rPr>
                <w:b/>
                <w:sz w:val="20"/>
                <w:szCs w:val="20"/>
              </w:rPr>
            </w:pPr>
            <w:r w:rsidRPr="00075F17">
              <w:rPr>
                <w:b/>
                <w:sz w:val="20"/>
                <w:szCs w:val="20"/>
              </w:rPr>
              <w:t>Time Frame</w:t>
            </w:r>
          </w:p>
        </w:tc>
        <w:tc>
          <w:tcPr>
            <w:tcW w:w="2355" w:type="dxa"/>
            <w:gridSpan w:val="2"/>
            <w:vMerge w:val="restart"/>
            <w:shd w:val="clear" w:color="auto" w:fill="F3F3F3"/>
          </w:tcPr>
          <w:p w14:paraId="401A0586" w14:textId="77777777" w:rsidR="00A26CEF" w:rsidRPr="00075F17" w:rsidRDefault="00A26CEF" w:rsidP="0099497E">
            <w:pPr>
              <w:rPr>
                <w:b/>
                <w:sz w:val="20"/>
                <w:szCs w:val="20"/>
              </w:rPr>
            </w:pPr>
            <w:r w:rsidRPr="00075F17">
              <w:rPr>
                <w:b/>
                <w:sz w:val="20"/>
                <w:szCs w:val="20"/>
              </w:rPr>
              <w:t>Responsible Unit(s)</w:t>
            </w:r>
          </w:p>
        </w:tc>
        <w:tc>
          <w:tcPr>
            <w:tcW w:w="3128" w:type="dxa"/>
            <w:gridSpan w:val="3"/>
            <w:shd w:val="clear" w:color="auto" w:fill="F3F3F3"/>
          </w:tcPr>
          <w:p w14:paraId="4152BB53" w14:textId="77777777" w:rsidR="00A26CEF" w:rsidRPr="00075F17" w:rsidRDefault="00A26CEF" w:rsidP="0099497E">
            <w:pPr>
              <w:jc w:val="center"/>
              <w:rPr>
                <w:b/>
                <w:sz w:val="20"/>
                <w:szCs w:val="20"/>
              </w:rPr>
            </w:pPr>
            <w:r w:rsidRPr="00075F17">
              <w:rPr>
                <w:b/>
                <w:sz w:val="20"/>
                <w:szCs w:val="20"/>
              </w:rPr>
              <w:t>Tracking*</w:t>
            </w:r>
          </w:p>
        </w:tc>
      </w:tr>
      <w:tr w:rsidR="00A26CEF" w:rsidRPr="00075F17" w14:paraId="62EBDA5D" w14:textId="77777777" w:rsidTr="00A26CEF">
        <w:tc>
          <w:tcPr>
            <w:tcW w:w="5357" w:type="dxa"/>
            <w:vMerge/>
          </w:tcPr>
          <w:p w14:paraId="1505F36D" w14:textId="77777777" w:rsidR="00A26CEF" w:rsidRPr="00075F17" w:rsidRDefault="00A26CEF" w:rsidP="0099497E">
            <w:pPr>
              <w:rPr>
                <w:b/>
                <w:sz w:val="20"/>
                <w:szCs w:val="20"/>
              </w:rPr>
            </w:pPr>
          </w:p>
        </w:tc>
        <w:tc>
          <w:tcPr>
            <w:tcW w:w="2722" w:type="dxa"/>
            <w:vMerge/>
          </w:tcPr>
          <w:p w14:paraId="205855D8" w14:textId="77777777" w:rsidR="00A26CEF" w:rsidRPr="00075F17" w:rsidRDefault="00A26CEF" w:rsidP="0099497E">
            <w:pPr>
              <w:rPr>
                <w:b/>
                <w:sz w:val="20"/>
                <w:szCs w:val="20"/>
              </w:rPr>
            </w:pPr>
          </w:p>
        </w:tc>
        <w:tc>
          <w:tcPr>
            <w:tcW w:w="2355" w:type="dxa"/>
            <w:gridSpan w:val="2"/>
            <w:vMerge/>
          </w:tcPr>
          <w:p w14:paraId="77E2109D" w14:textId="77777777" w:rsidR="00A26CEF" w:rsidRPr="00075F17" w:rsidRDefault="00A26CEF" w:rsidP="0099497E">
            <w:pPr>
              <w:rPr>
                <w:b/>
                <w:sz w:val="20"/>
                <w:szCs w:val="20"/>
              </w:rPr>
            </w:pPr>
          </w:p>
        </w:tc>
        <w:tc>
          <w:tcPr>
            <w:tcW w:w="1794" w:type="dxa"/>
            <w:gridSpan w:val="2"/>
          </w:tcPr>
          <w:p w14:paraId="36A44C60" w14:textId="77777777" w:rsidR="00A26CEF" w:rsidRPr="00075F17" w:rsidRDefault="00A26CEF" w:rsidP="0099497E">
            <w:pPr>
              <w:jc w:val="center"/>
              <w:rPr>
                <w:b/>
                <w:sz w:val="20"/>
                <w:szCs w:val="20"/>
              </w:rPr>
            </w:pPr>
            <w:r w:rsidRPr="00075F17">
              <w:rPr>
                <w:b/>
                <w:sz w:val="20"/>
                <w:szCs w:val="20"/>
              </w:rPr>
              <w:t>Status</w:t>
            </w:r>
          </w:p>
        </w:tc>
        <w:tc>
          <w:tcPr>
            <w:tcW w:w="1334" w:type="dxa"/>
          </w:tcPr>
          <w:p w14:paraId="5812C3BC" w14:textId="77777777" w:rsidR="00A26CEF" w:rsidRPr="00075F17" w:rsidRDefault="00A26CEF" w:rsidP="0099497E">
            <w:pPr>
              <w:jc w:val="center"/>
              <w:rPr>
                <w:b/>
                <w:sz w:val="20"/>
                <w:szCs w:val="20"/>
              </w:rPr>
            </w:pPr>
            <w:r w:rsidRPr="00075F17">
              <w:rPr>
                <w:b/>
                <w:sz w:val="20"/>
                <w:szCs w:val="20"/>
              </w:rPr>
              <w:t>Comments</w:t>
            </w:r>
          </w:p>
        </w:tc>
      </w:tr>
      <w:tr w:rsidR="00A26CEF" w:rsidRPr="00075F17" w14:paraId="454C0FA9" w14:textId="77777777" w:rsidTr="00370455">
        <w:tc>
          <w:tcPr>
            <w:tcW w:w="5357" w:type="dxa"/>
            <w:tcBorders>
              <w:bottom w:val="single" w:sz="4" w:space="0" w:color="auto"/>
            </w:tcBorders>
            <w:shd w:val="clear" w:color="auto" w:fill="E6E6E6"/>
          </w:tcPr>
          <w:p w14:paraId="46DAB7B9" w14:textId="61326C7F" w:rsidR="00A26CEF" w:rsidRDefault="00A26CEF" w:rsidP="00A26CEF">
            <w:pPr>
              <w:rPr>
                <w:b/>
                <w:sz w:val="20"/>
                <w:szCs w:val="20"/>
              </w:rPr>
            </w:pPr>
            <w:r>
              <w:rPr>
                <w:sz w:val="20"/>
                <w:szCs w:val="20"/>
              </w:rPr>
              <w:t>11b-</w:t>
            </w:r>
            <w:r w:rsidRPr="00075F17">
              <w:rPr>
                <w:sz w:val="20"/>
                <w:szCs w:val="20"/>
              </w:rPr>
              <w:t xml:space="preserve">.1 </w:t>
            </w:r>
            <w:r>
              <w:rPr>
                <w:sz w:val="20"/>
                <w:szCs w:val="20"/>
              </w:rPr>
              <w:t xml:space="preserve">As part of Phase II design process, identify risks related to impact of disasters at the national and subnational level and develop risk management options for the project to consider during the implementation. </w:t>
            </w:r>
          </w:p>
        </w:tc>
        <w:tc>
          <w:tcPr>
            <w:tcW w:w="2737" w:type="dxa"/>
            <w:gridSpan w:val="2"/>
            <w:tcBorders>
              <w:bottom w:val="single" w:sz="4" w:space="0" w:color="auto"/>
            </w:tcBorders>
            <w:shd w:val="clear" w:color="auto" w:fill="E6E6E6"/>
          </w:tcPr>
          <w:p w14:paraId="4FC70115" w14:textId="66793BCC" w:rsidR="00A26CEF" w:rsidRDefault="00A26CEF" w:rsidP="00A26CEF">
            <w:pPr>
              <w:rPr>
                <w:b/>
                <w:sz w:val="20"/>
                <w:szCs w:val="20"/>
              </w:rPr>
            </w:pPr>
            <w:r>
              <w:rPr>
                <w:sz w:val="20"/>
                <w:szCs w:val="20"/>
              </w:rPr>
              <w:t>Jun-July 2019</w:t>
            </w:r>
          </w:p>
        </w:tc>
        <w:tc>
          <w:tcPr>
            <w:tcW w:w="2340" w:type="dxa"/>
            <w:tcBorders>
              <w:bottom w:val="single" w:sz="4" w:space="0" w:color="auto"/>
            </w:tcBorders>
            <w:shd w:val="clear" w:color="auto" w:fill="E6E6E6"/>
          </w:tcPr>
          <w:p w14:paraId="20816A68" w14:textId="53F7DE05" w:rsidR="00A26CEF" w:rsidRDefault="00A26CEF" w:rsidP="00A26CEF">
            <w:pPr>
              <w:rPr>
                <w:b/>
                <w:sz w:val="20"/>
                <w:szCs w:val="20"/>
              </w:rPr>
            </w:pPr>
            <w:r>
              <w:rPr>
                <w:sz w:val="20"/>
                <w:szCs w:val="20"/>
              </w:rPr>
              <w:t xml:space="preserve">Environment, Climate Change and Disaster Risk Reduction </w:t>
            </w:r>
          </w:p>
        </w:tc>
        <w:tc>
          <w:tcPr>
            <w:tcW w:w="1794" w:type="dxa"/>
            <w:gridSpan w:val="2"/>
            <w:tcBorders>
              <w:bottom w:val="single" w:sz="4" w:space="0" w:color="auto"/>
            </w:tcBorders>
            <w:shd w:val="clear" w:color="auto" w:fill="E6E6E6"/>
          </w:tcPr>
          <w:p w14:paraId="1FDBE137" w14:textId="670D48A5" w:rsidR="00A26CEF" w:rsidRDefault="00A26CEF" w:rsidP="00A26CEF">
            <w:pPr>
              <w:rPr>
                <w:b/>
                <w:sz w:val="20"/>
                <w:szCs w:val="20"/>
              </w:rPr>
            </w:pPr>
            <w:r>
              <w:rPr>
                <w:sz w:val="20"/>
                <w:szCs w:val="20"/>
              </w:rPr>
              <w:t>Ongoing</w:t>
            </w:r>
          </w:p>
        </w:tc>
        <w:tc>
          <w:tcPr>
            <w:tcW w:w="1334" w:type="dxa"/>
            <w:tcBorders>
              <w:bottom w:val="single" w:sz="4" w:space="0" w:color="auto"/>
            </w:tcBorders>
            <w:shd w:val="clear" w:color="auto" w:fill="E6E6E6"/>
          </w:tcPr>
          <w:p w14:paraId="515BAEC1" w14:textId="77777777" w:rsidR="00A26CEF" w:rsidRDefault="00A26CEF" w:rsidP="00A26CEF">
            <w:pPr>
              <w:rPr>
                <w:b/>
                <w:sz w:val="20"/>
                <w:szCs w:val="20"/>
              </w:rPr>
            </w:pPr>
          </w:p>
        </w:tc>
      </w:tr>
      <w:tr w:rsidR="00A26CEF" w:rsidRPr="00075F17" w14:paraId="7F18A6F6" w14:textId="77777777" w:rsidTr="00370455">
        <w:tc>
          <w:tcPr>
            <w:tcW w:w="13562" w:type="dxa"/>
            <w:gridSpan w:val="7"/>
            <w:tcBorders>
              <w:bottom w:val="single" w:sz="4" w:space="0" w:color="auto"/>
            </w:tcBorders>
            <w:shd w:val="clear" w:color="auto" w:fill="D9E2F3" w:themeFill="accent1" w:themeFillTint="33"/>
          </w:tcPr>
          <w:p w14:paraId="3A3785E6" w14:textId="4AA59708" w:rsidR="00A26CEF" w:rsidRDefault="00A26CEF" w:rsidP="00A26CEF">
            <w:pPr>
              <w:rPr>
                <w:b/>
                <w:sz w:val="20"/>
                <w:szCs w:val="20"/>
              </w:rPr>
            </w:pPr>
            <w:r>
              <w:rPr>
                <w:b/>
                <w:sz w:val="20"/>
                <w:szCs w:val="20"/>
              </w:rPr>
              <w:t xml:space="preserve">Review </w:t>
            </w:r>
            <w:r w:rsidRPr="002018D1">
              <w:rPr>
                <w:b/>
                <w:sz w:val="20"/>
                <w:szCs w:val="20"/>
                <w:highlight w:val="yellow"/>
              </w:rPr>
              <w:t xml:space="preserve">Recommendation 12: </w:t>
            </w:r>
            <w:r w:rsidRPr="002018D1">
              <w:rPr>
                <w:i/>
                <w:highlight w:val="yellow"/>
              </w:rPr>
              <w:t>The next phase of the project should focus on provincial capacity development. It should consider the deployment of local staff to each target province and initiate a small projects fund to enable local DRM stakeholders to address their key priorities.</w:t>
            </w:r>
          </w:p>
        </w:tc>
      </w:tr>
      <w:tr w:rsidR="00A26CEF" w:rsidRPr="00075F17" w14:paraId="518AA4D8" w14:textId="77777777" w:rsidTr="00370455">
        <w:tc>
          <w:tcPr>
            <w:tcW w:w="13562" w:type="dxa"/>
            <w:gridSpan w:val="7"/>
            <w:tcBorders>
              <w:bottom w:val="single" w:sz="4" w:space="0" w:color="auto"/>
            </w:tcBorders>
            <w:shd w:val="clear" w:color="auto" w:fill="D9E2F3" w:themeFill="accent1" w:themeFillTint="33"/>
          </w:tcPr>
          <w:p w14:paraId="53A6BC58" w14:textId="77777777" w:rsidR="00A26CEF" w:rsidRDefault="00A26CEF" w:rsidP="00A26CEF">
            <w:pPr>
              <w:jc w:val="both"/>
              <w:rPr>
                <w:b/>
                <w:sz w:val="20"/>
                <w:szCs w:val="20"/>
              </w:rPr>
            </w:pPr>
            <w:r w:rsidRPr="00075F17">
              <w:rPr>
                <w:b/>
                <w:sz w:val="20"/>
                <w:szCs w:val="20"/>
              </w:rPr>
              <w:t>Management Response:</w:t>
            </w:r>
            <w:r>
              <w:rPr>
                <w:b/>
                <w:sz w:val="20"/>
                <w:szCs w:val="20"/>
              </w:rPr>
              <w:t xml:space="preserve"> Agree. </w:t>
            </w:r>
          </w:p>
          <w:p w14:paraId="5603240B" w14:textId="3E945057" w:rsidR="00A26CEF" w:rsidRDefault="00A26CEF" w:rsidP="00A26CEF">
            <w:pPr>
              <w:rPr>
                <w:b/>
                <w:sz w:val="20"/>
                <w:szCs w:val="20"/>
              </w:rPr>
            </w:pPr>
            <w:r>
              <w:rPr>
                <w:b/>
                <w:sz w:val="20"/>
                <w:szCs w:val="20"/>
              </w:rPr>
              <w:t xml:space="preserve">A report on the Assessment of Disaster Risk Management capacities of NDC and the five pilot provinces found a common trend on limited capacity at national and subnational level that has informed UNDP’s dialogue </w:t>
            </w:r>
            <w:proofErr w:type="gramStart"/>
            <w:r>
              <w:rPr>
                <w:b/>
                <w:sz w:val="20"/>
                <w:szCs w:val="20"/>
              </w:rPr>
              <w:t>on .</w:t>
            </w:r>
            <w:proofErr w:type="gramEnd"/>
            <w:r>
              <w:rPr>
                <w:b/>
                <w:sz w:val="20"/>
                <w:szCs w:val="20"/>
              </w:rPr>
              <w:t xml:space="preserve"> partnership with other UN Agencies to address these capacity gaps at the provincial level. As a result of the assessment, a DRM Capacity Development Plan was drafted and shared with NDC for consideration. Implementation of this plan can be incorporated in the next phase of the project</w:t>
            </w:r>
          </w:p>
        </w:tc>
      </w:tr>
      <w:tr w:rsidR="00A26CEF" w:rsidRPr="00075F17" w14:paraId="149C9CB8" w14:textId="77777777" w:rsidTr="0099497E">
        <w:tc>
          <w:tcPr>
            <w:tcW w:w="5357" w:type="dxa"/>
            <w:vMerge w:val="restart"/>
            <w:shd w:val="clear" w:color="auto" w:fill="F3F3F3"/>
          </w:tcPr>
          <w:p w14:paraId="7DAAB3D4" w14:textId="77777777" w:rsidR="00A26CEF" w:rsidRPr="00075F17" w:rsidRDefault="00A26CEF" w:rsidP="0099497E">
            <w:pPr>
              <w:rPr>
                <w:b/>
                <w:sz w:val="20"/>
                <w:szCs w:val="20"/>
              </w:rPr>
            </w:pPr>
            <w:r w:rsidRPr="00075F17">
              <w:rPr>
                <w:b/>
                <w:sz w:val="20"/>
                <w:szCs w:val="20"/>
              </w:rPr>
              <w:t>Key Action(s)</w:t>
            </w:r>
          </w:p>
        </w:tc>
        <w:tc>
          <w:tcPr>
            <w:tcW w:w="2722" w:type="dxa"/>
            <w:vMerge w:val="restart"/>
            <w:shd w:val="clear" w:color="auto" w:fill="F3F3F3"/>
          </w:tcPr>
          <w:p w14:paraId="18C1D822" w14:textId="77777777" w:rsidR="00A26CEF" w:rsidRPr="00075F17" w:rsidRDefault="00A26CEF" w:rsidP="0099497E">
            <w:pPr>
              <w:rPr>
                <w:b/>
                <w:sz w:val="20"/>
                <w:szCs w:val="20"/>
              </w:rPr>
            </w:pPr>
            <w:r w:rsidRPr="00075F17">
              <w:rPr>
                <w:b/>
                <w:sz w:val="20"/>
                <w:szCs w:val="20"/>
              </w:rPr>
              <w:t>Time Frame</w:t>
            </w:r>
          </w:p>
        </w:tc>
        <w:tc>
          <w:tcPr>
            <w:tcW w:w="2355" w:type="dxa"/>
            <w:gridSpan w:val="2"/>
            <w:vMerge w:val="restart"/>
            <w:shd w:val="clear" w:color="auto" w:fill="F3F3F3"/>
          </w:tcPr>
          <w:p w14:paraId="5F8D5D9A" w14:textId="77777777" w:rsidR="00A26CEF" w:rsidRPr="00075F17" w:rsidRDefault="00A26CEF" w:rsidP="0099497E">
            <w:pPr>
              <w:rPr>
                <w:b/>
                <w:sz w:val="20"/>
                <w:szCs w:val="20"/>
              </w:rPr>
            </w:pPr>
            <w:r w:rsidRPr="00075F17">
              <w:rPr>
                <w:b/>
                <w:sz w:val="20"/>
                <w:szCs w:val="20"/>
              </w:rPr>
              <w:t>Responsible Unit(s)</w:t>
            </w:r>
          </w:p>
        </w:tc>
        <w:tc>
          <w:tcPr>
            <w:tcW w:w="3128" w:type="dxa"/>
            <w:gridSpan w:val="3"/>
            <w:shd w:val="clear" w:color="auto" w:fill="F3F3F3"/>
          </w:tcPr>
          <w:p w14:paraId="4D4CC133" w14:textId="77777777" w:rsidR="00A26CEF" w:rsidRPr="00075F17" w:rsidRDefault="00A26CEF" w:rsidP="0099497E">
            <w:pPr>
              <w:jc w:val="center"/>
              <w:rPr>
                <w:b/>
                <w:sz w:val="20"/>
                <w:szCs w:val="20"/>
              </w:rPr>
            </w:pPr>
            <w:r w:rsidRPr="00075F17">
              <w:rPr>
                <w:b/>
                <w:sz w:val="20"/>
                <w:szCs w:val="20"/>
              </w:rPr>
              <w:t>Tracking*</w:t>
            </w:r>
          </w:p>
        </w:tc>
      </w:tr>
      <w:tr w:rsidR="00A26CEF" w:rsidRPr="00075F17" w14:paraId="34A61735" w14:textId="77777777" w:rsidTr="0099497E">
        <w:tc>
          <w:tcPr>
            <w:tcW w:w="5357" w:type="dxa"/>
            <w:vMerge/>
          </w:tcPr>
          <w:p w14:paraId="5734F47E" w14:textId="77777777" w:rsidR="00A26CEF" w:rsidRPr="00075F17" w:rsidRDefault="00A26CEF" w:rsidP="0099497E">
            <w:pPr>
              <w:rPr>
                <w:b/>
                <w:sz w:val="20"/>
                <w:szCs w:val="20"/>
              </w:rPr>
            </w:pPr>
          </w:p>
        </w:tc>
        <w:tc>
          <w:tcPr>
            <w:tcW w:w="2722" w:type="dxa"/>
            <w:vMerge/>
          </w:tcPr>
          <w:p w14:paraId="259461B6" w14:textId="77777777" w:rsidR="00A26CEF" w:rsidRPr="00075F17" w:rsidRDefault="00A26CEF" w:rsidP="0099497E">
            <w:pPr>
              <w:rPr>
                <w:b/>
                <w:sz w:val="20"/>
                <w:szCs w:val="20"/>
              </w:rPr>
            </w:pPr>
          </w:p>
        </w:tc>
        <w:tc>
          <w:tcPr>
            <w:tcW w:w="2355" w:type="dxa"/>
            <w:gridSpan w:val="2"/>
            <w:vMerge/>
          </w:tcPr>
          <w:p w14:paraId="48755816" w14:textId="77777777" w:rsidR="00A26CEF" w:rsidRPr="00075F17" w:rsidRDefault="00A26CEF" w:rsidP="0099497E">
            <w:pPr>
              <w:rPr>
                <w:b/>
                <w:sz w:val="20"/>
                <w:szCs w:val="20"/>
              </w:rPr>
            </w:pPr>
          </w:p>
        </w:tc>
        <w:tc>
          <w:tcPr>
            <w:tcW w:w="1794" w:type="dxa"/>
            <w:gridSpan w:val="2"/>
          </w:tcPr>
          <w:p w14:paraId="58C11D15" w14:textId="77777777" w:rsidR="00A26CEF" w:rsidRPr="00075F17" w:rsidRDefault="00A26CEF" w:rsidP="0099497E">
            <w:pPr>
              <w:jc w:val="center"/>
              <w:rPr>
                <w:b/>
                <w:sz w:val="20"/>
                <w:szCs w:val="20"/>
              </w:rPr>
            </w:pPr>
            <w:r w:rsidRPr="00075F17">
              <w:rPr>
                <w:b/>
                <w:sz w:val="20"/>
                <w:szCs w:val="20"/>
              </w:rPr>
              <w:t>Status</w:t>
            </w:r>
          </w:p>
        </w:tc>
        <w:tc>
          <w:tcPr>
            <w:tcW w:w="1334" w:type="dxa"/>
          </w:tcPr>
          <w:p w14:paraId="03858759" w14:textId="77777777" w:rsidR="00A26CEF" w:rsidRPr="00075F17" w:rsidRDefault="00A26CEF" w:rsidP="0099497E">
            <w:pPr>
              <w:jc w:val="center"/>
              <w:rPr>
                <w:b/>
                <w:sz w:val="20"/>
                <w:szCs w:val="20"/>
              </w:rPr>
            </w:pPr>
            <w:r w:rsidRPr="00075F17">
              <w:rPr>
                <w:b/>
                <w:sz w:val="20"/>
                <w:szCs w:val="20"/>
              </w:rPr>
              <w:t>Comments</w:t>
            </w:r>
          </w:p>
        </w:tc>
      </w:tr>
      <w:tr w:rsidR="00A26CEF" w:rsidRPr="00075F17" w14:paraId="225704F8" w14:textId="77777777" w:rsidTr="005B2768">
        <w:tc>
          <w:tcPr>
            <w:tcW w:w="5357" w:type="dxa"/>
            <w:tcBorders>
              <w:bottom w:val="single" w:sz="4" w:space="0" w:color="auto"/>
            </w:tcBorders>
            <w:shd w:val="clear" w:color="auto" w:fill="E6E6E6"/>
          </w:tcPr>
          <w:p w14:paraId="4EE2CD0E" w14:textId="5EAFBAEC" w:rsidR="00A26CEF" w:rsidRDefault="00A26CEF" w:rsidP="00A26CEF">
            <w:pPr>
              <w:rPr>
                <w:b/>
                <w:sz w:val="20"/>
                <w:szCs w:val="20"/>
              </w:rPr>
            </w:pPr>
            <w:r>
              <w:rPr>
                <w:sz w:val="20"/>
                <w:szCs w:val="20"/>
              </w:rPr>
              <w:t>12.1 Review and Finalize DRM Capacity Development Plan based on findings from the capacity assessment report</w:t>
            </w:r>
          </w:p>
        </w:tc>
        <w:tc>
          <w:tcPr>
            <w:tcW w:w="2737" w:type="dxa"/>
            <w:gridSpan w:val="2"/>
            <w:tcBorders>
              <w:bottom w:val="single" w:sz="4" w:space="0" w:color="auto"/>
            </w:tcBorders>
            <w:shd w:val="clear" w:color="auto" w:fill="E6E6E6"/>
          </w:tcPr>
          <w:p w14:paraId="6DE18313" w14:textId="25AD5C47" w:rsidR="00A26CEF" w:rsidRDefault="00A26CEF" w:rsidP="00A26CEF">
            <w:pPr>
              <w:rPr>
                <w:b/>
                <w:sz w:val="20"/>
                <w:szCs w:val="20"/>
              </w:rPr>
            </w:pPr>
            <w:r>
              <w:rPr>
                <w:sz w:val="20"/>
                <w:szCs w:val="20"/>
              </w:rPr>
              <w:t xml:space="preserve">January – </w:t>
            </w:r>
            <w:r w:rsidR="002018D1">
              <w:rPr>
                <w:sz w:val="20"/>
                <w:szCs w:val="20"/>
              </w:rPr>
              <w:t>Dec</w:t>
            </w:r>
            <w:r>
              <w:rPr>
                <w:sz w:val="20"/>
                <w:szCs w:val="20"/>
              </w:rPr>
              <w:t xml:space="preserve"> 2019</w:t>
            </w:r>
          </w:p>
        </w:tc>
        <w:tc>
          <w:tcPr>
            <w:tcW w:w="2340" w:type="dxa"/>
            <w:tcBorders>
              <w:bottom w:val="single" w:sz="4" w:space="0" w:color="auto"/>
            </w:tcBorders>
            <w:shd w:val="clear" w:color="auto" w:fill="E6E6E6"/>
          </w:tcPr>
          <w:p w14:paraId="7F6E6CCE" w14:textId="647F0B74" w:rsidR="00A26CEF" w:rsidRDefault="00A26CEF" w:rsidP="00A26CEF">
            <w:pPr>
              <w:rPr>
                <w:b/>
                <w:sz w:val="20"/>
                <w:szCs w:val="20"/>
              </w:rPr>
            </w:pPr>
            <w:r>
              <w:rPr>
                <w:sz w:val="20"/>
                <w:szCs w:val="20"/>
              </w:rPr>
              <w:t xml:space="preserve">Environment, Climate Change and Disaster Risk Reduction </w:t>
            </w:r>
          </w:p>
        </w:tc>
        <w:tc>
          <w:tcPr>
            <w:tcW w:w="1794" w:type="dxa"/>
            <w:gridSpan w:val="2"/>
            <w:tcBorders>
              <w:bottom w:val="single" w:sz="4" w:space="0" w:color="auto"/>
            </w:tcBorders>
            <w:shd w:val="clear" w:color="auto" w:fill="E6E6E6"/>
          </w:tcPr>
          <w:p w14:paraId="4A51133F" w14:textId="78E742C5" w:rsidR="00A26CEF" w:rsidRDefault="00A26CEF" w:rsidP="00A26CEF">
            <w:pPr>
              <w:rPr>
                <w:b/>
                <w:sz w:val="20"/>
                <w:szCs w:val="20"/>
              </w:rPr>
            </w:pPr>
            <w:r>
              <w:rPr>
                <w:sz w:val="20"/>
                <w:szCs w:val="20"/>
              </w:rPr>
              <w:t>Ongoing</w:t>
            </w:r>
          </w:p>
        </w:tc>
        <w:tc>
          <w:tcPr>
            <w:tcW w:w="1334" w:type="dxa"/>
            <w:tcBorders>
              <w:bottom w:val="single" w:sz="4" w:space="0" w:color="auto"/>
            </w:tcBorders>
            <w:shd w:val="clear" w:color="auto" w:fill="E6E6E6"/>
          </w:tcPr>
          <w:p w14:paraId="235C2DD5" w14:textId="77777777" w:rsidR="00A26CEF" w:rsidRDefault="00A26CEF" w:rsidP="00A26CEF">
            <w:pPr>
              <w:rPr>
                <w:b/>
                <w:sz w:val="20"/>
                <w:szCs w:val="20"/>
              </w:rPr>
            </w:pPr>
          </w:p>
        </w:tc>
      </w:tr>
      <w:tr w:rsidR="00A26CEF" w:rsidRPr="00075F17" w14:paraId="1BA987AA" w14:textId="77777777" w:rsidTr="00370455">
        <w:tc>
          <w:tcPr>
            <w:tcW w:w="5357" w:type="dxa"/>
            <w:tcBorders>
              <w:bottom w:val="single" w:sz="4" w:space="0" w:color="auto"/>
            </w:tcBorders>
            <w:shd w:val="clear" w:color="auto" w:fill="E6E6E6"/>
          </w:tcPr>
          <w:p w14:paraId="7F666798" w14:textId="5AF97367" w:rsidR="00A26CEF" w:rsidRDefault="00A26CEF" w:rsidP="00A26CEF">
            <w:pPr>
              <w:rPr>
                <w:b/>
                <w:sz w:val="20"/>
                <w:szCs w:val="20"/>
              </w:rPr>
            </w:pPr>
            <w:r>
              <w:rPr>
                <w:sz w:val="20"/>
                <w:szCs w:val="20"/>
              </w:rPr>
              <w:t>12.2 Design a joint UNDP/IOM/WFP DRM programme focusing on developing provincial capacities on DRM.</w:t>
            </w:r>
          </w:p>
        </w:tc>
        <w:tc>
          <w:tcPr>
            <w:tcW w:w="2737" w:type="dxa"/>
            <w:gridSpan w:val="2"/>
            <w:tcBorders>
              <w:bottom w:val="single" w:sz="4" w:space="0" w:color="auto"/>
            </w:tcBorders>
            <w:shd w:val="clear" w:color="auto" w:fill="E6E6E6"/>
          </w:tcPr>
          <w:p w14:paraId="16A139B1" w14:textId="36A7616D" w:rsidR="00A26CEF" w:rsidRDefault="00A26CEF" w:rsidP="00A26CEF">
            <w:pPr>
              <w:rPr>
                <w:b/>
                <w:sz w:val="20"/>
                <w:szCs w:val="20"/>
              </w:rPr>
            </w:pPr>
            <w:r>
              <w:rPr>
                <w:sz w:val="20"/>
                <w:szCs w:val="20"/>
              </w:rPr>
              <w:t xml:space="preserve">May – </w:t>
            </w:r>
            <w:r w:rsidR="002018D1">
              <w:rPr>
                <w:sz w:val="20"/>
                <w:szCs w:val="20"/>
              </w:rPr>
              <w:t>Dec</w:t>
            </w:r>
            <w:r>
              <w:rPr>
                <w:sz w:val="20"/>
                <w:szCs w:val="20"/>
              </w:rPr>
              <w:t xml:space="preserve"> 2019</w:t>
            </w:r>
          </w:p>
        </w:tc>
        <w:tc>
          <w:tcPr>
            <w:tcW w:w="2340" w:type="dxa"/>
            <w:tcBorders>
              <w:bottom w:val="single" w:sz="4" w:space="0" w:color="auto"/>
            </w:tcBorders>
            <w:shd w:val="clear" w:color="auto" w:fill="E6E6E6"/>
          </w:tcPr>
          <w:p w14:paraId="422EFE5D" w14:textId="10ACCF56" w:rsidR="00A26CEF" w:rsidRDefault="00A26CEF" w:rsidP="00A26CEF">
            <w:pPr>
              <w:rPr>
                <w:b/>
                <w:sz w:val="20"/>
                <w:szCs w:val="20"/>
              </w:rPr>
            </w:pPr>
            <w:r>
              <w:rPr>
                <w:sz w:val="20"/>
                <w:szCs w:val="20"/>
              </w:rPr>
              <w:t xml:space="preserve">Environment, Climate Change and Disaster Risk Reduction </w:t>
            </w:r>
          </w:p>
        </w:tc>
        <w:tc>
          <w:tcPr>
            <w:tcW w:w="1794" w:type="dxa"/>
            <w:gridSpan w:val="2"/>
            <w:tcBorders>
              <w:bottom w:val="single" w:sz="4" w:space="0" w:color="auto"/>
            </w:tcBorders>
            <w:shd w:val="clear" w:color="auto" w:fill="E6E6E6"/>
          </w:tcPr>
          <w:p w14:paraId="1FE0FF11" w14:textId="509AC4C6" w:rsidR="00A26CEF" w:rsidRDefault="00A26CEF" w:rsidP="00A26CEF">
            <w:pPr>
              <w:rPr>
                <w:b/>
                <w:sz w:val="20"/>
                <w:szCs w:val="20"/>
              </w:rPr>
            </w:pPr>
            <w:r>
              <w:rPr>
                <w:sz w:val="20"/>
                <w:szCs w:val="20"/>
              </w:rPr>
              <w:t>Ongoing</w:t>
            </w:r>
          </w:p>
        </w:tc>
        <w:tc>
          <w:tcPr>
            <w:tcW w:w="1334" w:type="dxa"/>
            <w:tcBorders>
              <w:bottom w:val="single" w:sz="4" w:space="0" w:color="auto"/>
            </w:tcBorders>
            <w:shd w:val="clear" w:color="auto" w:fill="E6E6E6"/>
          </w:tcPr>
          <w:p w14:paraId="15A5FB61" w14:textId="5C7BB20D" w:rsidR="00A26CEF" w:rsidRDefault="00A26CEF" w:rsidP="00A26CEF">
            <w:pPr>
              <w:rPr>
                <w:b/>
                <w:sz w:val="20"/>
                <w:szCs w:val="20"/>
              </w:rPr>
            </w:pPr>
            <w:r>
              <w:rPr>
                <w:sz w:val="20"/>
                <w:szCs w:val="20"/>
              </w:rPr>
              <w:t>Draft proposal expected by end of June 2019.</w:t>
            </w:r>
          </w:p>
        </w:tc>
      </w:tr>
      <w:tr w:rsidR="00C021FA" w:rsidRPr="00075F17" w14:paraId="01DB9525" w14:textId="77777777" w:rsidTr="00370455">
        <w:tc>
          <w:tcPr>
            <w:tcW w:w="13562" w:type="dxa"/>
            <w:gridSpan w:val="7"/>
            <w:tcBorders>
              <w:bottom w:val="single" w:sz="4" w:space="0" w:color="auto"/>
            </w:tcBorders>
            <w:shd w:val="clear" w:color="auto" w:fill="D9E2F3" w:themeFill="accent1" w:themeFillTint="33"/>
          </w:tcPr>
          <w:p w14:paraId="26D2D900" w14:textId="06A6B5BE" w:rsidR="00C021FA" w:rsidRPr="00075F17" w:rsidRDefault="00C021FA" w:rsidP="00C021FA">
            <w:pPr>
              <w:rPr>
                <w:b/>
                <w:sz w:val="20"/>
                <w:szCs w:val="20"/>
              </w:rPr>
            </w:pPr>
            <w:r>
              <w:rPr>
                <w:b/>
                <w:sz w:val="20"/>
                <w:szCs w:val="20"/>
              </w:rPr>
              <w:t xml:space="preserve">Review </w:t>
            </w:r>
            <w:r w:rsidRPr="00EA53BF">
              <w:rPr>
                <w:b/>
                <w:sz w:val="20"/>
                <w:szCs w:val="20"/>
                <w:highlight w:val="yellow"/>
              </w:rPr>
              <w:t xml:space="preserve">Recommendation 13: </w:t>
            </w:r>
            <w:r w:rsidRPr="00EA53BF">
              <w:rPr>
                <w:i/>
                <w:highlight w:val="yellow"/>
              </w:rPr>
              <w:t>The steering committee should be reconstituted to include only the three key project partners: UNDP, NDC and DFAT. Meetings should be held on a quarterly basis and include discussions of progress and decision making on the basis of up-to-date narrative and financial information. A wider reference group which includes other current members of the steering committee should be formed if there is sufficient interest among these stakeholders</w:t>
            </w:r>
            <w:r w:rsidRPr="00277A4C">
              <w:rPr>
                <w:b/>
                <w:i/>
              </w:rPr>
              <w:t>.</w:t>
            </w:r>
          </w:p>
        </w:tc>
      </w:tr>
      <w:tr w:rsidR="00C021FA" w:rsidRPr="00075F17" w14:paraId="6076AE30" w14:textId="77777777" w:rsidTr="00370455">
        <w:tc>
          <w:tcPr>
            <w:tcW w:w="13562" w:type="dxa"/>
            <w:gridSpan w:val="7"/>
            <w:shd w:val="clear" w:color="auto" w:fill="D9E2F3" w:themeFill="accent1" w:themeFillTint="33"/>
          </w:tcPr>
          <w:p w14:paraId="5FF54C22" w14:textId="4496F777" w:rsidR="00C021FA" w:rsidRPr="00075F17" w:rsidRDefault="00C021FA" w:rsidP="00C021FA">
            <w:pPr>
              <w:jc w:val="both"/>
              <w:rPr>
                <w:b/>
                <w:sz w:val="20"/>
                <w:szCs w:val="20"/>
              </w:rPr>
            </w:pPr>
            <w:r w:rsidRPr="00075F17">
              <w:rPr>
                <w:b/>
                <w:sz w:val="20"/>
                <w:szCs w:val="20"/>
              </w:rPr>
              <w:t>Management Response:</w:t>
            </w:r>
            <w:r>
              <w:rPr>
                <w:b/>
                <w:sz w:val="20"/>
                <w:szCs w:val="20"/>
              </w:rPr>
              <w:t xml:space="preserve"> Agree, the steering committee will include UNDP.NDC and DFAT, other groups will be called to join the meetings as needed.</w:t>
            </w:r>
          </w:p>
        </w:tc>
      </w:tr>
      <w:tr w:rsidR="00C021FA" w:rsidRPr="00075F17" w14:paraId="074B73B4" w14:textId="77777777" w:rsidTr="005B2768">
        <w:tc>
          <w:tcPr>
            <w:tcW w:w="5357" w:type="dxa"/>
            <w:vMerge w:val="restart"/>
            <w:shd w:val="clear" w:color="auto" w:fill="F3F3F3"/>
          </w:tcPr>
          <w:p w14:paraId="44053F41" w14:textId="6EA067F8" w:rsidR="00C021FA" w:rsidRPr="00075F17" w:rsidRDefault="00C021FA" w:rsidP="00C021FA">
            <w:pPr>
              <w:rPr>
                <w:b/>
                <w:sz w:val="20"/>
                <w:szCs w:val="20"/>
              </w:rPr>
            </w:pPr>
            <w:r w:rsidRPr="00075F17">
              <w:rPr>
                <w:b/>
                <w:sz w:val="20"/>
                <w:szCs w:val="20"/>
              </w:rPr>
              <w:t>Key Action(s)</w:t>
            </w:r>
          </w:p>
        </w:tc>
        <w:tc>
          <w:tcPr>
            <w:tcW w:w="2722" w:type="dxa"/>
            <w:vMerge w:val="restart"/>
            <w:shd w:val="clear" w:color="auto" w:fill="F3F3F3"/>
          </w:tcPr>
          <w:p w14:paraId="185875F6" w14:textId="1AC189D6" w:rsidR="00C021FA" w:rsidRPr="00075F17" w:rsidRDefault="00C021FA" w:rsidP="00C021FA">
            <w:pPr>
              <w:rPr>
                <w:b/>
                <w:sz w:val="20"/>
                <w:szCs w:val="20"/>
              </w:rPr>
            </w:pPr>
            <w:r w:rsidRPr="00075F17">
              <w:rPr>
                <w:b/>
                <w:sz w:val="20"/>
                <w:szCs w:val="20"/>
              </w:rPr>
              <w:t>Time Frame</w:t>
            </w:r>
          </w:p>
        </w:tc>
        <w:tc>
          <w:tcPr>
            <w:tcW w:w="2355" w:type="dxa"/>
            <w:gridSpan w:val="2"/>
            <w:vMerge w:val="restart"/>
            <w:shd w:val="clear" w:color="auto" w:fill="F3F3F3"/>
          </w:tcPr>
          <w:p w14:paraId="14B20D93" w14:textId="0DD18A39" w:rsidR="00C021FA" w:rsidRPr="00075F17" w:rsidRDefault="00C021FA" w:rsidP="00C021FA">
            <w:pPr>
              <w:rPr>
                <w:b/>
                <w:sz w:val="20"/>
                <w:szCs w:val="20"/>
              </w:rPr>
            </w:pPr>
            <w:r w:rsidRPr="00075F17">
              <w:rPr>
                <w:b/>
                <w:sz w:val="20"/>
                <w:szCs w:val="20"/>
              </w:rPr>
              <w:t>Responsible Unit(s)</w:t>
            </w:r>
          </w:p>
        </w:tc>
        <w:tc>
          <w:tcPr>
            <w:tcW w:w="3128" w:type="dxa"/>
            <w:gridSpan w:val="3"/>
            <w:shd w:val="clear" w:color="auto" w:fill="F3F3F3"/>
          </w:tcPr>
          <w:p w14:paraId="0DBF8484" w14:textId="3AB05804" w:rsidR="00C021FA" w:rsidRPr="00075F17" w:rsidRDefault="00C021FA" w:rsidP="00C021FA">
            <w:pPr>
              <w:jc w:val="center"/>
              <w:rPr>
                <w:b/>
                <w:sz w:val="20"/>
                <w:szCs w:val="20"/>
              </w:rPr>
            </w:pPr>
            <w:r w:rsidRPr="00075F17">
              <w:rPr>
                <w:b/>
                <w:sz w:val="20"/>
                <w:szCs w:val="20"/>
              </w:rPr>
              <w:t>Tracking*</w:t>
            </w:r>
          </w:p>
        </w:tc>
      </w:tr>
      <w:tr w:rsidR="00C021FA" w:rsidRPr="00075F17" w14:paraId="2717B333" w14:textId="77777777" w:rsidTr="005B2768">
        <w:tc>
          <w:tcPr>
            <w:tcW w:w="5357" w:type="dxa"/>
            <w:vMerge/>
          </w:tcPr>
          <w:p w14:paraId="74A27942" w14:textId="77777777" w:rsidR="00C021FA" w:rsidRPr="00075F17" w:rsidRDefault="00C021FA" w:rsidP="00C021FA">
            <w:pPr>
              <w:rPr>
                <w:b/>
                <w:sz w:val="20"/>
                <w:szCs w:val="20"/>
              </w:rPr>
            </w:pPr>
          </w:p>
        </w:tc>
        <w:tc>
          <w:tcPr>
            <w:tcW w:w="2722" w:type="dxa"/>
            <w:vMerge/>
          </w:tcPr>
          <w:p w14:paraId="1812D403" w14:textId="77777777" w:rsidR="00C021FA" w:rsidRPr="00075F17" w:rsidRDefault="00C021FA" w:rsidP="00C021FA">
            <w:pPr>
              <w:rPr>
                <w:b/>
                <w:sz w:val="20"/>
                <w:szCs w:val="20"/>
              </w:rPr>
            </w:pPr>
          </w:p>
        </w:tc>
        <w:tc>
          <w:tcPr>
            <w:tcW w:w="2355" w:type="dxa"/>
            <w:gridSpan w:val="2"/>
            <w:vMerge/>
          </w:tcPr>
          <w:p w14:paraId="255C3475" w14:textId="77777777" w:rsidR="00C021FA" w:rsidRPr="00075F17" w:rsidRDefault="00C021FA" w:rsidP="00C021FA">
            <w:pPr>
              <w:rPr>
                <w:b/>
                <w:sz w:val="20"/>
                <w:szCs w:val="20"/>
              </w:rPr>
            </w:pPr>
          </w:p>
        </w:tc>
        <w:tc>
          <w:tcPr>
            <w:tcW w:w="1794" w:type="dxa"/>
            <w:gridSpan w:val="2"/>
          </w:tcPr>
          <w:p w14:paraId="5D553D46" w14:textId="1A2D6AD8" w:rsidR="00C021FA" w:rsidRPr="00075F17" w:rsidRDefault="00C021FA" w:rsidP="00C021FA">
            <w:pPr>
              <w:jc w:val="center"/>
              <w:rPr>
                <w:b/>
                <w:sz w:val="20"/>
                <w:szCs w:val="20"/>
              </w:rPr>
            </w:pPr>
            <w:r w:rsidRPr="00075F17">
              <w:rPr>
                <w:b/>
                <w:sz w:val="20"/>
                <w:szCs w:val="20"/>
              </w:rPr>
              <w:t>Status</w:t>
            </w:r>
          </w:p>
        </w:tc>
        <w:tc>
          <w:tcPr>
            <w:tcW w:w="1334" w:type="dxa"/>
          </w:tcPr>
          <w:p w14:paraId="2A1C9F4A" w14:textId="5B68AEB1" w:rsidR="00C021FA" w:rsidRPr="00075F17" w:rsidRDefault="00C021FA" w:rsidP="00C021FA">
            <w:pPr>
              <w:jc w:val="center"/>
              <w:rPr>
                <w:b/>
                <w:sz w:val="20"/>
                <w:szCs w:val="20"/>
              </w:rPr>
            </w:pPr>
            <w:r w:rsidRPr="00075F17">
              <w:rPr>
                <w:b/>
                <w:sz w:val="20"/>
                <w:szCs w:val="20"/>
              </w:rPr>
              <w:t>Comments</w:t>
            </w:r>
          </w:p>
        </w:tc>
      </w:tr>
      <w:tr w:rsidR="00C021FA" w:rsidRPr="00075F17" w14:paraId="2CB5A43B" w14:textId="77777777" w:rsidTr="00370455">
        <w:tc>
          <w:tcPr>
            <w:tcW w:w="5357" w:type="dxa"/>
            <w:tcBorders>
              <w:bottom w:val="single" w:sz="4" w:space="0" w:color="auto"/>
            </w:tcBorders>
          </w:tcPr>
          <w:p w14:paraId="534272C9" w14:textId="5A02AE6A" w:rsidR="00C021FA" w:rsidRPr="00075F17" w:rsidRDefault="00C021FA" w:rsidP="00C021FA">
            <w:pPr>
              <w:rPr>
                <w:sz w:val="20"/>
                <w:szCs w:val="20"/>
              </w:rPr>
            </w:pPr>
            <w:r>
              <w:rPr>
                <w:sz w:val="20"/>
                <w:szCs w:val="20"/>
              </w:rPr>
              <w:t>13</w:t>
            </w:r>
            <w:r w:rsidRPr="00075F17">
              <w:rPr>
                <w:sz w:val="20"/>
                <w:szCs w:val="20"/>
              </w:rPr>
              <w:t xml:space="preserve">.1 </w:t>
            </w:r>
            <w:r>
              <w:rPr>
                <w:sz w:val="20"/>
                <w:szCs w:val="20"/>
              </w:rPr>
              <w:t>Formal notification to key members of the project steering committee.</w:t>
            </w:r>
          </w:p>
        </w:tc>
        <w:tc>
          <w:tcPr>
            <w:tcW w:w="2722" w:type="dxa"/>
            <w:tcBorders>
              <w:bottom w:val="single" w:sz="4" w:space="0" w:color="auto"/>
            </w:tcBorders>
          </w:tcPr>
          <w:p w14:paraId="373A58E5" w14:textId="33EA0AD9" w:rsidR="00C021FA" w:rsidRPr="00075F17" w:rsidRDefault="00C021FA" w:rsidP="00C021FA">
            <w:pPr>
              <w:rPr>
                <w:sz w:val="20"/>
                <w:szCs w:val="20"/>
              </w:rPr>
            </w:pPr>
            <w:r>
              <w:rPr>
                <w:sz w:val="20"/>
                <w:szCs w:val="20"/>
              </w:rPr>
              <w:t>January 2019</w:t>
            </w:r>
          </w:p>
        </w:tc>
        <w:tc>
          <w:tcPr>
            <w:tcW w:w="2355" w:type="dxa"/>
            <w:gridSpan w:val="2"/>
            <w:tcBorders>
              <w:bottom w:val="single" w:sz="4" w:space="0" w:color="auto"/>
            </w:tcBorders>
          </w:tcPr>
          <w:p w14:paraId="547114CB" w14:textId="34AF07B7" w:rsidR="00C021FA" w:rsidRPr="00075F17" w:rsidRDefault="00C021FA" w:rsidP="00C021FA">
            <w:pPr>
              <w:rPr>
                <w:sz w:val="20"/>
                <w:szCs w:val="20"/>
              </w:rPr>
            </w:pPr>
            <w:r>
              <w:rPr>
                <w:sz w:val="20"/>
                <w:szCs w:val="20"/>
              </w:rPr>
              <w:t xml:space="preserve"> Environment, Climate Change and Disaster Risk Reduction </w:t>
            </w:r>
          </w:p>
        </w:tc>
        <w:tc>
          <w:tcPr>
            <w:tcW w:w="1794" w:type="dxa"/>
            <w:gridSpan w:val="2"/>
            <w:tcBorders>
              <w:bottom w:val="single" w:sz="4" w:space="0" w:color="auto"/>
            </w:tcBorders>
          </w:tcPr>
          <w:p w14:paraId="11379427" w14:textId="39C7CC00" w:rsidR="00C021FA" w:rsidRPr="00075F17" w:rsidRDefault="00C021FA" w:rsidP="00C021FA">
            <w:pPr>
              <w:rPr>
                <w:sz w:val="20"/>
                <w:szCs w:val="20"/>
              </w:rPr>
            </w:pPr>
            <w:r>
              <w:rPr>
                <w:sz w:val="20"/>
                <w:szCs w:val="20"/>
              </w:rPr>
              <w:t>Completed</w:t>
            </w:r>
          </w:p>
        </w:tc>
        <w:tc>
          <w:tcPr>
            <w:tcW w:w="1334" w:type="dxa"/>
            <w:tcBorders>
              <w:bottom w:val="single" w:sz="4" w:space="0" w:color="auto"/>
            </w:tcBorders>
          </w:tcPr>
          <w:p w14:paraId="1C3B5EEE" w14:textId="77777777" w:rsidR="00C021FA" w:rsidRPr="00075F17" w:rsidRDefault="00C021FA" w:rsidP="00C021FA">
            <w:pPr>
              <w:rPr>
                <w:sz w:val="20"/>
                <w:szCs w:val="20"/>
              </w:rPr>
            </w:pPr>
          </w:p>
        </w:tc>
      </w:tr>
      <w:tr w:rsidR="00C021FA" w:rsidRPr="00075F17" w14:paraId="4EEA197C" w14:textId="77777777" w:rsidTr="00370455">
        <w:tc>
          <w:tcPr>
            <w:tcW w:w="13562" w:type="dxa"/>
            <w:gridSpan w:val="7"/>
            <w:shd w:val="clear" w:color="auto" w:fill="D9E2F3" w:themeFill="accent1" w:themeFillTint="33"/>
          </w:tcPr>
          <w:p w14:paraId="743C7890" w14:textId="29060A47" w:rsidR="00C021FA" w:rsidRPr="00075F17" w:rsidRDefault="00C021FA" w:rsidP="00C021FA">
            <w:pPr>
              <w:rPr>
                <w:sz w:val="20"/>
                <w:szCs w:val="20"/>
              </w:rPr>
            </w:pPr>
            <w:r>
              <w:rPr>
                <w:b/>
                <w:sz w:val="20"/>
                <w:szCs w:val="20"/>
              </w:rPr>
              <w:t xml:space="preserve">Review </w:t>
            </w:r>
            <w:r w:rsidRPr="00075F17">
              <w:rPr>
                <w:b/>
                <w:sz w:val="20"/>
                <w:szCs w:val="20"/>
              </w:rPr>
              <w:t xml:space="preserve">Recommendation </w:t>
            </w:r>
            <w:r>
              <w:rPr>
                <w:b/>
                <w:sz w:val="20"/>
                <w:szCs w:val="20"/>
              </w:rPr>
              <w:t>14</w:t>
            </w:r>
            <w:r w:rsidRPr="00277A4C">
              <w:rPr>
                <w:b/>
                <w:i/>
              </w:rPr>
              <w:t xml:space="preserve">: </w:t>
            </w:r>
            <w:r w:rsidRPr="00EA53BF">
              <w:rPr>
                <w:i/>
                <w:highlight w:val="yellow"/>
              </w:rPr>
              <w:t>Project management should focus on more integrated project planning and better coordination with relevant UN activities during the next phase of the project</w:t>
            </w:r>
            <w:r w:rsidRPr="00277A4C">
              <w:rPr>
                <w:i/>
              </w:rPr>
              <w:t>.</w:t>
            </w:r>
          </w:p>
        </w:tc>
      </w:tr>
      <w:tr w:rsidR="00C021FA" w:rsidRPr="00075F17" w14:paraId="2660BCAE" w14:textId="77777777" w:rsidTr="00370455">
        <w:tc>
          <w:tcPr>
            <w:tcW w:w="13562" w:type="dxa"/>
            <w:gridSpan w:val="7"/>
            <w:shd w:val="clear" w:color="auto" w:fill="D9E2F3" w:themeFill="accent1" w:themeFillTint="33"/>
          </w:tcPr>
          <w:p w14:paraId="67C511FE" w14:textId="77777777" w:rsidR="00C021FA" w:rsidRDefault="00C021FA" w:rsidP="00C021FA">
            <w:pPr>
              <w:jc w:val="both"/>
              <w:rPr>
                <w:b/>
                <w:sz w:val="20"/>
                <w:szCs w:val="20"/>
              </w:rPr>
            </w:pPr>
            <w:r w:rsidRPr="00075F17">
              <w:rPr>
                <w:b/>
                <w:sz w:val="20"/>
                <w:szCs w:val="20"/>
              </w:rPr>
              <w:t>Management Response:</w:t>
            </w:r>
            <w:r>
              <w:rPr>
                <w:b/>
                <w:sz w:val="20"/>
                <w:szCs w:val="20"/>
              </w:rPr>
              <w:t xml:space="preserve"> Agree. </w:t>
            </w:r>
          </w:p>
          <w:p w14:paraId="42BB4C09" w14:textId="0E503310" w:rsidR="00C021FA" w:rsidRPr="00075F17" w:rsidRDefault="00C021FA" w:rsidP="00C021FA">
            <w:pPr>
              <w:rPr>
                <w:sz w:val="20"/>
                <w:szCs w:val="20"/>
              </w:rPr>
            </w:pPr>
            <w:r>
              <w:rPr>
                <w:b/>
                <w:sz w:val="20"/>
                <w:szCs w:val="20"/>
              </w:rPr>
              <w:t>This will be considered during the design of Phase II. UNDP will enhance its coordination and collaboration with other UN Agencies</w:t>
            </w:r>
          </w:p>
        </w:tc>
      </w:tr>
      <w:tr w:rsidR="00C021FA" w:rsidRPr="00075F17" w14:paraId="1A74725A" w14:textId="77777777" w:rsidTr="005B2768">
        <w:tc>
          <w:tcPr>
            <w:tcW w:w="5357" w:type="dxa"/>
          </w:tcPr>
          <w:p w14:paraId="37295BFC" w14:textId="35C3B4F8" w:rsidR="00C021FA" w:rsidRDefault="00C021FA" w:rsidP="00C021FA">
            <w:pPr>
              <w:rPr>
                <w:sz w:val="20"/>
                <w:szCs w:val="20"/>
              </w:rPr>
            </w:pPr>
            <w:r w:rsidRPr="00075F17">
              <w:rPr>
                <w:b/>
                <w:sz w:val="20"/>
                <w:szCs w:val="20"/>
              </w:rPr>
              <w:t>Key Action(s)</w:t>
            </w:r>
          </w:p>
        </w:tc>
        <w:tc>
          <w:tcPr>
            <w:tcW w:w="2722" w:type="dxa"/>
          </w:tcPr>
          <w:p w14:paraId="48BAA39E" w14:textId="300264DD" w:rsidR="00C021FA" w:rsidRDefault="00C021FA" w:rsidP="00C021FA">
            <w:pPr>
              <w:rPr>
                <w:sz w:val="20"/>
                <w:szCs w:val="20"/>
              </w:rPr>
            </w:pPr>
            <w:r w:rsidRPr="00075F17">
              <w:rPr>
                <w:b/>
                <w:sz w:val="20"/>
                <w:szCs w:val="20"/>
              </w:rPr>
              <w:t>Time Frame</w:t>
            </w:r>
          </w:p>
        </w:tc>
        <w:tc>
          <w:tcPr>
            <w:tcW w:w="2355" w:type="dxa"/>
            <w:gridSpan w:val="2"/>
          </w:tcPr>
          <w:p w14:paraId="3B23D2C5" w14:textId="66E432CC" w:rsidR="00C021FA" w:rsidRDefault="00C021FA" w:rsidP="00C021FA">
            <w:pPr>
              <w:rPr>
                <w:sz w:val="20"/>
                <w:szCs w:val="20"/>
              </w:rPr>
            </w:pPr>
            <w:r w:rsidRPr="00075F17">
              <w:rPr>
                <w:b/>
                <w:sz w:val="20"/>
                <w:szCs w:val="20"/>
              </w:rPr>
              <w:t>Responsible Unit(s)</w:t>
            </w:r>
          </w:p>
        </w:tc>
        <w:tc>
          <w:tcPr>
            <w:tcW w:w="1794" w:type="dxa"/>
            <w:gridSpan w:val="2"/>
          </w:tcPr>
          <w:p w14:paraId="68599865" w14:textId="5B7DA502" w:rsidR="00C021FA" w:rsidRDefault="00C021FA" w:rsidP="00C021FA">
            <w:pPr>
              <w:rPr>
                <w:sz w:val="20"/>
                <w:szCs w:val="20"/>
              </w:rPr>
            </w:pPr>
            <w:r w:rsidRPr="00075F17">
              <w:rPr>
                <w:b/>
                <w:sz w:val="20"/>
                <w:szCs w:val="20"/>
              </w:rPr>
              <w:t>Tracking*</w:t>
            </w:r>
          </w:p>
        </w:tc>
        <w:tc>
          <w:tcPr>
            <w:tcW w:w="1334" w:type="dxa"/>
          </w:tcPr>
          <w:p w14:paraId="503849CF" w14:textId="77777777" w:rsidR="00C021FA" w:rsidRPr="00075F17" w:rsidRDefault="00C021FA" w:rsidP="00C021FA">
            <w:pPr>
              <w:rPr>
                <w:sz w:val="20"/>
                <w:szCs w:val="20"/>
              </w:rPr>
            </w:pPr>
          </w:p>
        </w:tc>
      </w:tr>
      <w:tr w:rsidR="00C021FA" w:rsidRPr="00075F17" w14:paraId="17E4C68A" w14:textId="77777777" w:rsidTr="005B2768">
        <w:tc>
          <w:tcPr>
            <w:tcW w:w="5357" w:type="dxa"/>
          </w:tcPr>
          <w:p w14:paraId="4CF5B5CE" w14:textId="77777777" w:rsidR="00C021FA" w:rsidRDefault="00C021FA" w:rsidP="00C021FA">
            <w:pPr>
              <w:rPr>
                <w:sz w:val="20"/>
                <w:szCs w:val="20"/>
              </w:rPr>
            </w:pPr>
          </w:p>
        </w:tc>
        <w:tc>
          <w:tcPr>
            <w:tcW w:w="2722" w:type="dxa"/>
          </w:tcPr>
          <w:p w14:paraId="094C8358" w14:textId="77777777" w:rsidR="00C021FA" w:rsidRDefault="00C021FA" w:rsidP="00C021FA">
            <w:pPr>
              <w:rPr>
                <w:sz w:val="20"/>
                <w:szCs w:val="20"/>
              </w:rPr>
            </w:pPr>
          </w:p>
        </w:tc>
        <w:tc>
          <w:tcPr>
            <w:tcW w:w="2355" w:type="dxa"/>
            <w:gridSpan w:val="2"/>
          </w:tcPr>
          <w:p w14:paraId="575782D6" w14:textId="77777777" w:rsidR="00C021FA" w:rsidRDefault="00C021FA" w:rsidP="00C021FA">
            <w:pPr>
              <w:rPr>
                <w:sz w:val="20"/>
                <w:szCs w:val="20"/>
              </w:rPr>
            </w:pPr>
          </w:p>
        </w:tc>
        <w:tc>
          <w:tcPr>
            <w:tcW w:w="1794" w:type="dxa"/>
            <w:gridSpan w:val="2"/>
          </w:tcPr>
          <w:p w14:paraId="53432A9A" w14:textId="7E3022F4" w:rsidR="00C021FA" w:rsidRDefault="00C021FA" w:rsidP="00C021FA">
            <w:pPr>
              <w:rPr>
                <w:sz w:val="20"/>
                <w:szCs w:val="20"/>
              </w:rPr>
            </w:pPr>
            <w:r w:rsidRPr="00075F17">
              <w:rPr>
                <w:b/>
                <w:sz w:val="20"/>
                <w:szCs w:val="20"/>
              </w:rPr>
              <w:t>Status</w:t>
            </w:r>
          </w:p>
        </w:tc>
        <w:tc>
          <w:tcPr>
            <w:tcW w:w="1334" w:type="dxa"/>
          </w:tcPr>
          <w:p w14:paraId="52C62E23" w14:textId="17B9D3B1" w:rsidR="00C021FA" w:rsidRPr="00075F17" w:rsidRDefault="00C021FA" w:rsidP="00C021FA">
            <w:pPr>
              <w:rPr>
                <w:sz w:val="20"/>
                <w:szCs w:val="20"/>
              </w:rPr>
            </w:pPr>
            <w:r w:rsidRPr="00075F17">
              <w:rPr>
                <w:b/>
                <w:sz w:val="20"/>
                <w:szCs w:val="20"/>
              </w:rPr>
              <w:t>Comments</w:t>
            </w:r>
          </w:p>
        </w:tc>
      </w:tr>
      <w:tr w:rsidR="00C021FA" w:rsidRPr="00075F17" w14:paraId="6F184395" w14:textId="77777777" w:rsidTr="00370455">
        <w:tc>
          <w:tcPr>
            <w:tcW w:w="5357" w:type="dxa"/>
            <w:tcBorders>
              <w:bottom w:val="single" w:sz="4" w:space="0" w:color="auto"/>
            </w:tcBorders>
          </w:tcPr>
          <w:p w14:paraId="3EA15D19" w14:textId="4EFAFA40" w:rsidR="00C021FA" w:rsidRDefault="00C021FA" w:rsidP="00C021FA">
            <w:pPr>
              <w:rPr>
                <w:sz w:val="20"/>
                <w:szCs w:val="20"/>
              </w:rPr>
            </w:pPr>
            <w:r>
              <w:rPr>
                <w:sz w:val="20"/>
                <w:szCs w:val="20"/>
              </w:rPr>
              <w:t>14</w:t>
            </w:r>
            <w:r w:rsidRPr="00075F17">
              <w:rPr>
                <w:sz w:val="20"/>
                <w:szCs w:val="20"/>
              </w:rPr>
              <w:t>.1</w:t>
            </w:r>
            <w:r>
              <w:rPr>
                <w:sz w:val="20"/>
                <w:szCs w:val="20"/>
              </w:rPr>
              <w:t>. Joint programing planned through the design of Phase II between UNDP, IOM and WFP</w:t>
            </w:r>
          </w:p>
        </w:tc>
        <w:tc>
          <w:tcPr>
            <w:tcW w:w="2722" w:type="dxa"/>
            <w:tcBorders>
              <w:bottom w:val="single" w:sz="4" w:space="0" w:color="auto"/>
            </w:tcBorders>
          </w:tcPr>
          <w:p w14:paraId="4F7D4E10" w14:textId="12654851" w:rsidR="00C021FA" w:rsidRDefault="00C021FA" w:rsidP="00C021FA">
            <w:pPr>
              <w:rPr>
                <w:sz w:val="20"/>
                <w:szCs w:val="20"/>
              </w:rPr>
            </w:pPr>
            <w:r>
              <w:rPr>
                <w:sz w:val="20"/>
                <w:szCs w:val="20"/>
              </w:rPr>
              <w:t xml:space="preserve">January – </w:t>
            </w:r>
            <w:r w:rsidR="00EA53BF">
              <w:rPr>
                <w:sz w:val="20"/>
                <w:szCs w:val="20"/>
              </w:rPr>
              <w:t>Dec</w:t>
            </w:r>
            <w:r>
              <w:rPr>
                <w:sz w:val="20"/>
                <w:szCs w:val="20"/>
              </w:rPr>
              <w:t xml:space="preserve"> 2019</w:t>
            </w:r>
          </w:p>
        </w:tc>
        <w:tc>
          <w:tcPr>
            <w:tcW w:w="2355" w:type="dxa"/>
            <w:gridSpan w:val="2"/>
            <w:tcBorders>
              <w:bottom w:val="single" w:sz="4" w:space="0" w:color="auto"/>
            </w:tcBorders>
          </w:tcPr>
          <w:p w14:paraId="1528AEAE" w14:textId="1DBF96F3" w:rsidR="00C021FA" w:rsidRDefault="00C021FA" w:rsidP="00C021FA">
            <w:pPr>
              <w:rPr>
                <w:sz w:val="20"/>
                <w:szCs w:val="20"/>
              </w:rPr>
            </w:pPr>
            <w:r>
              <w:rPr>
                <w:sz w:val="20"/>
                <w:szCs w:val="20"/>
              </w:rPr>
              <w:t xml:space="preserve">Environment, Climate Change and Disaster Risk Reduction </w:t>
            </w:r>
          </w:p>
        </w:tc>
        <w:tc>
          <w:tcPr>
            <w:tcW w:w="1794" w:type="dxa"/>
            <w:gridSpan w:val="2"/>
            <w:tcBorders>
              <w:bottom w:val="single" w:sz="4" w:space="0" w:color="auto"/>
            </w:tcBorders>
          </w:tcPr>
          <w:p w14:paraId="54C20E25" w14:textId="5A0E9C6D" w:rsidR="00C021FA" w:rsidRDefault="00C021FA" w:rsidP="00C021FA">
            <w:pPr>
              <w:rPr>
                <w:sz w:val="20"/>
                <w:szCs w:val="20"/>
              </w:rPr>
            </w:pPr>
            <w:r>
              <w:rPr>
                <w:sz w:val="20"/>
                <w:szCs w:val="20"/>
              </w:rPr>
              <w:t>Ongoing</w:t>
            </w:r>
          </w:p>
        </w:tc>
        <w:tc>
          <w:tcPr>
            <w:tcW w:w="1334" w:type="dxa"/>
            <w:tcBorders>
              <w:bottom w:val="single" w:sz="4" w:space="0" w:color="auto"/>
            </w:tcBorders>
          </w:tcPr>
          <w:p w14:paraId="33A57F7A" w14:textId="77777777" w:rsidR="00C021FA" w:rsidRPr="00075F17" w:rsidRDefault="00C021FA" w:rsidP="00C021FA">
            <w:pPr>
              <w:rPr>
                <w:sz w:val="20"/>
                <w:szCs w:val="20"/>
              </w:rPr>
            </w:pPr>
          </w:p>
        </w:tc>
      </w:tr>
      <w:tr w:rsidR="00C021FA" w:rsidRPr="00075F17" w14:paraId="459D2D60" w14:textId="77777777" w:rsidTr="00370455">
        <w:tc>
          <w:tcPr>
            <w:tcW w:w="13562" w:type="dxa"/>
            <w:gridSpan w:val="7"/>
            <w:shd w:val="clear" w:color="auto" w:fill="B4C6E7" w:themeFill="accent1" w:themeFillTint="66"/>
          </w:tcPr>
          <w:p w14:paraId="0764EB22" w14:textId="641BF13B" w:rsidR="00C021FA" w:rsidRPr="00075F17" w:rsidRDefault="00C021FA" w:rsidP="00C021FA">
            <w:pPr>
              <w:rPr>
                <w:sz w:val="20"/>
                <w:szCs w:val="20"/>
              </w:rPr>
            </w:pPr>
            <w:r>
              <w:rPr>
                <w:b/>
                <w:sz w:val="20"/>
                <w:szCs w:val="20"/>
              </w:rPr>
              <w:t xml:space="preserve">Review </w:t>
            </w:r>
            <w:r w:rsidRPr="00EA53BF">
              <w:rPr>
                <w:b/>
                <w:sz w:val="20"/>
                <w:szCs w:val="20"/>
                <w:highlight w:val="yellow"/>
              </w:rPr>
              <w:t xml:space="preserve">Recommendation 15: </w:t>
            </w:r>
            <w:r w:rsidRPr="00EA53BF">
              <w:rPr>
                <w:i/>
                <w:highlight w:val="yellow"/>
              </w:rPr>
              <w:t>In collaboration with NDC, the project should strengthen interagency DRM coordination in its next phase and consider the establishment of a coordination platform for agencies engaged in DRM. National and provincial mapping should be included in the design phase as well</w:t>
            </w:r>
            <w:r w:rsidRPr="003303CE">
              <w:rPr>
                <w:i/>
              </w:rPr>
              <w:t xml:space="preserve"> as a ‘dashboard’ which makes DRM resources (SOPs, training materials, planning formats, lessons learned) available. The project should consider the appointment of a specific position to support this work.</w:t>
            </w:r>
          </w:p>
        </w:tc>
      </w:tr>
      <w:tr w:rsidR="00C021FA" w:rsidRPr="00075F17" w14:paraId="7B87CCC6" w14:textId="77777777" w:rsidTr="00370455">
        <w:tc>
          <w:tcPr>
            <w:tcW w:w="13562" w:type="dxa"/>
            <w:gridSpan w:val="7"/>
            <w:shd w:val="clear" w:color="auto" w:fill="B4C6E7" w:themeFill="accent1" w:themeFillTint="66"/>
          </w:tcPr>
          <w:p w14:paraId="1F024A1D" w14:textId="77777777" w:rsidR="00C021FA" w:rsidRDefault="00C021FA" w:rsidP="00C021FA">
            <w:pPr>
              <w:jc w:val="both"/>
              <w:rPr>
                <w:b/>
                <w:sz w:val="20"/>
                <w:szCs w:val="20"/>
              </w:rPr>
            </w:pPr>
            <w:r w:rsidRPr="00075F17">
              <w:rPr>
                <w:b/>
                <w:sz w:val="20"/>
                <w:szCs w:val="20"/>
              </w:rPr>
              <w:t>Management Response:</w:t>
            </w:r>
            <w:r>
              <w:rPr>
                <w:b/>
                <w:sz w:val="20"/>
                <w:szCs w:val="20"/>
              </w:rPr>
              <w:t xml:space="preserve"> Agree. </w:t>
            </w:r>
          </w:p>
          <w:p w14:paraId="4872EA00" w14:textId="35E200AB" w:rsidR="00C021FA" w:rsidRPr="00075F17" w:rsidRDefault="00C021FA" w:rsidP="00C021FA">
            <w:pPr>
              <w:rPr>
                <w:sz w:val="20"/>
                <w:szCs w:val="20"/>
              </w:rPr>
            </w:pPr>
            <w:r>
              <w:rPr>
                <w:b/>
                <w:sz w:val="20"/>
                <w:szCs w:val="20"/>
              </w:rPr>
              <w:t xml:space="preserve">Collaboration and coordination between various stakeholders </w:t>
            </w:r>
            <w:proofErr w:type="gramStart"/>
            <w:r>
              <w:rPr>
                <w:b/>
                <w:sz w:val="20"/>
                <w:szCs w:val="20"/>
              </w:rPr>
              <w:t>is</w:t>
            </w:r>
            <w:proofErr w:type="gramEnd"/>
            <w:r>
              <w:rPr>
                <w:b/>
                <w:sz w:val="20"/>
                <w:szCs w:val="20"/>
              </w:rPr>
              <w:t xml:space="preserve"> important to avoid overlap, support each other and identify synergies at the national and sub-national levels. </w:t>
            </w:r>
          </w:p>
        </w:tc>
      </w:tr>
      <w:tr w:rsidR="00C021FA" w:rsidRPr="00075F17" w14:paraId="0CBF28B8" w14:textId="77777777" w:rsidTr="005B2768">
        <w:tc>
          <w:tcPr>
            <w:tcW w:w="5357" w:type="dxa"/>
          </w:tcPr>
          <w:p w14:paraId="23C7D2C6" w14:textId="3A407A8F" w:rsidR="00C021FA" w:rsidRDefault="00C021FA" w:rsidP="00C021FA">
            <w:pPr>
              <w:rPr>
                <w:sz w:val="20"/>
                <w:szCs w:val="20"/>
              </w:rPr>
            </w:pPr>
            <w:r w:rsidRPr="00075F17">
              <w:rPr>
                <w:b/>
                <w:sz w:val="20"/>
                <w:szCs w:val="20"/>
              </w:rPr>
              <w:t>Key Action(s)</w:t>
            </w:r>
          </w:p>
        </w:tc>
        <w:tc>
          <w:tcPr>
            <w:tcW w:w="2722" w:type="dxa"/>
          </w:tcPr>
          <w:p w14:paraId="43EDBFBC" w14:textId="56AAA301" w:rsidR="00C021FA" w:rsidRDefault="00C021FA" w:rsidP="00C021FA">
            <w:pPr>
              <w:rPr>
                <w:sz w:val="20"/>
                <w:szCs w:val="20"/>
              </w:rPr>
            </w:pPr>
            <w:r w:rsidRPr="00075F17">
              <w:rPr>
                <w:b/>
                <w:sz w:val="20"/>
                <w:szCs w:val="20"/>
              </w:rPr>
              <w:t>Time Frame</w:t>
            </w:r>
          </w:p>
        </w:tc>
        <w:tc>
          <w:tcPr>
            <w:tcW w:w="2355" w:type="dxa"/>
            <w:gridSpan w:val="2"/>
          </w:tcPr>
          <w:p w14:paraId="12E165EB" w14:textId="6B3C3C25" w:rsidR="00C021FA" w:rsidRDefault="00C021FA" w:rsidP="00C021FA">
            <w:pPr>
              <w:rPr>
                <w:sz w:val="20"/>
                <w:szCs w:val="20"/>
              </w:rPr>
            </w:pPr>
            <w:r w:rsidRPr="00075F17">
              <w:rPr>
                <w:b/>
                <w:sz w:val="20"/>
                <w:szCs w:val="20"/>
              </w:rPr>
              <w:t>Responsible Unit(s)</w:t>
            </w:r>
          </w:p>
        </w:tc>
        <w:tc>
          <w:tcPr>
            <w:tcW w:w="1794" w:type="dxa"/>
            <w:gridSpan w:val="2"/>
          </w:tcPr>
          <w:p w14:paraId="6C0F9AF2" w14:textId="00DC4F08" w:rsidR="00C021FA" w:rsidRDefault="00C021FA" w:rsidP="00C021FA">
            <w:pPr>
              <w:rPr>
                <w:sz w:val="20"/>
                <w:szCs w:val="20"/>
              </w:rPr>
            </w:pPr>
            <w:r w:rsidRPr="00075F17">
              <w:rPr>
                <w:b/>
                <w:sz w:val="20"/>
                <w:szCs w:val="20"/>
              </w:rPr>
              <w:t>Tracking*</w:t>
            </w:r>
          </w:p>
        </w:tc>
        <w:tc>
          <w:tcPr>
            <w:tcW w:w="1334" w:type="dxa"/>
          </w:tcPr>
          <w:p w14:paraId="2DB8270F" w14:textId="77777777" w:rsidR="00C021FA" w:rsidRPr="00075F17" w:rsidRDefault="00C021FA" w:rsidP="00C021FA">
            <w:pPr>
              <w:rPr>
                <w:sz w:val="20"/>
                <w:szCs w:val="20"/>
              </w:rPr>
            </w:pPr>
          </w:p>
        </w:tc>
      </w:tr>
      <w:tr w:rsidR="00C021FA" w:rsidRPr="00075F17" w14:paraId="569A9AA2" w14:textId="77777777" w:rsidTr="005B2768">
        <w:tc>
          <w:tcPr>
            <w:tcW w:w="5357" w:type="dxa"/>
          </w:tcPr>
          <w:p w14:paraId="1C89CC26" w14:textId="77777777" w:rsidR="00C021FA" w:rsidRDefault="00C021FA" w:rsidP="00C021FA">
            <w:pPr>
              <w:rPr>
                <w:sz w:val="20"/>
                <w:szCs w:val="20"/>
              </w:rPr>
            </w:pPr>
          </w:p>
        </w:tc>
        <w:tc>
          <w:tcPr>
            <w:tcW w:w="2722" w:type="dxa"/>
          </w:tcPr>
          <w:p w14:paraId="6D699535" w14:textId="77777777" w:rsidR="00C021FA" w:rsidRDefault="00C021FA" w:rsidP="00C021FA">
            <w:pPr>
              <w:rPr>
                <w:sz w:val="20"/>
                <w:szCs w:val="20"/>
              </w:rPr>
            </w:pPr>
          </w:p>
        </w:tc>
        <w:tc>
          <w:tcPr>
            <w:tcW w:w="2355" w:type="dxa"/>
            <w:gridSpan w:val="2"/>
          </w:tcPr>
          <w:p w14:paraId="068E166E" w14:textId="77777777" w:rsidR="00C021FA" w:rsidRDefault="00C021FA" w:rsidP="00C021FA">
            <w:pPr>
              <w:rPr>
                <w:sz w:val="20"/>
                <w:szCs w:val="20"/>
              </w:rPr>
            </w:pPr>
          </w:p>
        </w:tc>
        <w:tc>
          <w:tcPr>
            <w:tcW w:w="1794" w:type="dxa"/>
            <w:gridSpan w:val="2"/>
          </w:tcPr>
          <w:p w14:paraId="13FF3D53" w14:textId="1ED0957D" w:rsidR="00C021FA" w:rsidRDefault="00C021FA" w:rsidP="00C021FA">
            <w:pPr>
              <w:rPr>
                <w:sz w:val="20"/>
                <w:szCs w:val="20"/>
              </w:rPr>
            </w:pPr>
            <w:r w:rsidRPr="00075F17">
              <w:rPr>
                <w:b/>
                <w:sz w:val="20"/>
                <w:szCs w:val="20"/>
              </w:rPr>
              <w:t>Status</w:t>
            </w:r>
          </w:p>
        </w:tc>
        <w:tc>
          <w:tcPr>
            <w:tcW w:w="1334" w:type="dxa"/>
          </w:tcPr>
          <w:p w14:paraId="41E057F1" w14:textId="77777777" w:rsidR="00C021FA" w:rsidRPr="00075F17" w:rsidRDefault="00C021FA" w:rsidP="00C021FA">
            <w:pPr>
              <w:rPr>
                <w:sz w:val="20"/>
                <w:szCs w:val="20"/>
              </w:rPr>
            </w:pPr>
          </w:p>
        </w:tc>
      </w:tr>
      <w:tr w:rsidR="00C021FA" w:rsidRPr="00075F17" w14:paraId="5C2D4149" w14:textId="77777777" w:rsidTr="00370455">
        <w:tc>
          <w:tcPr>
            <w:tcW w:w="5357" w:type="dxa"/>
            <w:tcBorders>
              <w:bottom w:val="single" w:sz="4" w:space="0" w:color="auto"/>
            </w:tcBorders>
          </w:tcPr>
          <w:p w14:paraId="042B09C7" w14:textId="43039D00" w:rsidR="00C021FA" w:rsidRDefault="00C021FA" w:rsidP="00C021FA">
            <w:pPr>
              <w:rPr>
                <w:sz w:val="20"/>
                <w:szCs w:val="20"/>
              </w:rPr>
            </w:pPr>
            <w:r>
              <w:rPr>
                <w:sz w:val="20"/>
                <w:szCs w:val="20"/>
              </w:rPr>
              <w:t>15</w:t>
            </w:r>
            <w:r w:rsidRPr="00075F17">
              <w:rPr>
                <w:sz w:val="20"/>
                <w:szCs w:val="20"/>
              </w:rPr>
              <w:t xml:space="preserve">.1 </w:t>
            </w:r>
            <w:r>
              <w:rPr>
                <w:sz w:val="20"/>
                <w:szCs w:val="20"/>
              </w:rPr>
              <w:t xml:space="preserve">Consultation with NDC and DMT members on best way forward to further enhance coordination of DRM in PNG. Incorporate findings and recommendations into Phase II proposal. </w:t>
            </w:r>
          </w:p>
        </w:tc>
        <w:tc>
          <w:tcPr>
            <w:tcW w:w="2722" w:type="dxa"/>
            <w:tcBorders>
              <w:bottom w:val="single" w:sz="4" w:space="0" w:color="auto"/>
            </w:tcBorders>
          </w:tcPr>
          <w:p w14:paraId="0222D15E" w14:textId="7CAADE01" w:rsidR="00C021FA" w:rsidRDefault="00C021FA" w:rsidP="00C021FA">
            <w:pPr>
              <w:rPr>
                <w:sz w:val="20"/>
                <w:szCs w:val="20"/>
              </w:rPr>
            </w:pPr>
            <w:r>
              <w:rPr>
                <w:sz w:val="20"/>
                <w:szCs w:val="20"/>
              </w:rPr>
              <w:t>July-Sep 2019</w:t>
            </w:r>
          </w:p>
        </w:tc>
        <w:tc>
          <w:tcPr>
            <w:tcW w:w="2355" w:type="dxa"/>
            <w:gridSpan w:val="2"/>
            <w:tcBorders>
              <w:bottom w:val="single" w:sz="4" w:space="0" w:color="auto"/>
            </w:tcBorders>
          </w:tcPr>
          <w:p w14:paraId="0CC6ADDC" w14:textId="4213BC28" w:rsidR="00C021FA" w:rsidRDefault="00C021FA" w:rsidP="00C021FA">
            <w:pPr>
              <w:rPr>
                <w:sz w:val="20"/>
                <w:szCs w:val="20"/>
              </w:rPr>
            </w:pPr>
            <w:r>
              <w:rPr>
                <w:sz w:val="20"/>
                <w:szCs w:val="20"/>
              </w:rPr>
              <w:t xml:space="preserve">Environment, Climate Change and Disaster Risk Reduction </w:t>
            </w:r>
          </w:p>
        </w:tc>
        <w:tc>
          <w:tcPr>
            <w:tcW w:w="1794" w:type="dxa"/>
            <w:gridSpan w:val="2"/>
            <w:tcBorders>
              <w:bottom w:val="single" w:sz="4" w:space="0" w:color="auto"/>
            </w:tcBorders>
          </w:tcPr>
          <w:p w14:paraId="3D0898EE" w14:textId="0A2624AC" w:rsidR="00C021FA" w:rsidRDefault="00C021FA" w:rsidP="00C021FA">
            <w:pPr>
              <w:rPr>
                <w:sz w:val="20"/>
                <w:szCs w:val="20"/>
              </w:rPr>
            </w:pPr>
            <w:r>
              <w:rPr>
                <w:sz w:val="20"/>
                <w:szCs w:val="20"/>
              </w:rPr>
              <w:t>Ongoing</w:t>
            </w:r>
          </w:p>
        </w:tc>
        <w:tc>
          <w:tcPr>
            <w:tcW w:w="1334" w:type="dxa"/>
            <w:tcBorders>
              <w:bottom w:val="single" w:sz="4" w:space="0" w:color="auto"/>
            </w:tcBorders>
          </w:tcPr>
          <w:p w14:paraId="0DDFC24A" w14:textId="77777777" w:rsidR="00C021FA" w:rsidRPr="00075F17" w:rsidRDefault="00C021FA" w:rsidP="00C021FA">
            <w:pPr>
              <w:rPr>
                <w:sz w:val="20"/>
                <w:szCs w:val="20"/>
              </w:rPr>
            </w:pPr>
          </w:p>
        </w:tc>
      </w:tr>
      <w:tr w:rsidR="00C021FA" w:rsidRPr="00075F17" w14:paraId="1142AEE6" w14:textId="77777777" w:rsidTr="00370455">
        <w:tc>
          <w:tcPr>
            <w:tcW w:w="13562" w:type="dxa"/>
            <w:gridSpan w:val="7"/>
            <w:shd w:val="clear" w:color="auto" w:fill="B4C6E7" w:themeFill="accent1" w:themeFillTint="66"/>
          </w:tcPr>
          <w:p w14:paraId="2B9F1704" w14:textId="384EEB28" w:rsidR="00C021FA" w:rsidRPr="00075F17" w:rsidRDefault="00C021FA" w:rsidP="00C021FA">
            <w:pPr>
              <w:rPr>
                <w:sz w:val="20"/>
                <w:szCs w:val="20"/>
              </w:rPr>
            </w:pPr>
            <w:r>
              <w:rPr>
                <w:b/>
                <w:sz w:val="20"/>
                <w:szCs w:val="20"/>
              </w:rPr>
              <w:t xml:space="preserve">Review </w:t>
            </w:r>
            <w:r w:rsidRPr="00075F17">
              <w:rPr>
                <w:b/>
                <w:sz w:val="20"/>
                <w:szCs w:val="20"/>
              </w:rPr>
              <w:t xml:space="preserve">Recommendation </w:t>
            </w:r>
            <w:r>
              <w:rPr>
                <w:b/>
                <w:sz w:val="20"/>
                <w:szCs w:val="20"/>
              </w:rPr>
              <w:t>16</w:t>
            </w:r>
            <w:r w:rsidRPr="00075F17">
              <w:rPr>
                <w:b/>
                <w:sz w:val="20"/>
                <w:szCs w:val="20"/>
              </w:rPr>
              <w:t>:</w:t>
            </w:r>
            <w:r>
              <w:rPr>
                <w:b/>
                <w:sz w:val="20"/>
                <w:szCs w:val="20"/>
              </w:rPr>
              <w:t xml:space="preserve"> </w:t>
            </w:r>
            <w:r w:rsidRPr="00277A4C">
              <w:rPr>
                <w:i/>
              </w:rPr>
              <w:t xml:space="preserve">The next phase of the project should make clear its expectations of government at a national and provincial level, with the active support </w:t>
            </w:r>
            <w:r w:rsidRPr="002018D1">
              <w:rPr>
                <w:i/>
                <w:highlight w:val="yellow"/>
              </w:rPr>
              <w:t>of its key stakeholders</w:t>
            </w:r>
            <w:r w:rsidRPr="00277A4C">
              <w:rPr>
                <w:i/>
              </w:rPr>
              <w:t>. The project should establish benchmarks for provincial support for DRM. Where this commitment is lacking it should consider withdrawing from the province.</w:t>
            </w:r>
          </w:p>
        </w:tc>
      </w:tr>
      <w:tr w:rsidR="00C021FA" w:rsidRPr="00075F17" w14:paraId="20F69CDB" w14:textId="77777777" w:rsidTr="00370455">
        <w:tc>
          <w:tcPr>
            <w:tcW w:w="13562" w:type="dxa"/>
            <w:gridSpan w:val="7"/>
            <w:shd w:val="clear" w:color="auto" w:fill="B4C6E7" w:themeFill="accent1" w:themeFillTint="66"/>
          </w:tcPr>
          <w:p w14:paraId="46A03A11" w14:textId="77777777" w:rsidR="00C021FA" w:rsidRDefault="00C021FA" w:rsidP="00C021FA">
            <w:pPr>
              <w:jc w:val="both"/>
              <w:rPr>
                <w:b/>
                <w:sz w:val="20"/>
                <w:szCs w:val="20"/>
              </w:rPr>
            </w:pPr>
            <w:r w:rsidRPr="00075F17">
              <w:rPr>
                <w:b/>
                <w:sz w:val="20"/>
                <w:szCs w:val="20"/>
              </w:rPr>
              <w:t>Management Response:</w:t>
            </w:r>
            <w:r>
              <w:rPr>
                <w:b/>
                <w:sz w:val="20"/>
                <w:szCs w:val="20"/>
              </w:rPr>
              <w:t xml:space="preserve"> Agree. </w:t>
            </w:r>
          </w:p>
          <w:p w14:paraId="0BE08488" w14:textId="77777777" w:rsidR="00C021FA" w:rsidRPr="007C2825" w:rsidRDefault="00C021FA" w:rsidP="00C021FA">
            <w:pPr>
              <w:jc w:val="both"/>
              <w:rPr>
                <w:sz w:val="20"/>
                <w:szCs w:val="20"/>
              </w:rPr>
            </w:pPr>
            <w:r w:rsidRPr="007C2825">
              <w:rPr>
                <w:sz w:val="20"/>
                <w:szCs w:val="20"/>
              </w:rPr>
              <w:t>The benchmarks</w:t>
            </w:r>
            <w:r>
              <w:rPr>
                <w:sz w:val="20"/>
                <w:szCs w:val="20"/>
              </w:rPr>
              <w:t xml:space="preserve"> (for national and provincial levels) should be developed and agreed with NDC and other key government departments, including Prime Minister’s Department, Finance, Treasury, Planning, as part of the development of proposal for Phase II. Follow up meetings with provinces will be required before Phase II proposal is finalized and agreed. Government at the national level and all provinces will need to provide written commitments to achieve the benchmarks. </w:t>
            </w:r>
            <w:r w:rsidRPr="007C2825">
              <w:rPr>
                <w:sz w:val="20"/>
                <w:szCs w:val="20"/>
              </w:rPr>
              <w:t xml:space="preserve"> </w:t>
            </w:r>
          </w:p>
          <w:p w14:paraId="2A4E82A4" w14:textId="3F490D87" w:rsidR="00C021FA" w:rsidRPr="00075F17" w:rsidRDefault="00C021FA" w:rsidP="00C021FA">
            <w:pPr>
              <w:rPr>
                <w:sz w:val="20"/>
                <w:szCs w:val="20"/>
              </w:rPr>
            </w:pPr>
          </w:p>
        </w:tc>
      </w:tr>
      <w:tr w:rsidR="00C021FA" w:rsidRPr="00075F17" w14:paraId="0B743D16" w14:textId="77777777" w:rsidTr="005B2768">
        <w:tc>
          <w:tcPr>
            <w:tcW w:w="5357" w:type="dxa"/>
          </w:tcPr>
          <w:p w14:paraId="40197BEB" w14:textId="3167058B" w:rsidR="00C021FA" w:rsidRDefault="00C021FA" w:rsidP="00C021FA">
            <w:pPr>
              <w:rPr>
                <w:sz w:val="20"/>
                <w:szCs w:val="20"/>
              </w:rPr>
            </w:pPr>
            <w:r w:rsidRPr="00075F17">
              <w:rPr>
                <w:b/>
                <w:sz w:val="20"/>
                <w:szCs w:val="20"/>
              </w:rPr>
              <w:t>Key Action(s)</w:t>
            </w:r>
          </w:p>
        </w:tc>
        <w:tc>
          <w:tcPr>
            <w:tcW w:w="2722" w:type="dxa"/>
          </w:tcPr>
          <w:p w14:paraId="2CB3B007" w14:textId="584C64A9" w:rsidR="00C021FA" w:rsidRDefault="00C021FA" w:rsidP="00C021FA">
            <w:pPr>
              <w:rPr>
                <w:sz w:val="20"/>
                <w:szCs w:val="20"/>
              </w:rPr>
            </w:pPr>
            <w:r w:rsidRPr="00075F17">
              <w:rPr>
                <w:b/>
                <w:sz w:val="20"/>
                <w:szCs w:val="20"/>
              </w:rPr>
              <w:t>Time Frame</w:t>
            </w:r>
          </w:p>
        </w:tc>
        <w:tc>
          <w:tcPr>
            <w:tcW w:w="2355" w:type="dxa"/>
            <w:gridSpan w:val="2"/>
          </w:tcPr>
          <w:p w14:paraId="0474C53A" w14:textId="05BE85F5" w:rsidR="00C021FA" w:rsidRDefault="00C021FA" w:rsidP="00C021FA">
            <w:pPr>
              <w:rPr>
                <w:sz w:val="20"/>
                <w:szCs w:val="20"/>
              </w:rPr>
            </w:pPr>
            <w:r w:rsidRPr="00075F17">
              <w:rPr>
                <w:b/>
                <w:sz w:val="20"/>
                <w:szCs w:val="20"/>
              </w:rPr>
              <w:t>Responsible Unit(s)</w:t>
            </w:r>
          </w:p>
        </w:tc>
        <w:tc>
          <w:tcPr>
            <w:tcW w:w="1794" w:type="dxa"/>
            <w:gridSpan w:val="2"/>
          </w:tcPr>
          <w:p w14:paraId="0EBEFCE4" w14:textId="7925C451" w:rsidR="00C021FA" w:rsidRDefault="00C021FA" w:rsidP="00C021FA">
            <w:pPr>
              <w:rPr>
                <w:sz w:val="20"/>
                <w:szCs w:val="20"/>
              </w:rPr>
            </w:pPr>
            <w:r w:rsidRPr="00075F17">
              <w:rPr>
                <w:b/>
                <w:sz w:val="20"/>
                <w:szCs w:val="20"/>
              </w:rPr>
              <w:t>Tracking*</w:t>
            </w:r>
          </w:p>
        </w:tc>
        <w:tc>
          <w:tcPr>
            <w:tcW w:w="1334" w:type="dxa"/>
          </w:tcPr>
          <w:p w14:paraId="4FF880DB" w14:textId="77777777" w:rsidR="00C021FA" w:rsidRPr="00075F17" w:rsidRDefault="00C021FA" w:rsidP="00C021FA">
            <w:pPr>
              <w:rPr>
                <w:sz w:val="20"/>
                <w:szCs w:val="20"/>
              </w:rPr>
            </w:pPr>
          </w:p>
        </w:tc>
      </w:tr>
      <w:tr w:rsidR="00C021FA" w:rsidRPr="00075F17" w14:paraId="788D49A8" w14:textId="77777777" w:rsidTr="005B2768">
        <w:tc>
          <w:tcPr>
            <w:tcW w:w="5357" w:type="dxa"/>
          </w:tcPr>
          <w:p w14:paraId="05581B36" w14:textId="77777777" w:rsidR="00C021FA" w:rsidRDefault="00C021FA" w:rsidP="00C021FA">
            <w:pPr>
              <w:rPr>
                <w:sz w:val="20"/>
                <w:szCs w:val="20"/>
              </w:rPr>
            </w:pPr>
          </w:p>
        </w:tc>
        <w:tc>
          <w:tcPr>
            <w:tcW w:w="2722" w:type="dxa"/>
          </w:tcPr>
          <w:p w14:paraId="20188C29" w14:textId="77777777" w:rsidR="00C021FA" w:rsidRDefault="00C021FA" w:rsidP="00C021FA">
            <w:pPr>
              <w:rPr>
                <w:sz w:val="20"/>
                <w:szCs w:val="20"/>
              </w:rPr>
            </w:pPr>
          </w:p>
        </w:tc>
        <w:tc>
          <w:tcPr>
            <w:tcW w:w="2355" w:type="dxa"/>
            <w:gridSpan w:val="2"/>
          </w:tcPr>
          <w:p w14:paraId="68C5B471" w14:textId="77777777" w:rsidR="00C021FA" w:rsidRDefault="00C021FA" w:rsidP="00C021FA">
            <w:pPr>
              <w:rPr>
                <w:sz w:val="20"/>
                <w:szCs w:val="20"/>
              </w:rPr>
            </w:pPr>
          </w:p>
        </w:tc>
        <w:tc>
          <w:tcPr>
            <w:tcW w:w="1794" w:type="dxa"/>
            <w:gridSpan w:val="2"/>
          </w:tcPr>
          <w:p w14:paraId="03A8520F" w14:textId="38E96019" w:rsidR="00C021FA" w:rsidRDefault="00C021FA" w:rsidP="00C021FA">
            <w:pPr>
              <w:rPr>
                <w:sz w:val="20"/>
                <w:szCs w:val="20"/>
              </w:rPr>
            </w:pPr>
            <w:r w:rsidRPr="00075F17">
              <w:rPr>
                <w:b/>
                <w:sz w:val="20"/>
                <w:szCs w:val="20"/>
              </w:rPr>
              <w:t>Status</w:t>
            </w:r>
          </w:p>
        </w:tc>
        <w:tc>
          <w:tcPr>
            <w:tcW w:w="1334" w:type="dxa"/>
          </w:tcPr>
          <w:p w14:paraId="6B60B85A" w14:textId="6C185E8B" w:rsidR="00C021FA" w:rsidRPr="00075F17" w:rsidRDefault="00C021FA" w:rsidP="00C021FA">
            <w:pPr>
              <w:rPr>
                <w:sz w:val="20"/>
                <w:szCs w:val="20"/>
              </w:rPr>
            </w:pPr>
            <w:r w:rsidRPr="00075F17">
              <w:rPr>
                <w:b/>
                <w:sz w:val="20"/>
                <w:szCs w:val="20"/>
              </w:rPr>
              <w:t>Comments</w:t>
            </w:r>
          </w:p>
        </w:tc>
      </w:tr>
      <w:tr w:rsidR="00C021FA" w:rsidRPr="00075F17" w14:paraId="5AF7B5D0" w14:textId="77777777" w:rsidTr="005B2768">
        <w:tc>
          <w:tcPr>
            <w:tcW w:w="5357" w:type="dxa"/>
          </w:tcPr>
          <w:p w14:paraId="5F4FA0B3" w14:textId="05A724B2" w:rsidR="00C021FA" w:rsidRDefault="00C021FA" w:rsidP="00C021FA">
            <w:pPr>
              <w:rPr>
                <w:sz w:val="20"/>
                <w:szCs w:val="20"/>
              </w:rPr>
            </w:pPr>
            <w:r>
              <w:rPr>
                <w:sz w:val="20"/>
                <w:szCs w:val="20"/>
              </w:rPr>
              <w:t>16</w:t>
            </w:r>
            <w:r w:rsidRPr="00075F17">
              <w:rPr>
                <w:sz w:val="20"/>
                <w:szCs w:val="20"/>
              </w:rPr>
              <w:t>.1</w:t>
            </w:r>
            <w:r>
              <w:rPr>
                <w:sz w:val="20"/>
                <w:szCs w:val="20"/>
              </w:rPr>
              <w:t xml:space="preserve"> Identify benchmarks at the national and provincial level as part of the Phase II development process. </w:t>
            </w:r>
          </w:p>
        </w:tc>
        <w:tc>
          <w:tcPr>
            <w:tcW w:w="2722" w:type="dxa"/>
          </w:tcPr>
          <w:p w14:paraId="0CD4D7CF" w14:textId="375C87BE" w:rsidR="00C021FA" w:rsidRDefault="00C021FA" w:rsidP="00C021FA">
            <w:pPr>
              <w:rPr>
                <w:sz w:val="20"/>
                <w:szCs w:val="20"/>
              </w:rPr>
            </w:pPr>
            <w:r>
              <w:rPr>
                <w:sz w:val="20"/>
                <w:szCs w:val="20"/>
              </w:rPr>
              <w:t>June-</w:t>
            </w:r>
            <w:r w:rsidR="002018D1">
              <w:rPr>
                <w:sz w:val="20"/>
                <w:szCs w:val="20"/>
              </w:rPr>
              <w:t>Dec</w:t>
            </w:r>
            <w:r>
              <w:rPr>
                <w:sz w:val="20"/>
                <w:szCs w:val="20"/>
              </w:rPr>
              <w:t xml:space="preserve"> 2019</w:t>
            </w:r>
          </w:p>
        </w:tc>
        <w:tc>
          <w:tcPr>
            <w:tcW w:w="2355" w:type="dxa"/>
            <w:gridSpan w:val="2"/>
          </w:tcPr>
          <w:p w14:paraId="5C67DF70" w14:textId="42BB70A7" w:rsidR="00C021FA" w:rsidRDefault="00C021FA" w:rsidP="00C021FA">
            <w:pPr>
              <w:rPr>
                <w:sz w:val="20"/>
                <w:szCs w:val="20"/>
              </w:rPr>
            </w:pPr>
            <w:r>
              <w:rPr>
                <w:sz w:val="20"/>
                <w:szCs w:val="20"/>
              </w:rPr>
              <w:t xml:space="preserve">Environment, Climate Change and Disaster Risk Reduction </w:t>
            </w:r>
          </w:p>
        </w:tc>
        <w:tc>
          <w:tcPr>
            <w:tcW w:w="1794" w:type="dxa"/>
            <w:gridSpan w:val="2"/>
          </w:tcPr>
          <w:p w14:paraId="17F3B138" w14:textId="2BDD8D36" w:rsidR="00C021FA" w:rsidRDefault="00C021FA" w:rsidP="00C021FA">
            <w:pPr>
              <w:rPr>
                <w:sz w:val="20"/>
                <w:szCs w:val="20"/>
              </w:rPr>
            </w:pPr>
            <w:r>
              <w:rPr>
                <w:sz w:val="20"/>
                <w:szCs w:val="20"/>
              </w:rPr>
              <w:t>Ongoing</w:t>
            </w:r>
          </w:p>
        </w:tc>
        <w:tc>
          <w:tcPr>
            <w:tcW w:w="1334" w:type="dxa"/>
          </w:tcPr>
          <w:p w14:paraId="7AE26989" w14:textId="77777777" w:rsidR="00C021FA" w:rsidRPr="00075F17" w:rsidRDefault="00C021FA" w:rsidP="00C021FA">
            <w:pPr>
              <w:rPr>
                <w:sz w:val="20"/>
                <w:szCs w:val="20"/>
              </w:rPr>
            </w:pPr>
          </w:p>
        </w:tc>
      </w:tr>
      <w:tr w:rsidR="00C021FA" w:rsidRPr="00075F17" w14:paraId="17E111B2" w14:textId="77777777" w:rsidTr="00370455">
        <w:tc>
          <w:tcPr>
            <w:tcW w:w="5357" w:type="dxa"/>
            <w:tcBorders>
              <w:bottom w:val="single" w:sz="4" w:space="0" w:color="auto"/>
            </w:tcBorders>
          </w:tcPr>
          <w:p w14:paraId="6C06CEF1" w14:textId="783783DF" w:rsidR="00C021FA" w:rsidRDefault="00C021FA" w:rsidP="00C021FA">
            <w:pPr>
              <w:rPr>
                <w:sz w:val="20"/>
                <w:szCs w:val="20"/>
              </w:rPr>
            </w:pPr>
            <w:proofErr w:type="gramStart"/>
            <w:r>
              <w:rPr>
                <w:sz w:val="20"/>
                <w:szCs w:val="20"/>
              </w:rPr>
              <w:lastRenderedPageBreak/>
              <w:t>16.2  Seek</w:t>
            </w:r>
            <w:proofErr w:type="gramEnd"/>
            <w:r>
              <w:rPr>
                <w:sz w:val="20"/>
                <w:szCs w:val="20"/>
              </w:rPr>
              <w:t xml:space="preserve"> written agreement from relevant government departments at the national level and provincial administrations on the agreed benchmarks. </w:t>
            </w:r>
          </w:p>
        </w:tc>
        <w:tc>
          <w:tcPr>
            <w:tcW w:w="2722" w:type="dxa"/>
            <w:tcBorders>
              <w:bottom w:val="single" w:sz="4" w:space="0" w:color="auto"/>
            </w:tcBorders>
          </w:tcPr>
          <w:p w14:paraId="5C3DE058" w14:textId="415EC9C1" w:rsidR="00C021FA" w:rsidRDefault="00C021FA" w:rsidP="00C021FA">
            <w:pPr>
              <w:rPr>
                <w:sz w:val="20"/>
                <w:szCs w:val="20"/>
              </w:rPr>
            </w:pPr>
            <w:r>
              <w:rPr>
                <w:sz w:val="20"/>
                <w:szCs w:val="20"/>
              </w:rPr>
              <w:t>January – June 2019</w:t>
            </w:r>
          </w:p>
        </w:tc>
        <w:tc>
          <w:tcPr>
            <w:tcW w:w="2355" w:type="dxa"/>
            <w:gridSpan w:val="2"/>
            <w:tcBorders>
              <w:bottom w:val="single" w:sz="4" w:space="0" w:color="auto"/>
            </w:tcBorders>
          </w:tcPr>
          <w:p w14:paraId="4CD48648" w14:textId="6C6ED54A" w:rsidR="00C021FA" w:rsidRDefault="00C021FA" w:rsidP="00C021FA">
            <w:pPr>
              <w:rPr>
                <w:sz w:val="20"/>
                <w:szCs w:val="20"/>
              </w:rPr>
            </w:pPr>
            <w:r>
              <w:rPr>
                <w:sz w:val="20"/>
                <w:szCs w:val="20"/>
              </w:rPr>
              <w:t xml:space="preserve">Environment, Climate Change and Disaster Risk Reduction </w:t>
            </w:r>
          </w:p>
        </w:tc>
        <w:tc>
          <w:tcPr>
            <w:tcW w:w="1794" w:type="dxa"/>
            <w:gridSpan w:val="2"/>
            <w:tcBorders>
              <w:bottom w:val="single" w:sz="4" w:space="0" w:color="auto"/>
            </w:tcBorders>
          </w:tcPr>
          <w:p w14:paraId="10304ABB" w14:textId="72F97276" w:rsidR="00C021FA" w:rsidRDefault="00C021FA" w:rsidP="00C021FA">
            <w:pPr>
              <w:rPr>
                <w:sz w:val="20"/>
                <w:szCs w:val="20"/>
              </w:rPr>
            </w:pPr>
            <w:r>
              <w:rPr>
                <w:sz w:val="20"/>
                <w:szCs w:val="20"/>
              </w:rPr>
              <w:t>Ongoing</w:t>
            </w:r>
          </w:p>
        </w:tc>
        <w:tc>
          <w:tcPr>
            <w:tcW w:w="1334" w:type="dxa"/>
            <w:tcBorders>
              <w:bottom w:val="single" w:sz="4" w:space="0" w:color="auto"/>
            </w:tcBorders>
          </w:tcPr>
          <w:p w14:paraId="27AFA1DB" w14:textId="77777777" w:rsidR="00C021FA" w:rsidRPr="00075F17" w:rsidRDefault="00C021FA" w:rsidP="00C021FA">
            <w:pPr>
              <w:rPr>
                <w:sz w:val="20"/>
                <w:szCs w:val="20"/>
              </w:rPr>
            </w:pPr>
          </w:p>
        </w:tc>
      </w:tr>
      <w:tr w:rsidR="00022DFE" w:rsidRPr="00075F17" w14:paraId="3B5D9B30" w14:textId="77777777" w:rsidTr="00370455">
        <w:tc>
          <w:tcPr>
            <w:tcW w:w="13562" w:type="dxa"/>
            <w:gridSpan w:val="7"/>
            <w:tcBorders>
              <w:bottom w:val="single" w:sz="4" w:space="0" w:color="auto"/>
            </w:tcBorders>
            <w:shd w:val="clear" w:color="auto" w:fill="B4C6E7" w:themeFill="accent1" w:themeFillTint="66"/>
          </w:tcPr>
          <w:p w14:paraId="4F6A481F" w14:textId="63FEC1C8" w:rsidR="00022DFE" w:rsidRPr="00141880" w:rsidRDefault="00022DFE" w:rsidP="00022DFE">
            <w:pPr>
              <w:jc w:val="both"/>
              <w:rPr>
                <w:rFonts w:ascii="Arial Narrow" w:eastAsia="Arial Narrow" w:hAnsi="Arial Narrow" w:cs="Arial Narrow"/>
                <w:b/>
                <w:sz w:val="28"/>
                <w:szCs w:val="28"/>
              </w:rPr>
            </w:pPr>
            <w:r>
              <w:rPr>
                <w:b/>
                <w:sz w:val="20"/>
                <w:szCs w:val="20"/>
              </w:rPr>
              <w:t xml:space="preserve">Review </w:t>
            </w:r>
            <w:r w:rsidRPr="00EA53BF">
              <w:rPr>
                <w:b/>
                <w:sz w:val="20"/>
                <w:szCs w:val="20"/>
                <w:highlight w:val="yellow"/>
              </w:rPr>
              <w:t xml:space="preserve">Recommendation 17: </w:t>
            </w:r>
            <w:r w:rsidRPr="00EA53BF">
              <w:rPr>
                <w:i/>
                <w:highlight w:val="yellow"/>
              </w:rPr>
              <w:t>The project should not consider expansion to other provinces at this stage. Benchmarks for a successful provincial DRM model should be established and</w:t>
            </w:r>
            <w:r w:rsidRPr="00277A4C">
              <w:rPr>
                <w:i/>
              </w:rPr>
              <w:t xml:space="preserve"> expansion considered when these have been att</w:t>
            </w:r>
            <w:r>
              <w:rPr>
                <w:i/>
              </w:rPr>
              <w:t>ained in one or more provinces.</w:t>
            </w:r>
          </w:p>
        </w:tc>
      </w:tr>
      <w:tr w:rsidR="00022DFE" w:rsidRPr="00075F17" w14:paraId="47652DAC" w14:textId="77777777" w:rsidTr="00370455">
        <w:tc>
          <w:tcPr>
            <w:tcW w:w="13562" w:type="dxa"/>
            <w:gridSpan w:val="7"/>
            <w:shd w:val="clear" w:color="auto" w:fill="B4C6E7" w:themeFill="accent1" w:themeFillTint="66"/>
          </w:tcPr>
          <w:p w14:paraId="3F5CFCD5" w14:textId="77777777" w:rsidR="00022DFE" w:rsidRDefault="00022DFE" w:rsidP="00022DFE">
            <w:pPr>
              <w:jc w:val="both"/>
              <w:rPr>
                <w:b/>
                <w:sz w:val="20"/>
                <w:szCs w:val="20"/>
              </w:rPr>
            </w:pPr>
            <w:r w:rsidRPr="00075F17">
              <w:rPr>
                <w:b/>
                <w:sz w:val="20"/>
                <w:szCs w:val="20"/>
              </w:rPr>
              <w:t>Management Response:</w:t>
            </w:r>
            <w:r>
              <w:rPr>
                <w:b/>
                <w:sz w:val="20"/>
                <w:szCs w:val="20"/>
              </w:rPr>
              <w:t xml:space="preserve"> Agree.  </w:t>
            </w:r>
          </w:p>
          <w:p w14:paraId="6D5C55C9" w14:textId="77777777" w:rsidR="00022DFE" w:rsidRDefault="00022DFE" w:rsidP="00022DFE">
            <w:pPr>
              <w:jc w:val="both"/>
              <w:rPr>
                <w:b/>
                <w:sz w:val="20"/>
                <w:szCs w:val="20"/>
              </w:rPr>
            </w:pPr>
            <w:r>
              <w:rPr>
                <w:b/>
                <w:sz w:val="20"/>
                <w:szCs w:val="20"/>
              </w:rPr>
              <w:t xml:space="preserve">While UNDP’s focus areas at the sub-national level will remain in the five pilot provinces, under the joint UN DRM Program, IOM and WFP have wider operating footprint in PNG. This matter will need to be addressed during the design of Phase II. </w:t>
            </w:r>
          </w:p>
          <w:p w14:paraId="111756AF" w14:textId="1E5214DB" w:rsidR="00022DFE" w:rsidRPr="00075F17" w:rsidRDefault="00022DFE" w:rsidP="00022DFE">
            <w:pPr>
              <w:jc w:val="both"/>
              <w:rPr>
                <w:b/>
                <w:sz w:val="20"/>
                <w:szCs w:val="20"/>
              </w:rPr>
            </w:pPr>
          </w:p>
        </w:tc>
      </w:tr>
      <w:tr w:rsidR="00022DFE" w:rsidRPr="00075F17" w14:paraId="377381C4" w14:textId="77777777" w:rsidTr="005B2768">
        <w:tc>
          <w:tcPr>
            <w:tcW w:w="5357" w:type="dxa"/>
            <w:vMerge w:val="restart"/>
            <w:shd w:val="clear" w:color="auto" w:fill="F3F3F3"/>
          </w:tcPr>
          <w:p w14:paraId="0F95FEDF" w14:textId="0A53FB21" w:rsidR="00022DFE" w:rsidRPr="00075F17" w:rsidRDefault="00022DFE" w:rsidP="00022DFE">
            <w:pPr>
              <w:rPr>
                <w:b/>
                <w:sz w:val="20"/>
                <w:szCs w:val="20"/>
              </w:rPr>
            </w:pPr>
            <w:r w:rsidRPr="00075F17">
              <w:rPr>
                <w:b/>
                <w:sz w:val="20"/>
                <w:szCs w:val="20"/>
              </w:rPr>
              <w:t>Key Action(s)</w:t>
            </w:r>
          </w:p>
        </w:tc>
        <w:tc>
          <w:tcPr>
            <w:tcW w:w="2722" w:type="dxa"/>
            <w:vMerge w:val="restart"/>
            <w:shd w:val="clear" w:color="auto" w:fill="F3F3F3"/>
          </w:tcPr>
          <w:p w14:paraId="085F6D42" w14:textId="52D5E53F" w:rsidR="00022DFE" w:rsidRPr="00075F17" w:rsidRDefault="00022DFE" w:rsidP="00022DFE">
            <w:pPr>
              <w:rPr>
                <w:b/>
                <w:sz w:val="20"/>
                <w:szCs w:val="20"/>
              </w:rPr>
            </w:pPr>
            <w:r w:rsidRPr="00075F17">
              <w:rPr>
                <w:b/>
                <w:sz w:val="20"/>
                <w:szCs w:val="20"/>
              </w:rPr>
              <w:t>Time Frame</w:t>
            </w:r>
          </w:p>
        </w:tc>
        <w:tc>
          <w:tcPr>
            <w:tcW w:w="2355" w:type="dxa"/>
            <w:gridSpan w:val="2"/>
            <w:vMerge w:val="restart"/>
            <w:shd w:val="clear" w:color="auto" w:fill="F3F3F3"/>
          </w:tcPr>
          <w:p w14:paraId="4FEF31F3" w14:textId="72C88DEE" w:rsidR="00022DFE" w:rsidRPr="00075F17" w:rsidRDefault="00022DFE" w:rsidP="00022DFE">
            <w:pPr>
              <w:rPr>
                <w:b/>
                <w:sz w:val="20"/>
                <w:szCs w:val="20"/>
              </w:rPr>
            </w:pPr>
            <w:r w:rsidRPr="00075F17">
              <w:rPr>
                <w:b/>
                <w:sz w:val="20"/>
                <w:szCs w:val="20"/>
              </w:rPr>
              <w:t>Responsible Unit(s)</w:t>
            </w:r>
          </w:p>
        </w:tc>
        <w:tc>
          <w:tcPr>
            <w:tcW w:w="3128" w:type="dxa"/>
            <w:gridSpan w:val="3"/>
            <w:shd w:val="clear" w:color="auto" w:fill="F3F3F3"/>
          </w:tcPr>
          <w:p w14:paraId="265C213A" w14:textId="12F9E0D2" w:rsidR="00022DFE" w:rsidRPr="00075F17" w:rsidRDefault="00022DFE" w:rsidP="00022DFE">
            <w:pPr>
              <w:jc w:val="center"/>
              <w:rPr>
                <w:b/>
                <w:sz w:val="20"/>
                <w:szCs w:val="20"/>
              </w:rPr>
            </w:pPr>
            <w:r w:rsidRPr="00075F17">
              <w:rPr>
                <w:b/>
                <w:sz w:val="20"/>
                <w:szCs w:val="20"/>
              </w:rPr>
              <w:t>Tracking*</w:t>
            </w:r>
          </w:p>
        </w:tc>
      </w:tr>
      <w:tr w:rsidR="00022DFE" w:rsidRPr="00075F17" w14:paraId="4FF01155" w14:textId="77777777" w:rsidTr="005B2768">
        <w:tc>
          <w:tcPr>
            <w:tcW w:w="5357" w:type="dxa"/>
            <w:vMerge/>
          </w:tcPr>
          <w:p w14:paraId="654611EB" w14:textId="77777777" w:rsidR="00022DFE" w:rsidRPr="00075F17" w:rsidRDefault="00022DFE" w:rsidP="00022DFE">
            <w:pPr>
              <w:rPr>
                <w:b/>
                <w:sz w:val="20"/>
                <w:szCs w:val="20"/>
              </w:rPr>
            </w:pPr>
          </w:p>
        </w:tc>
        <w:tc>
          <w:tcPr>
            <w:tcW w:w="2722" w:type="dxa"/>
            <w:vMerge/>
          </w:tcPr>
          <w:p w14:paraId="4C2A5CC8" w14:textId="77777777" w:rsidR="00022DFE" w:rsidRPr="00075F17" w:rsidRDefault="00022DFE" w:rsidP="00022DFE">
            <w:pPr>
              <w:rPr>
                <w:b/>
                <w:sz w:val="20"/>
                <w:szCs w:val="20"/>
              </w:rPr>
            </w:pPr>
          </w:p>
        </w:tc>
        <w:tc>
          <w:tcPr>
            <w:tcW w:w="2355" w:type="dxa"/>
            <w:gridSpan w:val="2"/>
            <w:vMerge/>
          </w:tcPr>
          <w:p w14:paraId="10363A87" w14:textId="77777777" w:rsidR="00022DFE" w:rsidRPr="00075F17" w:rsidRDefault="00022DFE" w:rsidP="00022DFE">
            <w:pPr>
              <w:rPr>
                <w:b/>
                <w:sz w:val="20"/>
                <w:szCs w:val="20"/>
              </w:rPr>
            </w:pPr>
          </w:p>
        </w:tc>
        <w:tc>
          <w:tcPr>
            <w:tcW w:w="1794" w:type="dxa"/>
            <w:gridSpan w:val="2"/>
          </w:tcPr>
          <w:p w14:paraId="0B7006AB" w14:textId="1732876C" w:rsidR="00022DFE" w:rsidRPr="00075F17" w:rsidRDefault="00022DFE" w:rsidP="00022DFE">
            <w:pPr>
              <w:jc w:val="center"/>
              <w:rPr>
                <w:b/>
                <w:sz w:val="20"/>
                <w:szCs w:val="20"/>
              </w:rPr>
            </w:pPr>
            <w:r w:rsidRPr="00075F17">
              <w:rPr>
                <w:b/>
                <w:sz w:val="20"/>
                <w:szCs w:val="20"/>
              </w:rPr>
              <w:t>Status</w:t>
            </w:r>
          </w:p>
        </w:tc>
        <w:tc>
          <w:tcPr>
            <w:tcW w:w="1334" w:type="dxa"/>
          </w:tcPr>
          <w:p w14:paraId="63BC7562" w14:textId="0881F761" w:rsidR="00022DFE" w:rsidRPr="00075F17" w:rsidRDefault="00022DFE" w:rsidP="00022DFE">
            <w:pPr>
              <w:jc w:val="center"/>
              <w:rPr>
                <w:b/>
                <w:sz w:val="20"/>
                <w:szCs w:val="20"/>
              </w:rPr>
            </w:pPr>
            <w:r w:rsidRPr="00075F17">
              <w:rPr>
                <w:b/>
                <w:sz w:val="20"/>
                <w:szCs w:val="20"/>
              </w:rPr>
              <w:t>Comments</w:t>
            </w:r>
          </w:p>
        </w:tc>
      </w:tr>
      <w:tr w:rsidR="00022DFE" w:rsidRPr="00075F17" w14:paraId="36E9EBA4" w14:textId="77777777" w:rsidTr="00370455">
        <w:tc>
          <w:tcPr>
            <w:tcW w:w="5357" w:type="dxa"/>
            <w:tcBorders>
              <w:bottom w:val="single" w:sz="4" w:space="0" w:color="auto"/>
            </w:tcBorders>
          </w:tcPr>
          <w:p w14:paraId="47D5D6D3" w14:textId="7CFC001A" w:rsidR="00022DFE" w:rsidRPr="00075F17" w:rsidRDefault="00022DFE" w:rsidP="00022DFE">
            <w:pPr>
              <w:rPr>
                <w:sz w:val="20"/>
                <w:szCs w:val="20"/>
              </w:rPr>
            </w:pPr>
            <w:r>
              <w:rPr>
                <w:sz w:val="20"/>
                <w:szCs w:val="20"/>
              </w:rPr>
              <w:t>17</w:t>
            </w:r>
            <w:r w:rsidRPr="00075F17">
              <w:rPr>
                <w:sz w:val="20"/>
                <w:szCs w:val="20"/>
              </w:rPr>
              <w:t xml:space="preserve">.1 </w:t>
            </w:r>
            <w:r>
              <w:rPr>
                <w:sz w:val="20"/>
                <w:szCs w:val="20"/>
              </w:rPr>
              <w:t xml:space="preserve">Benchmarks for the successful provincial DRM model to be developed and incorporated into design of Phase II. </w:t>
            </w:r>
          </w:p>
        </w:tc>
        <w:tc>
          <w:tcPr>
            <w:tcW w:w="2722" w:type="dxa"/>
            <w:tcBorders>
              <w:bottom w:val="single" w:sz="4" w:space="0" w:color="auto"/>
            </w:tcBorders>
          </w:tcPr>
          <w:p w14:paraId="719F3A89" w14:textId="6A9CEAAA" w:rsidR="00022DFE" w:rsidRPr="00075F17" w:rsidRDefault="00022DFE" w:rsidP="00022DFE">
            <w:pPr>
              <w:rPr>
                <w:sz w:val="20"/>
                <w:szCs w:val="20"/>
              </w:rPr>
            </w:pPr>
            <w:r>
              <w:rPr>
                <w:sz w:val="20"/>
                <w:szCs w:val="20"/>
              </w:rPr>
              <w:t>June – July 2019</w:t>
            </w:r>
          </w:p>
        </w:tc>
        <w:tc>
          <w:tcPr>
            <w:tcW w:w="2355" w:type="dxa"/>
            <w:gridSpan w:val="2"/>
            <w:tcBorders>
              <w:bottom w:val="single" w:sz="4" w:space="0" w:color="auto"/>
            </w:tcBorders>
          </w:tcPr>
          <w:p w14:paraId="04958A77" w14:textId="20E37A77" w:rsidR="00022DFE" w:rsidRPr="00075F17" w:rsidRDefault="00022DFE" w:rsidP="00022DFE">
            <w:pPr>
              <w:rPr>
                <w:sz w:val="20"/>
                <w:szCs w:val="20"/>
              </w:rPr>
            </w:pPr>
            <w:r>
              <w:rPr>
                <w:sz w:val="20"/>
                <w:szCs w:val="20"/>
              </w:rPr>
              <w:t xml:space="preserve">Environment, Climate Change and Disaster Risk Reduction </w:t>
            </w:r>
          </w:p>
        </w:tc>
        <w:tc>
          <w:tcPr>
            <w:tcW w:w="1794" w:type="dxa"/>
            <w:gridSpan w:val="2"/>
            <w:tcBorders>
              <w:bottom w:val="single" w:sz="4" w:space="0" w:color="auto"/>
            </w:tcBorders>
          </w:tcPr>
          <w:p w14:paraId="77EDB1E5" w14:textId="51DDE0A0" w:rsidR="00022DFE" w:rsidRPr="00075F17" w:rsidRDefault="00022DFE" w:rsidP="00022DFE">
            <w:pPr>
              <w:rPr>
                <w:sz w:val="20"/>
                <w:szCs w:val="20"/>
              </w:rPr>
            </w:pPr>
            <w:r>
              <w:rPr>
                <w:sz w:val="20"/>
                <w:szCs w:val="20"/>
              </w:rPr>
              <w:t>Ongoing</w:t>
            </w:r>
          </w:p>
        </w:tc>
        <w:tc>
          <w:tcPr>
            <w:tcW w:w="1334" w:type="dxa"/>
            <w:tcBorders>
              <w:bottom w:val="single" w:sz="4" w:space="0" w:color="auto"/>
            </w:tcBorders>
          </w:tcPr>
          <w:p w14:paraId="74CEA702" w14:textId="77777777" w:rsidR="00022DFE" w:rsidRPr="00075F17" w:rsidRDefault="00022DFE" w:rsidP="00022DFE">
            <w:pPr>
              <w:rPr>
                <w:sz w:val="20"/>
                <w:szCs w:val="20"/>
              </w:rPr>
            </w:pPr>
          </w:p>
        </w:tc>
      </w:tr>
      <w:tr w:rsidR="00022DFE" w:rsidRPr="00075F17" w14:paraId="36CDFFAC" w14:textId="77777777" w:rsidTr="00370455">
        <w:tc>
          <w:tcPr>
            <w:tcW w:w="13562" w:type="dxa"/>
            <w:gridSpan w:val="7"/>
            <w:tcBorders>
              <w:bottom w:val="single" w:sz="4" w:space="0" w:color="auto"/>
            </w:tcBorders>
            <w:shd w:val="clear" w:color="auto" w:fill="D9E2F3" w:themeFill="accent1" w:themeFillTint="33"/>
          </w:tcPr>
          <w:p w14:paraId="22692570" w14:textId="03DBB553" w:rsidR="00022DFE" w:rsidRPr="00141880" w:rsidRDefault="00022DFE" w:rsidP="00022DFE">
            <w:pPr>
              <w:jc w:val="both"/>
              <w:rPr>
                <w:rFonts w:ascii="Arial Narrow" w:eastAsia="Arial Narrow" w:hAnsi="Arial Narrow" w:cs="Arial Narrow"/>
                <w:b/>
                <w:sz w:val="28"/>
                <w:szCs w:val="28"/>
              </w:rPr>
            </w:pPr>
            <w:r>
              <w:rPr>
                <w:b/>
                <w:sz w:val="20"/>
                <w:szCs w:val="20"/>
              </w:rPr>
              <w:t xml:space="preserve">Review </w:t>
            </w:r>
            <w:r w:rsidRPr="00075F17">
              <w:rPr>
                <w:b/>
                <w:sz w:val="20"/>
                <w:szCs w:val="20"/>
              </w:rPr>
              <w:t xml:space="preserve">Recommendation </w:t>
            </w:r>
            <w:r w:rsidRPr="00EA53BF">
              <w:rPr>
                <w:b/>
                <w:sz w:val="20"/>
                <w:szCs w:val="20"/>
                <w:highlight w:val="yellow"/>
              </w:rPr>
              <w:t xml:space="preserve">18: </w:t>
            </w:r>
            <w:r w:rsidRPr="00EA53BF">
              <w:rPr>
                <w:i/>
                <w:highlight w:val="yellow"/>
              </w:rPr>
              <w:t>The project should strengthen its engagement with the private sector. Support from telecommunications and media companies in the transmission of disaster warnings is the most important need – but provision of geological and meteorological data and building relations with Chambers of Commerce</w:t>
            </w:r>
            <w:r w:rsidRPr="00277A4C">
              <w:rPr>
                <w:i/>
              </w:rPr>
              <w:t xml:space="preserve"> should also be considered.</w:t>
            </w:r>
          </w:p>
        </w:tc>
      </w:tr>
      <w:tr w:rsidR="00022DFE" w:rsidRPr="00075F17" w14:paraId="0FE1EFD9" w14:textId="77777777" w:rsidTr="00370455">
        <w:tc>
          <w:tcPr>
            <w:tcW w:w="13562" w:type="dxa"/>
            <w:gridSpan w:val="7"/>
            <w:shd w:val="clear" w:color="auto" w:fill="D9E2F3" w:themeFill="accent1" w:themeFillTint="33"/>
          </w:tcPr>
          <w:p w14:paraId="1EC7E335" w14:textId="7F228EBA" w:rsidR="00022DFE" w:rsidRDefault="00022DFE" w:rsidP="00022DFE">
            <w:pPr>
              <w:jc w:val="both"/>
              <w:rPr>
                <w:b/>
                <w:sz w:val="20"/>
                <w:szCs w:val="20"/>
              </w:rPr>
            </w:pPr>
            <w:r w:rsidRPr="00075F17">
              <w:rPr>
                <w:b/>
                <w:sz w:val="20"/>
                <w:szCs w:val="20"/>
              </w:rPr>
              <w:t>Management Response:</w:t>
            </w:r>
            <w:r>
              <w:rPr>
                <w:b/>
                <w:sz w:val="20"/>
                <w:szCs w:val="20"/>
              </w:rPr>
              <w:t xml:space="preserve"> Agree, </w:t>
            </w:r>
          </w:p>
          <w:p w14:paraId="17D635FD" w14:textId="7564289D" w:rsidR="00022DFE" w:rsidRPr="00075F17" w:rsidRDefault="00022DFE" w:rsidP="00022DFE">
            <w:pPr>
              <w:jc w:val="both"/>
              <w:rPr>
                <w:b/>
                <w:sz w:val="20"/>
                <w:szCs w:val="20"/>
              </w:rPr>
            </w:pPr>
            <w:r>
              <w:rPr>
                <w:b/>
                <w:sz w:val="20"/>
                <w:szCs w:val="20"/>
              </w:rPr>
              <w:t xml:space="preserve">A number of consultations have been carried out with Connecting Businesses Initiative, and a preliminary agreement has been achieved to include PNG as one of the program countries for PNG. More efforts will be required to identify lessons learned from recent El Nino and Earthquake on the role of the private sector and how this can further be supported under Phase II. </w:t>
            </w:r>
          </w:p>
        </w:tc>
      </w:tr>
      <w:tr w:rsidR="00022DFE" w:rsidRPr="00075F17" w14:paraId="20246FDC" w14:textId="77777777" w:rsidTr="005B2768">
        <w:tc>
          <w:tcPr>
            <w:tcW w:w="5357" w:type="dxa"/>
            <w:vMerge w:val="restart"/>
            <w:shd w:val="clear" w:color="auto" w:fill="F3F3F3"/>
          </w:tcPr>
          <w:p w14:paraId="69BB0F80" w14:textId="1E77105D" w:rsidR="00022DFE" w:rsidRPr="00075F17" w:rsidRDefault="00022DFE" w:rsidP="00022DFE">
            <w:pPr>
              <w:rPr>
                <w:b/>
                <w:sz w:val="20"/>
                <w:szCs w:val="20"/>
              </w:rPr>
            </w:pPr>
            <w:r w:rsidRPr="00075F17">
              <w:rPr>
                <w:b/>
                <w:sz w:val="20"/>
                <w:szCs w:val="20"/>
              </w:rPr>
              <w:t>Key Action(s)</w:t>
            </w:r>
          </w:p>
        </w:tc>
        <w:tc>
          <w:tcPr>
            <w:tcW w:w="2722" w:type="dxa"/>
            <w:vMerge w:val="restart"/>
            <w:shd w:val="clear" w:color="auto" w:fill="F3F3F3"/>
          </w:tcPr>
          <w:p w14:paraId="484EA021" w14:textId="58BB870A" w:rsidR="00022DFE" w:rsidRPr="00075F17" w:rsidRDefault="00022DFE" w:rsidP="00022DFE">
            <w:pPr>
              <w:rPr>
                <w:b/>
                <w:sz w:val="20"/>
                <w:szCs w:val="20"/>
              </w:rPr>
            </w:pPr>
            <w:r w:rsidRPr="00075F17">
              <w:rPr>
                <w:b/>
                <w:sz w:val="20"/>
                <w:szCs w:val="20"/>
              </w:rPr>
              <w:t>Time Frame</w:t>
            </w:r>
          </w:p>
        </w:tc>
        <w:tc>
          <w:tcPr>
            <w:tcW w:w="2355" w:type="dxa"/>
            <w:gridSpan w:val="2"/>
            <w:vMerge w:val="restart"/>
            <w:shd w:val="clear" w:color="auto" w:fill="F3F3F3"/>
          </w:tcPr>
          <w:p w14:paraId="0B61EAC8" w14:textId="2D3880DF" w:rsidR="00022DFE" w:rsidRPr="00075F17" w:rsidRDefault="00022DFE" w:rsidP="00022DFE">
            <w:pPr>
              <w:rPr>
                <w:b/>
                <w:sz w:val="20"/>
                <w:szCs w:val="20"/>
              </w:rPr>
            </w:pPr>
            <w:r w:rsidRPr="00075F17">
              <w:rPr>
                <w:b/>
                <w:sz w:val="20"/>
                <w:szCs w:val="20"/>
              </w:rPr>
              <w:t>Responsible Unit(s)</w:t>
            </w:r>
          </w:p>
        </w:tc>
        <w:tc>
          <w:tcPr>
            <w:tcW w:w="3128" w:type="dxa"/>
            <w:gridSpan w:val="3"/>
            <w:shd w:val="clear" w:color="auto" w:fill="F3F3F3"/>
          </w:tcPr>
          <w:p w14:paraId="4678B77F" w14:textId="6BB4B69D" w:rsidR="00022DFE" w:rsidRPr="00075F17" w:rsidRDefault="00022DFE" w:rsidP="00022DFE">
            <w:pPr>
              <w:jc w:val="center"/>
              <w:rPr>
                <w:b/>
                <w:sz w:val="20"/>
                <w:szCs w:val="20"/>
              </w:rPr>
            </w:pPr>
            <w:r w:rsidRPr="00075F17">
              <w:rPr>
                <w:b/>
                <w:sz w:val="20"/>
                <w:szCs w:val="20"/>
              </w:rPr>
              <w:t>Tracking*</w:t>
            </w:r>
          </w:p>
        </w:tc>
      </w:tr>
      <w:tr w:rsidR="00022DFE" w:rsidRPr="00075F17" w14:paraId="093D4375" w14:textId="77777777" w:rsidTr="005B2768">
        <w:tc>
          <w:tcPr>
            <w:tcW w:w="5357" w:type="dxa"/>
            <w:vMerge/>
          </w:tcPr>
          <w:p w14:paraId="30E413E7" w14:textId="77777777" w:rsidR="00022DFE" w:rsidRPr="00075F17" w:rsidRDefault="00022DFE" w:rsidP="00022DFE">
            <w:pPr>
              <w:rPr>
                <w:b/>
                <w:sz w:val="20"/>
                <w:szCs w:val="20"/>
              </w:rPr>
            </w:pPr>
          </w:p>
        </w:tc>
        <w:tc>
          <w:tcPr>
            <w:tcW w:w="2722" w:type="dxa"/>
            <w:vMerge/>
          </w:tcPr>
          <w:p w14:paraId="38DC5B9C" w14:textId="77777777" w:rsidR="00022DFE" w:rsidRPr="00075F17" w:rsidRDefault="00022DFE" w:rsidP="00022DFE">
            <w:pPr>
              <w:rPr>
                <w:b/>
                <w:sz w:val="20"/>
                <w:szCs w:val="20"/>
              </w:rPr>
            </w:pPr>
          </w:p>
        </w:tc>
        <w:tc>
          <w:tcPr>
            <w:tcW w:w="2355" w:type="dxa"/>
            <w:gridSpan w:val="2"/>
            <w:vMerge/>
          </w:tcPr>
          <w:p w14:paraId="78B34F94" w14:textId="77777777" w:rsidR="00022DFE" w:rsidRPr="00075F17" w:rsidRDefault="00022DFE" w:rsidP="00022DFE">
            <w:pPr>
              <w:rPr>
                <w:b/>
                <w:sz w:val="20"/>
                <w:szCs w:val="20"/>
              </w:rPr>
            </w:pPr>
          </w:p>
        </w:tc>
        <w:tc>
          <w:tcPr>
            <w:tcW w:w="1794" w:type="dxa"/>
            <w:gridSpan w:val="2"/>
          </w:tcPr>
          <w:p w14:paraId="1200CDCA" w14:textId="0ECE8971" w:rsidR="00022DFE" w:rsidRPr="00075F17" w:rsidRDefault="00022DFE" w:rsidP="00022DFE">
            <w:pPr>
              <w:jc w:val="center"/>
              <w:rPr>
                <w:b/>
                <w:sz w:val="20"/>
                <w:szCs w:val="20"/>
              </w:rPr>
            </w:pPr>
            <w:r w:rsidRPr="00075F17">
              <w:rPr>
                <w:b/>
                <w:sz w:val="20"/>
                <w:szCs w:val="20"/>
              </w:rPr>
              <w:t>Status</w:t>
            </w:r>
          </w:p>
        </w:tc>
        <w:tc>
          <w:tcPr>
            <w:tcW w:w="1334" w:type="dxa"/>
          </w:tcPr>
          <w:p w14:paraId="43E37CF3" w14:textId="247B76D0" w:rsidR="00022DFE" w:rsidRPr="00075F17" w:rsidRDefault="00022DFE" w:rsidP="00022DFE">
            <w:pPr>
              <w:jc w:val="center"/>
              <w:rPr>
                <w:b/>
                <w:sz w:val="20"/>
                <w:szCs w:val="20"/>
              </w:rPr>
            </w:pPr>
            <w:r w:rsidRPr="00075F17">
              <w:rPr>
                <w:b/>
                <w:sz w:val="20"/>
                <w:szCs w:val="20"/>
              </w:rPr>
              <w:t>Comments</w:t>
            </w:r>
          </w:p>
        </w:tc>
      </w:tr>
      <w:tr w:rsidR="00022DFE" w:rsidRPr="00075F17" w14:paraId="1911CAF7" w14:textId="77777777" w:rsidTr="00370455">
        <w:tc>
          <w:tcPr>
            <w:tcW w:w="5357" w:type="dxa"/>
            <w:tcBorders>
              <w:bottom w:val="single" w:sz="4" w:space="0" w:color="auto"/>
            </w:tcBorders>
          </w:tcPr>
          <w:p w14:paraId="0E51966E" w14:textId="2F89DD55" w:rsidR="00022DFE" w:rsidRPr="00075F17" w:rsidRDefault="00022DFE" w:rsidP="00022DFE">
            <w:pPr>
              <w:rPr>
                <w:sz w:val="20"/>
                <w:szCs w:val="20"/>
              </w:rPr>
            </w:pPr>
            <w:r>
              <w:rPr>
                <w:sz w:val="20"/>
                <w:szCs w:val="20"/>
              </w:rPr>
              <w:t>18</w:t>
            </w:r>
            <w:r w:rsidRPr="00075F17">
              <w:rPr>
                <w:sz w:val="20"/>
                <w:szCs w:val="20"/>
              </w:rPr>
              <w:t xml:space="preserve"> </w:t>
            </w:r>
            <w:r>
              <w:rPr>
                <w:sz w:val="20"/>
                <w:szCs w:val="20"/>
              </w:rPr>
              <w:t xml:space="preserve">Stakeholder Engagement Plan will integrate options for communication and coordination with private sector </w:t>
            </w:r>
          </w:p>
        </w:tc>
        <w:tc>
          <w:tcPr>
            <w:tcW w:w="2722" w:type="dxa"/>
            <w:tcBorders>
              <w:bottom w:val="single" w:sz="4" w:space="0" w:color="auto"/>
            </w:tcBorders>
          </w:tcPr>
          <w:p w14:paraId="6B04B2E7" w14:textId="7A9A75B8" w:rsidR="00022DFE" w:rsidRPr="00075F17" w:rsidRDefault="00022DFE" w:rsidP="00022DFE">
            <w:pPr>
              <w:rPr>
                <w:sz w:val="20"/>
                <w:szCs w:val="20"/>
              </w:rPr>
            </w:pPr>
            <w:r>
              <w:rPr>
                <w:sz w:val="20"/>
                <w:szCs w:val="20"/>
              </w:rPr>
              <w:t xml:space="preserve">January – </w:t>
            </w:r>
            <w:r w:rsidR="00EA53BF">
              <w:rPr>
                <w:sz w:val="20"/>
                <w:szCs w:val="20"/>
              </w:rPr>
              <w:t>Dec</w:t>
            </w:r>
            <w:r>
              <w:rPr>
                <w:sz w:val="20"/>
                <w:szCs w:val="20"/>
              </w:rPr>
              <w:t xml:space="preserve"> 2019</w:t>
            </w:r>
          </w:p>
        </w:tc>
        <w:tc>
          <w:tcPr>
            <w:tcW w:w="2355" w:type="dxa"/>
            <w:gridSpan w:val="2"/>
            <w:tcBorders>
              <w:bottom w:val="single" w:sz="4" w:space="0" w:color="auto"/>
            </w:tcBorders>
          </w:tcPr>
          <w:p w14:paraId="2E5049EC" w14:textId="3E8CA29A" w:rsidR="00022DFE" w:rsidRPr="00075F17" w:rsidRDefault="00022DFE" w:rsidP="00022DFE">
            <w:pPr>
              <w:rPr>
                <w:sz w:val="20"/>
                <w:szCs w:val="20"/>
              </w:rPr>
            </w:pPr>
            <w:r>
              <w:rPr>
                <w:sz w:val="20"/>
                <w:szCs w:val="20"/>
              </w:rPr>
              <w:t>Environment, Climate Change and Disaster Risk Reduction</w:t>
            </w:r>
          </w:p>
        </w:tc>
        <w:tc>
          <w:tcPr>
            <w:tcW w:w="1794" w:type="dxa"/>
            <w:gridSpan w:val="2"/>
            <w:tcBorders>
              <w:bottom w:val="single" w:sz="4" w:space="0" w:color="auto"/>
            </w:tcBorders>
          </w:tcPr>
          <w:p w14:paraId="59309BE7" w14:textId="3446C430" w:rsidR="00022DFE" w:rsidRPr="00075F17" w:rsidRDefault="00022DFE" w:rsidP="00022DFE">
            <w:pPr>
              <w:rPr>
                <w:sz w:val="20"/>
                <w:szCs w:val="20"/>
              </w:rPr>
            </w:pPr>
            <w:r>
              <w:rPr>
                <w:sz w:val="20"/>
                <w:szCs w:val="20"/>
              </w:rPr>
              <w:t>Ongoing</w:t>
            </w:r>
          </w:p>
        </w:tc>
        <w:tc>
          <w:tcPr>
            <w:tcW w:w="1334" w:type="dxa"/>
            <w:tcBorders>
              <w:bottom w:val="single" w:sz="4" w:space="0" w:color="auto"/>
            </w:tcBorders>
          </w:tcPr>
          <w:p w14:paraId="38D9DD76" w14:textId="19E141E7" w:rsidR="00022DFE" w:rsidRPr="00075F17" w:rsidRDefault="00022DFE" w:rsidP="00022DFE">
            <w:pPr>
              <w:rPr>
                <w:sz w:val="20"/>
                <w:szCs w:val="20"/>
              </w:rPr>
            </w:pPr>
            <w:r>
              <w:rPr>
                <w:sz w:val="20"/>
                <w:szCs w:val="20"/>
              </w:rPr>
              <w:t>To be further incorporated into Phase II</w:t>
            </w:r>
          </w:p>
        </w:tc>
      </w:tr>
      <w:tr w:rsidR="00022DFE" w:rsidRPr="00075F17" w14:paraId="66EE9AD3" w14:textId="77777777" w:rsidTr="00370455">
        <w:tc>
          <w:tcPr>
            <w:tcW w:w="13562" w:type="dxa"/>
            <w:gridSpan w:val="7"/>
            <w:tcBorders>
              <w:bottom w:val="single" w:sz="4" w:space="0" w:color="auto"/>
            </w:tcBorders>
            <w:shd w:val="clear" w:color="auto" w:fill="B4C6E7" w:themeFill="accent1" w:themeFillTint="66"/>
          </w:tcPr>
          <w:p w14:paraId="5AA42A10" w14:textId="0C871D9B" w:rsidR="00022DFE" w:rsidRPr="00141880" w:rsidRDefault="00022DFE" w:rsidP="00022DFE">
            <w:pPr>
              <w:jc w:val="both"/>
              <w:rPr>
                <w:rFonts w:ascii="Arial Narrow" w:eastAsia="Arial Narrow" w:hAnsi="Arial Narrow" w:cs="Arial Narrow"/>
                <w:b/>
                <w:sz w:val="28"/>
                <w:szCs w:val="28"/>
              </w:rPr>
            </w:pPr>
            <w:r>
              <w:rPr>
                <w:b/>
                <w:sz w:val="20"/>
                <w:szCs w:val="20"/>
              </w:rPr>
              <w:t xml:space="preserve">Review </w:t>
            </w:r>
            <w:r w:rsidRPr="00075F17">
              <w:rPr>
                <w:b/>
                <w:sz w:val="20"/>
                <w:szCs w:val="20"/>
              </w:rPr>
              <w:t xml:space="preserve">Recommendation </w:t>
            </w:r>
            <w:r w:rsidRPr="00EA53BF">
              <w:rPr>
                <w:b/>
                <w:sz w:val="20"/>
                <w:szCs w:val="20"/>
                <w:highlight w:val="yellow"/>
              </w:rPr>
              <w:t xml:space="preserve">19: </w:t>
            </w:r>
            <w:r w:rsidRPr="00EA53BF">
              <w:rPr>
                <w:i/>
                <w:highlight w:val="yellow"/>
              </w:rPr>
              <w:t>Gender equity should be a strong focus of the project. A gender specialist should contribute to the design of the next phase of the project and gender</w:t>
            </w:r>
            <w:r w:rsidRPr="00277A4C">
              <w:rPr>
                <w:i/>
              </w:rPr>
              <w:t xml:space="preserve"> training should be provided to staff and partners. If a reference group is set up (see </w:t>
            </w:r>
            <w:r>
              <w:rPr>
                <w:i/>
              </w:rPr>
              <w:t>R</w:t>
            </w:r>
            <w:r w:rsidRPr="00277A4C">
              <w:rPr>
                <w:i/>
              </w:rPr>
              <w:t xml:space="preserve">ecommendation 1) UN Women should be invited to participate. More active support for </w:t>
            </w:r>
            <w:r>
              <w:rPr>
                <w:i/>
              </w:rPr>
              <w:t>p</w:t>
            </w:r>
            <w:r w:rsidRPr="00277A4C">
              <w:rPr>
                <w:i/>
              </w:rPr>
              <w:t xml:space="preserve">eople </w:t>
            </w:r>
            <w:r>
              <w:rPr>
                <w:i/>
              </w:rPr>
              <w:t>with</w:t>
            </w:r>
            <w:r w:rsidRPr="00277A4C">
              <w:rPr>
                <w:i/>
              </w:rPr>
              <w:t xml:space="preserve"> </w:t>
            </w:r>
            <w:r>
              <w:rPr>
                <w:i/>
              </w:rPr>
              <w:t>d</w:t>
            </w:r>
            <w:r w:rsidRPr="00277A4C">
              <w:rPr>
                <w:i/>
              </w:rPr>
              <w:t xml:space="preserve">isability should also be </w:t>
            </w:r>
            <w:proofErr w:type="spellStart"/>
            <w:r w:rsidRPr="00277A4C">
              <w:rPr>
                <w:i/>
              </w:rPr>
              <w:t>prioritised</w:t>
            </w:r>
            <w:proofErr w:type="spellEnd"/>
            <w:r>
              <w:rPr>
                <w:i/>
              </w:rPr>
              <w:t>.</w:t>
            </w:r>
          </w:p>
        </w:tc>
      </w:tr>
      <w:tr w:rsidR="00022DFE" w:rsidRPr="00075F17" w14:paraId="77D49F41" w14:textId="77777777" w:rsidTr="00370455">
        <w:tc>
          <w:tcPr>
            <w:tcW w:w="13562" w:type="dxa"/>
            <w:gridSpan w:val="7"/>
            <w:shd w:val="clear" w:color="auto" w:fill="B4C6E7" w:themeFill="accent1" w:themeFillTint="66"/>
          </w:tcPr>
          <w:p w14:paraId="36877F1A" w14:textId="77777777" w:rsidR="00022DFE" w:rsidRDefault="00022DFE" w:rsidP="00022DFE">
            <w:pPr>
              <w:jc w:val="both"/>
              <w:rPr>
                <w:b/>
                <w:sz w:val="20"/>
                <w:szCs w:val="20"/>
              </w:rPr>
            </w:pPr>
            <w:r w:rsidRPr="00075F17">
              <w:rPr>
                <w:b/>
                <w:sz w:val="20"/>
                <w:szCs w:val="20"/>
              </w:rPr>
              <w:t>Management Response:</w:t>
            </w:r>
            <w:r>
              <w:rPr>
                <w:b/>
                <w:sz w:val="20"/>
                <w:szCs w:val="20"/>
              </w:rPr>
              <w:t xml:space="preserve"> Agree.</w:t>
            </w:r>
          </w:p>
          <w:p w14:paraId="6AB689E2" w14:textId="0723E057" w:rsidR="00022DFE" w:rsidRPr="00075F17" w:rsidRDefault="00022DFE" w:rsidP="00022DFE">
            <w:pPr>
              <w:jc w:val="both"/>
              <w:rPr>
                <w:b/>
                <w:sz w:val="20"/>
                <w:szCs w:val="20"/>
              </w:rPr>
            </w:pPr>
            <w:r>
              <w:rPr>
                <w:b/>
                <w:sz w:val="20"/>
                <w:szCs w:val="20"/>
              </w:rPr>
              <w:t xml:space="preserve">The Gender Equity will be improved across different focused area in phase II. </w:t>
            </w:r>
          </w:p>
        </w:tc>
      </w:tr>
      <w:tr w:rsidR="00022DFE" w:rsidRPr="00075F17" w14:paraId="7C966644" w14:textId="77777777" w:rsidTr="005B2768">
        <w:tc>
          <w:tcPr>
            <w:tcW w:w="5357" w:type="dxa"/>
            <w:vMerge w:val="restart"/>
            <w:shd w:val="clear" w:color="auto" w:fill="F3F3F3"/>
          </w:tcPr>
          <w:p w14:paraId="32EE7FFE" w14:textId="7D615C08" w:rsidR="00022DFE" w:rsidRPr="00075F17" w:rsidRDefault="00022DFE" w:rsidP="00022DFE">
            <w:pPr>
              <w:rPr>
                <w:b/>
                <w:sz w:val="20"/>
                <w:szCs w:val="20"/>
              </w:rPr>
            </w:pPr>
            <w:r w:rsidRPr="00075F17">
              <w:rPr>
                <w:b/>
                <w:sz w:val="20"/>
                <w:szCs w:val="20"/>
              </w:rPr>
              <w:t>Key Action(s)</w:t>
            </w:r>
          </w:p>
        </w:tc>
        <w:tc>
          <w:tcPr>
            <w:tcW w:w="2722" w:type="dxa"/>
            <w:vMerge w:val="restart"/>
            <w:shd w:val="clear" w:color="auto" w:fill="F3F3F3"/>
          </w:tcPr>
          <w:p w14:paraId="02B10506" w14:textId="7DF58BD9" w:rsidR="00022DFE" w:rsidRPr="00075F17" w:rsidRDefault="00022DFE" w:rsidP="00022DFE">
            <w:pPr>
              <w:rPr>
                <w:b/>
                <w:sz w:val="20"/>
                <w:szCs w:val="20"/>
              </w:rPr>
            </w:pPr>
            <w:r w:rsidRPr="00075F17">
              <w:rPr>
                <w:b/>
                <w:sz w:val="20"/>
                <w:szCs w:val="20"/>
              </w:rPr>
              <w:t>Time Frame</w:t>
            </w:r>
          </w:p>
        </w:tc>
        <w:tc>
          <w:tcPr>
            <w:tcW w:w="2355" w:type="dxa"/>
            <w:gridSpan w:val="2"/>
            <w:vMerge w:val="restart"/>
            <w:shd w:val="clear" w:color="auto" w:fill="F3F3F3"/>
          </w:tcPr>
          <w:p w14:paraId="5C1A712C" w14:textId="1E8DC14B" w:rsidR="00022DFE" w:rsidRPr="00075F17" w:rsidRDefault="00022DFE" w:rsidP="00022DFE">
            <w:pPr>
              <w:rPr>
                <w:b/>
                <w:sz w:val="20"/>
                <w:szCs w:val="20"/>
              </w:rPr>
            </w:pPr>
            <w:r w:rsidRPr="00075F17">
              <w:rPr>
                <w:b/>
                <w:sz w:val="20"/>
                <w:szCs w:val="20"/>
              </w:rPr>
              <w:t>Responsible Unit(s)</w:t>
            </w:r>
          </w:p>
        </w:tc>
        <w:tc>
          <w:tcPr>
            <w:tcW w:w="3128" w:type="dxa"/>
            <w:gridSpan w:val="3"/>
            <w:shd w:val="clear" w:color="auto" w:fill="F3F3F3"/>
          </w:tcPr>
          <w:p w14:paraId="7D749573" w14:textId="2549D81D" w:rsidR="00022DFE" w:rsidRPr="00075F17" w:rsidRDefault="00022DFE" w:rsidP="00022DFE">
            <w:pPr>
              <w:jc w:val="center"/>
              <w:rPr>
                <w:b/>
                <w:sz w:val="20"/>
                <w:szCs w:val="20"/>
              </w:rPr>
            </w:pPr>
            <w:r w:rsidRPr="00075F17">
              <w:rPr>
                <w:b/>
                <w:sz w:val="20"/>
                <w:szCs w:val="20"/>
              </w:rPr>
              <w:t>Tracking*</w:t>
            </w:r>
          </w:p>
        </w:tc>
      </w:tr>
      <w:tr w:rsidR="00022DFE" w:rsidRPr="00075F17" w14:paraId="41893A30" w14:textId="77777777" w:rsidTr="005B2768">
        <w:tc>
          <w:tcPr>
            <w:tcW w:w="5357" w:type="dxa"/>
            <w:vMerge/>
          </w:tcPr>
          <w:p w14:paraId="30DE4AE5" w14:textId="77777777" w:rsidR="00022DFE" w:rsidRPr="00075F17" w:rsidRDefault="00022DFE" w:rsidP="00022DFE">
            <w:pPr>
              <w:rPr>
                <w:b/>
                <w:sz w:val="20"/>
                <w:szCs w:val="20"/>
              </w:rPr>
            </w:pPr>
          </w:p>
        </w:tc>
        <w:tc>
          <w:tcPr>
            <w:tcW w:w="2722" w:type="dxa"/>
            <w:vMerge/>
          </w:tcPr>
          <w:p w14:paraId="5AEC0756" w14:textId="77777777" w:rsidR="00022DFE" w:rsidRPr="00075F17" w:rsidRDefault="00022DFE" w:rsidP="00022DFE">
            <w:pPr>
              <w:rPr>
                <w:b/>
                <w:sz w:val="20"/>
                <w:szCs w:val="20"/>
              </w:rPr>
            </w:pPr>
          </w:p>
        </w:tc>
        <w:tc>
          <w:tcPr>
            <w:tcW w:w="2355" w:type="dxa"/>
            <w:gridSpan w:val="2"/>
            <w:vMerge/>
          </w:tcPr>
          <w:p w14:paraId="2BE24769" w14:textId="77777777" w:rsidR="00022DFE" w:rsidRPr="00075F17" w:rsidRDefault="00022DFE" w:rsidP="00022DFE">
            <w:pPr>
              <w:rPr>
                <w:b/>
                <w:sz w:val="20"/>
                <w:szCs w:val="20"/>
              </w:rPr>
            </w:pPr>
          </w:p>
        </w:tc>
        <w:tc>
          <w:tcPr>
            <w:tcW w:w="1794" w:type="dxa"/>
            <w:gridSpan w:val="2"/>
          </w:tcPr>
          <w:p w14:paraId="22DA4077" w14:textId="6CB28AAA" w:rsidR="00022DFE" w:rsidRPr="00075F17" w:rsidRDefault="00022DFE" w:rsidP="00022DFE">
            <w:pPr>
              <w:jc w:val="center"/>
              <w:rPr>
                <w:b/>
                <w:sz w:val="20"/>
                <w:szCs w:val="20"/>
              </w:rPr>
            </w:pPr>
            <w:r w:rsidRPr="00075F17">
              <w:rPr>
                <w:b/>
                <w:sz w:val="20"/>
                <w:szCs w:val="20"/>
              </w:rPr>
              <w:t>Status</w:t>
            </w:r>
          </w:p>
        </w:tc>
        <w:tc>
          <w:tcPr>
            <w:tcW w:w="1334" w:type="dxa"/>
          </w:tcPr>
          <w:p w14:paraId="29E7ED59" w14:textId="480D4DE9" w:rsidR="00022DFE" w:rsidRPr="00075F17" w:rsidRDefault="00022DFE" w:rsidP="00022DFE">
            <w:pPr>
              <w:jc w:val="center"/>
              <w:rPr>
                <w:b/>
                <w:sz w:val="20"/>
                <w:szCs w:val="20"/>
              </w:rPr>
            </w:pPr>
            <w:r w:rsidRPr="00075F17">
              <w:rPr>
                <w:b/>
                <w:sz w:val="20"/>
                <w:szCs w:val="20"/>
              </w:rPr>
              <w:t>Comments</w:t>
            </w:r>
          </w:p>
        </w:tc>
      </w:tr>
      <w:tr w:rsidR="00022DFE" w:rsidRPr="00075F17" w14:paraId="0954CEA8" w14:textId="77777777" w:rsidTr="00370455">
        <w:tc>
          <w:tcPr>
            <w:tcW w:w="5357" w:type="dxa"/>
            <w:tcBorders>
              <w:bottom w:val="single" w:sz="4" w:space="0" w:color="auto"/>
            </w:tcBorders>
          </w:tcPr>
          <w:p w14:paraId="488A0885" w14:textId="4172BD1C" w:rsidR="00022DFE" w:rsidRPr="00075F17" w:rsidRDefault="00022DFE" w:rsidP="00022DFE">
            <w:pPr>
              <w:rPr>
                <w:sz w:val="20"/>
                <w:szCs w:val="20"/>
              </w:rPr>
            </w:pPr>
            <w:r>
              <w:rPr>
                <w:sz w:val="20"/>
                <w:szCs w:val="20"/>
              </w:rPr>
              <w:t>19</w:t>
            </w:r>
            <w:r w:rsidRPr="00075F17">
              <w:rPr>
                <w:sz w:val="20"/>
                <w:szCs w:val="20"/>
              </w:rPr>
              <w:t xml:space="preserve">.1 </w:t>
            </w:r>
            <w:r>
              <w:rPr>
                <w:sz w:val="20"/>
                <w:szCs w:val="20"/>
              </w:rPr>
              <w:t xml:space="preserve">Gender Mainstreaming Workshop/Training conducted with recommendations and way forward for mainstreaming gender across the project activities. These details will be considered during Phase II design. </w:t>
            </w:r>
          </w:p>
        </w:tc>
        <w:tc>
          <w:tcPr>
            <w:tcW w:w="2722" w:type="dxa"/>
            <w:tcBorders>
              <w:bottom w:val="single" w:sz="4" w:space="0" w:color="auto"/>
            </w:tcBorders>
          </w:tcPr>
          <w:p w14:paraId="7275C249" w14:textId="69CDB05D" w:rsidR="00022DFE" w:rsidRPr="00075F17" w:rsidRDefault="00022DFE" w:rsidP="00022DFE">
            <w:pPr>
              <w:rPr>
                <w:sz w:val="20"/>
                <w:szCs w:val="20"/>
              </w:rPr>
            </w:pPr>
            <w:r>
              <w:rPr>
                <w:sz w:val="20"/>
                <w:szCs w:val="20"/>
              </w:rPr>
              <w:t>Jun-July 2019</w:t>
            </w:r>
          </w:p>
        </w:tc>
        <w:tc>
          <w:tcPr>
            <w:tcW w:w="2355" w:type="dxa"/>
            <w:gridSpan w:val="2"/>
            <w:tcBorders>
              <w:bottom w:val="single" w:sz="4" w:space="0" w:color="auto"/>
            </w:tcBorders>
          </w:tcPr>
          <w:p w14:paraId="2AAB60E8" w14:textId="12F3CDC8" w:rsidR="00022DFE" w:rsidRPr="00075F17" w:rsidRDefault="00022DFE" w:rsidP="00022DFE">
            <w:pPr>
              <w:rPr>
                <w:sz w:val="20"/>
                <w:szCs w:val="20"/>
              </w:rPr>
            </w:pPr>
            <w:r>
              <w:rPr>
                <w:sz w:val="20"/>
                <w:szCs w:val="20"/>
              </w:rPr>
              <w:t xml:space="preserve">Environment, Climate Change and Disaster Risk Reduction </w:t>
            </w:r>
          </w:p>
        </w:tc>
        <w:tc>
          <w:tcPr>
            <w:tcW w:w="1794" w:type="dxa"/>
            <w:gridSpan w:val="2"/>
            <w:tcBorders>
              <w:bottom w:val="single" w:sz="4" w:space="0" w:color="auto"/>
            </w:tcBorders>
          </w:tcPr>
          <w:p w14:paraId="0BB17DD3" w14:textId="2E2A3E02" w:rsidR="00022DFE" w:rsidRPr="00075F17" w:rsidRDefault="00022DFE" w:rsidP="00022DFE">
            <w:pPr>
              <w:rPr>
                <w:sz w:val="20"/>
                <w:szCs w:val="20"/>
              </w:rPr>
            </w:pPr>
            <w:r>
              <w:rPr>
                <w:sz w:val="20"/>
                <w:szCs w:val="20"/>
              </w:rPr>
              <w:t>Ongoing</w:t>
            </w:r>
          </w:p>
        </w:tc>
        <w:tc>
          <w:tcPr>
            <w:tcW w:w="1334" w:type="dxa"/>
            <w:tcBorders>
              <w:bottom w:val="single" w:sz="4" w:space="0" w:color="auto"/>
            </w:tcBorders>
          </w:tcPr>
          <w:p w14:paraId="3334BD74" w14:textId="5D50FF24" w:rsidR="00022DFE" w:rsidRPr="00075F17" w:rsidRDefault="00022DFE" w:rsidP="00022DFE">
            <w:pPr>
              <w:rPr>
                <w:sz w:val="20"/>
                <w:szCs w:val="20"/>
              </w:rPr>
            </w:pPr>
          </w:p>
        </w:tc>
      </w:tr>
      <w:tr w:rsidR="00022DFE" w:rsidRPr="00075F17" w14:paraId="36D76188" w14:textId="77777777" w:rsidTr="00370455">
        <w:tc>
          <w:tcPr>
            <w:tcW w:w="13562" w:type="dxa"/>
            <w:gridSpan w:val="7"/>
            <w:tcBorders>
              <w:bottom w:val="single" w:sz="4" w:space="0" w:color="auto"/>
            </w:tcBorders>
            <w:shd w:val="clear" w:color="auto" w:fill="B4C6E7" w:themeFill="accent1" w:themeFillTint="66"/>
          </w:tcPr>
          <w:p w14:paraId="6EE0FD95" w14:textId="594D26FA" w:rsidR="00AC74BA" w:rsidRPr="00AC74BA" w:rsidRDefault="00022DFE" w:rsidP="00AC74BA">
            <w:pPr>
              <w:rPr>
                <w:i/>
                <w:szCs w:val="22"/>
              </w:rPr>
            </w:pPr>
            <w:r w:rsidRPr="000850B1">
              <w:rPr>
                <w:b/>
                <w:i/>
                <w:szCs w:val="22"/>
              </w:rPr>
              <w:t>Recommendation 20</w:t>
            </w:r>
            <w:r>
              <w:rPr>
                <w:b/>
                <w:i/>
                <w:szCs w:val="22"/>
              </w:rPr>
              <w:t xml:space="preserve"> </w:t>
            </w:r>
            <w:r w:rsidRPr="000850B1">
              <w:rPr>
                <w:b/>
                <w:i/>
                <w:szCs w:val="22"/>
              </w:rPr>
              <w:t>(a</w:t>
            </w:r>
            <w:r w:rsidRPr="00EA53BF">
              <w:rPr>
                <w:b/>
                <w:i/>
                <w:szCs w:val="22"/>
                <w:highlight w:val="yellow"/>
              </w:rPr>
              <w:t>):</w:t>
            </w:r>
            <w:r w:rsidRPr="00EA53BF">
              <w:rPr>
                <w:szCs w:val="22"/>
                <w:highlight w:val="yellow"/>
              </w:rPr>
              <w:t xml:space="preserve"> </w:t>
            </w:r>
            <w:r w:rsidRPr="00EA53BF">
              <w:rPr>
                <w:i/>
                <w:szCs w:val="22"/>
                <w:highlight w:val="yellow"/>
              </w:rPr>
              <w:t>The next phase of the project requires a more rigorous design process and document to guide the project and to which it can be held accountable.  A theory of change/change model will support better understanding of the project. The process will require support and resourcing from UNDP and</w:t>
            </w:r>
            <w:r w:rsidRPr="000850B1">
              <w:rPr>
                <w:i/>
                <w:szCs w:val="22"/>
              </w:rPr>
              <w:t xml:space="preserve"> DFAT</w:t>
            </w:r>
            <w:r w:rsidR="00AC74BA">
              <w:rPr>
                <w:i/>
                <w:szCs w:val="22"/>
              </w:rPr>
              <w:t>.</w:t>
            </w:r>
          </w:p>
          <w:p w14:paraId="1588A966" w14:textId="7CB5B835" w:rsidR="00022DFE" w:rsidRPr="00141880" w:rsidRDefault="00022DFE" w:rsidP="00022DFE">
            <w:pPr>
              <w:jc w:val="both"/>
              <w:rPr>
                <w:rFonts w:ascii="Arial Narrow" w:eastAsia="Arial Narrow" w:hAnsi="Arial Narrow" w:cs="Arial Narrow"/>
                <w:b/>
                <w:sz w:val="28"/>
                <w:szCs w:val="28"/>
              </w:rPr>
            </w:pPr>
          </w:p>
        </w:tc>
      </w:tr>
      <w:tr w:rsidR="00AC74BA" w:rsidRPr="00075F17" w14:paraId="546988A7" w14:textId="77777777" w:rsidTr="00370455">
        <w:tc>
          <w:tcPr>
            <w:tcW w:w="13562" w:type="dxa"/>
            <w:gridSpan w:val="7"/>
            <w:shd w:val="clear" w:color="auto" w:fill="B4C6E7" w:themeFill="accent1" w:themeFillTint="66"/>
          </w:tcPr>
          <w:p w14:paraId="5544C335" w14:textId="77777777" w:rsidR="00AC74BA" w:rsidRDefault="00AC74BA" w:rsidP="00AC74BA">
            <w:pPr>
              <w:jc w:val="both"/>
              <w:rPr>
                <w:b/>
                <w:sz w:val="20"/>
                <w:szCs w:val="20"/>
              </w:rPr>
            </w:pPr>
            <w:r w:rsidRPr="00075F17">
              <w:rPr>
                <w:b/>
                <w:sz w:val="20"/>
                <w:szCs w:val="20"/>
              </w:rPr>
              <w:lastRenderedPageBreak/>
              <w:t>Management Response:</w:t>
            </w:r>
            <w:r>
              <w:rPr>
                <w:b/>
                <w:sz w:val="20"/>
                <w:szCs w:val="20"/>
              </w:rPr>
              <w:t xml:space="preserve"> Agree.</w:t>
            </w:r>
          </w:p>
          <w:p w14:paraId="7FC57013" w14:textId="4A01B905" w:rsidR="00AC74BA" w:rsidRPr="00075F17" w:rsidRDefault="00AC74BA" w:rsidP="00AC74BA">
            <w:pPr>
              <w:jc w:val="both"/>
              <w:rPr>
                <w:b/>
                <w:sz w:val="20"/>
                <w:szCs w:val="20"/>
              </w:rPr>
            </w:pPr>
            <w:r>
              <w:rPr>
                <w:b/>
                <w:sz w:val="20"/>
                <w:szCs w:val="20"/>
              </w:rPr>
              <w:t xml:space="preserve">These recommendations are being considered during the design of Phase II.  </w:t>
            </w:r>
          </w:p>
        </w:tc>
      </w:tr>
      <w:tr w:rsidR="00AC74BA" w:rsidRPr="00075F17" w14:paraId="6354FCEE" w14:textId="77777777" w:rsidTr="005B2768">
        <w:tc>
          <w:tcPr>
            <w:tcW w:w="5357" w:type="dxa"/>
            <w:vMerge w:val="restart"/>
            <w:shd w:val="clear" w:color="auto" w:fill="F3F3F3"/>
          </w:tcPr>
          <w:p w14:paraId="6FAC6354" w14:textId="5DDB1C42" w:rsidR="00AC74BA" w:rsidRPr="00075F17" w:rsidRDefault="00AC74BA" w:rsidP="00AC74BA">
            <w:pPr>
              <w:rPr>
                <w:b/>
                <w:sz w:val="20"/>
                <w:szCs w:val="20"/>
              </w:rPr>
            </w:pPr>
            <w:r w:rsidRPr="00075F17">
              <w:rPr>
                <w:b/>
                <w:sz w:val="20"/>
                <w:szCs w:val="20"/>
              </w:rPr>
              <w:t>Key Action(s)</w:t>
            </w:r>
          </w:p>
        </w:tc>
        <w:tc>
          <w:tcPr>
            <w:tcW w:w="2722" w:type="dxa"/>
            <w:vMerge w:val="restart"/>
            <w:shd w:val="clear" w:color="auto" w:fill="F3F3F3"/>
          </w:tcPr>
          <w:p w14:paraId="436B869A" w14:textId="2F22BB35" w:rsidR="00AC74BA" w:rsidRPr="00075F17" w:rsidRDefault="00AC74BA" w:rsidP="00AC74BA">
            <w:pPr>
              <w:rPr>
                <w:b/>
                <w:sz w:val="20"/>
                <w:szCs w:val="20"/>
              </w:rPr>
            </w:pPr>
            <w:r w:rsidRPr="00075F17">
              <w:rPr>
                <w:b/>
                <w:sz w:val="20"/>
                <w:szCs w:val="20"/>
              </w:rPr>
              <w:t>Time Frame</w:t>
            </w:r>
          </w:p>
        </w:tc>
        <w:tc>
          <w:tcPr>
            <w:tcW w:w="2355" w:type="dxa"/>
            <w:gridSpan w:val="2"/>
            <w:vMerge w:val="restart"/>
            <w:shd w:val="clear" w:color="auto" w:fill="F3F3F3"/>
          </w:tcPr>
          <w:p w14:paraId="0F1789CE" w14:textId="2EF50BDB" w:rsidR="00AC74BA" w:rsidRPr="00075F17" w:rsidRDefault="00AC74BA" w:rsidP="00AC74BA">
            <w:pPr>
              <w:rPr>
                <w:b/>
                <w:sz w:val="20"/>
                <w:szCs w:val="20"/>
              </w:rPr>
            </w:pPr>
            <w:r w:rsidRPr="00075F17">
              <w:rPr>
                <w:b/>
                <w:sz w:val="20"/>
                <w:szCs w:val="20"/>
              </w:rPr>
              <w:t>Responsible Unit(s)</w:t>
            </w:r>
          </w:p>
        </w:tc>
        <w:tc>
          <w:tcPr>
            <w:tcW w:w="3128" w:type="dxa"/>
            <w:gridSpan w:val="3"/>
            <w:shd w:val="clear" w:color="auto" w:fill="F3F3F3"/>
          </w:tcPr>
          <w:p w14:paraId="150E5EBC" w14:textId="3B38A3A7" w:rsidR="00AC74BA" w:rsidRPr="00075F17" w:rsidRDefault="00AC74BA" w:rsidP="00AC74BA">
            <w:pPr>
              <w:jc w:val="center"/>
              <w:rPr>
                <w:b/>
                <w:sz w:val="20"/>
                <w:szCs w:val="20"/>
              </w:rPr>
            </w:pPr>
            <w:r w:rsidRPr="00075F17">
              <w:rPr>
                <w:b/>
                <w:sz w:val="20"/>
                <w:szCs w:val="20"/>
              </w:rPr>
              <w:t>Tracking*</w:t>
            </w:r>
          </w:p>
        </w:tc>
      </w:tr>
      <w:tr w:rsidR="00AC74BA" w:rsidRPr="00075F17" w14:paraId="5CABBA23" w14:textId="77777777" w:rsidTr="005B2768">
        <w:tc>
          <w:tcPr>
            <w:tcW w:w="5357" w:type="dxa"/>
            <w:vMerge/>
          </w:tcPr>
          <w:p w14:paraId="4E781DDD" w14:textId="77777777" w:rsidR="00AC74BA" w:rsidRPr="00075F17" w:rsidRDefault="00AC74BA" w:rsidP="00AC74BA">
            <w:pPr>
              <w:rPr>
                <w:b/>
                <w:sz w:val="20"/>
                <w:szCs w:val="20"/>
              </w:rPr>
            </w:pPr>
          </w:p>
        </w:tc>
        <w:tc>
          <w:tcPr>
            <w:tcW w:w="2722" w:type="dxa"/>
            <w:vMerge/>
          </w:tcPr>
          <w:p w14:paraId="711E743C" w14:textId="77777777" w:rsidR="00AC74BA" w:rsidRPr="00075F17" w:rsidRDefault="00AC74BA" w:rsidP="00AC74BA">
            <w:pPr>
              <w:rPr>
                <w:b/>
                <w:sz w:val="20"/>
                <w:szCs w:val="20"/>
              </w:rPr>
            </w:pPr>
          </w:p>
        </w:tc>
        <w:tc>
          <w:tcPr>
            <w:tcW w:w="2355" w:type="dxa"/>
            <w:gridSpan w:val="2"/>
            <w:vMerge/>
          </w:tcPr>
          <w:p w14:paraId="385E108B" w14:textId="77777777" w:rsidR="00AC74BA" w:rsidRPr="00075F17" w:rsidRDefault="00AC74BA" w:rsidP="00AC74BA">
            <w:pPr>
              <w:rPr>
                <w:b/>
                <w:sz w:val="20"/>
                <w:szCs w:val="20"/>
              </w:rPr>
            </w:pPr>
          </w:p>
        </w:tc>
        <w:tc>
          <w:tcPr>
            <w:tcW w:w="1794" w:type="dxa"/>
            <w:gridSpan w:val="2"/>
          </w:tcPr>
          <w:p w14:paraId="0BAD69F5" w14:textId="05CBF290" w:rsidR="00AC74BA" w:rsidRPr="00075F17" w:rsidRDefault="00AC74BA" w:rsidP="00AC74BA">
            <w:pPr>
              <w:jc w:val="center"/>
              <w:rPr>
                <w:b/>
                <w:sz w:val="20"/>
                <w:szCs w:val="20"/>
              </w:rPr>
            </w:pPr>
            <w:r w:rsidRPr="00075F17">
              <w:rPr>
                <w:b/>
                <w:sz w:val="20"/>
                <w:szCs w:val="20"/>
              </w:rPr>
              <w:t>Status</w:t>
            </w:r>
          </w:p>
        </w:tc>
        <w:tc>
          <w:tcPr>
            <w:tcW w:w="1334" w:type="dxa"/>
          </w:tcPr>
          <w:p w14:paraId="16C69E18" w14:textId="77777777" w:rsidR="00AC74BA" w:rsidRPr="00075F17" w:rsidRDefault="00AC74BA" w:rsidP="00AC74BA">
            <w:pPr>
              <w:jc w:val="center"/>
              <w:rPr>
                <w:b/>
                <w:sz w:val="20"/>
                <w:szCs w:val="20"/>
              </w:rPr>
            </w:pPr>
            <w:r w:rsidRPr="00075F17">
              <w:rPr>
                <w:b/>
                <w:sz w:val="20"/>
                <w:szCs w:val="20"/>
              </w:rPr>
              <w:t>Comments</w:t>
            </w:r>
          </w:p>
        </w:tc>
      </w:tr>
      <w:tr w:rsidR="00AC74BA" w:rsidRPr="00075F17" w14:paraId="787E7347" w14:textId="77777777" w:rsidTr="00370455">
        <w:tc>
          <w:tcPr>
            <w:tcW w:w="5357" w:type="dxa"/>
            <w:tcBorders>
              <w:bottom w:val="single" w:sz="4" w:space="0" w:color="auto"/>
            </w:tcBorders>
          </w:tcPr>
          <w:p w14:paraId="4310AC21" w14:textId="61164941" w:rsidR="00AC74BA" w:rsidRPr="00075F17" w:rsidRDefault="00AC74BA" w:rsidP="00AC74BA">
            <w:pPr>
              <w:rPr>
                <w:sz w:val="20"/>
                <w:szCs w:val="20"/>
              </w:rPr>
            </w:pPr>
            <w:r>
              <w:rPr>
                <w:sz w:val="20"/>
                <w:szCs w:val="20"/>
              </w:rPr>
              <w:t>20</w:t>
            </w:r>
            <w:r w:rsidRPr="00075F17">
              <w:rPr>
                <w:sz w:val="20"/>
                <w:szCs w:val="20"/>
              </w:rPr>
              <w:t xml:space="preserve">.1 </w:t>
            </w:r>
            <w:r>
              <w:rPr>
                <w:sz w:val="20"/>
                <w:szCs w:val="20"/>
              </w:rPr>
              <w:t>A</w:t>
            </w:r>
            <w:r>
              <w:rPr>
                <w:b/>
                <w:sz w:val="20"/>
                <w:szCs w:val="20"/>
              </w:rPr>
              <w:t xml:space="preserve"> rigorous design will be ensured during the phase II formulation process.</w:t>
            </w:r>
          </w:p>
        </w:tc>
        <w:tc>
          <w:tcPr>
            <w:tcW w:w="2722" w:type="dxa"/>
            <w:tcBorders>
              <w:bottom w:val="single" w:sz="4" w:space="0" w:color="auto"/>
            </w:tcBorders>
          </w:tcPr>
          <w:p w14:paraId="71A8388A" w14:textId="3B77F299" w:rsidR="00AC74BA" w:rsidRPr="00075F17" w:rsidRDefault="00AC74BA" w:rsidP="00AC74BA">
            <w:pPr>
              <w:rPr>
                <w:sz w:val="20"/>
                <w:szCs w:val="20"/>
              </w:rPr>
            </w:pPr>
            <w:r>
              <w:rPr>
                <w:sz w:val="20"/>
                <w:szCs w:val="20"/>
              </w:rPr>
              <w:t>January – June 2019</w:t>
            </w:r>
          </w:p>
        </w:tc>
        <w:tc>
          <w:tcPr>
            <w:tcW w:w="2355" w:type="dxa"/>
            <w:gridSpan w:val="2"/>
            <w:tcBorders>
              <w:bottom w:val="single" w:sz="4" w:space="0" w:color="auto"/>
            </w:tcBorders>
          </w:tcPr>
          <w:p w14:paraId="5D8DFC12" w14:textId="03A29DCB" w:rsidR="00AC74BA" w:rsidRPr="00075F17" w:rsidRDefault="00AC74BA" w:rsidP="00AC74BA">
            <w:pPr>
              <w:rPr>
                <w:sz w:val="20"/>
                <w:szCs w:val="20"/>
              </w:rPr>
            </w:pPr>
            <w:r>
              <w:rPr>
                <w:sz w:val="20"/>
                <w:szCs w:val="20"/>
              </w:rPr>
              <w:t xml:space="preserve">Environment, Climate Change and Disaster Risk Reduction </w:t>
            </w:r>
          </w:p>
        </w:tc>
        <w:tc>
          <w:tcPr>
            <w:tcW w:w="1794" w:type="dxa"/>
            <w:gridSpan w:val="2"/>
            <w:tcBorders>
              <w:bottom w:val="single" w:sz="4" w:space="0" w:color="auto"/>
            </w:tcBorders>
          </w:tcPr>
          <w:p w14:paraId="2B0C14C8" w14:textId="108C2FCB" w:rsidR="00AC74BA" w:rsidRPr="00075F17" w:rsidRDefault="00AC74BA" w:rsidP="00AC74BA">
            <w:pPr>
              <w:rPr>
                <w:sz w:val="20"/>
                <w:szCs w:val="20"/>
              </w:rPr>
            </w:pPr>
            <w:r>
              <w:rPr>
                <w:sz w:val="20"/>
                <w:szCs w:val="20"/>
              </w:rPr>
              <w:t>Ongoing</w:t>
            </w:r>
          </w:p>
        </w:tc>
        <w:tc>
          <w:tcPr>
            <w:tcW w:w="1334" w:type="dxa"/>
            <w:tcBorders>
              <w:bottom w:val="single" w:sz="4" w:space="0" w:color="auto"/>
            </w:tcBorders>
          </w:tcPr>
          <w:p w14:paraId="0986191F" w14:textId="77777777" w:rsidR="00AC74BA" w:rsidRPr="00075F17" w:rsidRDefault="00AC74BA" w:rsidP="00AC74BA">
            <w:pPr>
              <w:rPr>
                <w:sz w:val="20"/>
                <w:szCs w:val="20"/>
              </w:rPr>
            </w:pPr>
          </w:p>
        </w:tc>
      </w:tr>
      <w:tr w:rsidR="00AC74BA" w:rsidRPr="00075F17" w14:paraId="397ADB2E" w14:textId="77777777" w:rsidTr="00370455">
        <w:tc>
          <w:tcPr>
            <w:tcW w:w="13562" w:type="dxa"/>
            <w:gridSpan w:val="7"/>
            <w:tcBorders>
              <w:bottom w:val="single" w:sz="4" w:space="0" w:color="auto"/>
            </w:tcBorders>
            <w:shd w:val="clear" w:color="auto" w:fill="D9E2F3" w:themeFill="accent1" w:themeFillTint="33"/>
          </w:tcPr>
          <w:p w14:paraId="74EA3FBD" w14:textId="77777777" w:rsidR="00AC74BA" w:rsidRPr="00277A4C" w:rsidRDefault="00AC74BA" w:rsidP="00AC74BA">
            <w:pPr>
              <w:rPr>
                <w:i/>
                <w:szCs w:val="22"/>
              </w:rPr>
            </w:pPr>
            <w:r w:rsidRPr="00277A4C">
              <w:rPr>
                <w:b/>
                <w:i/>
                <w:szCs w:val="22"/>
              </w:rPr>
              <w:t>Recommendation 20</w:t>
            </w:r>
            <w:r>
              <w:rPr>
                <w:b/>
                <w:i/>
                <w:szCs w:val="22"/>
              </w:rPr>
              <w:t xml:space="preserve"> (b)</w:t>
            </w:r>
            <w:r w:rsidRPr="00277A4C">
              <w:rPr>
                <w:b/>
                <w:i/>
                <w:szCs w:val="22"/>
              </w:rPr>
              <w:t xml:space="preserve">: </w:t>
            </w:r>
            <w:r w:rsidRPr="00277A4C">
              <w:rPr>
                <w:i/>
                <w:szCs w:val="22"/>
              </w:rPr>
              <w:t xml:space="preserve">A </w:t>
            </w:r>
            <w:r w:rsidRPr="00EA53BF">
              <w:rPr>
                <w:i/>
                <w:szCs w:val="22"/>
                <w:highlight w:val="yellow"/>
              </w:rPr>
              <w:t>Monitoring and Evaluation specialist should be assigned to the project to support the design process, to document project progress and capture and share lessons</w:t>
            </w:r>
            <w:r w:rsidRPr="00277A4C">
              <w:rPr>
                <w:i/>
                <w:szCs w:val="22"/>
              </w:rPr>
              <w:t xml:space="preserve"> learned.</w:t>
            </w:r>
          </w:p>
          <w:p w14:paraId="261973C4" w14:textId="68F0E3A1" w:rsidR="00AC74BA" w:rsidRPr="00141880" w:rsidRDefault="00AC74BA" w:rsidP="00AC74BA">
            <w:pPr>
              <w:jc w:val="both"/>
              <w:rPr>
                <w:rFonts w:ascii="Arial Narrow" w:eastAsia="Arial Narrow" w:hAnsi="Arial Narrow" w:cs="Arial Narrow"/>
                <w:b/>
                <w:sz w:val="28"/>
                <w:szCs w:val="28"/>
              </w:rPr>
            </w:pPr>
          </w:p>
        </w:tc>
      </w:tr>
      <w:tr w:rsidR="00AC74BA" w:rsidRPr="00075F17" w14:paraId="1651324F" w14:textId="77777777" w:rsidTr="00370455">
        <w:tc>
          <w:tcPr>
            <w:tcW w:w="13562" w:type="dxa"/>
            <w:gridSpan w:val="7"/>
            <w:shd w:val="clear" w:color="auto" w:fill="D9E2F3" w:themeFill="accent1" w:themeFillTint="33"/>
          </w:tcPr>
          <w:p w14:paraId="496C508B" w14:textId="77777777" w:rsidR="00AC74BA" w:rsidRDefault="00AC74BA" w:rsidP="00AC74BA">
            <w:pPr>
              <w:jc w:val="both"/>
              <w:rPr>
                <w:b/>
                <w:sz w:val="20"/>
                <w:szCs w:val="20"/>
              </w:rPr>
            </w:pPr>
            <w:r w:rsidRPr="00075F17">
              <w:rPr>
                <w:b/>
                <w:sz w:val="20"/>
                <w:szCs w:val="20"/>
              </w:rPr>
              <w:t>Management Response:</w:t>
            </w:r>
            <w:r>
              <w:rPr>
                <w:b/>
                <w:sz w:val="20"/>
                <w:szCs w:val="20"/>
              </w:rPr>
              <w:t xml:space="preserve"> Agree.</w:t>
            </w:r>
          </w:p>
          <w:p w14:paraId="3937374C" w14:textId="5B5AC634" w:rsidR="00AC74BA" w:rsidRPr="00075F17" w:rsidRDefault="00AC74BA" w:rsidP="00AC74BA">
            <w:pPr>
              <w:jc w:val="both"/>
              <w:rPr>
                <w:b/>
                <w:sz w:val="20"/>
                <w:szCs w:val="20"/>
              </w:rPr>
            </w:pPr>
            <w:r>
              <w:rPr>
                <w:b/>
                <w:sz w:val="20"/>
                <w:szCs w:val="20"/>
              </w:rPr>
              <w:t xml:space="preserve">UNDP has put in place mechanisms to improve monitoring, evaluation and reporting on its projects’ performance. </w:t>
            </w:r>
          </w:p>
        </w:tc>
      </w:tr>
      <w:tr w:rsidR="00AC74BA" w:rsidRPr="00075F17" w14:paraId="0C6A3D25" w14:textId="77777777" w:rsidTr="005B2768">
        <w:tc>
          <w:tcPr>
            <w:tcW w:w="5357" w:type="dxa"/>
            <w:vMerge w:val="restart"/>
            <w:shd w:val="clear" w:color="auto" w:fill="F3F3F3"/>
          </w:tcPr>
          <w:p w14:paraId="4403B00E" w14:textId="44728D56" w:rsidR="00AC74BA" w:rsidRPr="00075F17" w:rsidRDefault="00AC74BA" w:rsidP="00AC74BA">
            <w:pPr>
              <w:rPr>
                <w:b/>
                <w:sz w:val="20"/>
                <w:szCs w:val="20"/>
              </w:rPr>
            </w:pPr>
            <w:r w:rsidRPr="00075F17">
              <w:rPr>
                <w:b/>
                <w:sz w:val="20"/>
                <w:szCs w:val="20"/>
              </w:rPr>
              <w:t>Key Action(s)</w:t>
            </w:r>
          </w:p>
        </w:tc>
        <w:tc>
          <w:tcPr>
            <w:tcW w:w="2722" w:type="dxa"/>
            <w:vMerge w:val="restart"/>
            <w:shd w:val="clear" w:color="auto" w:fill="F3F3F3"/>
          </w:tcPr>
          <w:p w14:paraId="5C85DB22" w14:textId="79A4EAEA" w:rsidR="00AC74BA" w:rsidRPr="00075F17" w:rsidRDefault="00AC74BA" w:rsidP="00AC74BA">
            <w:pPr>
              <w:rPr>
                <w:b/>
                <w:sz w:val="20"/>
                <w:szCs w:val="20"/>
              </w:rPr>
            </w:pPr>
            <w:r w:rsidRPr="00075F17">
              <w:rPr>
                <w:b/>
                <w:sz w:val="20"/>
                <w:szCs w:val="20"/>
              </w:rPr>
              <w:t>Time Frame</w:t>
            </w:r>
          </w:p>
        </w:tc>
        <w:tc>
          <w:tcPr>
            <w:tcW w:w="2355" w:type="dxa"/>
            <w:gridSpan w:val="2"/>
            <w:vMerge w:val="restart"/>
            <w:shd w:val="clear" w:color="auto" w:fill="F3F3F3"/>
          </w:tcPr>
          <w:p w14:paraId="16347D39" w14:textId="46D50892" w:rsidR="00AC74BA" w:rsidRPr="00075F17" w:rsidRDefault="00AC74BA" w:rsidP="00AC74BA">
            <w:pPr>
              <w:rPr>
                <w:b/>
                <w:sz w:val="20"/>
                <w:szCs w:val="20"/>
              </w:rPr>
            </w:pPr>
            <w:r w:rsidRPr="00075F17">
              <w:rPr>
                <w:b/>
                <w:sz w:val="20"/>
                <w:szCs w:val="20"/>
              </w:rPr>
              <w:t>Responsible Unit(s)</w:t>
            </w:r>
          </w:p>
        </w:tc>
        <w:tc>
          <w:tcPr>
            <w:tcW w:w="3128" w:type="dxa"/>
            <w:gridSpan w:val="3"/>
            <w:shd w:val="clear" w:color="auto" w:fill="F3F3F3"/>
          </w:tcPr>
          <w:p w14:paraId="76B4AD53" w14:textId="75B6A2BA" w:rsidR="00AC74BA" w:rsidRPr="00075F17" w:rsidRDefault="00AC74BA" w:rsidP="00AC74BA">
            <w:pPr>
              <w:jc w:val="center"/>
              <w:rPr>
                <w:b/>
                <w:sz w:val="20"/>
                <w:szCs w:val="20"/>
              </w:rPr>
            </w:pPr>
            <w:r w:rsidRPr="00075F17">
              <w:rPr>
                <w:b/>
                <w:sz w:val="20"/>
                <w:szCs w:val="20"/>
              </w:rPr>
              <w:t>Tracking*</w:t>
            </w:r>
          </w:p>
        </w:tc>
      </w:tr>
      <w:tr w:rsidR="00AC74BA" w:rsidRPr="00075F17" w14:paraId="7FDEC8F4" w14:textId="77777777" w:rsidTr="005B2768">
        <w:tc>
          <w:tcPr>
            <w:tcW w:w="5357" w:type="dxa"/>
            <w:vMerge/>
          </w:tcPr>
          <w:p w14:paraId="62B86ECF" w14:textId="77777777" w:rsidR="00AC74BA" w:rsidRPr="00075F17" w:rsidRDefault="00AC74BA" w:rsidP="00AC74BA">
            <w:pPr>
              <w:rPr>
                <w:b/>
                <w:sz w:val="20"/>
                <w:szCs w:val="20"/>
              </w:rPr>
            </w:pPr>
          </w:p>
        </w:tc>
        <w:tc>
          <w:tcPr>
            <w:tcW w:w="2722" w:type="dxa"/>
            <w:vMerge/>
          </w:tcPr>
          <w:p w14:paraId="587FE825" w14:textId="77777777" w:rsidR="00AC74BA" w:rsidRPr="00075F17" w:rsidRDefault="00AC74BA" w:rsidP="00AC74BA">
            <w:pPr>
              <w:rPr>
                <w:b/>
                <w:sz w:val="20"/>
                <w:szCs w:val="20"/>
              </w:rPr>
            </w:pPr>
          </w:p>
        </w:tc>
        <w:tc>
          <w:tcPr>
            <w:tcW w:w="2355" w:type="dxa"/>
            <w:gridSpan w:val="2"/>
            <w:vMerge/>
          </w:tcPr>
          <w:p w14:paraId="3DF9B154" w14:textId="77777777" w:rsidR="00AC74BA" w:rsidRPr="00075F17" w:rsidRDefault="00AC74BA" w:rsidP="00AC74BA">
            <w:pPr>
              <w:rPr>
                <w:b/>
                <w:sz w:val="20"/>
                <w:szCs w:val="20"/>
              </w:rPr>
            </w:pPr>
          </w:p>
        </w:tc>
        <w:tc>
          <w:tcPr>
            <w:tcW w:w="1794" w:type="dxa"/>
            <w:gridSpan w:val="2"/>
          </w:tcPr>
          <w:p w14:paraId="2F14ADD9" w14:textId="7A8DA3AA" w:rsidR="00AC74BA" w:rsidRPr="00075F17" w:rsidRDefault="00AC74BA" w:rsidP="00AC74BA">
            <w:pPr>
              <w:jc w:val="center"/>
              <w:rPr>
                <w:b/>
                <w:sz w:val="20"/>
                <w:szCs w:val="20"/>
              </w:rPr>
            </w:pPr>
            <w:r w:rsidRPr="00075F17">
              <w:rPr>
                <w:b/>
                <w:sz w:val="20"/>
                <w:szCs w:val="20"/>
              </w:rPr>
              <w:t>Status</w:t>
            </w:r>
          </w:p>
        </w:tc>
        <w:tc>
          <w:tcPr>
            <w:tcW w:w="1334" w:type="dxa"/>
          </w:tcPr>
          <w:p w14:paraId="475E1880" w14:textId="77777777" w:rsidR="00AC74BA" w:rsidRPr="00075F17" w:rsidRDefault="00AC74BA" w:rsidP="00AC74BA">
            <w:pPr>
              <w:jc w:val="center"/>
              <w:rPr>
                <w:b/>
                <w:sz w:val="20"/>
                <w:szCs w:val="20"/>
              </w:rPr>
            </w:pPr>
            <w:r w:rsidRPr="00075F17">
              <w:rPr>
                <w:b/>
                <w:sz w:val="20"/>
                <w:szCs w:val="20"/>
              </w:rPr>
              <w:t>Comments</w:t>
            </w:r>
          </w:p>
        </w:tc>
      </w:tr>
      <w:tr w:rsidR="00AC74BA" w:rsidRPr="00075F17" w14:paraId="370389D2" w14:textId="77777777" w:rsidTr="005B2768">
        <w:tc>
          <w:tcPr>
            <w:tcW w:w="5357" w:type="dxa"/>
          </w:tcPr>
          <w:p w14:paraId="20D02C68" w14:textId="6BDCC408" w:rsidR="00AC74BA" w:rsidRPr="00075F17" w:rsidRDefault="00AC74BA" w:rsidP="00AC74BA">
            <w:pPr>
              <w:rPr>
                <w:sz w:val="20"/>
                <w:szCs w:val="20"/>
              </w:rPr>
            </w:pPr>
            <w:r>
              <w:rPr>
                <w:sz w:val="20"/>
                <w:szCs w:val="20"/>
              </w:rPr>
              <w:t>20</w:t>
            </w:r>
            <w:r w:rsidRPr="00075F17">
              <w:rPr>
                <w:sz w:val="20"/>
                <w:szCs w:val="20"/>
              </w:rPr>
              <w:t xml:space="preserve">.1 </w:t>
            </w:r>
            <w:r>
              <w:rPr>
                <w:sz w:val="20"/>
                <w:szCs w:val="20"/>
              </w:rPr>
              <w:t>A project monitoring and evaluation framework will be formulation as part of the project document</w:t>
            </w:r>
          </w:p>
        </w:tc>
        <w:tc>
          <w:tcPr>
            <w:tcW w:w="2722" w:type="dxa"/>
          </w:tcPr>
          <w:p w14:paraId="6D445DAE" w14:textId="16D891AB" w:rsidR="00AC74BA" w:rsidRPr="00075F17" w:rsidRDefault="00AC74BA" w:rsidP="00AC74BA">
            <w:pPr>
              <w:rPr>
                <w:sz w:val="20"/>
                <w:szCs w:val="20"/>
              </w:rPr>
            </w:pPr>
            <w:r>
              <w:rPr>
                <w:sz w:val="20"/>
                <w:szCs w:val="20"/>
              </w:rPr>
              <w:t>June – July 2019</w:t>
            </w:r>
          </w:p>
        </w:tc>
        <w:tc>
          <w:tcPr>
            <w:tcW w:w="2355" w:type="dxa"/>
            <w:gridSpan w:val="2"/>
          </w:tcPr>
          <w:p w14:paraId="72CADC7C" w14:textId="0D590086" w:rsidR="00AC74BA" w:rsidRPr="00075F17" w:rsidRDefault="00AC74BA" w:rsidP="00AC74BA">
            <w:pPr>
              <w:rPr>
                <w:sz w:val="20"/>
                <w:szCs w:val="20"/>
              </w:rPr>
            </w:pPr>
            <w:r>
              <w:rPr>
                <w:sz w:val="20"/>
                <w:szCs w:val="20"/>
              </w:rPr>
              <w:t xml:space="preserve">Environment, Climate Change and Disaster Risk Reduction </w:t>
            </w:r>
          </w:p>
        </w:tc>
        <w:tc>
          <w:tcPr>
            <w:tcW w:w="1794" w:type="dxa"/>
            <w:gridSpan w:val="2"/>
          </w:tcPr>
          <w:p w14:paraId="6B79800C" w14:textId="2A75DF63" w:rsidR="00AC74BA" w:rsidRPr="00075F17" w:rsidRDefault="00AC74BA" w:rsidP="00AC74BA">
            <w:pPr>
              <w:rPr>
                <w:sz w:val="20"/>
                <w:szCs w:val="20"/>
              </w:rPr>
            </w:pPr>
            <w:r>
              <w:rPr>
                <w:sz w:val="20"/>
                <w:szCs w:val="20"/>
              </w:rPr>
              <w:t>Ongoing</w:t>
            </w:r>
          </w:p>
        </w:tc>
        <w:tc>
          <w:tcPr>
            <w:tcW w:w="1334" w:type="dxa"/>
          </w:tcPr>
          <w:p w14:paraId="2F324811" w14:textId="77777777" w:rsidR="00AC74BA" w:rsidRPr="00075F17" w:rsidRDefault="00AC74BA" w:rsidP="00AC74BA">
            <w:pPr>
              <w:rPr>
                <w:sz w:val="20"/>
                <w:szCs w:val="20"/>
              </w:rPr>
            </w:pPr>
          </w:p>
        </w:tc>
      </w:tr>
      <w:tr w:rsidR="00AC74BA" w:rsidRPr="00075F17" w14:paraId="1ADB5FA2" w14:textId="77777777" w:rsidTr="00AC74BA">
        <w:trPr>
          <w:trHeight w:val="874"/>
        </w:trPr>
        <w:tc>
          <w:tcPr>
            <w:tcW w:w="5357" w:type="dxa"/>
          </w:tcPr>
          <w:p w14:paraId="6B1B5D37" w14:textId="7165AB0E" w:rsidR="00AC74BA" w:rsidRDefault="00AC74BA" w:rsidP="00AC74BA">
            <w:pPr>
              <w:rPr>
                <w:sz w:val="20"/>
                <w:szCs w:val="20"/>
              </w:rPr>
            </w:pPr>
            <w:r>
              <w:rPr>
                <w:sz w:val="20"/>
                <w:szCs w:val="20"/>
              </w:rPr>
              <w:t xml:space="preserve">20.2 Annual monitoring schedules will be development </w:t>
            </w:r>
          </w:p>
        </w:tc>
        <w:tc>
          <w:tcPr>
            <w:tcW w:w="2722" w:type="dxa"/>
          </w:tcPr>
          <w:p w14:paraId="13D3E791" w14:textId="48307663" w:rsidR="00AC74BA" w:rsidRDefault="00AC74BA" w:rsidP="00AC74BA">
            <w:pPr>
              <w:rPr>
                <w:sz w:val="20"/>
                <w:szCs w:val="20"/>
              </w:rPr>
            </w:pPr>
            <w:r>
              <w:rPr>
                <w:sz w:val="20"/>
                <w:szCs w:val="20"/>
              </w:rPr>
              <w:t>January – June 2019</w:t>
            </w:r>
          </w:p>
        </w:tc>
        <w:tc>
          <w:tcPr>
            <w:tcW w:w="2355" w:type="dxa"/>
            <w:gridSpan w:val="2"/>
          </w:tcPr>
          <w:p w14:paraId="43675E66" w14:textId="063A833E" w:rsidR="00AC74BA" w:rsidDel="00413841" w:rsidRDefault="00AC74BA" w:rsidP="00AC74BA">
            <w:pPr>
              <w:rPr>
                <w:sz w:val="20"/>
                <w:szCs w:val="20"/>
              </w:rPr>
            </w:pPr>
            <w:r>
              <w:rPr>
                <w:sz w:val="20"/>
                <w:szCs w:val="20"/>
              </w:rPr>
              <w:t xml:space="preserve">Environment, Climate Change and Disaster Risk Reduction </w:t>
            </w:r>
          </w:p>
        </w:tc>
        <w:tc>
          <w:tcPr>
            <w:tcW w:w="1794" w:type="dxa"/>
            <w:gridSpan w:val="2"/>
          </w:tcPr>
          <w:p w14:paraId="6F9D35C9" w14:textId="0DC99BBF" w:rsidR="00AC74BA" w:rsidRDefault="00AC74BA" w:rsidP="00AC74BA">
            <w:pPr>
              <w:rPr>
                <w:sz w:val="20"/>
                <w:szCs w:val="20"/>
              </w:rPr>
            </w:pPr>
            <w:r>
              <w:rPr>
                <w:sz w:val="20"/>
                <w:szCs w:val="20"/>
              </w:rPr>
              <w:t>Ongoing</w:t>
            </w:r>
            <w:bookmarkStart w:id="1" w:name="_GoBack"/>
            <w:bookmarkEnd w:id="1"/>
          </w:p>
        </w:tc>
        <w:tc>
          <w:tcPr>
            <w:tcW w:w="1334" w:type="dxa"/>
          </w:tcPr>
          <w:p w14:paraId="7D254BD7" w14:textId="77777777" w:rsidR="00AC74BA" w:rsidRPr="00075F17" w:rsidRDefault="00AC74BA" w:rsidP="00AC74BA">
            <w:pPr>
              <w:rPr>
                <w:sz w:val="20"/>
                <w:szCs w:val="20"/>
              </w:rPr>
            </w:pPr>
          </w:p>
        </w:tc>
      </w:tr>
    </w:tbl>
    <w:p w14:paraId="211AD1B1" w14:textId="77777777" w:rsidR="00EE1778" w:rsidRDefault="00EE1778"/>
    <w:sectPr w:rsidR="00EE1778" w:rsidSect="003E6025">
      <w:pgSz w:w="15840" w:h="12240"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7473F" w14:textId="77777777" w:rsidR="0059484B" w:rsidRDefault="0059484B" w:rsidP="006D3ACB">
      <w:r>
        <w:separator/>
      </w:r>
    </w:p>
  </w:endnote>
  <w:endnote w:type="continuationSeparator" w:id="0">
    <w:p w14:paraId="00C60ABF" w14:textId="77777777" w:rsidR="0059484B" w:rsidRDefault="0059484B" w:rsidP="006D3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DD6E8" w14:textId="77777777" w:rsidR="0059484B" w:rsidRDefault="0059484B" w:rsidP="006D3ACB">
      <w:r>
        <w:separator/>
      </w:r>
    </w:p>
  </w:footnote>
  <w:footnote w:type="continuationSeparator" w:id="0">
    <w:p w14:paraId="0C045E48" w14:textId="77777777" w:rsidR="0059484B" w:rsidRDefault="0059484B" w:rsidP="006D3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D13CDF"/>
    <w:multiLevelType w:val="hybridMultilevel"/>
    <w:tmpl w:val="51EC3E00"/>
    <w:lvl w:ilvl="0" w:tplc="379499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025"/>
    <w:rsid w:val="00013222"/>
    <w:rsid w:val="0001669C"/>
    <w:rsid w:val="00022DFE"/>
    <w:rsid w:val="00025480"/>
    <w:rsid w:val="00043D78"/>
    <w:rsid w:val="000661A5"/>
    <w:rsid w:val="000918FB"/>
    <w:rsid w:val="00095D15"/>
    <w:rsid w:val="000B591E"/>
    <w:rsid w:val="000E1E78"/>
    <w:rsid w:val="000E25AD"/>
    <w:rsid w:val="000E54C6"/>
    <w:rsid w:val="000F1E88"/>
    <w:rsid w:val="000F3A58"/>
    <w:rsid w:val="001114F5"/>
    <w:rsid w:val="00120333"/>
    <w:rsid w:val="00141880"/>
    <w:rsid w:val="001472BE"/>
    <w:rsid w:val="0016143E"/>
    <w:rsid w:val="001678C0"/>
    <w:rsid w:val="00182389"/>
    <w:rsid w:val="00197204"/>
    <w:rsid w:val="001D15BF"/>
    <w:rsid w:val="001D7968"/>
    <w:rsid w:val="001F0119"/>
    <w:rsid w:val="001F48D2"/>
    <w:rsid w:val="002018D1"/>
    <w:rsid w:val="00207F22"/>
    <w:rsid w:val="002275B8"/>
    <w:rsid w:val="002344CF"/>
    <w:rsid w:val="002436EA"/>
    <w:rsid w:val="002459CF"/>
    <w:rsid w:val="00247317"/>
    <w:rsid w:val="00250AE3"/>
    <w:rsid w:val="0025770A"/>
    <w:rsid w:val="00260999"/>
    <w:rsid w:val="0026314A"/>
    <w:rsid w:val="00294A04"/>
    <w:rsid w:val="002B6726"/>
    <w:rsid w:val="002B6868"/>
    <w:rsid w:val="002C092E"/>
    <w:rsid w:val="002E2A27"/>
    <w:rsid w:val="002F00E8"/>
    <w:rsid w:val="00300EFF"/>
    <w:rsid w:val="00306E14"/>
    <w:rsid w:val="003176C2"/>
    <w:rsid w:val="003305B1"/>
    <w:rsid w:val="003353D9"/>
    <w:rsid w:val="0034294B"/>
    <w:rsid w:val="0034708F"/>
    <w:rsid w:val="00353FE3"/>
    <w:rsid w:val="00354F23"/>
    <w:rsid w:val="00370455"/>
    <w:rsid w:val="00384D84"/>
    <w:rsid w:val="003A64B2"/>
    <w:rsid w:val="003B2828"/>
    <w:rsid w:val="003C5D57"/>
    <w:rsid w:val="003C5F4F"/>
    <w:rsid w:val="003C710A"/>
    <w:rsid w:val="003D43A0"/>
    <w:rsid w:val="003E6025"/>
    <w:rsid w:val="00413841"/>
    <w:rsid w:val="00417D91"/>
    <w:rsid w:val="00431D40"/>
    <w:rsid w:val="0044263C"/>
    <w:rsid w:val="00447B87"/>
    <w:rsid w:val="00453B8C"/>
    <w:rsid w:val="00466EC3"/>
    <w:rsid w:val="00474208"/>
    <w:rsid w:val="00495D75"/>
    <w:rsid w:val="004A600B"/>
    <w:rsid w:val="004B29E8"/>
    <w:rsid w:val="004B415F"/>
    <w:rsid w:val="004D48D9"/>
    <w:rsid w:val="00504043"/>
    <w:rsid w:val="005122FC"/>
    <w:rsid w:val="005143EA"/>
    <w:rsid w:val="00525CD6"/>
    <w:rsid w:val="00562C2E"/>
    <w:rsid w:val="00565E59"/>
    <w:rsid w:val="00566175"/>
    <w:rsid w:val="005816DE"/>
    <w:rsid w:val="005853A5"/>
    <w:rsid w:val="005866F7"/>
    <w:rsid w:val="0059484B"/>
    <w:rsid w:val="005A64E0"/>
    <w:rsid w:val="005A6FFA"/>
    <w:rsid w:val="005B2768"/>
    <w:rsid w:val="005B54BA"/>
    <w:rsid w:val="005E6429"/>
    <w:rsid w:val="005F6E27"/>
    <w:rsid w:val="00612771"/>
    <w:rsid w:val="0063742D"/>
    <w:rsid w:val="00656BE1"/>
    <w:rsid w:val="00662A8C"/>
    <w:rsid w:val="00664A6C"/>
    <w:rsid w:val="00681976"/>
    <w:rsid w:val="006A0F66"/>
    <w:rsid w:val="006C15A3"/>
    <w:rsid w:val="006C1764"/>
    <w:rsid w:val="006C7A5E"/>
    <w:rsid w:val="006D3ACB"/>
    <w:rsid w:val="006E54E4"/>
    <w:rsid w:val="00701609"/>
    <w:rsid w:val="00711492"/>
    <w:rsid w:val="007200F5"/>
    <w:rsid w:val="00725B19"/>
    <w:rsid w:val="00734AAC"/>
    <w:rsid w:val="007412C8"/>
    <w:rsid w:val="00745201"/>
    <w:rsid w:val="00771D48"/>
    <w:rsid w:val="0077248A"/>
    <w:rsid w:val="00772922"/>
    <w:rsid w:val="00783A80"/>
    <w:rsid w:val="00790EFA"/>
    <w:rsid w:val="0079411A"/>
    <w:rsid w:val="007A2A8A"/>
    <w:rsid w:val="007B40A1"/>
    <w:rsid w:val="007C2825"/>
    <w:rsid w:val="007C6CE9"/>
    <w:rsid w:val="007D638E"/>
    <w:rsid w:val="007E0598"/>
    <w:rsid w:val="007E43B6"/>
    <w:rsid w:val="007F1FBA"/>
    <w:rsid w:val="007F34A2"/>
    <w:rsid w:val="00867457"/>
    <w:rsid w:val="0086772A"/>
    <w:rsid w:val="00897B75"/>
    <w:rsid w:val="008A6B72"/>
    <w:rsid w:val="008B15A0"/>
    <w:rsid w:val="008B7E33"/>
    <w:rsid w:val="008B7E6A"/>
    <w:rsid w:val="008D0903"/>
    <w:rsid w:val="008E1289"/>
    <w:rsid w:val="008E7590"/>
    <w:rsid w:val="008F1EDD"/>
    <w:rsid w:val="00905957"/>
    <w:rsid w:val="00910CAB"/>
    <w:rsid w:val="00926B3E"/>
    <w:rsid w:val="00961443"/>
    <w:rsid w:val="00963BFC"/>
    <w:rsid w:val="00967E9F"/>
    <w:rsid w:val="009835E4"/>
    <w:rsid w:val="00990BAC"/>
    <w:rsid w:val="0099497E"/>
    <w:rsid w:val="009A0E68"/>
    <w:rsid w:val="009B76B9"/>
    <w:rsid w:val="009C11B7"/>
    <w:rsid w:val="009C77BA"/>
    <w:rsid w:val="009D4DBC"/>
    <w:rsid w:val="009E5DCC"/>
    <w:rsid w:val="009E666B"/>
    <w:rsid w:val="009E7D89"/>
    <w:rsid w:val="00A01F08"/>
    <w:rsid w:val="00A06FD7"/>
    <w:rsid w:val="00A26CEF"/>
    <w:rsid w:val="00A448F0"/>
    <w:rsid w:val="00A7198E"/>
    <w:rsid w:val="00A73B7D"/>
    <w:rsid w:val="00A75748"/>
    <w:rsid w:val="00A86569"/>
    <w:rsid w:val="00AB05CF"/>
    <w:rsid w:val="00AC74BA"/>
    <w:rsid w:val="00AD38C2"/>
    <w:rsid w:val="00AE3F52"/>
    <w:rsid w:val="00AF3B2B"/>
    <w:rsid w:val="00AF7C0F"/>
    <w:rsid w:val="00B01264"/>
    <w:rsid w:val="00B02443"/>
    <w:rsid w:val="00B05F01"/>
    <w:rsid w:val="00B117DC"/>
    <w:rsid w:val="00B17939"/>
    <w:rsid w:val="00B229D8"/>
    <w:rsid w:val="00B24084"/>
    <w:rsid w:val="00B2451B"/>
    <w:rsid w:val="00B24F5F"/>
    <w:rsid w:val="00B60C44"/>
    <w:rsid w:val="00B6159E"/>
    <w:rsid w:val="00B933FE"/>
    <w:rsid w:val="00BA0DCF"/>
    <w:rsid w:val="00BB3D81"/>
    <w:rsid w:val="00BC5906"/>
    <w:rsid w:val="00BD1575"/>
    <w:rsid w:val="00BD267A"/>
    <w:rsid w:val="00BE1CC4"/>
    <w:rsid w:val="00BE6FDA"/>
    <w:rsid w:val="00C021FA"/>
    <w:rsid w:val="00C04B43"/>
    <w:rsid w:val="00C113E9"/>
    <w:rsid w:val="00C25B27"/>
    <w:rsid w:val="00C7091F"/>
    <w:rsid w:val="00C81D29"/>
    <w:rsid w:val="00C85029"/>
    <w:rsid w:val="00C864E6"/>
    <w:rsid w:val="00C86F2D"/>
    <w:rsid w:val="00C9043F"/>
    <w:rsid w:val="00CA2656"/>
    <w:rsid w:val="00CB3EE3"/>
    <w:rsid w:val="00CB520E"/>
    <w:rsid w:val="00CF06A7"/>
    <w:rsid w:val="00CF3606"/>
    <w:rsid w:val="00D012C5"/>
    <w:rsid w:val="00D45ACB"/>
    <w:rsid w:val="00D5382B"/>
    <w:rsid w:val="00D65540"/>
    <w:rsid w:val="00D75265"/>
    <w:rsid w:val="00D973B4"/>
    <w:rsid w:val="00DA5432"/>
    <w:rsid w:val="00DB0FB6"/>
    <w:rsid w:val="00DC2B23"/>
    <w:rsid w:val="00DC6197"/>
    <w:rsid w:val="00DC6295"/>
    <w:rsid w:val="00DD2E9D"/>
    <w:rsid w:val="00DE31F7"/>
    <w:rsid w:val="00DF2342"/>
    <w:rsid w:val="00DF7E88"/>
    <w:rsid w:val="00E30459"/>
    <w:rsid w:val="00E3575A"/>
    <w:rsid w:val="00E3651E"/>
    <w:rsid w:val="00E45983"/>
    <w:rsid w:val="00E551E8"/>
    <w:rsid w:val="00E65B73"/>
    <w:rsid w:val="00E75C4F"/>
    <w:rsid w:val="00E93243"/>
    <w:rsid w:val="00E969B0"/>
    <w:rsid w:val="00EA53BF"/>
    <w:rsid w:val="00EA6CF6"/>
    <w:rsid w:val="00EA6D30"/>
    <w:rsid w:val="00EC61CD"/>
    <w:rsid w:val="00EC6A48"/>
    <w:rsid w:val="00ED3915"/>
    <w:rsid w:val="00EE1778"/>
    <w:rsid w:val="00EF4D72"/>
    <w:rsid w:val="00F35446"/>
    <w:rsid w:val="00F35F8C"/>
    <w:rsid w:val="00F377D3"/>
    <w:rsid w:val="00F60A09"/>
    <w:rsid w:val="00F60E93"/>
    <w:rsid w:val="00F66713"/>
    <w:rsid w:val="00F75FDD"/>
    <w:rsid w:val="00F76D48"/>
    <w:rsid w:val="00F91417"/>
    <w:rsid w:val="00FC0F0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46163"/>
  <w15:chartTrackingRefBased/>
  <w15:docId w15:val="{616B52C5-4BCE-484E-BC9F-5828F9AD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02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ne">
    <w:name w:val="None"/>
    <w:rsid w:val="001114F5"/>
  </w:style>
  <w:style w:type="paragraph" w:styleId="Header">
    <w:name w:val="header"/>
    <w:basedOn w:val="Normal"/>
    <w:link w:val="HeaderChar"/>
    <w:uiPriority w:val="99"/>
    <w:unhideWhenUsed/>
    <w:rsid w:val="006D3ACB"/>
    <w:pPr>
      <w:tabs>
        <w:tab w:val="center" w:pos="4513"/>
        <w:tab w:val="right" w:pos="9026"/>
      </w:tabs>
    </w:pPr>
  </w:style>
  <w:style w:type="character" w:customStyle="1" w:styleId="HeaderChar">
    <w:name w:val="Header Char"/>
    <w:basedOn w:val="DefaultParagraphFont"/>
    <w:link w:val="Header"/>
    <w:uiPriority w:val="99"/>
    <w:rsid w:val="006D3AC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D3ACB"/>
    <w:pPr>
      <w:tabs>
        <w:tab w:val="center" w:pos="4513"/>
        <w:tab w:val="right" w:pos="9026"/>
      </w:tabs>
    </w:pPr>
  </w:style>
  <w:style w:type="character" w:customStyle="1" w:styleId="FooterChar">
    <w:name w:val="Footer Char"/>
    <w:basedOn w:val="DefaultParagraphFont"/>
    <w:link w:val="Footer"/>
    <w:uiPriority w:val="99"/>
    <w:rsid w:val="006D3ACB"/>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CF3606"/>
    <w:rPr>
      <w:sz w:val="16"/>
      <w:szCs w:val="16"/>
    </w:rPr>
  </w:style>
  <w:style w:type="paragraph" w:styleId="CommentText">
    <w:name w:val="annotation text"/>
    <w:basedOn w:val="Normal"/>
    <w:link w:val="CommentTextChar"/>
    <w:uiPriority w:val="99"/>
    <w:semiHidden/>
    <w:unhideWhenUsed/>
    <w:rsid w:val="00CF3606"/>
    <w:rPr>
      <w:sz w:val="20"/>
      <w:szCs w:val="20"/>
    </w:rPr>
  </w:style>
  <w:style w:type="character" w:customStyle="1" w:styleId="CommentTextChar">
    <w:name w:val="Comment Text Char"/>
    <w:basedOn w:val="DefaultParagraphFont"/>
    <w:link w:val="CommentText"/>
    <w:uiPriority w:val="99"/>
    <w:semiHidden/>
    <w:rsid w:val="00CF360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F3606"/>
    <w:rPr>
      <w:b/>
      <w:bCs/>
    </w:rPr>
  </w:style>
  <w:style w:type="character" w:customStyle="1" w:styleId="CommentSubjectChar">
    <w:name w:val="Comment Subject Char"/>
    <w:basedOn w:val="CommentTextChar"/>
    <w:link w:val="CommentSubject"/>
    <w:uiPriority w:val="99"/>
    <w:semiHidden/>
    <w:rsid w:val="00CF3606"/>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CF36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606"/>
    <w:rPr>
      <w:rFonts w:ascii="Segoe UI" w:eastAsia="Times New Roman" w:hAnsi="Segoe UI" w:cs="Segoe UI"/>
      <w:sz w:val="18"/>
      <w:szCs w:val="18"/>
      <w:lang w:val="en-US"/>
    </w:rPr>
  </w:style>
  <w:style w:type="paragraph" w:styleId="Revision">
    <w:name w:val="Revision"/>
    <w:hidden/>
    <w:uiPriority w:val="99"/>
    <w:semiHidden/>
    <w:rsid w:val="00DE31F7"/>
    <w:pPr>
      <w:spacing w:after="0" w:line="240" w:lineRule="auto"/>
    </w:pPr>
    <w:rPr>
      <w:rFonts w:ascii="Times New Roman" w:eastAsia="Times New Roman" w:hAnsi="Times New Roman" w:cs="Times New Roman"/>
      <w:sz w:val="24"/>
      <w:szCs w:val="24"/>
      <w:lang w:val="en-US"/>
    </w:rPr>
  </w:style>
  <w:style w:type="paragraph" w:customStyle="1" w:styleId="Default">
    <w:name w:val="Default"/>
    <w:rsid w:val="00B229D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EE1EC-BA62-3A42-B805-50BE0EBEF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9</Pages>
  <Words>3329</Words>
  <Characters>18979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Maru</dc:creator>
  <cp:keywords/>
  <dc:description/>
  <cp:lastModifiedBy>momenat al-khateeb</cp:lastModifiedBy>
  <cp:revision>14</cp:revision>
  <dcterms:created xsi:type="dcterms:W3CDTF">2019-06-20T01:36:00Z</dcterms:created>
  <dcterms:modified xsi:type="dcterms:W3CDTF">2019-11-26T22:52:00Z</dcterms:modified>
</cp:coreProperties>
</file>