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0B1F6" w14:textId="77777777" w:rsidR="00D528E1" w:rsidRPr="004B652B" w:rsidRDefault="00D528E1" w:rsidP="00FF4B92">
      <w:pPr>
        <w:widowControl/>
        <w:overflowPunct/>
        <w:adjustRightInd/>
        <w:spacing w:after="100" w:line="276" w:lineRule="auto"/>
        <w:rPr>
          <w:rFonts w:ascii="Trebuchet MS" w:eastAsia="Times New Roman" w:hAnsi="Trebuchet MS"/>
          <w:b/>
          <w:kern w:val="0"/>
          <w:sz w:val="22"/>
          <w:szCs w:val="22"/>
        </w:rPr>
      </w:pPr>
      <w:bookmarkStart w:id="0" w:name="_Toc172357882"/>
    </w:p>
    <w:p w14:paraId="41B81C69" w14:textId="452218C9" w:rsidR="00E85A3A" w:rsidRPr="004B652B" w:rsidRDefault="00E85A3A" w:rsidP="00FF4B92">
      <w:pPr>
        <w:spacing w:after="100" w:line="276" w:lineRule="auto"/>
        <w:jc w:val="center"/>
        <w:rPr>
          <w:rFonts w:ascii="Trebuchet MS" w:hAnsi="Trebuchet MS"/>
          <w:b/>
          <w:sz w:val="32"/>
          <w:szCs w:val="32"/>
        </w:rPr>
      </w:pPr>
      <w:r w:rsidRPr="004B652B">
        <w:rPr>
          <w:rFonts w:ascii="Trebuchet MS" w:hAnsi="Trebuchet MS"/>
          <w:b/>
          <w:sz w:val="32"/>
          <w:szCs w:val="32"/>
        </w:rPr>
        <w:t xml:space="preserve">ERRY </w:t>
      </w:r>
      <w:r w:rsidR="00D06B32">
        <w:rPr>
          <w:rFonts w:ascii="Trebuchet MS" w:hAnsi="Trebuchet MS"/>
          <w:b/>
          <w:sz w:val="32"/>
          <w:szCs w:val="32"/>
        </w:rPr>
        <w:t xml:space="preserve">Joint Programme </w:t>
      </w:r>
      <w:r w:rsidR="00E74DCF">
        <w:rPr>
          <w:rFonts w:ascii="Trebuchet MS" w:hAnsi="Trebuchet MS"/>
          <w:b/>
          <w:sz w:val="32"/>
          <w:szCs w:val="32"/>
        </w:rPr>
        <w:t>Final Evaluation</w:t>
      </w:r>
    </w:p>
    <w:p w14:paraId="4F26AD4E" w14:textId="27DE0B04" w:rsidR="007E36F4" w:rsidRPr="004B652B" w:rsidRDefault="007E36F4" w:rsidP="00FF4B92">
      <w:pPr>
        <w:spacing w:after="100" w:line="276" w:lineRule="auto"/>
        <w:jc w:val="center"/>
        <w:rPr>
          <w:rFonts w:ascii="Trebuchet MS" w:hAnsi="Trebuchet MS"/>
          <w:b/>
          <w:sz w:val="22"/>
          <w:szCs w:val="22"/>
        </w:rPr>
      </w:pPr>
      <w:r w:rsidRPr="004B652B">
        <w:rPr>
          <w:rFonts w:ascii="Trebuchet MS" w:hAnsi="Trebuchet MS"/>
          <w:b/>
          <w:sz w:val="22"/>
          <w:szCs w:val="22"/>
        </w:rPr>
        <w:t>Terms of Reference (TOR)</w:t>
      </w:r>
      <w:r w:rsidR="00391242">
        <w:rPr>
          <w:rFonts w:ascii="Trebuchet MS" w:hAnsi="Trebuchet MS"/>
          <w:b/>
          <w:sz w:val="22"/>
          <w:szCs w:val="22"/>
        </w:rPr>
        <w:t xml:space="preserve"> for the Team Leader</w:t>
      </w:r>
    </w:p>
    <w:p w14:paraId="19D355EA" w14:textId="77777777" w:rsidR="00350AC6" w:rsidRPr="004B652B" w:rsidRDefault="00350AC6" w:rsidP="00FF4B92">
      <w:pPr>
        <w:spacing w:after="100" w:line="276" w:lineRule="auto"/>
        <w:jc w:val="center"/>
        <w:rPr>
          <w:rFonts w:ascii="Trebuchet MS" w:hAnsi="Trebuchet MS"/>
          <w:b/>
          <w:sz w:val="22"/>
          <w:szCs w:val="22"/>
        </w:rPr>
      </w:pPr>
    </w:p>
    <w:p w14:paraId="5B93BDE9" w14:textId="77777777" w:rsidR="00FE4D8C" w:rsidRDefault="00FE4D8C" w:rsidP="00BC1405">
      <w:pPr>
        <w:pStyle w:val="Heading3"/>
      </w:pPr>
      <w:r w:rsidRPr="00FE4D8C">
        <w:t>Evaluation Summary</w:t>
      </w:r>
    </w:p>
    <w:tbl>
      <w:tblPr>
        <w:tblStyle w:val="TableGrid"/>
        <w:tblW w:w="0" w:type="auto"/>
        <w:tblInd w:w="535" w:type="dxa"/>
        <w:tblLook w:val="04A0" w:firstRow="1" w:lastRow="0" w:firstColumn="1" w:lastColumn="0" w:noHBand="0" w:noVBand="1"/>
      </w:tblPr>
      <w:tblGrid>
        <w:gridCol w:w="2610"/>
        <w:gridCol w:w="6030"/>
      </w:tblGrid>
      <w:tr w:rsidR="00FE4D8C" w14:paraId="61BA791F" w14:textId="77777777" w:rsidTr="00E74DCF">
        <w:tc>
          <w:tcPr>
            <w:tcW w:w="2610" w:type="dxa"/>
          </w:tcPr>
          <w:p w14:paraId="4DE96D8F" w14:textId="77777777" w:rsidR="00FE4D8C" w:rsidRPr="00FE4D8C" w:rsidRDefault="00FE4D8C" w:rsidP="00BC1405">
            <w:pPr>
              <w:pStyle w:val="Heading3"/>
              <w:rPr>
                <w:rFonts w:eastAsia="Corbel"/>
              </w:rPr>
            </w:pPr>
            <w:r w:rsidRPr="00FE4D8C">
              <w:rPr>
                <w:rFonts w:eastAsia="Corbel"/>
              </w:rPr>
              <w:t>Programme</w:t>
            </w:r>
          </w:p>
        </w:tc>
        <w:tc>
          <w:tcPr>
            <w:tcW w:w="6030" w:type="dxa"/>
          </w:tcPr>
          <w:p w14:paraId="0F1CDF98" w14:textId="65B5278A" w:rsidR="00FE4D8C" w:rsidRPr="00466057" w:rsidRDefault="00466057" w:rsidP="00466057">
            <w:pPr>
              <w:spacing w:after="100" w:line="276" w:lineRule="auto"/>
              <w:jc w:val="both"/>
              <w:rPr>
                <w:rFonts w:ascii="Trebuchet MS" w:eastAsia="Calibri" w:hAnsi="Trebuchet MS"/>
                <w:sz w:val="21"/>
                <w:szCs w:val="21"/>
              </w:rPr>
            </w:pPr>
            <w:r w:rsidRPr="00466057">
              <w:rPr>
                <w:rFonts w:ascii="Trebuchet MS" w:eastAsia="Calibri" w:hAnsi="Trebuchet MS"/>
                <w:sz w:val="21"/>
                <w:szCs w:val="21"/>
              </w:rPr>
              <w:t>Enhanced Rural Resilience in Yemen</w:t>
            </w:r>
            <w:r w:rsidR="00A42ACC">
              <w:rPr>
                <w:rFonts w:ascii="Trebuchet MS" w:eastAsia="Calibri" w:hAnsi="Trebuchet MS"/>
                <w:sz w:val="21"/>
                <w:szCs w:val="21"/>
              </w:rPr>
              <w:t>, Joint Programme</w:t>
            </w:r>
          </w:p>
        </w:tc>
      </w:tr>
      <w:tr w:rsidR="00FE4D8C" w14:paraId="198BA3B6" w14:textId="77777777" w:rsidTr="00E74DCF">
        <w:tc>
          <w:tcPr>
            <w:tcW w:w="2610" w:type="dxa"/>
            <w:vAlign w:val="bottom"/>
          </w:tcPr>
          <w:p w14:paraId="49C58F39" w14:textId="6DF4B85E" w:rsidR="00FE4D8C" w:rsidRPr="00FE4D8C" w:rsidRDefault="005B19C7" w:rsidP="00BC1405">
            <w:pPr>
              <w:pStyle w:val="Heading3"/>
              <w:rPr>
                <w:rFonts w:eastAsia="Corbel"/>
              </w:rPr>
            </w:pPr>
            <w:r>
              <w:rPr>
                <w:rFonts w:eastAsia="Corbel"/>
              </w:rPr>
              <w:t xml:space="preserve">Programme </w:t>
            </w:r>
            <w:r w:rsidR="00FE4D8C">
              <w:rPr>
                <w:rFonts w:eastAsia="Corbel"/>
              </w:rPr>
              <w:t>Implementation Period</w:t>
            </w:r>
          </w:p>
        </w:tc>
        <w:tc>
          <w:tcPr>
            <w:tcW w:w="6030" w:type="dxa"/>
            <w:vAlign w:val="bottom"/>
          </w:tcPr>
          <w:p w14:paraId="3B146C4D" w14:textId="77777777" w:rsidR="00FE4D8C" w:rsidRPr="00466057" w:rsidRDefault="00FE4D8C" w:rsidP="00466057">
            <w:pPr>
              <w:spacing w:after="100" w:line="276" w:lineRule="auto"/>
              <w:jc w:val="both"/>
              <w:rPr>
                <w:rFonts w:ascii="Trebuchet MS" w:eastAsia="Calibri" w:hAnsi="Trebuchet MS"/>
                <w:sz w:val="21"/>
                <w:szCs w:val="21"/>
              </w:rPr>
            </w:pPr>
            <w:r w:rsidRPr="00466057">
              <w:rPr>
                <w:rFonts w:ascii="Trebuchet MS" w:eastAsia="Calibri" w:hAnsi="Trebuchet MS"/>
                <w:sz w:val="21"/>
                <w:szCs w:val="21"/>
              </w:rPr>
              <w:t xml:space="preserve">1 March 2016 </w:t>
            </w:r>
            <w:r w:rsidR="00466057">
              <w:rPr>
                <w:rFonts w:ascii="Trebuchet MS" w:eastAsia="Calibri" w:hAnsi="Trebuchet MS"/>
                <w:sz w:val="21"/>
                <w:szCs w:val="21"/>
              </w:rPr>
              <w:t xml:space="preserve">- </w:t>
            </w:r>
            <w:r w:rsidRPr="00466057">
              <w:rPr>
                <w:rFonts w:ascii="Trebuchet MS" w:eastAsia="Calibri" w:hAnsi="Trebuchet MS"/>
                <w:sz w:val="21"/>
                <w:szCs w:val="21"/>
              </w:rPr>
              <w:t>28 Feb 2019</w:t>
            </w:r>
          </w:p>
        </w:tc>
      </w:tr>
      <w:tr w:rsidR="00FE4D8C" w14:paraId="0EB22536" w14:textId="77777777" w:rsidTr="00E74DCF">
        <w:tc>
          <w:tcPr>
            <w:tcW w:w="2610" w:type="dxa"/>
            <w:vAlign w:val="bottom"/>
          </w:tcPr>
          <w:p w14:paraId="1D143983" w14:textId="77777777" w:rsidR="00FE4D8C" w:rsidRPr="00FE4D8C" w:rsidRDefault="00FE4D8C" w:rsidP="00BC1405">
            <w:pPr>
              <w:pStyle w:val="Heading3"/>
              <w:rPr>
                <w:rFonts w:eastAsia="Corbel"/>
              </w:rPr>
            </w:pPr>
            <w:r>
              <w:rPr>
                <w:rFonts w:eastAsia="Corbel"/>
              </w:rPr>
              <w:t>Donor</w:t>
            </w:r>
          </w:p>
        </w:tc>
        <w:tc>
          <w:tcPr>
            <w:tcW w:w="6030" w:type="dxa"/>
            <w:vAlign w:val="bottom"/>
          </w:tcPr>
          <w:p w14:paraId="2BEF1981" w14:textId="77777777" w:rsidR="00FE4D8C" w:rsidRPr="00466057" w:rsidRDefault="00FE4D8C" w:rsidP="00466057">
            <w:pPr>
              <w:spacing w:after="100" w:line="276" w:lineRule="auto"/>
              <w:jc w:val="both"/>
              <w:rPr>
                <w:rFonts w:ascii="Trebuchet MS" w:eastAsia="Calibri" w:hAnsi="Trebuchet MS"/>
                <w:sz w:val="21"/>
                <w:szCs w:val="21"/>
              </w:rPr>
            </w:pPr>
            <w:r w:rsidRPr="00466057">
              <w:rPr>
                <w:rFonts w:ascii="Trebuchet MS" w:eastAsia="Calibri" w:hAnsi="Trebuchet MS"/>
                <w:sz w:val="21"/>
                <w:szCs w:val="21"/>
              </w:rPr>
              <w:t>EU</w:t>
            </w:r>
          </w:p>
        </w:tc>
      </w:tr>
      <w:tr w:rsidR="00FE4D8C" w14:paraId="6395AB97" w14:textId="77777777" w:rsidTr="00E74DCF">
        <w:tc>
          <w:tcPr>
            <w:tcW w:w="2610" w:type="dxa"/>
            <w:vAlign w:val="bottom"/>
          </w:tcPr>
          <w:p w14:paraId="634A36B2" w14:textId="77777777" w:rsidR="00FE4D8C" w:rsidRPr="00FE4D8C" w:rsidRDefault="00FE4D8C" w:rsidP="00BC1405">
            <w:pPr>
              <w:pStyle w:val="Heading3"/>
              <w:rPr>
                <w:rFonts w:eastAsia="Corbel"/>
              </w:rPr>
            </w:pPr>
            <w:r>
              <w:rPr>
                <w:rFonts w:eastAsia="Corbel"/>
              </w:rPr>
              <w:t>Participating UN Organization (PUNOs)</w:t>
            </w:r>
          </w:p>
        </w:tc>
        <w:tc>
          <w:tcPr>
            <w:tcW w:w="6030" w:type="dxa"/>
            <w:vAlign w:val="bottom"/>
          </w:tcPr>
          <w:p w14:paraId="31213FB4" w14:textId="77777777" w:rsidR="00FE4D8C" w:rsidRPr="00466057" w:rsidRDefault="00FE4D8C" w:rsidP="00466057">
            <w:pPr>
              <w:spacing w:after="100" w:line="276" w:lineRule="auto"/>
              <w:jc w:val="both"/>
              <w:rPr>
                <w:rFonts w:ascii="Trebuchet MS" w:eastAsia="Calibri" w:hAnsi="Trebuchet MS"/>
                <w:sz w:val="21"/>
                <w:szCs w:val="21"/>
              </w:rPr>
            </w:pPr>
            <w:r w:rsidRPr="00466057">
              <w:rPr>
                <w:rFonts w:ascii="Trebuchet MS" w:eastAsia="Calibri" w:hAnsi="Trebuchet MS"/>
                <w:sz w:val="21"/>
                <w:szCs w:val="21"/>
              </w:rPr>
              <w:t>UNDP, WFP, ILO and FAO</w:t>
            </w:r>
          </w:p>
        </w:tc>
      </w:tr>
      <w:tr w:rsidR="00FE4D8C" w14:paraId="60C46608" w14:textId="77777777" w:rsidTr="00E74DCF">
        <w:tc>
          <w:tcPr>
            <w:tcW w:w="2610" w:type="dxa"/>
          </w:tcPr>
          <w:p w14:paraId="7FE49977" w14:textId="77777777" w:rsidR="00FE4D8C" w:rsidRPr="00FE4D8C" w:rsidRDefault="00FE4D8C" w:rsidP="00BC1405">
            <w:pPr>
              <w:pStyle w:val="Heading3"/>
              <w:rPr>
                <w:rFonts w:eastAsia="Corbel"/>
              </w:rPr>
            </w:pPr>
            <w:r w:rsidRPr="00FE4D8C">
              <w:rPr>
                <w:rFonts w:eastAsia="Corbel"/>
              </w:rPr>
              <w:t>Evaluation Type</w:t>
            </w:r>
          </w:p>
        </w:tc>
        <w:tc>
          <w:tcPr>
            <w:tcW w:w="6030" w:type="dxa"/>
          </w:tcPr>
          <w:p w14:paraId="7FE073B8" w14:textId="77777777" w:rsidR="00FE4D8C" w:rsidRPr="00466057" w:rsidRDefault="00FE4D8C" w:rsidP="00466057">
            <w:pPr>
              <w:spacing w:after="100" w:line="276" w:lineRule="auto"/>
              <w:jc w:val="both"/>
              <w:rPr>
                <w:rFonts w:ascii="Trebuchet MS" w:eastAsia="Calibri" w:hAnsi="Trebuchet MS"/>
                <w:sz w:val="21"/>
                <w:szCs w:val="21"/>
              </w:rPr>
            </w:pPr>
            <w:r w:rsidRPr="00466057">
              <w:rPr>
                <w:rFonts w:ascii="Trebuchet MS" w:eastAsia="Calibri" w:hAnsi="Trebuchet MS"/>
                <w:sz w:val="21"/>
                <w:szCs w:val="21"/>
              </w:rPr>
              <w:t>Final Evaluation</w:t>
            </w:r>
          </w:p>
        </w:tc>
      </w:tr>
      <w:tr w:rsidR="00FE4D8C" w14:paraId="2BF6CA84" w14:textId="77777777" w:rsidTr="00E74DCF">
        <w:tc>
          <w:tcPr>
            <w:tcW w:w="2610" w:type="dxa"/>
          </w:tcPr>
          <w:p w14:paraId="698B3B69" w14:textId="77777777" w:rsidR="00FE4D8C" w:rsidRPr="00FE4D8C" w:rsidRDefault="00FE4D8C" w:rsidP="00BC1405">
            <w:pPr>
              <w:pStyle w:val="Heading3"/>
              <w:rPr>
                <w:rFonts w:eastAsia="Corbel"/>
              </w:rPr>
            </w:pPr>
            <w:r w:rsidRPr="00FE4D8C">
              <w:rPr>
                <w:rFonts w:eastAsia="Corbel"/>
              </w:rPr>
              <w:t>Evaluation Purpose</w:t>
            </w:r>
          </w:p>
        </w:tc>
        <w:tc>
          <w:tcPr>
            <w:tcW w:w="6030" w:type="dxa"/>
          </w:tcPr>
          <w:p w14:paraId="302F91BD" w14:textId="151A3AA1" w:rsidR="00FE4D8C" w:rsidRPr="00466057" w:rsidRDefault="00FE4D8C" w:rsidP="00E93EDE">
            <w:pPr>
              <w:spacing w:after="100" w:line="276" w:lineRule="auto"/>
              <w:jc w:val="both"/>
              <w:rPr>
                <w:rFonts w:ascii="Trebuchet MS" w:eastAsia="Calibri" w:hAnsi="Trebuchet MS"/>
                <w:sz w:val="21"/>
                <w:szCs w:val="21"/>
              </w:rPr>
            </w:pPr>
            <w:r w:rsidRPr="00466057">
              <w:rPr>
                <w:rFonts w:ascii="Trebuchet MS" w:eastAsia="Calibri" w:hAnsi="Trebuchet MS"/>
                <w:sz w:val="21"/>
                <w:szCs w:val="21"/>
              </w:rPr>
              <w:t xml:space="preserve">Assess the progress </w:t>
            </w:r>
            <w:r w:rsidR="00FB0DC8">
              <w:rPr>
                <w:rFonts w:ascii="Trebuchet MS" w:eastAsia="Calibri" w:hAnsi="Trebuchet MS"/>
                <w:sz w:val="21"/>
                <w:szCs w:val="21"/>
              </w:rPr>
              <w:t xml:space="preserve">and contribution </w:t>
            </w:r>
            <w:r w:rsidRPr="00466057">
              <w:rPr>
                <w:rFonts w:ascii="Trebuchet MS" w:eastAsia="Calibri" w:hAnsi="Trebuchet MS"/>
                <w:sz w:val="21"/>
                <w:szCs w:val="21"/>
              </w:rPr>
              <w:t xml:space="preserve">made towards achieving programme </w:t>
            </w:r>
            <w:r w:rsidR="00696684" w:rsidRPr="00466057">
              <w:rPr>
                <w:rFonts w:ascii="Trebuchet MS" w:eastAsia="Calibri" w:hAnsi="Trebuchet MS"/>
                <w:sz w:val="21"/>
                <w:szCs w:val="21"/>
              </w:rPr>
              <w:t xml:space="preserve">overall and specific objectives </w:t>
            </w:r>
            <w:r w:rsidRPr="00466057">
              <w:rPr>
                <w:rFonts w:ascii="Trebuchet MS" w:eastAsia="Calibri" w:hAnsi="Trebuchet MS"/>
                <w:sz w:val="21"/>
                <w:szCs w:val="21"/>
              </w:rPr>
              <w:t>based on Relevanc</w:t>
            </w:r>
            <w:r w:rsidR="002E7279">
              <w:rPr>
                <w:rFonts w:ascii="Trebuchet MS" w:eastAsia="Calibri" w:hAnsi="Trebuchet MS"/>
                <w:sz w:val="21"/>
                <w:szCs w:val="21"/>
              </w:rPr>
              <w:t>y</w:t>
            </w:r>
            <w:r w:rsidRPr="00466057">
              <w:rPr>
                <w:rFonts w:ascii="Trebuchet MS" w:eastAsia="Calibri" w:hAnsi="Trebuchet MS"/>
                <w:sz w:val="21"/>
                <w:szCs w:val="21"/>
              </w:rPr>
              <w:t>, Effectiveness, Impact, Sustainability and Efficiency)</w:t>
            </w:r>
            <w:r w:rsidR="005B19C7">
              <w:rPr>
                <w:rFonts w:ascii="Trebuchet MS" w:eastAsia="Calibri" w:hAnsi="Trebuchet MS"/>
                <w:sz w:val="21"/>
                <w:szCs w:val="21"/>
              </w:rPr>
              <w:t xml:space="preserve"> d</w:t>
            </w:r>
            <w:r w:rsidR="00190920">
              <w:rPr>
                <w:rFonts w:ascii="Trebuchet MS" w:eastAsia="Calibri" w:hAnsi="Trebuchet MS"/>
                <w:sz w:val="21"/>
                <w:szCs w:val="21"/>
              </w:rPr>
              <w:t>e</w:t>
            </w:r>
            <w:r w:rsidR="005B19C7">
              <w:rPr>
                <w:rFonts w:ascii="Trebuchet MS" w:eastAsia="Calibri" w:hAnsi="Trebuchet MS"/>
                <w:sz w:val="21"/>
                <w:szCs w:val="21"/>
              </w:rPr>
              <w:t xml:space="preserve">rive </w:t>
            </w:r>
            <w:r w:rsidR="002E7279">
              <w:rPr>
                <w:rFonts w:ascii="Trebuchet MS" w:eastAsia="Calibri" w:hAnsi="Trebuchet MS"/>
                <w:sz w:val="21"/>
                <w:szCs w:val="21"/>
              </w:rPr>
              <w:t>lessons learned and provide recommendation for ERRY II implementation</w:t>
            </w:r>
          </w:p>
        </w:tc>
      </w:tr>
      <w:tr w:rsidR="00FE4D8C" w14:paraId="3CCCD28C" w14:textId="77777777" w:rsidTr="00E74DCF">
        <w:tc>
          <w:tcPr>
            <w:tcW w:w="2610" w:type="dxa"/>
          </w:tcPr>
          <w:p w14:paraId="35C3EF0A" w14:textId="77777777" w:rsidR="00FE4D8C" w:rsidRPr="00FE4D8C" w:rsidRDefault="00FE4D8C" w:rsidP="00BC1405">
            <w:pPr>
              <w:pStyle w:val="Heading3"/>
              <w:rPr>
                <w:rFonts w:eastAsia="Corbel"/>
              </w:rPr>
            </w:pPr>
            <w:r w:rsidRPr="00FE4D8C">
              <w:rPr>
                <w:rFonts w:eastAsia="Corbel"/>
              </w:rPr>
              <w:t>Evaluation Start and End Dates</w:t>
            </w:r>
          </w:p>
        </w:tc>
        <w:tc>
          <w:tcPr>
            <w:tcW w:w="6030" w:type="dxa"/>
          </w:tcPr>
          <w:p w14:paraId="3636582C" w14:textId="77777777" w:rsidR="00FE4D8C" w:rsidRDefault="00A42ACC" w:rsidP="00466057">
            <w:pPr>
              <w:spacing w:after="100" w:line="276" w:lineRule="auto"/>
              <w:jc w:val="both"/>
              <w:rPr>
                <w:rFonts w:ascii="Trebuchet MS" w:eastAsia="Calibri" w:hAnsi="Trebuchet MS"/>
                <w:sz w:val="21"/>
                <w:szCs w:val="21"/>
              </w:rPr>
            </w:pPr>
            <w:r>
              <w:rPr>
                <w:rFonts w:ascii="Trebuchet MS" w:eastAsia="Calibri" w:hAnsi="Trebuchet MS"/>
                <w:sz w:val="21"/>
                <w:szCs w:val="21"/>
              </w:rPr>
              <w:t>1</w:t>
            </w:r>
            <w:r w:rsidRPr="00A42ACC">
              <w:rPr>
                <w:rFonts w:ascii="Trebuchet MS" w:eastAsia="Calibri" w:hAnsi="Trebuchet MS"/>
                <w:sz w:val="21"/>
                <w:szCs w:val="21"/>
                <w:vertAlign w:val="superscript"/>
              </w:rPr>
              <w:t>st</w:t>
            </w:r>
            <w:r>
              <w:rPr>
                <w:rFonts w:ascii="Trebuchet MS" w:eastAsia="Calibri" w:hAnsi="Trebuchet MS"/>
                <w:sz w:val="21"/>
                <w:szCs w:val="21"/>
              </w:rPr>
              <w:t xml:space="preserve"> of April to Mid May 2019</w:t>
            </w:r>
          </w:p>
          <w:p w14:paraId="38B6183E" w14:textId="02384DC9" w:rsidR="00D06B32" w:rsidRPr="00466057" w:rsidRDefault="00D06B32" w:rsidP="00466057">
            <w:pPr>
              <w:spacing w:after="100" w:line="276" w:lineRule="auto"/>
              <w:jc w:val="both"/>
              <w:rPr>
                <w:rFonts w:ascii="Trebuchet MS" w:eastAsia="Calibri" w:hAnsi="Trebuchet MS"/>
                <w:sz w:val="21"/>
                <w:szCs w:val="21"/>
              </w:rPr>
            </w:pPr>
            <w:r>
              <w:rPr>
                <w:rFonts w:ascii="Trebuchet MS" w:eastAsia="Calibri" w:hAnsi="Trebuchet MS"/>
                <w:sz w:val="21"/>
                <w:szCs w:val="21"/>
              </w:rPr>
              <w:t>Contract will be signed before end of Feb 2019 to set aside the fund before end of implementation period.</w:t>
            </w:r>
          </w:p>
        </w:tc>
      </w:tr>
      <w:tr w:rsidR="00FE4D8C" w14:paraId="5EF026DA" w14:textId="77777777" w:rsidTr="00E74DCF">
        <w:tc>
          <w:tcPr>
            <w:tcW w:w="2610" w:type="dxa"/>
          </w:tcPr>
          <w:p w14:paraId="18B61E67" w14:textId="77777777" w:rsidR="00FE4D8C" w:rsidRPr="00FE4D8C" w:rsidRDefault="00FE4D8C" w:rsidP="00BC1405">
            <w:pPr>
              <w:pStyle w:val="Heading3"/>
              <w:rPr>
                <w:rFonts w:eastAsia="Corbel"/>
              </w:rPr>
            </w:pPr>
            <w:r w:rsidRPr="00FE4D8C">
              <w:rPr>
                <w:rFonts w:eastAsia="Corbel"/>
              </w:rPr>
              <w:t>Anticipated Evaluation Report Release Date</w:t>
            </w:r>
          </w:p>
        </w:tc>
        <w:tc>
          <w:tcPr>
            <w:tcW w:w="6030" w:type="dxa"/>
          </w:tcPr>
          <w:p w14:paraId="1DB90B38" w14:textId="03EE56C7" w:rsidR="00FE4D8C" w:rsidRPr="00FE4D8C" w:rsidRDefault="00A42ACC" w:rsidP="00BC1405">
            <w:pPr>
              <w:pStyle w:val="Heading3"/>
              <w:rPr>
                <w:rFonts w:eastAsia="Corbel"/>
              </w:rPr>
            </w:pPr>
            <w:r>
              <w:rPr>
                <w:rFonts w:eastAsia="Corbel"/>
              </w:rPr>
              <w:t>June</w:t>
            </w:r>
            <w:r w:rsidR="00AC281B">
              <w:rPr>
                <w:rFonts w:eastAsia="Corbel"/>
              </w:rPr>
              <w:t>/July</w:t>
            </w:r>
            <w:r>
              <w:rPr>
                <w:rFonts w:eastAsia="Corbel"/>
              </w:rPr>
              <w:t xml:space="preserve"> 2019</w:t>
            </w:r>
          </w:p>
        </w:tc>
      </w:tr>
    </w:tbl>
    <w:p w14:paraId="3E0F6C49" w14:textId="77777777" w:rsidR="00350AC6" w:rsidRPr="004B652B" w:rsidRDefault="00350AC6" w:rsidP="00FF4B92">
      <w:pPr>
        <w:spacing w:after="100" w:line="276" w:lineRule="auto"/>
        <w:ind w:left="1134"/>
        <w:jc w:val="both"/>
        <w:rPr>
          <w:rFonts w:ascii="Trebuchet MS" w:hAnsi="Trebuchet MS"/>
          <w:b/>
          <w:sz w:val="22"/>
          <w:szCs w:val="22"/>
        </w:rPr>
      </w:pPr>
    </w:p>
    <w:p w14:paraId="70BA065B" w14:textId="77777777" w:rsidR="00350AC6" w:rsidRPr="004B652B" w:rsidRDefault="00C63B1C" w:rsidP="00BC1405">
      <w:pPr>
        <w:pStyle w:val="Heading3"/>
      </w:pPr>
      <w:r w:rsidRPr="004B652B">
        <w:t xml:space="preserve">Background &amp; Rationale </w:t>
      </w:r>
    </w:p>
    <w:p w14:paraId="2B92C918" w14:textId="35026E61" w:rsidR="00077C7C" w:rsidRPr="004B652B" w:rsidRDefault="00077C7C" w:rsidP="00FF4B92">
      <w:pPr>
        <w:spacing w:after="100" w:line="276" w:lineRule="auto"/>
        <w:jc w:val="both"/>
        <w:rPr>
          <w:rFonts w:ascii="Trebuchet MS" w:eastAsia="Calibri" w:hAnsi="Trebuchet MS"/>
          <w:sz w:val="21"/>
          <w:szCs w:val="21"/>
        </w:rPr>
      </w:pPr>
      <w:r w:rsidRPr="004B652B">
        <w:rPr>
          <w:rFonts w:ascii="Trebuchet MS" w:eastAsia="Calibri" w:hAnsi="Trebuchet MS"/>
          <w:sz w:val="21"/>
          <w:szCs w:val="21"/>
        </w:rPr>
        <w:t xml:space="preserve">In Yemen, since mid-March 2015, the conflict has </w:t>
      </w:r>
      <w:r w:rsidR="00FB0DC8">
        <w:rPr>
          <w:rFonts w:ascii="Trebuchet MS" w:eastAsia="Calibri" w:hAnsi="Trebuchet MS"/>
          <w:sz w:val="21"/>
          <w:szCs w:val="21"/>
        </w:rPr>
        <w:t>created</w:t>
      </w:r>
      <w:r w:rsidRPr="004B652B">
        <w:rPr>
          <w:rFonts w:ascii="Trebuchet MS" w:eastAsia="Calibri" w:hAnsi="Trebuchet MS"/>
          <w:sz w:val="21"/>
          <w:szCs w:val="21"/>
        </w:rPr>
        <w:t xml:space="preserve"> large-scale </w:t>
      </w:r>
      <w:r w:rsidR="00FB0DC8">
        <w:rPr>
          <w:rFonts w:ascii="Trebuchet MS" w:eastAsia="Calibri" w:hAnsi="Trebuchet MS"/>
          <w:sz w:val="21"/>
          <w:szCs w:val="21"/>
        </w:rPr>
        <w:t xml:space="preserve">food insecurity </w:t>
      </w:r>
      <w:r w:rsidRPr="004B652B">
        <w:rPr>
          <w:rFonts w:ascii="Trebuchet MS" w:eastAsia="Calibri" w:hAnsi="Trebuchet MS"/>
          <w:sz w:val="21"/>
          <w:szCs w:val="21"/>
        </w:rPr>
        <w:t>crisis and aggravating an already dire humanitarian crisis brought on by years of poverty, poor governance and ongoing instability. Since the intensification of fighting, the number of people in need of some form of humanitarian assistance has increased by 33% from 15.9 million to 21.1 million people. This means that 80% of Yemen’s population now require some assistance to meet their basic needs for food, water, healthcare, shelter and other basic supplies, or to protect their fundamental rights. More than 12 million people have been directly affected by the conflict, including more than 7 million children.</w:t>
      </w:r>
    </w:p>
    <w:p w14:paraId="39397742" w14:textId="77777777" w:rsidR="00095C68" w:rsidRPr="004B652B" w:rsidRDefault="00095C68" w:rsidP="00FF4B92">
      <w:pPr>
        <w:spacing w:after="100" w:line="276" w:lineRule="auto"/>
        <w:jc w:val="both"/>
        <w:rPr>
          <w:rFonts w:ascii="Trebuchet MS" w:eastAsia="Calibri" w:hAnsi="Trebuchet MS"/>
          <w:sz w:val="21"/>
          <w:szCs w:val="21"/>
        </w:rPr>
      </w:pPr>
    </w:p>
    <w:p w14:paraId="6CA0FB23" w14:textId="77777777" w:rsidR="00077C7C" w:rsidRPr="004B652B" w:rsidRDefault="00077C7C" w:rsidP="00FF4B92">
      <w:pPr>
        <w:spacing w:after="100" w:line="276" w:lineRule="auto"/>
        <w:jc w:val="both"/>
        <w:rPr>
          <w:rFonts w:ascii="Trebuchet MS" w:eastAsia="Calibri" w:hAnsi="Trebuchet MS"/>
          <w:sz w:val="21"/>
          <w:szCs w:val="21"/>
        </w:rPr>
      </w:pPr>
      <w:r w:rsidRPr="004B652B">
        <w:rPr>
          <w:rFonts w:ascii="Trebuchet MS" w:eastAsia="Calibri" w:hAnsi="Trebuchet MS"/>
          <w:sz w:val="21"/>
          <w:szCs w:val="21"/>
        </w:rPr>
        <w:t xml:space="preserve">The </w:t>
      </w:r>
      <w:r w:rsidR="00E708E7">
        <w:rPr>
          <w:rFonts w:ascii="Trebuchet MS" w:eastAsia="Calibri" w:hAnsi="Trebuchet MS"/>
          <w:sz w:val="21"/>
          <w:szCs w:val="21"/>
        </w:rPr>
        <w:t xml:space="preserve">objective of the </w:t>
      </w:r>
      <w:r w:rsidRPr="004B652B">
        <w:rPr>
          <w:rFonts w:ascii="Trebuchet MS" w:eastAsia="Calibri" w:hAnsi="Trebuchet MS"/>
          <w:sz w:val="21"/>
          <w:szCs w:val="21"/>
        </w:rPr>
        <w:t xml:space="preserve">EU-funded Enhanced Rural Resilience in Yemen </w:t>
      </w:r>
      <w:r w:rsidR="001C5180">
        <w:rPr>
          <w:rFonts w:ascii="Trebuchet MS" w:eastAsia="Calibri" w:hAnsi="Trebuchet MS"/>
          <w:sz w:val="21"/>
          <w:szCs w:val="21"/>
        </w:rPr>
        <w:t>(</w:t>
      </w:r>
      <w:r w:rsidR="001C5180" w:rsidRPr="004B652B">
        <w:rPr>
          <w:rFonts w:ascii="Trebuchet MS" w:eastAsia="Calibri" w:hAnsi="Trebuchet MS"/>
          <w:sz w:val="21"/>
          <w:szCs w:val="21"/>
        </w:rPr>
        <w:t>ERRY</w:t>
      </w:r>
      <w:r w:rsidR="001C5180">
        <w:rPr>
          <w:rFonts w:ascii="Trebuchet MS" w:eastAsia="Calibri" w:hAnsi="Trebuchet MS"/>
          <w:sz w:val="21"/>
          <w:szCs w:val="21"/>
        </w:rPr>
        <w:t>)</w:t>
      </w:r>
      <w:r w:rsidR="001C5180" w:rsidRPr="004B652B">
        <w:rPr>
          <w:rFonts w:ascii="Trebuchet MS" w:eastAsia="Calibri" w:hAnsi="Trebuchet MS"/>
          <w:sz w:val="21"/>
          <w:szCs w:val="21"/>
        </w:rPr>
        <w:t xml:space="preserve"> </w:t>
      </w:r>
      <w:r w:rsidRPr="004B652B">
        <w:rPr>
          <w:rFonts w:ascii="Trebuchet MS" w:eastAsia="Calibri" w:hAnsi="Trebuchet MS"/>
          <w:sz w:val="21"/>
          <w:szCs w:val="21"/>
        </w:rPr>
        <w:t>is to enhance the self-reliance of rural people and communities to better cope with crises, risks and shocks. The pro</w:t>
      </w:r>
      <w:r w:rsidR="00E708E7">
        <w:rPr>
          <w:rFonts w:ascii="Trebuchet MS" w:eastAsia="Calibri" w:hAnsi="Trebuchet MS"/>
          <w:sz w:val="21"/>
          <w:szCs w:val="21"/>
        </w:rPr>
        <w:t xml:space="preserve">gramme </w:t>
      </w:r>
      <w:r w:rsidR="003809B0">
        <w:rPr>
          <w:rFonts w:ascii="Trebuchet MS" w:eastAsia="Calibri" w:hAnsi="Trebuchet MS"/>
          <w:sz w:val="21"/>
          <w:szCs w:val="21"/>
        </w:rPr>
        <w:t xml:space="preserve">is being </w:t>
      </w:r>
      <w:r w:rsidRPr="004B652B">
        <w:rPr>
          <w:rFonts w:ascii="Trebuchet MS" w:eastAsia="Calibri" w:hAnsi="Trebuchet MS"/>
          <w:sz w:val="21"/>
          <w:szCs w:val="21"/>
        </w:rPr>
        <w:t>implemented for a period of three years</w:t>
      </w:r>
      <w:r w:rsidR="00E708E7">
        <w:rPr>
          <w:rFonts w:ascii="Trebuchet MS" w:eastAsia="Calibri" w:hAnsi="Trebuchet MS"/>
          <w:sz w:val="21"/>
          <w:szCs w:val="21"/>
        </w:rPr>
        <w:t xml:space="preserve"> (starting </w:t>
      </w:r>
      <w:r w:rsidR="00BE056C">
        <w:rPr>
          <w:rFonts w:ascii="Trebuchet MS" w:eastAsia="Calibri" w:hAnsi="Trebuchet MS"/>
          <w:sz w:val="21"/>
          <w:szCs w:val="21"/>
        </w:rPr>
        <w:t>March</w:t>
      </w:r>
      <w:r w:rsidR="00E708E7">
        <w:rPr>
          <w:rFonts w:ascii="Trebuchet MS" w:eastAsia="Calibri" w:hAnsi="Trebuchet MS"/>
          <w:sz w:val="21"/>
          <w:szCs w:val="21"/>
        </w:rPr>
        <w:t xml:space="preserve"> 2016)</w:t>
      </w:r>
      <w:r w:rsidRPr="004B652B">
        <w:rPr>
          <w:rFonts w:ascii="Trebuchet MS" w:eastAsia="Calibri" w:hAnsi="Trebuchet MS"/>
          <w:sz w:val="21"/>
          <w:szCs w:val="21"/>
        </w:rPr>
        <w:t xml:space="preserve"> in four </w:t>
      </w:r>
      <w:r w:rsidRPr="004B652B">
        <w:rPr>
          <w:rFonts w:ascii="Trebuchet MS" w:eastAsia="Calibri" w:hAnsi="Trebuchet MS"/>
          <w:sz w:val="21"/>
          <w:szCs w:val="21"/>
        </w:rPr>
        <w:lastRenderedPageBreak/>
        <w:t xml:space="preserve">governorates: </w:t>
      </w:r>
      <w:proofErr w:type="spellStart"/>
      <w:r w:rsidRPr="004B652B">
        <w:rPr>
          <w:rFonts w:ascii="Trebuchet MS" w:eastAsia="Calibri" w:hAnsi="Trebuchet MS"/>
          <w:sz w:val="21"/>
          <w:szCs w:val="21"/>
        </w:rPr>
        <w:t>Hajjah</w:t>
      </w:r>
      <w:proofErr w:type="spellEnd"/>
      <w:r w:rsidRPr="004B652B">
        <w:rPr>
          <w:rFonts w:ascii="Trebuchet MS" w:eastAsia="Calibri" w:hAnsi="Trebuchet MS"/>
          <w:sz w:val="21"/>
          <w:szCs w:val="21"/>
        </w:rPr>
        <w:t xml:space="preserve">, </w:t>
      </w:r>
      <w:proofErr w:type="spellStart"/>
      <w:r w:rsidRPr="004B652B">
        <w:rPr>
          <w:rFonts w:ascii="Trebuchet MS" w:eastAsia="Calibri" w:hAnsi="Trebuchet MS"/>
          <w:sz w:val="21"/>
          <w:szCs w:val="21"/>
        </w:rPr>
        <w:t>Hodeidah</w:t>
      </w:r>
      <w:proofErr w:type="spellEnd"/>
      <w:r w:rsidRPr="004B652B">
        <w:rPr>
          <w:rFonts w:ascii="Trebuchet MS" w:eastAsia="Calibri" w:hAnsi="Trebuchet MS"/>
          <w:sz w:val="21"/>
          <w:szCs w:val="21"/>
        </w:rPr>
        <w:t xml:space="preserve">, </w:t>
      </w:r>
      <w:proofErr w:type="spellStart"/>
      <w:r w:rsidRPr="004B652B">
        <w:rPr>
          <w:rFonts w:ascii="Trebuchet MS" w:eastAsia="Calibri" w:hAnsi="Trebuchet MS"/>
          <w:sz w:val="21"/>
          <w:szCs w:val="21"/>
        </w:rPr>
        <w:t>Lahj</w:t>
      </w:r>
      <w:proofErr w:type="spellEnd"/>
      <w:r w:rsidRPr="004B652B">
        <w:rPr>
          <w:rFonts w:ascii="Trebuchet MS" w:eastAsia="Calibri" w:hAnsi="Trebuchet MS"/>
          <w:sz w:val="21"/>
          <w:szCs w:val="21"/>
        </w:rPr>
        <w:t xml:space="preserve"> and </w:t>
      </w:r>
      <w:proofErr w:type="spellStart"/>
      <w:r w:rsidRPr="004B652B">
        <w:rPr>
          <w:rFonts w:ascii="Trebuchet MS" w:eastAsia="Calibri" w:hAnsi="Trebuchet MS"/>
          <w:sz w:val="21"/>
          <w:szCs w:val="21"/>
        </w:rPr>
        <w:t>Abyan</w:t>
      </w:r>
      <w:proofErr w:type="spellEnd"/>
      <w:r w:rsidRPr="004B652B">
        <w:rPr>
          <w:rFonts w:ascii="Trebuchet MS" w:eastAsia="Calibri" w:hAnsi="Trebuchet MS"/>
          <w:sz w:val="21"/>
          <w:szCs w:val="21"/>
        </w:rPr>
        <w:t>. </w:t>
      </w:r>
    </w:p>
    <w:p w14:paraId="76CF5796" w14:textId="77777777" w:rsidR="00095C68" w:rsidRPr="004B652B" w:rsidRDefault="00077C7C" w:rsidP="00FF4B92">
      <w:pPr>
        <w:spacing w:after="100" w:line="276" w:lineRule="auto"/>
        <w:jc w:val="both"/>
        <w:rPr>
          <w:rFonts w:ascii="Trebuchet MS" w:eastAsia="Calibri" w:hAnsi="Trebuchet MS"/>
          <w:sz w:val="21"/>
          <w:szCs w:val="21"/>
        </w:rPr>
      </w:pPr>
      <w:r w:rsidRPr="004B652B">
        <w:rPr>
          <w:rFonts w:ascii="Trebuchet MS" w:eastAsia="Calibri" w:hAnsi="Trebuchet MS"/>
          <w:sz w:val="21"/>
          <w:szCs w:val="21"/>
        </w:rPr>
        <w:t xml:space="preserve">The overall objective of the ERRY joint programme will be achieved through a complementary approach building on participating </w:t>
      </w:r>
      <w:r w:rsidR="00E708E7">
        <w:rPr>
          <w:rFonts w:ascii="Trebuchet MS" w:eastAsia="Calibri" w:hAnsi="Trebuchet MS"/>
          <w:sz w:val="21"/>
          <w:szCs w:val="21"/>
        </w:rPr>
        <w:t xml:space="preserve">UN </w:t>
      </w:r>
      <w:r w:rsidRPr="004B652B">
        <w:rPr>
          <w:rFonts w:ascii="Trebuchet MS" w:eastAsia="Calibri" w:hAnsi="Trebuchet MS"/>
          <w:sz w:val="21"/>
          <w:szCs w:val="21"/>
        </w:rPr>
        <w:t>agencies’ comparative advantages through the following two outcomes:</w:t>
      </w:r>
    </w:p>
    <w:p w14:paraId="0B6008A9" w14:textId="77777777" w:rsidR="00077C7C" w:rsidRPr="004B652B" w:rsidRDefault="00077C7C" w:rsidP="003B1BE8">
      <w:pPr>
        <w:pStyle w:val="ListParagraph"/>
        <w:widowControl/>
        <w:numPr>
          <w:ilvl w:val="0"/>
          <w:numId w:val="9"/>
        </w:numPr>
        <w:overflowPunct/>
        <w:adjustRightInd/>
        <w:spacing w:after="100" w:line="276" w:lineRule="auto"/>
        <w:jc w:val="both"/>
        <w:rPr>
          <w:rFonts w:ascii="Trebuchet MS" w:eastAsia="Calibri" w:hAnsi="Trebuchet MS"/>
          <w:sz w:val="21"/>
          <w:szCs w:val="21"/>
        </w:rPr>
      </w:pPr>
      <w:r w:rsidRPr="004B652B">
        <w:rPr>
          <w:rFonts w:ascii="Trebuchet MS" w:eastAsia="Calibri" w:hAnsi="Trebuchet MS"/>
          <w:sz w:val="21"/>
          <w:szCs w:val="21"/>
        </w:rPr>
        <w:t>Outcome 1:  Communities are better able to manage local risks and shocks for increased economic self-reliance and enhanced social cohesion.</w:t>
      </w:r>
    </w:p>
    <w:p w14:paraId="7E38F5E9" w14:textId="77777777" w:rsidR="00077C7C" w:rsidRPr="004B652B" w:rsidRDefault="00077C7C" w:rsidP="003B1BE8">
      <w:pPr>
        <w:pStyle w:val="ListParagraph"/>
        <w:widowControl/>
        <w:numPr>
          <w:ilvl w:val="0"/>
          <w:numId w:val="9"/>
        </w:numPr>
        <w:overflowPunct/>
        <w:adjustRightInd/>
        <w:spacing w:after="100" w:line="276" w:lineRule="auto"/>
        <w:jc w:val="both"/>
        <w:rPr>
          <w:rFonts w:ascii="Trebuchet MS" w:eastAsia="Calibri" w:hAnsi="Trebuchet MS"/>
          <w:sz w:val="21"/>
          <w:szCs w:val="21"/>
        </w:rPr>
      </w:pPr>
      <w:r w:rsidRPr="004B652B">
        <w:rPr>
          <w:rFonts w:ascii="Trebuchet MS" w:eastAsia="Calibri" w:hAnsi="Trebuchet MS"/>
          <w:sz w:val="21"/>
          <w:szCs w:val="21"/>
        </w:rPr>
        <w:t>Outcome 2: Institutions are responsive, accountable and effective to deliver services, build the social contract and meet community identified needs</w:t>
      </w:r>
    </w:p>
    <w:p w14:paraId="6A3EE686" w14:textId="77777777" w:rsidR="00077C7C" w:rsidRPr="004B652B" w:rsidRDefault="00077C7C" w:rsidP="00FF4B92">
      <w:pPr>
        <w:spacing w:after="100" w:line="276" w:lineRule="auto"/>
        <w:jc w:val="both"/>
        <w:rPr>
          <w:rFonts w:ascii="Trebuchet MS" w:eastAsia="Calibri" w:hAnsi="Trebuchet MS"/>
          <w:sz w:val="21"/>
          <w:szCs w:val="21"/>
        </w:rPr>
      </w:pPr>
      <w:r w:rsidRPr="004B652B">
        <w:rPr>
          <w:rFonts w:ascii="Trebuchet MS" w:eastAsia="Calibri" w:hAnsi="Trebuchet MS"/>
          <w:sz w:val="21"/>
          <w:szCs w:val="21"/>
        </w:rPr>
        <w:t xml:space="preserve">Within its </w:t>
      </w:r>
      <w:r w:rsidR="00BB4F4A" w:rsidRPr="004B652B">
        <w:rPr>
          <w:rFonts w:ascii="Trebuchet MS" w:eastAsia="Calibri" w:hAnsi="Trebuchet MS"/>
          <w:sz w:val="21"/>
          <w:szCs w:val="21"/>
        </w:rPr>
        <w:t>three-year</w:t>
      </w:r>
      <w:r w:rsidRPr="004B652B">
        <w:rPr>
          <w:rFonts w:ascii="Trebuchet MS" w:eastAsia="Calibri" w:hAnsi="Trebuchet MS"/>
          <w:sz w:val="21"/>
          <w:szCs w:val="21"/>
        </w:rPr>
        <w:t xml:space="preserve"> timeframe, the following results will be achieved:</w:t>
      </w:r>
    </w:p>
    <w:p w14:paraId="0A1E9EB1" w14:textId="77777777" w:rsidR="00077C7C" w:rsidRPr="004B652B" w:rsidRDefault="00077C7C" w:rsidP="003B1BE8">
      <w:pPr>
        <w:pStyle w:val="ListParagraph"/>
        <w:widowControl/>
        <w:numPr>
          <w:ilvl w:val="0"/>
          <w:numId w:val="8"/>
        </w:numPr>
        <w:overflowPunct/>
        <w:adjustRightInd/>
        <w:spacing w:after="100" w:line="276" w:lineRule="auto"/>
        <w:jc w:val="both"/>
        <w:rPr>
          <w:rFonts w:ascii="Trebuchet MS" w:eastAsia="Calibri" w:hAnsi="Trebuchet MS"/>
          <w:sz w:val="21"/>
          <w:szCs w:val="21"/>
        </w:rPr>
      </w:pPr>
      <w:r w:rsidRPr="004B652B">
        <w:rPr>
          <w:rFonts w:ascii="Trebuchet MS" w:eastAsia="Calibri" w:hAnsi="Trebuchet MS"/>
          <w:sz w:val="21"/>
          <w:szCs w:val="21"/>
        </w:rPr>
        <w:t>Community livelihoods and productive assets are improved to strengthen resilience and economic self-reliance;</w:t>
      </w:r>
    </w:p>
    <w:p w14:paraId="53BA9104" w14:textId="77777777" w:rsidR="00077C7C" w:rsidRPr="004B652B" w:rsidRDefault="00077C7C" w:rsidP="003B1BE8">
      <w:pPr>
        <w:pStyle w:val="ListParagraph"/>
        <w:widowControl/>
        <w:numPr>
          <w:ilvl w:val="0"/>
          <w:numId w:val="8"/>
        </w:numPr>
        <w:overflowPunct/>
        <w:adjustRightInd/>
        <w:spacing w:after="100" w:line="276" w:lineRule="auto"/>
        <w:jc w:val="both"/>
        <w:rPr>
          <w:rFonts w:ascii="Trebuchet MS" w:eastAsia="Calibri" w:hAnsi="Trebuchet MS"/>
          <w:sz w:val="21"/>
          <w:szCs w:val="21"/>
        </w:rPr>
      </w:pPr>
      <w:r w:rsidRPr="004B652B">
        <w:rPr>
          <w:rFonts w:ascii="Trebuchet MS" w:eastAsia="Calibri" w:hAnsi="Trebuchet MS"/>
          <w:sz w:val="21"/>
          <w:szCs w:val="21"/>
        </w:rPr>
        <w:t>Communities benefit from improved and more sustainable livelihoods opportunities through better access to solar energy;</w:t>
      </w:r>
    </w:p>
    <w:p w14:paraId="375A2071" w14:textId="77777777" w:rsidR="00077C7C" w:rsidRPr="004B652B" w:rsidRDefault="00077C7C" w:rsidP="003B1BE8">
      <w:pPr>
        <w:pStyle w:val="ListParagraph"/>
        <w:widowControl/>
        <w:numPr>
          <w:ilvl w:val="0"/>
          <w:numId w:val="8"/>
        </w:numPr>
        <w:overflowPunct/>
        <w:adjustRightInd/>
        <w:spacing w:after="100" w:line="276" w:lineRule="auto"/>
        <w:jc w:val="both"/>
        <w:rPr>
          <w:rFonts w:ascii="Trebuchet MS" w:eastAsia="Calibri" w:hAnsi="Trebuchet MS"/>
          <w:sz w:val="21"/>
          <w:szCs w:val="21"/>
        </w:rPr>
      </w:pPr>
      <w:r w:rsidRPr="004B652B">
        <w:rPr>
          <w:rFonts w:ascii="Trebuchet MS" w:eastAsia="Calibri" w:hAnsi="Trebuchet MS"/>
          <w:sz w:val="21"/>
          <w:szCs w:val="21"/>
        </w:rPr>
        <w:t>Informal networks promote social cohesion through community dialogue and delivery of services;</w:t>
      </w:r>
    </w:p>
    <w:p w14:paraId="179B6EA9" w14:textId="77777777" w:rsidR="00077C7C" w:rsidRPr="004B652B" w:rsidRDefault="00077C7C" w:rsidP="003B1BE8">
      <w:pPr>
        <w:pStyle w:val="ListParagraph"/>
        <w:widowControl/>
        <w:numPr>
          <w:ilvl w:val="0"/>
          <w:numId w:val="8"/>
        </w:numPr>
        <w:overflowPunct/>
        <w:adjustRightInd/>
        <w:spacing w:after="100" w:line="276" w:lineRule="auto"/>
        <w:jc w:val="both"/>
        <w:rPr>
          <w:rFonts w:ascii="Trebuchet MS" w:eastAsia="Calibri" w:hAnsi="Trebuchet MS"/>
          <w:sz w:val="21"/>
          <w:szCs w:val="21"/>
        </w:rPr>
      </w:pPr>
      <w:r w:rsidRPr="004B652B">
        <w:rPr>
          <w:rFonts w:ascii="Trebuchet MS" w:eastAsia="Calibri" w:hAnsi="Trebuchet MS"/>
          <w:sz w:val="21"/>
          <w:szCs w:val="21"/>
        </w:rPr>
        <w:t>Increased capacity of local actors and strengthened partnership of private sector to enhance collective actions, aid delivery and economic recovery.</w:t>
      </w:r>
    </w:p>
    <w:p w14:paraId="40F11A8B" w14:textId="77777777" w:rsidR="00077C7C" w:rsidRPr="004B652B" w:rsidRDefault="00397FDD" w:rsidP="00212C81">
      <w:pPr>
        <w:spacing w:after="100" w:line="276" w:lineRule="auto"/>
        <w:jc w:val="both"/>
        <w:rPr>
          <w:rFonts w:ascii="Trebuchet MS" w:eastAsia="Calibri" w:hAnsi="Trebuchet MS"/>
          <w:sz w:val="21"/>
          <w:szCs w:val="21"/>
        </w:rPr>
      </w:pPr>
      <w:r>
        <w:rPr>
          <w:rFonts w:ascii="Trebuchet MS" w:eastAsia="Calibri" w:hAnsi="Trebuchet MS"/>
          <w:sz w:val="21"/>
          <w:szCs w:val="21"/>
        </w:rPr>
        <w:t xml:space="preserve">ERRY </w:t>
      </w:r>
      <w:r w:rsidR="00077C7C" w:rsidRPr="004B652B">
        <w:rPr>
          <w:rFonts w:ascii="Trebuchet MS" w:eastAsia="Calibri" w:hAnsi="Trebuchet MS"/>
          <w:sz w:val="21"/>
          <w:szCs w:val="21"/>
        </w:rPr>
        <w:t>focus</w:t>
      </w:r>
      <w:r>
        <w:rPr>
          <w:rFonts w:ascii="Trebuchet MS" w:eastAsia="Calibri" w:hAnsi="Trebuchet MS"/>
          <w:sz w:val="21"/>
          <w:szCs w:val="21"/>
        </w:rPr>
        <w:t>es</w:t>
      </w:r>
      <w:r w:rsidR="00077C7C" w:rsidRPr="004B652B">
        <w:rPr>
          <w:rFonts w:ascii="Trebuchet MS" w:eastAsia="Calibri" w:hAnsi="Trebuchet MS"/>
          <w:sz w:val="21"/>
          <w:szCs w:val="21"/>
        </w:rPr>
        <w:t xml:space="preserve"> on the most vulnerable such as women, the unemployed, youth, the </w:t>
      </w:r>
      <w:proofErr w:type="spellStart"/>
      <w:r w:rsidR="00077C7C" w:rsidRPr="004B652B">
        <w:rPr>
          <w:rFonts w:ascii="Trebuchet MS" w:eastAsia="Calibri" w:hAnsi="Trebuchet MS"/>
          <w:sz w:val="21"/>
          <w:szCs w:val="21"/>
        </w:rPr>
        <w:t>Muhamasheen</w:t>
      </w:r>
      <w:proofErr w:type="spellEnd"/>
      <w:r w:rsidR="00077C7C" w:rsidRPr="004B652B">
        <w:rPr>
          <w:rFonts w:ascii="Trebuchet MS" w:eastAsia="Calibri" w:hAnsi="Trebuchet MS"/>
          <w:sz w:val="21"/>
          <w:szCs w:val="21"/>
        </w:rPr>
        <w:t>, internally displaced persons (IDPs) and stressed host communities, using inclusive, participatory and conflict-sensitive tools to mobilize and involve them in the proposed activities. Active partnerships with local authorities, the private sector, communities, the Social Fund for De</w:t>
      </w:r>
      <w:r w:rsidR="008535F3">
        <w:rPr>
          <w:rFonts w:ascii="Trebuchet MS" w:eastAsia="Calibri" w:hAnsi="Trebuchet MS"/>
          <w:sz w:val="21"/>
          <w:szCs w:val="21"/>
        </w:rPr>
        <w:t>velopment (SFD) and NGOs are</w:t>
      </w:r>
      <w:r w:rsidR="00077C7C" w:rsidRPr="004B652B">
        <w:rPr>
          <w:rFonts w:ascii="Trebuchet MS" w:eastAsia="Calibri" w:hAnsi="Trebuchet MS"/>
          <w:sz w:val="21"/>
          <w:szCs w:val="21"/>
        </w:rPr>
        <w:t xml:space="preserve"> sought for the successful implementation of the programme.</w:t>
      </w:r>
    </w:p>
    <w:p w14:paraId="7C941578" w14:textId="77777777" w:rsidR="00BB4F4A" w:rsidRPr="004B652B" w:rsidRDefault="00BB4F4A" w:rsidP="00212C81">
      <w:pPr>
        <w:spacing w:after="100" w:line="276" w:lineRule="auto"/>
        <w:jc w:val="both"/>
        <w:rPr>
          <w:rFonts w:ascii="Trebuchet MS" w:eastAsia="Calibri" w:hAnsi="Trebuchet MS"/>
          <w:sz w:val="21"/>
          <w:szCs w:val="21"/>
        </w:rPr>
      </w:pPr>
      <w:r w:rsidRPr="004B652B">
        <w:rPr>
          <w:rFonts w:ascii="Trebuchet MS" w:eastAsia="Calibri" w:hAnsi="Trebuchet MS"/>
          <w:sz w:val="21"/>
          <w:szCs w:val="21"/>
        </w:rPr>
        <w:t>A more detailed description of the programme is provided in Annex I. The ERRY M&amp;E Framework</w:t>
      </w:r>
      <w:r w:rsidR="008535F3">
        <w:rPr>
          <w:rFonts w:ascii="Trebuchet MS" w:eastAsia="Calibri" w:hAnsi="Trebuchet MS"/>
          <w:sz w:val="21"/>
          <w:szCs w:val="21"/>
        </w:rPr>
        <w:t xml:space="preserve"> (in Annex II) provides further</w:t>
      </w:r>
      <w:r w:rsidRPr="004B652B">
        <w:rPr>
          <w:rFonts w:ascii="Trebuchet MS" w:eastAsia="Calibri" w:hAnsi="Trebuchet MS"/>
          <w:sz w:val="21"/>
          <w:szCs w:val="21"/>
        </w:rPr>
        <w:t xml:space="preserve"> information on the programme’s outputs, outcomes and progress</w:t>
      </w:r>
      <w:r w:rsidR="00674ACB" w:rsidRPr="004B652B">
        <w:rPr>
          <w:rFonts w:ascii="Trebuchet MS" w:eastAsia="Calibri" w:hAnsi="Trebuchet MS"/>
          <w:sz w:val="21"/>
          <w:szCs w:val="21"/>
        </w:rPr>
        <w:t xml:space="preserve"> measurement</w:t>
      </w:r>
      <w:r w:rsidRPr="004B652B">
        <w:rPr>
          <w:rFonts w:ascii="Trebuchet MS" w:eastAsia="Calibri" w:hAnsi="Trebuchet MS"/>
          <w:sz w:val="21"/>
          <w:szCs w:val="21"/>
        </w:rPr>
        <w:t xml:space="preserve"> indicators.</w:t>
      </w:r>
    </w:p>
    <w:p w14:paraId="3A5138E1" w14:textId="77777777" w:rsidR="00513771" w:rsidRDefault="00E7223C" w:rsidP="00E93EDE">
      <w:pPr>
        <w:pStyle w:val="Default"/>
        <w:spacing w:after="100" w:line="276" w:lineRule="auto"/>
        <w:jc w:val="both"/>
        <w:rPr>
          <w:rFonts w:ascii="Trebuchet MS" w:hAnsi="Trebuchet MS"/>
          <w:sz w:val="21"/>
          <w:szCs w:val="21"/>
        </w:rPr>
      </w:pPr>
      <w:r w:rsidRPr="003D7FA6">
        <w:rPr>
          <w:rFonts w:ascii="Trebuchet MS" w:hAnsi="Trebuchet MS"/>
          <w:sz w:val="21"/>
          <w:szCs w:val="21"/>
        </w:rPr>
        <w:t>Since its launch in March 2016, the</w:t>
      </w:r>
      <w:r w:rsidR="00A43320" w:rsidRPr="003D7FA6">
        <w:rPr>
          <w:rFonts w:ascii="Trebuchet MS" w:hAnsi="Trebuchet MS"/>
          <w:sz w:val="21"/>
          <w:szCs w:val="21"/>
        </w:rPr>
        <w:t xml:space="preserve"> ERRY joint-programme </w:t>
      </w:r>
      <w:r w:rsidR="00C424C4" w:rsidRPr="003D7FA6">
        <w:rPr>
          <w:rFonts w:ascii="Trebuchet MS" w:hAnsi="Trebuchet MS"/>
          <w:sz w:val="21"/>
          <w:szCs w:val="21"/>
        </w:rPr>
        <w:t xml:space="preserve">reached close to </w:t>
      </w:r>
      <w:r w:rsidR="0066238E" w:rsidRPr="003D7FA6">
        <w:rPr>
          <w:rFonts w:ascii="Trebuchet MS" w:hAnsi="Trebuchet MS"/>
          <w:sz w:val="21"/>
          <w:szCs w:val="21"/>
        </w:rPr>
        <w:t>16</w:t>
      </w:r>
      <w:r w:rsidR="003D7FA6" w:rsidRPr="003D7FA6">
        <w:rPr>
          <w:rFonts w:ascii="Trebuchet MS" w:hAnsi="Trebuchet MS"/>
          <w:sz w:val="21"/>
          <w:szCs w:val="21"/>
        </w:rPr>
        <w:t>2</w:t>
      </w:r>
      <w:r w:rsidR="00C424C4" w:rsidRPr="003D7FA6">
        <w:rPr>
          <w:rFonts w:ascii="Trebuchet MS" w:hAnsi="Trebuchet MS"/>
          <w:sz w:val="21"/>
          <w:szCs w:val="21"/>
        </w:rPr>
        <w:t xml:space="preserve">,000 </w:t>
      </w:r>
      <w:r w:rsidRPr="003D7FA6">
        <w:rPr>
          <w:rFonts w:ascii="Trebuchet MS" w:hAnsi="Trebuchet MS"/>
          <w:sz w:val="21"/>
          <w:szCs w:val="21"/>
        </w:rPr>
        <w:t xml:space="preserve">direct &amp; </w:t>
      </w:r>
      <w:r w:rsidR="0096031C" w:rsidRPr="003D7FA6">
        <w:rPr>
          <w:rFonts w:ascii="Trebuchet MS" w:hAnsi="Trebuchet MS"/>
          <w:sz w:val="21"/>
          <w:szCs w:val="21"/>
        </w:rPr>
        <w:t xml:space="preserve">around </w:t>
      </w:r>
      <w:r w:rsidR="003D7FA6" w:rsidRPr="003D7FA6">
        <w:rPr>
          <w:rFonts w:ascii="Trebuchet MS" w:hAnsi="Trebuchet MS"/>
          <w:sz w:val="21"/>
          <w:szCs w:val="21"/>
        </w:rPr>
        <w:t>7</w:t>
      </w:r>
      <w:r w:rsidR="0096031C" w:rsidRPr="003D7FA6">
        <w:rPr>
          <w:rFonts w:ascii="Trebuchet MS" w:hAnsi="Trebuchet MS"/>
          <w:sz w:val="21"/>
          <w:szCs w:val="21"/>
        </w:rPr>
        <w:t xml:space="preserve">00,000 </w:t>
      </w:r>
      <w:r w:rsidRPr="003D7FA6">
        <w:rPr>
          <w:rFonts w:ascii="Trebuchet MS" w:hAnsi="Trebuchet MS"/>
          <w:sz w:val="21"/>
          <w:szCs w:val="21"/>
        </w:rPr>
        <w:t xml:space="preserve">indirect </w:t>
      </w:r>
      <w:r w:rsidR="00C424C4" w:rsidRPr="003D7FA6">
        <w:rPr>
          <w:rFonts w:ascii="Trebuchet MS" w:hAnsi="Trebuchet MS"/>
          <w:sz w:val="21"/>
          <w:szCs w:val="21"/>
        </w:rPr>
        <w:t>beneficiaries</w:t>
      </w:r>
      <w:r w:rsidR="0020680F" w:rsidRPr="003D7FA6">
        <w:rPr>
          <w:rFonts w:ascii="Trebuchet MS" w:hAnsi="Trebuchet MS"/>
          <w:sz w:val="21"/>
          <w:szCs w:val="21"/>
        </w:rPr>
        <w:t xml:space="preserve">, including </w:t>
      </w:r>
      <w:r w:rsidR="00553779" w:rsidRPr="003D7FA6">
        <w:rPr>
          <w:rFonts w:ascii="Trebuchet MS" w:hAnsi="Trebuchet MS"/>
          <w:sz w:val="21"/>
          <w:szCs w:val="21"/>
        </w:rPr>
        <w:t>22</w:t>
      </w:r>
      <w:r w:rsidR="0020680F" w:rsidRPr="003D7FA6">
        <w:rPr>
          <w:rFonts w:ascii="Trebuchet MS" w:hAnsi="Trebuchet MS"/>
          <w:sz w:val="21"/>
          <w:szCs w:val="21"/>
        </w:rPr>
        <w:t>,</w:t>
      </w:r>
      <w:r w:rsidR="00553779" w:rsidRPr="003D7FA6">
        <w:rPr>
          <w:rFonts w:ascii="Trebuchet MS" w:hAnsi="Trebuchet MS"/>
          <w:sz w:val="21"/>
          <w:szCs w:val="21"/>
        </w:rPr>
        <w:t>9</w:t>
      </w:r>
      <w:r w:rsidR="0020680F" w:rsidRPr="003D7FA6">
        <w:rPr>
          <w:rFonts w:ascii="Trebuchet MS" w:hAnsi="Trebuchet MS"/>
          <w:sz w:val="21"/>
          <w:szCs w:val="21"/>
        </w:rPr>
        <w:t>00 Cash for Work beneficiaries</w:t>
      </w:r>
      <w:r w:rsidR="00405343" w:rsidRPr="003D7FA6">
        <w:rPr>
          <w:rFonts w:ascii="Trebuchet MS" w:hAnsi="Trebuchet MS"/>
          <w:sz w:val="21"/>
          <w:szCs w:val="21"/>
        </w:rPr>
        <w:t>,</w:t>
      </w:r>
      <w:r w:rsidR="0020680F" w:rsidRPr="003D7FA6">
        <w:rPr>
          <w:rFonts w:ascii="Trebuchet MS" w:hAnsi="Trebuchet MS"/>
          <w:sz w:val="21"/>
          <w:szCs w:val="21"/>
        </w:rPr>
        <w:t xml:space="preserve"> </w:t>
      </w:r>
      <w:r w:rsidR="000B4E6A">
        <w:rPr>
          <w:rFonts w:ascii="Trebuchet MS" w:hAnsi="Trebuchet MS"/>
          <w:sz w:val="21"/>
          <w:szCs w:val="21"/>
        </w:rPr>
        <w:t>43</w:t>
      </w:r>
      <w:r w:rsidR="00864FAB">
        <w:rPr>
          <w:rFonts w:ascii="Trebuchet MS" w:hAnsi="Trebuchet MS"/>
          <w:sz w:val="21"/>
          <w:szCs w:val="21"/>
        </w:rPr>
        <w:t>,323</w:t>
      </w:r>
      <w:r w:rsidR="0020680F" w:rsidRPr="003D7FA6">
        <w:rPr>
          <w:rFonts w:ascii="Trebuchet MS" w:hAnsi="Trebuchet MS"/>
          <w:sz w:val="21"/>
          <w:szCs w:val="21"/>
        </w:rPr>
        <w:t xml:space="preserve"> </w:t>
      </w:r>
      <w:r w:rsidRPr="003D7FA6">
        <w:rPr>
          <w:rFonts w:ascii="Trebuchet MS" w:hAnsi="Trebuchet MS"/>
          <w:sz w:val="21"/>
          <w:szCs w:val="21"/>
        </w:rPr>
        <w:t>benefit</w:t>
      </w:r>
      <w:r w:rsidR="00553779" w:rsidRPr="003D7FA6">
        <w:rPr>
          <w:rFonts w:ascii="Trebuchet MS" w:hAnsi="Trebuchet MS"/>
          <w:sz w:val="21"/>
          <w:szCs w:val="21"/>
        </w:rPr>
        <w:t>ted</w:t>
      </w:r>
      <w:r w:rsidRPr="003D7FA6">
        <w:rPr>
          <w:rFonts w:ascii="Trebuchet MS" w:hAnsi="Trebuchet MS"/>
          <w:sz w:val="21"/>
          <w:szCs w:val="21"/>
        </w:rPr>
        <w:t xml:space="preserve"> from livelihoods opportunities created through the agriculture value-chain </w:t>
      </w:r>
      <w:r w:rsidR="00864FAB">
        <w:rPr>
          <w:rFonts w:ascii="Trebuchet MS" w:hAnsi="Trebuchet MS"/>
          <w:sz w:val="21"/>
          <w:szCs w:val="21"/>
        </w:rPr>
        <w:t xml:space="preserve">and dairy production, </w:t>
      </w:r>
      <w:r w:rsidR="00E93EDE">
        <w:rPr>
          <w:rFonts w:ascii="Trebuchet MS" w:hAnsi="Trebuchet MS"/>
          <w:sz w:val="21"/>
          <w:szCs w:val="21"/>
        </w:rPr>
        <w:t>3</w:t>
      </w:r>
      <w:r w:rsidRPr="003D7FA6">
        <w:rPr>
          <w:rFonts w:ascii="Trebuchet MS" w:hAnsi="Trebuchet MS"/>
          <w:sz w:val="21"/>
          <w:szCs w:val="21"/>
        </w:rPr>
        <w:t>,</w:t>
      </w:r>
      <w:r w:rsidR="00E93EDE">
        <w:rPr>
          <w:rFonts w:ascii="Trebuchet MS" w:hAnsi="Trebuchet MS"/>
          <w:sz w:val="21"/>
          <w:szCs w:val="21"/>
        </w:rPr>
        <w:t>549</w:t>
      </w:r>
      <w:r w:rsidRPr="003D7FA6">
        <w:rPr>
          <w:rFonts w:ascii="Trebuchet MS" w:hAnsi="Trebuchet MS"/>
          <w:sz w:val="21"/>
          <w:szCs w:val="21"/>
        </w:rPr>
        <w:t xml:space="preserve"> youth equipped with enhanced</w:t>
      </w:r>
      <w:r w:rsidR="00405343" w:rsidRPr="003D7FA6">
        <w:rPr>
          <w:rFonts w:ascii="Trebuchet MS" w:hAnsi="Trebuchet MS"/>
          <w:sz w:val="21"/>
          <w:szCs w:val="21"/>
        </w:rPr>
        <w:t xml:space="preserve"> </w:t>
      </w:r>
      <w:r w:rsidRPr="003D7FA6">
        <w:rPr>
          <w:rFonts w:ascii="Trebuchet MS" w:hAnsi="Trebuchet MS"/>
          <w:sz w:val="21"/>
          <w:szCs w:val="21"/>
        </w:rPr>
        <w:t>business &amp; life skills to create sustainable livelihood</w:t>
      </w:r>
      <w:r w:rsidR="00E420D1">
        <w:rPr>
          <w:rFonts w:ascii="Trebuchet MS" w:hAnsi="Trebuchet MS"/>
          <w:sz w:val="21"/>
          <w:szCs w:val="21"/>
        </w:rPr>
        <w:t>, out of whom 2,124 started their own microbusiness</w:t>
      </w:r>
      <w:r w:rsidR="00553779" w:rsidRPr="003D7FA6">
        <w:rPr>
          <w:rFonts w:ascii="Trebuchet MS" w:hAnsi="Trebuchet MS"/>
          <w:sz w:val="21"/>
          <w:szCs w:val="21"/>
        </w:rPr>
        <w:t xml:space="preserve">, </w:t>
      </w:r>
      <w:r w:rsidR="00E420D1">
        <w:rPr>
          <w:rFonts w:ascii="Trebuchet MS" w:hAnsi="Trebuchet MS"/>
          <w:sz w:val="21"/>
          <w:szCs w:val="21"/>
        </w:rPr>
        <w:t>5,600</w:t>
      </w:r>
      <w:r w:rsidR="003D7FA6" w:rsidRPr="003D7FA6">
        <w:rPr>
          <w:rFonts w:ascii="Trebuchet MS" w:hAnsi="Trebuchet MS"/>
          <w:sz w:val="21"/>
          <w:szCs w:val="21"/>
        </w:rPr>
        <w:t xml:space="preserve"> households</w:t>
      </w:r>
      <w:r w:rsidR="00E420D1">
        <w:rPr>
          <w:rFonts w:ascii="Trebuchet MS" w:hAnsi="Trebuchet MS"/>
          <w:sz w:val="21"/>
          <w:szCs w:val="21"/>
        </w:rPr>
        <w:t xml:space="preserve"> were provided with household lanterns, 212 public institutions and productive assets, schools and health centers, were provided with solar systems benefitting </w:t>
      </w:r>
      <w:r w:rsidR="00513771">
        <w:rPr>
          <w:rFonts w:ascii="Trebuchet MS" w:hAnsi="Trebuchet MS"/>
          <w:sz w:val="21"/>
          <w:szCs w:val="21"/>
        </w:rPr>
        <w:t>many communities and individuals</w:t>
      </w:r>
      <w:r w:rsidR="00E420D1">
        <w:rPr>
          <w:rFonts w:ascii="Trebuchet MS" w:hAnsi="Trebuchet MS"/>
          <w:sz w:val="21"/>
          <w:szCs w:val="21"/>
        </w:rPr>
        <w:t>.</w:t>
      </w:r>
      <w:r w:rsidRPr="003D7FA6">
        <w:rPr>
          <w:rFonts w:ascii="Trebuchet MS" w:hAnsi="Trebuchet MS"/>
          <w:sz w:val="21"/>
          <w:szCs w:val="21"/>
        </w:rPr>
        <w:t xml:space="preserve"> </w:t>
      </w:r>
    </w:p>
    <w:p w14:paraId="580887AA" w14:textId="2E52D20E" w:rsidR="00C75FE5" w:rsidRDefault="00E7223C" w:rsidP="00E93EDE">
      <w:pPr>
        <w:pStyle w:val="Default"/>
        <w:spacing w:after="100" w:line="276" w:lineRule="auto"/>
        <w:jc w:val="both"/>
        <w:rPr>
          <w:rFonts w:ascii="Trebuchet MS" w:hAnsi="Trebuchet MS"/>
          <w:sz w:val="21"/>
          <w:szCs w:val="21"/>
        </w:rPr>
      </w:pPr>
      <w:r w:rsidRPr="003D7FA6">
        <w:rPr>
          <w:rFonts w:ascii="Trebuchet MS" w:hAnsi="Trebuchet MS"/>
          <w:sz w:val="21"/>
          <w:szCs w:val="21"/>
        </w:rPr>
        <w:t>During its first year of planning and implementation, the programme also conducted a number of studies and assessments related to its activities</w:t>
      </w:r>
      <w:r w:rsidR="00C75FE5" w:rsidRPr="003D7FA6">
        <w:rPr>
          <w:rFonts w:ascii="Trebuchet MS" w:hAnsi="Trebuchet MS"/>
          <w:sz w:val="21"/>
          <w:szCs w:val="21"/>
        </w:rPr>
        <w:t xml:space="preserve"> such as the baseline assessment, market assessments, conflict scans, solar energy gaps </w:t>
      </w:r>
      <w:r w:rsidR="007D6699" w:rsidRPr="003D7FA6">
        <w:rPr>
          <w:rFonts w:ascii="Trebuchet MS" w:hAnsi="Trebuchet MS"/>
          <w:sz w:val="21"/>
          <w:szCs w:val="21"/>
        </w:rPr>
        <w:t xml:space="preserve">and </w:t>
      </w:r>
      <w:r w:rsidR="00C75FE5" w:rsidRPr="003D7FA6">
        <w:rPr>
          <w:rFonts w:ascii="Trebuchet MS" w:hAnsi="Trebuchet MS"/>
          <w:sz w:val="21"/>
          <w:szCs w:val="21"/>
        </w:rPr>
        <w:t xml:space="preserve">value-chain assessments. In addition, ERRY conducted a participatory annual review with its main stakeholders to assess its progress, reflect on its challenges and formulate recommendations for the next </w:t>
      </w:r>
      <w:r w:rsidR="007D6699" w:rsidRPr="003D7FA6">
        <w:rPr>
          <w:rFonts w:ascii="Trebuchet MS" w:hAnsi="Trebuchet MS"/>
          <w:sz w:val="21"/>
          <w:szCs w:val="21"/>
        </w:rPr>
        <w:t xml:space="preserve">year </w:t>
      </w:r>
      <w:r w:rsidR="00C75FE5" w:rsidRPr="003D7FA6">
        <w:rPr>
          <w:rFonts w:ascii="Trebuchet MS" w:hAnsi="Trebuchet MS"/>
          <w:sz w:val="21"/>
          <w:szCs w:val="21"/>
        </w:rPr>
        <w:t>of implementation.</w:t>
      </w:r>
    </w:p>
    <w:p w14:paraId="5A497453" w14:textId="13665428" w:rsidR="00321182" w:rsidRDefault="00321182" w:rsidP="00CC7968">
      <w:pPr>
        <w:pStyle w:val="Default"/>
        <w:spacing w:before="240" w:after="100" w:line="276" w:lineRule="auto"/>
        <w:jc w:val="both"/>
        <w:rPr>
          <w:rFonts w:ascii="Trebuchet MS" w:hAnsi="Trebuchet MS"/>
          <w:sz w:val="21"/>
          <w:szCs w:val="21"/>
        </w:rPr>
      </w:pPr>
      <w:r>
        <w:rPr>
          <w:rFonts w:ascii="Trebuchet MS" w:hAnsi="Trebuchet MS"/>
          <w:sz w:val="21"/>
          <w:szCs w:val="21"/>
        </w:rPr>
        <w:t xml:space="preserve">Midterm review of the programme was also conducted </w:t>
      </w:r>
      <w:r w:rsidR="00CC7968">
        <w:rPr>
          <w:rFonts w:ascii="Trebuchet MS" w:hAnsi="Trebuchet MS"/>
          <w:sz w:val="21"/>
          <w:szCs w:val="21"/>
        </w:rPr>
        <w:t xml:space="preserve">in August 2017 </w:t>
      </w:r>
      <w:r>
        <w:rPr>
          <w:rFonts w:ascii="Trebuchet MS" w:hAnsi="Trebuchet MS"/>
          <w:sz w:val="21"/>
          <w:szCs w:val="21"/>
        </w:rPr>
        <w:t>by external consultants to assess its progress, identify its operational challenges and</w:t>
      </w:r>
      <w:r w:rsidRPr="004F7620">
        <w:rPr>
          <w:rFonts w:ascii="Trebuchet MS" w:hAnsi="Trebuchet MS"/>
          <w:sz w:val="21"/>
          <w:szCs w:val="21"/>
        </w:rPr>
        <w:t xml:space="preserve"> draw some lessons that could still be applied before the completion</w:t>
      </w:r>
      <w:r>
        <w:rPr>
          <w:rFonts w:ascii="Trebuchet MS" w:hAnsi="Trebuchet MS"/>
          <w:sz w:val="21"/>
          <w:szCs w:val="21"/>
        </w:rPr>
        <w:t xml:space="preserve"> of the programme. Result Oriented Monitoring (ROM) was also conducted by EU </w:t>
      </w:r>
      <w:r w:rsidR="00056081">
        <w:rPr>
          <w:rFonts w:ascii="Trebuchet MS" w:hAnsi="Trebuchet MS"/>
          <w:sz w:val="21"/>
          <w:szCs w:val="21"/>
        </w:rPr>
        <w:t xml:space="preserve">from Feb to May 2018 </w:t>
      </w:r>
      <w:r>
        <w:rPr>
          <w:rFonts w:ascii="Trebuchet MS" w:hAnsi="Trebuchet MS"/>
          <w:sz w:val="21"/>
          <w:szCs w:val="21"/>
        </w:rPr>
        <w:t xml:space="preserve">to monitor the progress made, verify some of the reported achievements, and assess </w:t>
      </w:r>
      <w:r w:rsidR="00617BAA">
        <w:rPr>
          <w:rFonts w:ascii="Trebuchet MS" w:hAnsi="Trebuchet MS"/>
          <w:sz w:val="21"/>
          <w:szCs w:val="21"/>
        </w:rPr>
        <w:t>beneficiaries’</w:t>
      </w:r>
      <w:r>
        <w:rPr>
          <w:rFonts w:ascii="Trebuchet MS" w:hAnsi="Trebuchet MS"/>
          <w:sz w:val="21"/>
          <w:szCs w:val="21"/>
        </w:rPr>
        <w:t xml:space="preserve"> perception</w:t>
      </w:r>
      <w:r w:rsidR="00617BAA">
        <w:rPr>
          <w:rFonts w:ascii="Trebuchet MS" w:hAnsi="Trebuchet MS"/>
          <w:sz w:val="21"/>
          <w:szCs w:val="21"/>
        </w:rPr>
        <w:t>.</w:t>
      </w:r>
      <w:r>
        <w:rPr>
          <w:rFonts w:ascii="Trebuchet MS" w:hAnsi="Trebuchet MS"/>
          <w:sz w:val="21"/>
          <w:szCs w:val="21"/>
        </w:rPr>
        <w:t xml:space="preserve">  </w:t>
      </w:r>
    </w:p>
    <w:p w14:paraId="6131BC4B" w14:textId="614D90AB" w:rsidR="00617BAA" w:rsidRDefault="00617BAA" w:rsidP="00212C81">
      <w:pPr>
        <w:pStyle w:val="Default"/>
        <w:spacing w:before="240" w:after="100" w:line="276" w:lineRule="auto"/>
        <w:jc w:val="both"/>
        <w:rPr>
          <w:rFonts w:ascii="Trebuchet MS" w:hAnsi="Trebuchet MS"/>
          <w:sz w:val="21"/>
          <w:szCs w:val="21"/>
        </w:rPr>
      </w:pPr>
      <w:r>
        <w:rPr>
          <w:rFonts w:ascii="Trebuchet MS" w:hAnsi="Trebuchet MS"/>
          <w:sz w:val="21"/>
          <w:szCs w:val="21"/>
        </w:rPr>
        <w:lastRenderedPageBreak/>
        <w:t>During September to December 2018, Impact assessments were conducted by PUNOs using mo</w:t>
      </w:r>
      <w:r w:rsidR="008F1406">
        <w:rPr>
          <w:rFonts w:ascii="Trebuchet MS" w:hAnsi="Trebuchet MS"/>
          <w:sz w:val="21"/>
          <w:szCs w:val="21"/>
        </w:rPr>
        <w:t>stly external consultants. The assessment</w:t>
      </w:r>
      <w:r>
        <w:rPr>
          <w:rFonts w:ascii="Trebuchet MS" w:hAnsi="Trebuchet MS"/>
          <w:sz w:val="21"/>
          <w:szCs w:val="21"/>
        </w:rPr>
        <w:t xml:space="preserve"> </w:t>
      </w:r>
      <w:r w:rsidR="008F1406">
        <w:rPr>
          <w:rFonts w:ascii="Trebuchet MS" w:hAnsi="Trebuchet MS"/>
          <w:sz w:val="21"/>
          <w:szCs w:val="21"/>
        </w:rPr>
        <w:t xml:space="preserve">reports </w:t>
      </w:r>
      <w:r>
        <w:rPr>
          <w:rFonts w:ascii="Trebuchet MS" w:hAnsi="Trebuchet MS"/>
          <w:sz w:val="21"/>
          <w:szCs w:val="21"/>
        </w:rPr>
        <w:t>provide quantitative and qualitative data and information achieved by various components of the programme. Outcome of the impact assessments will provide data for the final evaluation</w:t>
      </w:r>
      <w:r w:rsidR="003A1AB2">
        <w:rPr>
          <w:rFonts w:ascii="Trebuchet MS" w:hAnsi="Trebuchet MS"/>
          <w:sz w:val="21"/>
          <w:szCs w:val="21"/>
        </w:rPr>
        <w:t>.</w:t>
      </w:r>
      <w:r>
        <w:rPr>
          <w:rFonts w:ascii="Trebuchet MS" w:hAnsi="Trebuchet MS"/>
          <w:sz w:val="21"/>
          <w:szCs w:val="21"/>
        </w:rPr>
        <w:t xml:space="preserve"> </w:t>
      </w:r>
    </w:p>
    <w:p w14:paraId="4C117764" w14:textId="366E07F0" w:rsidR="004D488A" w:rsidRDefault="004F7620" w:rsidP="00212C81">
      <w:pPr>
        <w:pStyle w:val="Default"/>
        <w:spacing w:before="240" w:after="100" w:line="276" w:lineRule="auto"/>
        <w:jc w:val="both"/>
        <w:rPr>
          <w:rFonts w:ascii="Trebuchet MS" w:hAnsi="Trebuchet MS"/>
          <w:sz w:val="21"/>
          <w:szCs w:val="21"/>
        </w:rPr>
      </w:pPr>
      <w:r>
        <w:rPr>
          <w:rFonts w:ascii="Trebuchet MS" w:hAnsi="Trebuchet MS"/>
          <w:sz w:val="21"/>
          <w:szCs w:val="21"/>
        </w:rPr>
        <w:t>As explicitly stated in the programme’s document,</w:t>
      </w:r>
      <w:r w:rsidRPr="004F7620">
        <w:rPr>
          <w:rFonts w:ascii="Trebuchet MS" w:hAnsi="Trebuchet MS"/>
          <w:sz w:val="21"/>
          <w:szCs w:val="21"/>
        </w:rPr>
        <w:t xml:space="preserve"> </w:t>
      </w:r>
      <w:r>
        <w:rPr>
          <w:rFonts w:ascii="Trebuchet MS" w:hAnsi="Trebuchet MS"/>
          <w:sz w:val="21"/>
          <w:szCs w:val="21"/>
        </w:rPr>
        <w:t>“</w:t>
      </w:r>
      <w:r w:rsidR="00466057" w:rsidRPr="00CE1C40">
        <w:rPr>
          <w:rFonts w:ascii="Calibri" w:hAnsi="Calibri"/>
          <w:bCs/>
          <w:sz w:val="22"/>
          <w:szCs w:val="22"/>
        </w:rPr>
        <w:t xml:space="preserve">A final evaluation will be </w:t>
      </w:r>
      <w:r w:rsidR="00617BAA">
        <w:rPr>
          <w:rFonts w:ascii="Calibri" w:hAnsi="Calibri"/>
          <w:bCs/>
          <w:sz w:val="22"/>
          <w:szCs w:val="22"/>
        </w:rPr>
        <w:t>conducted</w:t>
      </w:r>
      <w:r w:rsidR="00617BAA" w:rsidRPr="00CE1C40">
        <w:rPr>
          <w:rFonts w:ascii="Calibri" w:hAnsi="Calibri"/>
          <w:bCs/>
          <w:sz w:val="22"/>
          <w:szCs w:val="22"/>
        </w:rPr>
        <w:t xml:space="preserve"> </w:t>
      </w:r>
      <w:r w:rsidR="00466057" w:rsidRPr="00CE1C40">
        <w:rPr>
          <w:rFonts w:ascii="Calibri" w:hAnsi="Calibri"/>
          <w:bCs/>
          <w:sz w:val="22"/>
          <w:szCs w:val="22"/>
        </w:rPr>
        <w:t>to assess the achievement of the results and the impact of the programme for the targeted populations.</w:t>
      </w:r>
      <w:r>
        <w:rPr>
          <w:rFonts w:ascii="Trebuchet MS" w:hAnsi="Trebuchet MS"/>
          <w:sz w:val="21"/>
          <w:szCs w:val="21"/>
        </w:rPr>
        <w:t>”</w:t>
      </w:r>
      <w:r w:rsidR="0035666B">
        <w:rPr>
          <w:rStyle w:val="FootnoteReference"/>
          <w:rFonts w:ascii="Trebuchet MS" w:hAnsi="Trebuchet MS"/>
          <w:sz w:val="21"/>
          <w:szCs w:val="21"/>
        </w:rPr>
        <w:footnoteReference w:id="1"/>
      </w:r>
    </w:p>
    <w:p w14:paraId="7AF264F3" w14:textId="77777777" w:rsidR="0034761F" w:rsidRDefault="0034761F" w:rsidP="00BC1405">
      <w:pPr>
        <w:pStyle w:val="Heading3"/>
        <w:rPr>
          <w:rFonts w:eastAsia="Calibri"/>
          <w:lang w:val="en-PH"/>
        </w:rPr>
      </w:pPr>
    </w:p>
    <w:p w14:paraId="7D96AF83" w14:textId="69FE74DD" w:rsidR="00077C7C" w:rsidRPr="005E3D4A" w:rsidRDefault="005E3D4A" w:rsidP="00BC1405">
      <w:pPr>
        <w:pStyle w:val="Heading3"/>
      </w:pPr>
      <w:r w:rsidRPr="005E3D4A">
        <w:t xml:space="preserve">Objectives of the ERRY </w:t>
      </w:r>
      <w:r w:rsidR="00A42ACC">
        <w:t>Joint Programme Final Evaluation</w:t>
      </w:r>
    </w:p>
    <w:p w14:paraId="18D841FB" w14:textId="551783D3" w:rsidR="005E3D4A" w:rsidRPr="00FC6B7F" w:rsidRDefault="005E3D4A" w:rsidP="00FF4B92">
      <w:pPr>
        <w:spacing w:before="240" w:after="100" w:line="276" w:lineRule="auto"/>
        <w:jc w:val="both"/>
        <w:rPr>
          <w:rFonts w:ascii="Trebuchet MS" w:eastAsia="Calibri" w:hAnsi="Trebuchet MS"/>
          <w:sz w:val="21"/>
          <w:szCs w:val="21"/>
        </w:rPr>
      </w:pPr>
      <w:r w:rsidRPr="00FC6B7F">
        <w:rPr>
          <w:rFonts w:ascii="Trebuchet MS" w:eastAsia="Calibri" w:hAnsi="Trebuchet MS"/>
          <w:sz w:val="21"/>
          <w:szCs w:val="21"/>
        </w:rPr>
        <w:t xml:space="preserve">The ERRY </w:t>
      </w:r>
      <w:r w:rsidR="00A42ACC">
        <w:rPr>
          <w:rFonts w:ascii="Trebuchet MS" w:eastAsia="Calibri" w:hAnsi="Trebuchet MS"/>
          <w:sz w:val="21"/>
          <w:szCs w:val="21"/>
        </w:rPr>
        <w:t xml:space="preserve">Joint Programme </w:t>
      </w:r>
      <w:r w:rsidR="00EF27C6">
        <w:rPr>
          <w:rFonts w:ascii="Trebuchet MS" w:eastAsia="Calibri" w:hAnsi="Trebuchet MS"/>
          <w:sz w:val="21"/>
          <w:szCs w:val="21"/>
        </w:rPr>
        <w:t>Final Evaluation</w:t>
      </w:r>
      <w:r w:rsidRPr="00FC6B7F">
        <w:rPr>
          <w:rFonts w:ascii="Trebuchet MS" w:eastAsia="Calibri" w:hAnsi="Trebuchet MS"/>
          <w:sz w:val="21"/>
          <w:szCs w:val="21"/>
        </w:rPr>
        <w:t xml:space="preserve"> is </w:t>
      </w:r>
      <w:r w:rsidR="00EF27C6">
        <w:rPr>
          <w:rFonts w:ascii="Trebuchet MS" w:eastAsia="Calibri" w:hAnsi="Trebuchet MS"/>
          <w:sz w:val="21"/>
          <w:szCs w:val="21"/>
        </w:rPr>
        <w:t xml:space="preserve">intended to assess the </w:t>
      </w:r>
      <w:r w:rsidR="00F53177">
        <w:rPr>
          <w:rFonts w:ascii="Trebuchet MS" w:eastAsia="Calibri" w:hAnsi="Trebuchet MS"/>
          <w:sz w:val="21"/>
          <w:szCs w:val="21"/>
        </w:rPr>
        <w:t>programme</w:t>
      </w:r>
      <w:r w:rsidR="003D24E4">
        <w:rPr>
          <w:rFonts w:ascii="Trebuchet MS" w:eastAsia="Calibri" w:hAnsi="Trebuchet MS"/>
          <w:sz w:val="21"/>
          <w:szCs w:val="21"/>
        </w:rPr>
        <w:t>’s</w:t>
      </w:r>
      <w:r w:rsidR="00F53177">
        <w:rPr>
          <w:rFonts w:ascii="Trebuchet MS" w:eastAsia="Calibri" w:hAnsi="Trebuchet MS"/>
          <w:sz w:val="21"/>
          <w:szCs w:val="21"/>
        </w:rPr>
        <w:t xml:space="preserve"> relevancy, effectiveness, efficiency, sustainability and gender responsiveness </w:t>
      </w:r>
      <w:r w:rsidR="00EF27C6">
        <w:rPr>
          <w:rFonts w:ascii="Trebuchet MS" w:eastAsia="Calibri" w:hAnsi="Trebuchet MS"/>
          <w:sz w:val="21"/>
          <w:szCs w:val="21"/>
        </w:rPr>
        <w:t xml:space="preserve">by producing a </w:t>
      </w:r>
      <w:r w:rsidR="00F65161">
        <w:rPr>
          <w:rFonts w:ascii="Trebuchet MS" w:eastAsia="Calibri" w:hAnsi="Trebuchet MS"/>
          <w:sz w:val="21"/>
          <w:szCs w:val="21"/>
        </w:rPr>
        <w:t>formative assessment</w:t>
      </w:r>
      <w:r w:rsidR="00EF27C6">
        <w:rPr>
          <w:rFonts w:ascii="Trebuchet MS" w:eastAsia="Calibri" w:hAnsi="Trebuchet MS"/>
          <w:sz w:val="21"/>
          <w:szCs w:val="21"/>
        </w:rPr>
        <w:t xml:space="preserve"> to provide</w:t>
      </w:r>
      <w:r w:rsidRPr="00FC6B7F">
        <w:rPr>
          <w:rFonts w:ascii="Trebuchet MS" w:eastAsia="Calibri" w:hAnsi="Trebuchet MS"/>
          <w:sz w:val="21"/>
          <w:szCs w:val="21"/>
        </w:rPr>
        <w:t xml:space="preserve"> the donor, the programme’s management, as well as its direct stakeholders (partnering UN agencies, implementing partners, </w:t>
      </w:r>
      <w:r w:rsidR="00FF4B92">
        <w:rPr>
          <w:rFonts w:ascii="Trebuchet MS" w:eastAsia="Calibri" w:hAnsi="Trebuchet MS"/>
          <w:sz w:val="21"/>
          <w:szCs w:val="21"/>
        </w:rPr>
        <w:t>national</w:t>
      </w:r>
      <w:r w:rsidR="00E708E7">
        <w:rPr>
          <w:rFonts w:ascii="Trebuchet MS" w:eastAsia="Calibri" w:hAnsi="Trebuchet MS"/>
          <w:sz w:val="21"/>
          <w:szCs w:val="21"/>
        </w:rPr>
        <w:t xml:space="preserve"> authorities, </w:t>
      </w:r>
      <w:r w:rsidRPr="00FC6B7F">
        <w:rPr>
          <w:rFonts w:ascii="Trebuchet MS" w:eastAsia="Calibri" w:hAnsi="Trebuchet MS"/>
          <w:sz w:val="21"/>
          <w:szCs w:val="21"/>
        </w:rPr>
        <w:t xml:space="preserve">etc.) with objective and </w:t>
      </w:r>
      <w:proofErr w:type="gramStart"/>
      <w:r w:rsidRPr="00FC6B7F">
        <w:rPr>
          <w:rFonts w:ascii="Trebuchet MS" w:eastAsia="Calibri" w:hAnsi="Trebuchet MS"/>
          <w:sz w:val="21"/>
          <w:szCs w:val="21"/>
        </w:rPr>
        <w:t>sufficient</w:t>
      </w:r>
      <w:proofErr w:type="gramEnd"/>
      <w:r w:rsidRPr="00FC6B7F">
        <w:rPr>
          <w:rFonts w:ascii="Trebuchet MS" w:eastAsia="Calibri" w:hAnsi="Trebuchet MS"/>
          <w:sz w:val="21"/>
          <w:szCs w:val="21"/>
        </w:rPr>
        <w:t xml:space="preserve"> information </w:t>
      </w:r>
      <w:r w:rsidR="00EF27C6">
        <w:rPr>
          <w:rFonts w:ascii="Trebuchet MS" w:eastAsia="Calibri" w:hAnsi="Trebuchet MS"/>
          <w:sz w:val="21"/>
          <w:szCs w:val="21"/>
        </w:rPr>
        <w:t xml:space="preserve">about </w:t>
      </w:r>
      <w:r w:rsidR="00EF27C6" w:rsidRPr="0034761F">
        <w:rPr>
          <w:rFonts w:ascii="Trebuchet MS" w:eastAsia="Calibri" w:hAnsi="Trebuchet MS"/>
          <w:sz w:val="21"/>
          <w:szCs w:val="21"/>
          <w:shd w:val="clear" w:color="auto" w:fill="FFFFFF" w:themeFill="background1"/>
        </w:rPr>
        <w:t>the results of the programme</w:t>
      </w:r>
      <w:r w:rsidR="0034761F" w:rsidRPr="0034761F">
        <w:rPr>
          <w:rFonts w:ascii="Trebuchet MS" w:eastAsia="Calibri" w:hAnsi="Trebuchet MS"/>
          <w:sz w:val="21"/>
          <w:szCs w:val="21"/>
          <w:shd w:val="clear" w:color="auto" w:fill="FFFFFF" w:themeFill="background1"/>
        </w:rPr>
        <w:t xml:space="preserve">, </w:t>
      </w:r>
      <w:r w:rsidR="00EF27C6" w:rsidRPr="0034761F">
        <w:rPr>
          <w:rFonts w:ascii="Trebuchet MS" w:eastAsia="Calibri" w:hAnsi="Trebuchet MS"/>
          <w:sz w:val="21"/>
          <w:szCs w:val="21"/>
          <w:shd w:val="clear" w:color="auto" w:fill="FFFFFF" w:themeFill="background1"/>
        </w:rPr>
        <w:t>impact</w:t>
      </w:r>
      <w:r w:rsidR="0034761F" w:rsidRPr="0034761F">
        <w:rPr>
          <w:rFonts w:ascii="Trebuchet MS" w:eastAsia="Calibri" w:hAnsi="Trebuchet MS"/>
          <w:sz w:val="21"/>
          <w:szCs w:val="21"/>
          <w:shd w:val="clear" w:color="auto" w:fill="FFFFFF" w:themeFill="background1"/>
        </w:rPr>
        <w:t>s</w:t>
      </w:r>
      <w:r w:rsidR="00EF27C6" w:rsidRPr="0034761F">
        <w:rPr>
          <w:rFonts w:ascii="Trebuchet MS" w:eastAsia="Calibri" w:hAnsi="Trebuchet MS"/>
          <w:sz w:val="21"/>
          <w:szCs w:val="21"/>
          <w:shd w:val="clear" w:color="auto" w:fill="FFFFFF" w:themeFill="background1"/>
        </w:rPr>
        <w:t xml:space="preserve"> and sustainability</w:t>
      </w:r>
      <w:r w:rsidR="00F65161" w:rsidRPr="0034761F">
        <w:rPr>
          <w:rFonts w:ascii="Trebuchet MS" w:eastAsia="Calibri" w:hAnsi="Trebuchet MS"/>
          <w:sz w:val="21"/>
          <w:szCs w:val="21"/>
          <w:shd w:val="clear" w:color="auto" w:fill="FFFFFF" w:themeFill="background1"/>
        </w:rPr>
        <w:t>. More</w:t>
      </w:r>
      <w:r w:rsidR="00F65161">
        <w:rPr>
          <w:rFonts w:ascii="Trebuchet MS" w:eastAsia="Calibri" w:hAnsi="Trebuchet MS"/>
          <w:sz w:val="21"/>
          <w:szCs w:val="21"/>
        </w:rPr>
        <w:t xml:space="preserve"> specifically, the </w:t>
      </w:r>
      <w:r w:rsidR="00EF27C6">
        <w:rPr>
          <w:rFonts w:ascii="Trebuchet MS" w:eastAsia="Calibri" w:hAnsi="Trebuchet MS"/>
          <w:sz w:val="21"/>
          <w:szCs w:val="21"/>
        </w:rPr>
        <w:t>final evaluation</w:t>
      </w:r>
      <w:r w:rsidR="00F65161">
        <w:rPr>
          <w:rFonts w:ascii="Trebuchet MS" w:eastAsia="Calibri" w:hAnsi="Trebuchet MS"/>
          <w:sz w:val="21"/>
          <w:szCs w:val="21"/>
        </w:rPr>
        <w:t xml:space="preserve"> objectives are</w:t>
      </w:r>
      <w:r w:rsidR="00C2584E">
        <w:rPr>
          <w:rFonts w:ascii="Trebuchet MS" w:eastAsia="Calibri" w:hAnsi="Trebuchet MS"/>
          <w:sz w:val="21"/>
          <w:szCs w:val="21"/>
        </w:rPr>
        <w:t xml:space="preserve"> to</w:t>
      </w:r>
      <w:r w:rsidR="00F65161">
        <w:rPr>
          <w:rFonts w:ascii="Trebuchet MS" w:eastAsia="Calibri" w:hAnsi="Trebuchet MS"/>
          <w:sz w:val="21"/>
          <w:szCs w:val="21"/>
        </w:rPr>
        <w:t>:</w:t>
      </w:r>
    </w:p>
    <w:p w14:paraId="3B680ABB" w14:textId="4056FBB3" w:rsidR="00397FDD" w:rsidRPr="00FC6B7F" w:rsidRDefault="00397FDD" w:rsidP="003B1BE8">
      <w:pPr>
        <w:pStyle w:val="ListParagraph"/>
        <w:numPr>
          <w:ilvl w:val="0"/>
          <w:numId w:val="10"/>
        </w:numPr>
        <w:spacing w:before="240" w:after="100" w:line="276" w:lineRule="auto"/>
        <w:ind w:left="720"/>
        <w:jc w:val="both"/>
        <w:rPr>
          <w:rFonts w:ascii="Trebuchet MS" w:eastAsia="Calibri" w:hAnsi="Trebuchet MS"/>
          <w:sz w:val="21"/>
          <w:szCs w:val="21"/>
        </w:rPr>
      </w:pPr>
      <w:r w:rsidRPr="00FC6B7F">
        <w:rPr>
          <w:rFonts w:ascii="Trebuchet MS" w:eastAsia="Calibri" w:hAnsi="Trebuchet MS"/>
          <w:sz w:val="21"/>
          <w:szCs w:val="21"/>
        </w:rPr>
        <w:t>Assess the relevance of the ERRY joint-programme in the current political and economic context</w:t>
      </w:r>
      <w:r w:rsidR="006130EF">
        <w:rPr>
          <w:rFonts w:ascii="Trebuchet MS" w:eastAsia="Calibri" w:hAnsi="Trebuchet MS"/>
          <w:sz w:val="21"/>
          <w:szCs w:val="21"/>
        </w:rPr>
        <w:t xml:space="preserve"> in Yemen</w:t>
      </w:r>
      <w:r w:rsidRPr="00FC6B7F">
        <w:rPr>
          <w:rFonts w:ascii="Trebuchet MS" w:eastAsia="Calibri" w:hAnsi="Trebuchet MS"/>
          <w:sz w:val="21"/>
          <w:szCs w:val="21"/>
        </w:rPr>
        <w:t>;</w:t>
      </w:r>
    </w:p>
    <w:p w14:paraId="75B36924" w14:textId="7124241B" w:rsidR="00397FDD" w:rsidRDefault="00397FDD" w:rsidP="003B1BE8">
      <w:pPr>
        <w:pStyle w:val="ListParagraph"/>
        <w:numPr>
          <w:ilvl w:val="0"/>
          <w:numId w:val="10"/>
        </w:numPr>
        <w:spacing w:before="240" w:after="100" w:line="276" w:lineRule="auto"/>
        <w:ind w:left="720"/>
        <w:jc w:val="both"/>
        <w:rPr>
          <w:rFonts w:ascii="Trebuchet MS" w:eastAsia="Calibri" w:hAnsi="Trebuchet MS"/>
          <w:sz w:val="21"/>
          <w:szCs w:val="21"/>
        </w:rPr>
      </w:pPr>
      <w:r w:rsidRPr="00FC6B7F">
        <w:rPr>
          <w:rFonts w:ascii="Trebuchet MS" w:eastAsia="Calibri" w:hAnsi="Trebuchet MS"/>
          <w:sz w:val="21"/>
          <w:szCs w:val="21"/>
        </w:rPr>
        <w:t>Assess the programme’s performance</w:t>
      </w:r>
      <w:r w:rsidR="005A28F9" w:rsidRPr="00FC6B7F">
        <w:rPr>
          <w:rFonts w:ascii="Trebuchet MS" w:eastAsia="Calibri" w:hAnsi="Trebuchet MS"/>
          <w:sz w:val="21"/>
          <w:szCs w:val="21"/>
        </w:rPr>
        <w:t xml:space="preserve"> focusing on actual </w:t>
      </w:r>
      <w:r w:rsidR="00017237">
        <w:rPr>
          <w:rFonts w:ascii="Trebuchet MS" w:eastAsia="Calibri" w:hAnsi="Trebuchet MS"/>
          <w:sz w:val="21"/>
          <w:szCs w:val="21"/>
        </w:rPr>
        <w:t>progress made</w:t>
      </w:r>
      <w:r w:rsidR="00091EC9">
        <w:rPr>
          <w:rFonts w:ascii="Trebuchet MS" w:eastAsia="Calibri" w:hAnsi="Trebuchet MS"/>
          <w:sz w:val="21"/>
          <w:szCs w:val="21"/>
        </w:rPr>
        <w:t xml:space="preserve"> and effectiveness</w:t>
      </w:r>
      <w:r w:rsidR="00017237">
        <w:rPr>
          <w:rFonts w:ascii="Trebuchet MS" w:eastAsia="Calibri" w:hAnsi="Trebuchet MS"/>
          <w:sz w:val="21"/>
          <w:szCs w:val="21"/>
        </w:rPr>
        <w:t xml:space="preserve"> and </w:t>
      </w:r>
      <w:r w:rsidR="005A28F9" w:rsidRPr="00FC6B7F">
        <w:rPr>
          <w:rFonts w:ascii="Trebuchet MS" w:eastAsia="Calibri" w:hAnsi="Trebuchet MS"/>
          <w:sz w:val="21"/>
          <w:szCs w:val="21"/>
        </w:rPr>
        <w:t>results</w:t>
      </w:r>
      <w:r w:rsidR="00F53177">
        <w:rPr>
          <w:rFonts w:ascii="Trebuchet MS" w:eastAsia="Calibri" w:hAnsi="Trebuchet MS"/>
          <w:sz w:val="21"/>
          <w:szCs w:val="21"/>
        </w:rPr>
        <w:t>/impacts</w:t>
      </w:r>
      <w:r w:rsidR="00017237">
        <w:rPr>
          <w:rFonts w:ascii="Trebuchet MS" w:eastAsia="Calibri" w:hAnsi="Trebuchet MS"/>
          <w:sz w:val="21"/>
          <w:szCs w:val="21"/>
        </w:rPr>
        <w:t xml:space="preserve"> achieved that</w:t>
      </w:r>
      <w:r w:rsidR="0013100C">
        <w:rPr>
          <w:rFonts w:ascii="Trebuchet MS" w:eastAsia="Calibri" w:hAnsi="Trebuchet MS"/>
          <w:sz w:val="21"/>
          <w:szCs w:val="21"/>
        </w:rPr>
        <w:t xml:space="preserve"> are </w:t>
      </w:r>
      <w:r w:rsidR="00017237">
        <w:rPr>
          <w:rFonts w:ascii="Trebuchet MS" w:eastAsia="Calibri" w:hAnsi="Trebuchet MS"/>
          <w:sz w:val="21"/>
          <w:szCs w:val="21"/>
        </w:rPr>
        <w:t>contribut</w:t>
      </w:r>
      <w:r w:rsidR="0013100C">
        <w:rPr>
          <w:rFonts w:ascii="Trebuchet MS" w:eastAsia="Calibri" w:hAnsi="Trebuchet MS"/>
          <w:sz w:val="21"/>
          <w:szCs w:val="21"/>
        </w:rPr>
        <w:t>ing</w:t>
      </w:r>
      <w:r w:rsidR="00017237">
        <w:rPr>
          <w:rFonts w:ascii="Trebuchet MS" w:eastAsia="Calibri" w:hAnsi="Trebuchet MS"/>
          <w:sz w:val="21"/>
          <w:szCs w:val="21"/>
        </w:rPr>
        <w:t xml:space="preserve"> towards</w:t>
      </w:r>
      <w:r w:rsidR="00F53177">
        <w:rPr>
          <w:rFonts w:ascii="Trebuchet MS" w:eastAsia="Calibri" w:hAnsi="Trebuchet MS"/>
          <w:sz w:val="21"/>
          <w:szCs w:val="21"/>
        </w:rPr>
        <w:t xml:space="preserve"> </w:t>
      </w:r>
      <w:r w:rsidR="005A28F9" w:rsidRPr="00FC6B7F">
        <w:rPr>
          <w:rFonts w:ascii="Trebuchet MS" w:eastAsia="Calibri" w:hAnsi="Trebuchet MS"/>
          <w:sz w:val="21"/>
          <w:szCs w:val="21"/>
        </w:rPr>
        <w:t xml:space="preserve">community resilience, </w:t>
      </w:r>
      <w:r w:rsidR="003A1699">
        <w:rPr>
          <w:rFonts w:ascii="Trebuchet MS" w:eastAsia="Calibri" w:hAnsi="Trebuchet MS"/>
          <w:sz w:val="21"/>
          <w:szCs w:val="21"/>
        </w:rPr>
        <w:t>social cohesion, access to solar energy,</w:t>
      </w:r>
      <w:r w:rsidR="003A1699" w:rsidRPr="00FC6B7F">
        <w:rPr>
          <w:rFonts w:ascii="Trebuchet MS" w:eastAsia="Calibri" w:hAnsi="Trebuchet MS"/>
          <w:sz w:val="21"/>
          <w:szCs w:val="21"/>
        </w:rPr>
        <w:t xml:space="preserve"> </w:t>
      </w:r>
      <w:r w:rsidR="00F53177">
        <w:rPr>
          <w:rFonts w:ascii="Trebuchet MS" w:eastAsia="Calibri" w:hAnsi="Trebuchet MS"/>
          <w:sz w:val="21"/>
          <w:szCs w:val="21"/>
        </w:rPr>
        <w:t xml:space="preserve">food security, </w:t>
      </w:r>
      <w:r w:rsidR="003A1699" w:rsidRPr="00FC6B7F">
        <w:rPr>
          <w:rFonts w:ascii="Trebuchet MS" w:eastAsia="Calibri" w:hAnsi="Trebuchet MS"/>
          <w:sz w:val="21"/>
          <w:szCs w:val="21"/>
        </w:rPr>
        <w:t>self</w:t>
      </w:r>
      <w:r w:rsidR="005A28F9" w:rsidRPr="00FC6B7F">
        <w:rPr>
          <w:rFonts w:ascii="Trebuchet MS" w:eastAsia="Calibri" w:hAnsi="Trebuchet MS"/>
          <w:sz w:val="21"/>
          <w:szCs w:val="21"/>
        </w:rPr>
        <w:t>-reliance and livelihoods;</w:t>
      </w:r>
    </w:p>
    <w:p w14:paraId="7ED57692" w14:textId="18F4C8D0" w:rsidR="00AA3A8B" w:rsidRPr="00B67B27" w:rsidRDefault="00AA3A8B" w:rsidP="003B1BE8">
      <w:pPr>
        <w:pStyle w:val="ListParagraph"/>
        <w:numPr>
          <w:ilvl w:val="0"/>
          <w:numId w:val="10"/>
        </w:numPr>
        <w:spacing w:before="240" w:after="100" w:line="276" w:lineRule="auto"/>
        <w:ind w:left="720"/>
        <w:jc w:val="both"/>
        <w:rPr>
          <w:rFonts w:ascii="Trebuchet MS" w:eastAsia="Calibri" w:hAnsi="Trebuchet MS"/>
          <w:sz w:val="21"/>
          <w:szCs w:val="21"/>
        </w:rPr>
      </w:pPr>
      <w:r>
        <w:rPr>
          <w:rFonts w:ascii="Trebuchet MS" w:eastAsia="Calibri" w:hAnsi="Trebuchet MS"/>
          <w:sz w:val="21"/>
          <w:szCs w:val="21"/>
        </w:rPr>
        <w:t xml:space="preserve">Derive lessons </w:t>
      </w:r>
      <w:r w:rsidR="00F65161">
        <w:rPr>
          <w:rFonts w:ascii="Trebuchet MS" w:eastAsia="Calibri" w:hAnsi="Trebuchet MS"/>
          <w:sz w:val="21"/>
          <w:szCs w:val="21"/>
        </w:rPr>
        <w:t>from the intervention</w:t>
      </w:r>
      <w:r w:rsidR="00F53177">
        <w:rPr>
          <w:rFonts w:ascii="Trebuchet MS" w:eastAsia="Calibri" w:hAnsi="Trebuchet MS"/>
          <w:sz w:val="21"/>
          <w:szCs w:val="21"/>
        </w:rPr>
        <w:t>s</w:t>
      </w:r>
      <w:r w:rsidR="00F65161">
        <w:rPr>
          <w:rFonts w:ascii="Trebuchet MS" w:eastAsia="Calibri" w:hAnsi="Trebuchet MS"/>
          <w:sz w:val="21"/>
          <w:szCs w:val="21"/>
        </w:rPr>
        <w:t xml:space="preserve"> and formulate recommendation</w:t>
      </w:r>
      <w:r w:rsidR="00DD492E">
        <w:rPr>
          <w:rFonts w:ascii="Trebuchet MS" w:eastAsia="Calibri" w:hAnsi="Trebuchet MS"/>
          <w:sz w:val="21"/>
          <w:szCs w:val="21"/>
        </w:rPr>
        <w:t>s</w:t>
      </w:r>
      <w:r w:rsidR="00F65161">
        <w:rPr>
          <w:rFonts w:ascii="Trebuchet MS" w:eastAsia="Calibri" w:hAnsi="Trebuchet MS"/>
          <w:sz w:val="21"/>
          <w:szCs w:val="21"/>
        </w:rPr>
        <w:t xml:space="preserve"> </w:t>
      </w:r>
      <w:r w:rsidR="00F53177">
        <w:rPr>
          <w:rFonts w:ascii="Trebuchet MS" w:eastAsia="Calibri" w:hAnsi="Trebuchet MS"/>
          <w:sz w:val="21"/>
          <w:szCs w:val="21"/>
        </w:rPr>
        <w:t xml:space="preserve">for ERRY II </w:t>
      </w:r>
      <w:r w:rsidR="00F53177" w:rsidRPr="00B67B27">
        <w:rPr>
          <w:rFonts w:ascii="Trebuchet MS" w:eastAsia="Calibri" w:hAnsi="Trebuchet MS"/>
          <w:sz w:val="21"/>
          <w:szCs w:val="21"/>
        </w:rPr>
        <w:t>programme implementation</w:t>
      </w:r>
      <w:r w:rsidR="00F65161" w:rsidRPr="00B67B27">
        <w:rPr>
          <w:rFonts w:ascii="Trebuchet MS" w:eastAsia="Calibri" w:hAnsi="Trebuchet MS"/>
          <w:sz w:val="21"/>
          <w:szCs w:val="21"/>
        </w:rPr>
        <w:t>;</w:t>
      </w:r>
    </w:p>
    <w:p w14:paraId="01C884B8" w14:textId="6B281875" w:rsidR="000D4B03" w:rsidRPr="00B67B27" w:rsidRDefault="00C07E2A" w:rsidP="000D4B03">
      <w:pPr>
        <w:pStyle w:val="ListParagraph"/>
        <w:numPr>
          <w:ilvl w:val="0"/>
          <w:numId w:val="10"/>
        </w:numPr>
        <w:spacing w:before="240" w:after="100" w:line="276" w:lineRule="auto"/>
        <w:ind w:left="720"/>
        <w:jc w:val="both"/>
        <w:rPr>
          <w:rFonts w:ascii="Trebuchet MS" w:eastAsia="Calibri" w:hAnsi="Trebuchet MS"/>
          <w:sz w:val="21"/>
          <w:szCs w:val="21"/>
        </w:rPr>
      </w:pPr>
      <w:r>
        <w:rPr>
          <w:rFonts w:ascii="Trebuchet MS" w:eastAsia="Calibri" w:hAnsi="Trebuchet MS"/>
          <w:sz w:val="21"/>
          <w:szCs w:val="21"/>
        </w:rPr>
        <w:t>Review</w:t>
      </w:r>
      <w:r w:rsidR="000D4B03" w:rsidRPr="00B67B27">
        <w:rPr>
          <w:rFonts w:ascii="Trebuchet MS" w:eastAsia="Calibri" w:hAnsi="Trebuchet MS"/>
          <w:sz w:val="21"/>
          <w:szCs w:val="21"/>
        </w:rPr>
        <w:t xml:space="preserve"> the coordination</w:t>
      </w:r>
      <w:r>
        <w:rPr>
          <w:rFonts w:ascii="Trebuchet MS" w:eastAsia="Calibri" w:hAnsi="Trebuchet MS"/>
          <w:sz w:val="21"/>
          <w:szCs w:val="21"/>
        </w:rPr>
        <w:t xml:space="preserve"> mechanisms</w:t>
      </w:r>
      <w:r w:rsidR="00F33793" w:rsidRPr="00B67B27">
        <w:rPr>
          <w:rFonts w:ascii="Trebuchet MS" w:eastAsia="Calibri" w:hAnsi="Trebuchet MS"/>
          <w:sz w:val="21"/>
          <w:szCs w:val="21"/>
        </w:rPr>
        <w:t xml:space="preserve">, communication and M&amp;E system of </w:t>
      </w:r>
      <w:r w:rsidR="00B67B27" w:rsidRPr="00B67B27">
        <w:rPr>
          <w:rFonts w:ascii="Trebuchet MS" w:eastAsia="Calibri" w:hAnsi="Trebuchet MS"/>
          <w:sz w:val="21"/>
          <w:szCs w:val="21"/>
        </w:rPr>
        <w:t>the joint programme</w:t>
      </w:r>
      <w:r>
        <w:rPr>
          <w:rFonts w:ascii="Trebuchet MS" w:eastAsia="Calibri" w:hAnsi="Trebuchet MS"/>
          <w:sz w:val="21"/>
          <w:szCs w:val="21"/>
        </w:rPr>
        <w:t xml:space="preserve"> and provide recommendations for improvement.</w:t>
      </w:r>
    </w:p>
    <w:p w14:paraId="1A55A98D" w14:textId="77777777" w:rsidR="007A5C4C" w:rsidRDefault="007A5C4C" w:rsidP="00BC1405">
      <w:pPr>
        <w:pStyle w:val="Heading3"/>
      </w:pPr>
    </w:p>
    <w:p w14:paraId="63565352" w14:textId="4017BE8E" w:rsidR="00350AC6" w:rsidRDefault="00350AC6" w:rsidP="00BC1405">
      <w:pPr>
        <w:pStyle w:val="Heading3"/>
      </w:pPr>
      <w:r w:rsidRPr="004B652B">
        <w:t xml:space="preserve">Scope </w:t>
      </w:r>
      <w:r w:rsidR="005E3D4A" w:rsidRPr="005E3D4A">
        <w:t xml:space="preserve">&amp; Focus of the </w:t>
      </w:r>
      <w:r w:rsidR="007A5C4C">
        <w:t>Final Evaluation</w:t>
      </w:r>
    </w:p>
    <w:p w14:paraId="69F62639" w14:textId="77777777" w:rsidR="0034761F" w:rsidRPr="0034761F" w:rsidRDefault="0034761F" w:rsidP="0034761F"/>
    <w:p w14:paraId="01C76D79" w14:textId="77777777" w:rsidR="0029118F" w:rsidRPr="00D029F8" w:rsidRDefault="009B3ECB" w:rsidP="003B1BE8">
      <w:pPr>
        <w:pStyle w:val="ListParagraph"/>
        <w:widowControl/>
        <w:numPr>
          <w:ilvl w:val="0"/>
          <w:numId w:val="11"/>
        </w:numPr>
        <w:overflowPunct/>
        <w:adjustRightInd/>
        <w:spacing w:after="100" w:line="276" w:lineRule="auto"/>
        <w:jc w:val="both"/>
        <w:rPr>
          <w:rFonts w:ascii="Trebuchet MS" w:eastAsia="Times New Roman" w:hAnsi="Trebuchet MS"/>
          <w:b/>
          <w:kern w:val="0"/>
          <w:sz w:val="21"/>
          <w:szCs w:val="21"/>
          <w:lang w:val="en-CA"/>
        </w:rPr>
      </w:pPr>
      <w:r>
        <w:rPr>
          <w:rFonts w:ascii="Trebuchet MS" w:eastAsia="Times New Roman" w:hAnsi="Trebuchet MS"/>
          <w:b/>
          <w:lang w:val="en-CA"/>
        </w:rPr>
        <w:t xml:space="preserve">Scope of the </w:t>
      </w:r>
      <w:r w:rsidR="007A5C4C" w:rsidRPr="007A5C4C">
        <w:rPr>
          <w:rFonts w:ascii="Trebuchet MS" w:eastAsia="Times New Roman" w:hAnsi="Trebuchet MS"/>
          <w:b/>
          <w:lang w:val="en-CA"/>
        </w:rPr>
        <w:t>Final Evaluation</w:t>
      </w:r>
    </w:p>
    <w:p w14:paraId="5ABF7806" w14:textId="27D12FA8" w:rsidR="00695FF6" w:rsidRDefault="0061752D" w:rsidP="00F649EA">
      <w:pPr>
        <w:widowControl/>
        <w:overflowPunct/>
        <w:adjustRightInd/>
        <w:spacing w:after="100" w:line="276" w:lineRule="auto"/>
        <w:jc w:val="both"/>
        <w:rPr>
          <w:rFonts w:ascii="Trebuchet MS" w:hAnsi="Trebuchet MS"/>
          <w:sz w:val="21"/>
          <w:szCs w:val="21"/>
          <w:lang w:val="en-CA"/>
        </w:rPr>
      </w:pPr>
      <w:r w:rsidRPr="0061752D">
        <w:rPr>
          <w:rFonts w:ascii="Trebuchet MS" w:eastAsia="Times New Roman" w:hAnsi="Trebuchet MS"/>
          <w:kern w:val="0"/>
          <w:sz w:val="21"/>
          <w:szCs w:val="21"/>
          <w:lang w:val="en-CA"/>
        </w:rPr>
        <w:t xml:space="preserve">The </w:t>
      </w:r>
      <w:r w:rsidR="00211CC5">
        <w:rPr>
          <w:rFonts w:ascii="Trebuchet MS" w:eastAsia="Times New Roman" w:hAnsi="Trebuchet MS"/>
          <w:kern w:val="0"/>
          <w:sz w:val="21"/>
          <w:szCs w:val="21"/>
          <w:lang w:val="en-CA"/>
        </w:rPr>
        <w:t xml:space="preserve">Final Evaluation </w:t>
      </w:r>
      <w:r w:rsidR="006E1DA5">
        <w:rPr>
          <w:rFonts w:ascii="Trebuchet MS" w:eastAsia="Times New Roman" w:hAnsi="Trebuchet MS"/>
          <w:kern w:val="0"/>
          <w:sz w:val="21"/>
          <w:szCs w:val="21"/>
          <w:lang w:val="en-CA"/>
        </w:rPr>
        <w:t>review will extend to the geographic areas covered by the programme (</w:t>
      </w:r>
      <w:proofErr w:type="spellStart"/>
      <w:r w:rsidR="006E1DA5">
        <w:rPr>
          <w:rFonts w:ascii="Trebuchet MS" w:eastAsia="Times New Roman" w:hAnsi="Trebuchet MS"/>
          <w:kern w:val="0"/>
          <w:sz w:val="21"/>
          <w:szCs w:val="21"/>
          <w:lang w:val="en-CA"/>
        </w:rPr>
        <w:t>Hoddeidah</w:t>
      </w:r>
      <w:proofErr w:type="spellEnd"/>
      <w:r w:rsidR="006E1DA5">
        <w:rPr>
          <w:rFonts w:ascii="Trebuchet MS" w:eastAsia="Times New Roman" w:hAnsi="Trebuchet MS"/>
          <w:kern w:val="0"/>
          <w:sz w:val="21"/>
          <w:szCs w:val="21"/>
          <w:lang w:val="en-CA"/>
        </w:rPr>
        <w:t xml:space="preserve">, </w:t>
      </w:r>
      <w:proofErr w:type="spellStart"/>
      <w:r w:rsidR="006E1DA5">
        <w:rPr>
          <w:rFonts w:ascii="Trebuchet MS" w:eastAsia="Times New Roman" w:hAnsi="Trebuchet MS"/>
          <w:kern w:val="0"/>
          <w:sz w:val="21"/>
          <w:szCs w:val="21"/>
          <w:lang w:val="en-CA"/>
        </w:rPr>
        <w:t>Hajjah</w:t>
      </w:r>
      <w:proofErr w:type="spellEnd"/>
      <w:r w:rsidR="006E1DA5">
        <w:rPr>
          <w:rFonts w:ascii="Trebuchet MS" w:eastAsia="Times New Roman" w:hAnsi="Trebuchet MS"/>
          <w:kern w:val="0"/>
          <w:sz w:val="21"/>
          <w:szCs w:val="21"/>
          <w:lang w:val="en-CA"/>
        </w:rPr>
        <w:t xml:space="preserve">, </w:t>
      </w:r>
      <w:proofErr w:type="spellStart"/>
      <w:r w:rsidR="006E1DA5">
        <w:rPr>
          <w:rFonts w:ascii="Trebuchet MS" w:eastAsia="Times New Roman" w:hAnsi="Trebuchet MS"/>
          <w:kern w:val="0"/>
          <w:sz w:val="21"/>
          <w:szCs w:val="21"/>
          <w:lang w:val="en-CA"/>
        </w:rPr>
        <w:t>Lahj</w:t>
      </w:r>
      <w:proofErr w:type="spellEnd"/>
      <w:r w:rsidR="006E1DA5">
        <w:rPr>
          <w:rFonts w:ascii="Trebuchet MS" w:eastAsia="Times New Roman" w:hAnsi="Trebuchet MS"/>
          <w:kern w:val="0"/>
          <w:sz w:val="21"/>
          <w:szCs w:val="21"/>
          <w:lang w:val="en-CA"/>
        </w:rPr>
        <w:t xml:space="preserve"> and </w:t>
      </w:r>
      <w:proofErr w:type="spellStart"/>
      <w:r w:rsidR="006E1DA5">
        <w:rPr>
          <w:rFonts w:ascii="Trebuchet MS" w:eastAsia="Times New Roman" w:hAnsi="Trebuchet MS"/>
          <w:kern w:val="0"/>
          <w:sz w:val="21"/>
          <w:szCs w:val="21"/>
          <w:lang w:val="en-CA"/>
        </w:rPr>
        <w:t>Abyan</w:t>
      </w:r>
      <w:proofErr w:type="spellEnd"/>
      <w:r w:rsidR="006E1DA5">
        <w:rPr>
          <w:rFonts w:ascii="Trebuchet MS" w:eastAsia="Times New Roman" w:hAnsi="Trebuchet MS"/>
          <w:kern w:val="0"/>
          <w:sz w:val="21"/>
          <w:szCs w:val="21"/>
          <w:lang w:val="en-CA"/>
        </w:rPr>
        <w:t xml:space="preserve">), ensuring a proper representation of the districts within each governorate. </w:t>
      </w:r>
    </w:p>
    <w:p w14:paraId="7C65FB82" w14:textId="5AEB7EE9" w:rsidR="00591A10" w:rsidRDefault="003D24E4" w:rsidP="002F553D">
      <w:pPr>
        <w:widowControl/>
        <w:overflowPunct/>
        <w:adjustRightInd/>
        <w:spacing w:after="100" w:line="276" w:lineRule="auto"/>
        <w:jc w:val="both"/>
        <w:rPr>
          <w:rFonts w:ascii="Trebuchet MS" w:eastAsia="Times New Roman" w:hAnsi="Trebuchet MS"/>
          <w:bCs/>
          <w:kern w:val="0"/>
          <w:sz w:val="21"/>
          <w:szCs w:val="21"/>
          <w:lang w:val="en-CA"/>
        </w:rPr>
      </w:pPr>
      <w:bookmarkStart w:id="1" w:name="_Hlk536602722"/>
      <w:r w:rsidRPr="00091EC9">
        <w:rPr>
          <w:rFonts w:ascii="Trebuchet MS" w:eastAsia="Times New Roman" w:hAnsi="Trebuchet MS"/>
          <w:bCs/>
          <w:kern w:val="0"/>
          <w:sz w:val="21"/>
          <w:szCs w:val="21"/>
          <w:lang w:val="en-CA"/>
        </w:rPr>
        <w:t>The evaluation</w:t>
      </w:r>
      <w:r w:rsidR="00591A10" w:rsidRPr="00091EC9">
        <w:rPr>
          <w:rFonts w:ascii="Trebuchet MS" w:eastAsia="Times New Roman" w:hAnsi="Trebuchet MS"/>
          <w:bCs/>
          <w:kern w:val="0"/>
          <w:sz w:val="21"/>
          <w:szCs w:val="21"/>
          <w:lang w:val="en-CA"/>
        </w:rPr>
        <w:t xml:space="preserve"> </w:t>
      </w:r>
      <w:r w:rsidRPr="00091EC9">
        <w:rPr>
          <w:rFonts w:ascii="Trebuchet MS" w:eastAsia="Times New Roman" w:hAnsi="Trebuchet MS"/>
          <w:bCs/>
          <w:kern w:val="0"/>
          <w:sz w:val="21"/>
          <w:szCs w:val="21"/>
          <w:lang w:val="en-CA"/>
        </w:rPr>
        <w:t>will</w:t>
      </w:r>
      <w:r w:rsidR="00591A10" w:rsidRPr="00091EC9">
        <w:rPr>
          <w:rFonts w:ascii="Trebuchet MS" w:eastAsia="Times New Roman" w:hAnsi="Trebuchet MS"/>
          <w:bCs/>
          <w:kern w:val="0"/>
          <w:sz w:val="21"/>
          <w:szCs w:val="21"/>
          <w:lang w:val="en-CA"/>
        </w:rPr>
        <w:t xml:space="preserve"> </w:t>
      </w:r>
      <w:r w:rsidRPr="00091EC9">
        <w:rPr>
          <w:rFonts w:ascii="Trebuchet MS" w:eastAsia="Times New Roman" w:hAnsi="Trebuchet MS"/>
          <w:bCs/>
          <w:kern w:val="0"/>
          <w:sz w:val="21"/>
          <w:szCs w:val="21"/>
          <w:lang w:val="en-CA"/>
        </w:rPr>
        <w:t>not include</w:t>
      </w:r>
      <w:r w:rsidR="00591A10" w:rsidRPr="00091EC9">
        <w:rPr>
          <w:rFonts w:ascii="Trebuchet MS" w:eastAsia="Times New Roman" w:hAnsi="Trebuchet MS"/>
          <w:bCs/>
          <w:kern w:val="0"/>
          <w:sz w:val="21"/>
          <w:szCs w:val="21"/>
          <w:lang w:val="en-CA"/>
        </w:rPr>
        <w:t xml:space="preserve"> field </w:t>
      </w:r>
      <w:r w:rsidRPr="00091EC9">
        <w:rPr>
          <w:rFonts w:ascii="Trebuchet MS" w:eastAsia="Times New Roman" w:hAnsi="Trebuchet MS"/>
          <w:bCs/>
          <w:kern w:val="0"/>
          <w:sz w:val="21"/>
          <w:szCs w:val="21"/>
          <w:lang w:val="en-CA"/>
        </w:rPr>
        <w:t xml:space="preserve">survey for </w:t>
      </w:r>
      <w:r w:rsidR="00591A10" w:rsidRPr="00091EC9">
        <w:rPr>
          <w:rFonts w:ascii="Trebuchet MS" w:eastAsia="Times New Roman" w:hAnsi="Trebuchet MS"/>
          <w:bCs/>
          <w:kern w:val="0"/>
          <w:sz w:val="21"/>
          <w:szCs w:val="21"/>
          <w:lang w:val="en-CA"/>
        </w:rPr>
        <w:t xml:space="preserve">quantitative and qualitative data collection as </w:t>
      </w:r>
      <w:r w:rsidR="00091EC9">
        <w:rPr>
          <w:rFonts w:ascii="Trebuchet MS" w:eastAsia="Times New Roman" w:hAnsi="Trebuchet MS"/>
          <w:bCs/>
          <w:kern w:val="0"/>
          <w:sz w:val="21"/>
          <w:szCs w:val="21"/>
          <w:lang w:val="en-CA"/>
        </w:rPr>
        <w:t xml:space="preserve">the </w:t>
      </w:r>
      <w:r w:rsidRPr="00091EC9">
        <w:rPr>
          <w:rFonts w:ascii="Trebuchet MS" w:eastAsia="Times New Roman" w:hAnsi="Trebuchet MS"/>
          <w:bCs/>
          <w:kern w:val="0"/>
          <w:sz w:val="21"/>
          <w:szCs w:val="21"/>
          <w:lang w:val="en-CA"/>
        </w:rPr>
        <w:t xml:space="preserve">programme </w:t>
      </w:r>
      <w:r w:rsidR="00591A10" w:rsidRPr="00091EC9">
        <w:rPr>
          <w:rFonts w:ascii="Trebuchet MS" w:eastAsia="Times New Roman" w:hAnsi="Trebuchet MS"/>
          <w:bCs/>
          <w:kern w:val="0"/>
          <w:sz w:val="21"/>
          <w:szCs w:val="21"/>
          <w:lang w:val="en-CA"/>
        </w:rPr>
        <w:t>impact assessments have already been conducted by the programme using external consultants</w:t>
      </w:r>
      <w:r w:rsidR="008720A4">
        <w:rPr>
          <w:rFonts w:ascii="Trebuchet MS" w:eastAsia="Times New Roman" w:hAnsi="Trebuchet MS"/>
          <w:bCs/>
          <w:kern w:val="0"/>
          <w:sz w:val="21"/>
          <w:szCs w:val="21"/>
          <w:lang w:val="en-CA"/>
        </w:rPr>
        <w:t xml:space="preserve"> but </w:t>
      </w:r>
      <w:r w:rsidR="00CF44E1">
        <w:rPr>
          <w:rFonts w:ascii="Trebuchet MS" w:eastAsia="Times New Roman" w:hAnsi="Trebuchet MS"/>
          <w:bCs/>
          <w:kern w:val="0"/>
          <w:sz w:val="21"/>
          <w:szCs w:val="21"/>
          <w:lang w:val="en-CA"/>
        </w:rPr>
        <w:t xml:space="preserve">where necessary beneficiaries form each component </w:t>
      </w:r>
      <w:r w:rsidR="008720A4">
        <w:rPr>
          <w:rFonts w:ascii="Trebuchet MS" w:eastAsia="Times New Roman" w:hAnsi="Trebuchet MS"/>
          <w:bCs/>
          <w:kern w:val="0"/>
          <w:sz w:val="21"/>
          <w:szCs w:val="21"/>
          <w:lang w:val="en-CA"/>
        </w:rPr>
        <w:t xml:space="preserve">can </w:t>
      </w:r>
      <w:r w:rsidR="00CF44E1">
        <w:rPr>
          <w:rFonts w:ascii="Trebuchet MS" w:eastAsia="Times New Roman" w:hAnsi="Trebuchet MS"/>
          <w:bCs/>
          <w:kern w:val="0"/>
          <w:sz w:val="21"/>
          <w:szCs w:val="21"/>
          <w:lang w:val="en-CA"/>
        </w:rPr>
        <w:t>be reached through the phone.</w:t>
      </w:r>
      <w:r w:rsidR="00591A10" w:rsidRPr="00091EC9">
        <w:rPr>
          <w:rFonts w:ascii="Trebuchet MS" w:eastAsia="Times New Roman" w:hAnsi="Trebuchet MS"/>
          <w:bCs/>
          <w:kern w:val="0"/>
          <w:sz w:val="21"/>
          <w:szCs w:val="21"/>
          <w:lang w:val="en-CA"/>
        </w:rPr>
        <w:t xml:space="preserve"> </w:t>
      </w:r>
    </w:p>
    <w:p w14:paraId="177090B5" w14:textId="77777777" w:rsidR="00231EDA" w:rsidRPr="00091EC9" w:rsidRDefault="00231EDA" w:rsidP="002F553D">
      <w:pPr>
        <w:widowControl/>
        <w:overflowPunct/>
        <w:adjustRightInd/>
        <w:spacing w:after="100" w:line="276" w:lineRule="auto"/>
        <w:jc w:val="both"/>
        <w:rPr>
          <w:rFonts w:ascii="Trebuchet MS" w:eastAsia="Times New Roman" w:hAnsi="Trebuchet MS"/>
          <w:bCs/>
          <w:kern w:val="0"/>
          <w:sz w:val="21"/>
          <w:szCs w:val="21"/>
          <w:lang w:val="en-CA"/>
        </w:rPr>
      </w:pPr>
    </w:p>
    <w:bookmarkEnd w:id="1"/>
    <w:p w14:paraId="1DB03E09" w14:textId="77777777" w:rsidR="000C5B0A" w:rsidRDefault="00B72606" w:rsidP="003B1BE8">
      <w:pPr>
        <w:pStyle w:val="ListParagraph"/>
        <w:widowControl/>
        <w:numPr>
          <w:ilvl w:val="0"/>
          <w:numId w:val="11"/>
        </w:numPr>
        <w:overflowPunct/>
        <w:adjustRightInd/>
        <w:spacing w:after="100" w:line="276" w:lineRule="auto"/>
        <w:jc w:val="both"/>
        <w:rPr>
          <w:rFonts w:ascii="Trebuchet MS" w:eastAsia="Times New Roman" w:hAnsi="Trebuchet MS"/>
          <w:b/>
          <w:lang w:val="en-CA"/>
        </w:rPr>
      </w:pPr>
      <w:r>
        <w:rPr>
          <w:rFonts w:ascii="Trebuchet MS" w:eastAsia="Times New Roman" w:hAnsi="Trebuchet MS"/>
          <w:b/>
          <w:lang w:val="en-CA"/>
        </w:rPr>
        <w:t xml:space="preserve">Final Evaluation </w:t>
      </w:r>
      <w:r w:rsidR="000C5B0A" w:rsidRPr="000C5B0A">
        <w:rPr>
          <w:rFonts w:ascii="Trebuchet MS" w:eastAsia="Times New Roman" w:hAnsi="Trebuchet MS"/>
          <w:b/>
          <w:lang w:val="en-CA"/>
        </w:rPr>
        <w:t>Questions</w:t>
      </w:r>
    </w:p>
    <w:p w14:paraId="0D48AE06" w14:textId="18171AEE" w:rsidR="000C5B0A" w:rsidRDefault="00091EC9" w:rsidP="00FF4B92">
      <w:pPr>
        <w:widowControl/>
        <w:overflowPunct/>
        <w:adjustRightInd/>
        <w:spacing w:after="100" w:line="276" w:lineRule="auto"/>
        <w:jc w:val="both"/>
        <w:rPr>
          <w:rFonts w:ascii="Trebuchet MS" w:eastAsia="Times New Roman" w:hAnsi="Trebuchet MS"/>
          <w:kern w:val="0"/>
          <w:sz w:val="21"/>
          <w:szCs w:val="21"/>
          <w:lang w:val="en-CA"/>
        </w:rPr>
      </w:pPr>
      <w:r>
        <w:rPr>
          <w:rFonts w:ascii="Trebuchet MS" w:eastAsia="Times New Roman" w:hAnsi="Trebuchet MS"/>
          <w:kern w:val="0"/>
          <w:sz w:val="21"/>
          <w:szCs w:val="21"/>
          <w:lang w:val="en-CA"/>
        </w:rPr>
        <w:t>T</w:t>
      </w:r>
      <w:r w:rsidR="009B3ECB" w:rsidRPr="009B3ECB">
        <w:rPr>
          <w:rFonts w:ascii="Trebuchet MS" w:eastAsia="Times New Roman" w:hAnsi="Trebuchet MS"/>
          <w:kern w:val="0"/>
          <w:sz w:val="21"/>
          <w:szCs w:val="21"/>
          <w:lang w:val="en-CA"/>
        </w:rPr>
        <w:t xml:space="preserve">he </w:t>
      </w:r>
      <w:r w:rsidR="00B72606">
        <w:rPr>
          <w:rFonts w:ascii="Trebuchet MS" w:eastAsia="Times New Roman" w:hAnsi="Trebuchet MS"/>
          <w:kern w:val="0"/>
          <w:sz w:val="21"/>
          <w:szCs w:val="21"/>
          <w:lang w:val="en-CA"/>
        </w:rPr>
        <w:t xml:space="preserve">final evaluation </w:t>
      </w:r>
      <w:r w:rsidR="009B3ECB" w:rsidRPr="009B3ECB">
        <w:rPr>
          <w:rFonts w:ascii="Trebuchet MS" w:eastAsia="Times New Roman" w:hAnsi="Trebuchet MS"/>
          <w:kern w:val="0"/>
          <w:sz w:val="21"/>
          <w:szCs w:val="21"/>
          <w:lang w:val="en-CA"/>
        </w:rPr>
        <w:t>review of the ERRY JP will be guided by the following evaluation questions</w:t>
      </w:r>
      <w:r>
        <w:rPr>
          <w:rFonts w:ascii="Trebuchet MS" w:eastAsia="Times New Roman" w:hAnsi="Trebuchet MS"/>
          <w:kern w:val="0"/>
          <w:sz w:val="21"/>
          <w:szCs w:val="21"/>
          <w:lang w:val="en-CA"/>
        </w:rPr>
        <w:t xml:space="preserve"> but not only limited to these</w:t>
      </w:r>
      <w:r w:rsidR="009B3ECB" w:rsidRPr="009B3ECB">
        <w:rPr>
          <w:rFonts w:ascii="Trebuchet MS" w:eastAsia="Times New Roman" w:hAnsi="Trebuchet MS"/>
          <w:kern w:val="0"/>
          <w:sz w:val="21"/>
          <w:szCs w:val="21"/>
          <w:lang w:val="en-CA"/>
        </w:rPr>
        <w:t>:</w:t>
      </w:r>
    </w:p>
    <w:p w14:paraId="4970E4EB" w14:textId="77777777" w:rsidR="00E44A10" w:rsidRPr="009B3ECB" w:rsidRDefault="00E44A10" w:rsidP="00FF4B92">
      <w:pPr>
        <w:widowControl/>
        <w:overflowPunct/>
        <w:adjustRightInd/>
        <w:spacing w:after="100" w:line="276" w:lineRule="auto"/>
        <w:jc w:val="both"/>
        <w:rPr>
          <w:rFonts w:ascii="Trebuchet MS" w:eastAsia="Times New Roman" w:hAnsi="Trebuchet MS"/>
          <w:kern w:val="0"/>
          <w:sz w:val="21"/>
          <w:szCs w:val="21"/>
          <w:lang w:val="en-CA"/>
        </w:rPr>
      </w:pPr>
    </w:p>
    <w:tbl>
      <w:tblPr>
        <w:tblStyle w:val="TableGrid"/>
        <w:tblW w:w="0" w:type="auto"/>
        <w:jc w:val="center"/>
        <w:tblLook w:val="04A0" w:firstRow="1" w:lastRow="0" w:firstColumn="1" w:lastColumn="0" w:noHBand="0" w:noVBand="1"/>
      </w:tblPr>
      <w:tblGrid>
        <w:gridCol w:w="9350"/>
      </w:tblGrid>
      <w:tr w:rsidR="009B3ECB" w14:paraId="5BC6580A" w14:textId="77777777" w:rsidTr="00E708E7">
        <w:trPr>
          <w:jc w:val="center"/>
        </w:trPr>
        <w:tc>
          <w:tcPr>
            <w:tcW w:w="9350" w:type="dxa"/>
            <w:shd w:val="clear" w:color="auto" w:fill="8DB3E2" w:themeFill="text2" w:themeFillTint="66"/>
          </w:tcPr>
          <w:p w14:paraId="3848CBFC" w14:textId="77777777" w:rsidR="009B3ECB" w:rsidRDefault="009B3ECB" w:rsidP="00FF4B92">
            <w:pPr>
              <w:widowControl/>
              <w:overflowPunct/>
              <w:adjustRightInd/>
              <w:spacing w:after="100" w:line="276" w:lineRule="auto"/>
              <w:jc w:val="both"/>
              <w:rPr>
                <w:rFonts w:ascii="Trebuchet MS" w:eastAsia="Times New Roman" w:hAnsi="Trebuchet MS"/>
                <w:b/>
                <w:kern w:val="0"/>
                <w:sz w:val="21"/>
                <w:szCs w:val="21"/>
                <w:lang w:val="en-CA"/>
              </w:rPr>
            </w:pPr>
            <w:r>
              <w:rPr>
                <w:rFonts w:ascii="Trebuchet MS" w:eastAsia="Times New Roman" w:hAnsi="Trebuchet MS"/>
                <w:b/>
                <w:kern w:val="0"/>
                <w:sz w:val="21"/>
                <w:szCs w:val="21"/>
                <w:lang w:val="en-CA"/>
              </w:rPr>
              <w:t>Evaluation Questions</w:t>
            </w:r>
          </w:p>
        </w:tc>
      </w:tr>
      <w:tr w:rsidR="009B3ECB" w14:paraId="37B12FF2" w14:textId="77777777" w:rsidTr="00E708E7">
        <w:trPr>
          <w:jc w:val="center"/>
        </w:trPr>
        <w:tc>
          <w:tcPr>
            <w:tcW w:w="9350" w:type="dxa"/>
            <w:shd w:val="clear" w:color="auto" w:fill="BFBFBF" w:themeFill="background1" w:themeFillShade="BF"/>
            <w:vAlign w:val="center"/>
          </w:tcPr>
          <w:p w14:paraId="632C5B23" w14:textId="77777777" w:rsidR="009B3ECB" w:rsidRDefault="009B3ECB" w:rsidP="00FF4B92">
            <w:pPr>
              <w:widowControl/>
              <w:overflowPunct/>
              <w:adjustRightInd/>
              <w:spacing w:after="100" w:line="276" w:lineRule="auto"/>
              <w:rPr>
                <w:rFonts w:ascii="Trebuchet MS" w:eastAsia="Times New Roman" w:hAnsi="Trebuchet MS"/>
                <w:b/>
                <w:kern w:val="0"/>
                <w:sz w:val="21"/>
                <w:szCs w:val="21"/>
                <w:lang w:val="en-CA"/>
              </w:rPr>
            </w:pPr>
            <w:r>
              <w:rPr>
                <w:rFonts w:ascii="Trebuchet MS" w:eastAsia="Times New Roman" w:hAnsi="Trebuchet MS"/>
                <w:b/>
                <w:kern w:val="0"/>
                <w:sz w:val="21"/>
                <w:szCs w:val="21"/>
                <w:lang w:val="en-CA"/>
              </w:rPr>
              <w:t>Relevance</w:t>
            </w:r>
          </w:p>
        </w:tc>
      </w:tr>
      <w:tr w:rsidR="009B3ECB" w:rsidRPr="00BA1539" w14:paraId="61E0C51E" w14:textId="77777777" w:rsidTr="00E708E7">
        <w:trPr>
          <w:jc w:val="center"/>
        </w:trPr>
        <w:tc>
          <w:tcPr>
            <w:tcW w:w="9350" w:type="dxa"/>
          </w:tcPr>
          <w:p w14:paraId="238935C6" w14:textId="3090FE31" w:rsidR="009B3ECB" w:rsidRPr="00091EC9" w:rsidRDefault="004E4F6A" w:rsidP="003B1BE8">
            <w:pPr>
              <w:pStyle w:val="ListParagraph"/>
              <w:widowControl/>
              <w:numPr>
                <w:ilvl w:val="0"/>
                <w:numId w:val="19"/>
              </w:numPr>
              <w:overflowPunct/>
              <w:adjustRightInd/>
              <w:spacing w:after="100" w:line="276" w:lineRule="auto"/>
              <w:jc w:val="both"/>
              <w:rPr>
                <w:rFonts w:ascii="Trebuchet MS" w:eastAsia="Times New Roman" w:hAnsi="Trebuchet MS"/>
                <w:kern w:val="0"/>
                <w:sz w:val="20"/>
                <w:szCs w:val="20"/>
                <w:lang w:val="en-CA"/>
              </w:rPr>
            </w:pPr>
            <w:r w:rsidRPr="00091EC9">
              <w:rPr>
                <w:rFonts w:ascii="Trebuchet MS" w:eastAsia="Times New Roman" w:hAnsi="Trebuchet MS"/>
                <w:kern w:val="0"/>
                <w:sz w:val="20"/>
                <w:szCs w:val="20"/>
                <w:lang w:val="en-CA"/>
              </w:rPr>
              <w:t>To what extent is</w:t>
            </w:r>
            <w:r w:rsidR="00DE16E2" w:rsidRPr="00091EC9">
              <w:rPr>
                <w:rFonts w:ascii="Trebuchet MS" w:eastAsia="Times New Roman" w:hAnsi="Trebuchet MS"/>
                <w:kern w:val="0"/>
                <w:sz w:val="20"/>
                <w:szCs w:val="20"/>
                <w:lang w:val="en-CA"/>
              </w:rPr>
              <w:t xml:space="preserve"> the ERRY </w:t>
            </w:r>
            <w:r w:rsidR="00E9331A" w:rsidRPr="00091EC9">
              <w:rPr>
                <w:rFonts w:ascii="Trebuchet MS" w:eastAsia="Times New Roman" w:hAnsi="Trebuchet MS"/>
                <w:kern w:val="0"/>
                <w:sz w:val="20"/>
                <w:szCs w:val="20"/>
                <w:lang w:val="en-CA"/>
              </w:rPr>
              <w:t xml:space="preserve">joint </w:t>
            </w:r>
            <w:r w:rsidR="00DE16E2" w:rsidRPr="00091EC9">
              <w:rPr>
                <w:rFonts w:ascii="Trebuchet MS" w:eastAsia="Times New Roman" w:hAnsi="Trebuchet MS"/>
                <w:kern w:val="0"/>
                <w:sz w:val="20"/>
                <w:szCs w:val="20"/>
                <w:lang w:val="en-CA"/>
              </w:rPr>
              <w:t>Programme</w:t>
            </w:r>
            <w:r w:rsidR="00096060" w:rsidRPr="00091EC9">
              <w:rPr>
                <w:rFonts w:ascii="Trebuchet MS" w:eastAsia="Times New Roman" w:hAnsi="Trebuchet MS"/>
                <w:kern w:val="0"/>
                <w:sz w:val="20"/>
                <w:szCs w:val="20"/>
                <w:lang w:val="en-CA"/>
              </w:rPr>
              <w:t xml:space="preserve"> still</w:t>
            </w:r>
            <w:r w:rsidR="00DE16E2" w:rsidRPr="00091EC9">
              <w:rPr>
                <w:rFonts w:ascii="Trebuchet MS" w:eastAsia="Times New Roman" w:hAnsi="Trebuchet MS"/>
                <w:kern w:val="0"/>
                <w:sz w:val="20"/>
                <w:szCs w:val="20"/>
                <w:lang w:val="en-CA"/>
              </w:rPr>
              <w:t xml:space="preserve"> relevant to the</w:t>
            </w:r>
            <w:r w:rsidR="00174589" w:rsidRPr="00091EC9">
              <w:rPr>
                <w:rFonts w:ascii="Trebuchet MS" w:eastAsia="Times New Roman" w:hAnsi="Trebuchet MS"/>
                <w:kern w:val="0"/>
                <w:sz w:val="20"/>
                <w:szCs w:val="20"/>
                <w:lang w:val="en-CA"/>
              </w:rPr>
              <w:t xml:space="preserve"> </w:t>
            </w:r>
            <w:r w:rsidR="00E9331A" w:rsidRPr="00091EC9">
              <w:rPr>
                <w:rFonts w:ascii="Trebuchet MS" w:eastAsia="Times New Roman" w:hAnsi="Trebuchet MS"/>
                <w:kern w:val="0"/>
                <w:sz w:val="20"/>
                <w:szCs w:val="20"/>
                <w:lang w:val="en-CA"/>
              </w:rPr>
              <w:t>current context in Yemen</w:t>
            </w:r>
            <w:r w:rsidR="00DE16E2" w:rsidRPr="00091EC9">
              <w:rPr>
                <w:rFonts w:ascii="Trebuchet MS" w:eastAsia="Times New Roman" w:hAnsi="Trebuchet MS"/>
                <w:kern w:val="0"/>
                <w:sz w:val="20"/>
                <w:szCs w:val="20"/>
                <w:lang w:val="en-CA"/>
              </w:rPr>
              <w:t>?</w:t>
            </w:r>
          </w:p>
        </w:tc>
      </w:tr>
      <w:tr w:rsidR="00CF0A58" w:rsidRPr="00BA1539" w14:paraId="4DFDF4F4" w14:textId="77777777" w:rsidTr="00E708E7">
        <w:trPr>
          <w:jc w:val="center"/>
        </w:trPr>
        <w:tc>
          <w:tcPr>
            <w:tcW w:w="9350" w:type="dxa"/>
          </w:tcPr>
          <w:p w14:paraId="4B8A0DF1" w14:textId="77777777" w:rsidR="00CF0A58" w:rsidRPr="00091EC9" w:rsidRDefault="004E4F6A" w:rsidP="003B1BE8">
            <w:pPr>
              <w:pStyle w:val="ListParagraph"/>
              <w:widowControl/>
              <w:numPr>
                <w:ilvl w:val="0"/>
                <w:numId w:val="19"/>
              </w:numPr>
              <w:overflowPunct/>
              <w:adjustRightInd/>
              <w:spacing w:after="100" w:line="276" w:lineRule="auto"/>
              <w:jc w:val="both"/>
              <w:rPr>
                <w:rFonts w:ascii="Trebuchet MS" w:eastAsia="Times New Roman" w:hAnsi="Trebuchet MS"/>
                <w:kern w:val="0"/>
                <w:sz w:val="20"/>
                <w:szCs w:val="20"/>
                <w:lang w:val="en-CA"/>
              </w:rPr>
            </w:pPr>
            <w:r w:rsidRPr="00091EC9">
              <w:rPr>
                <w:rFonts w:ascii="Trebuchet MS" w:eastAsia="Times New Roman" w:hAnsi="Trebuchet MS"/>
                <w:kern w:val="0"/>
                <w:sz w:val="20"/>
                <w:szCs w:val="20"/>
                <w:lang w:val="en-CA"/>
              </w:rPr>
              <w:t>To what extent i</w:t>
            </w:r>
            <w:r w:rsidR="0070443B" w:rsidRPr="00091EC9">
              <w:rPr>
                <w:rFonts w:ascii="Trebuchet MS" w:eastAsia="Times New Roman" w:hAnsi="Trebuchet MS"/>
                <w:kern w:val="0"/>
                <w:sz w:val="20"/>
                <w:szCs w:val="20"/>
                <w:lang w:val="en-CA"/>
              </w:rPr>
              <w:t xml:space="preserve">s the ERRY programme </w:t>
            </w:r>
            <w:r w:rsidR="002723B2" w:rsidRPr="00091EC9">
              <w:rPr>
                <w:rFonts w:ascii="Trebuchet MS" w:eastAsia="Times New Roman" w:hAnsi="Trebuchet MS"/>
                <w:kern w:val="0"/>
                <w:sz w:val="20"/>
                <w:szCs w:val="20"/>
                <w:lang w:val="en-CA"/>
              </w:rPr>
              <w:t>contribut</w:t>
            </w:r>
            <w:r w:rsidR="00DD492E" w:rsidRPr="00091EC9">
              <w:rPr>
                <w:rFonts w:ascii="Trebuchet MS" w:eastAsia="Times New Roman" w:hAnsi="Trebuchet MS"/>
                <w:kern w:val="0"/>
                <w:sz w:val="20"/>
                <w:szCs w:val="20"/>
                <w:lang w:val="en-CA"/>
              </w:rPr>
              <w:t>ing</w:t>
            </w:r>
            <w:r w:rsidR="002723B2" w:rsidRPr="00091EC9">
              <w:rPr>
                <w:rFonts w:ascii="Trebuchet MS" w:eastAsia="Times New Roman" w:hAnsi="Trebuchet MS"/>
                <w:kern w:val="0"/>
                <w:sz w:val="20"/>
                <w:szCs w:val="20"/>
                <w:lang w:val="en-CA"/>
              </w:rPr>
              <w:t xml:space="preserve"> to </w:t>
            </w:r>
            <w:r w:rsidR="0070443B" w:rsidRPr="00091EC9">
              <w:rPr>
                <w:rFonts w:ascii="Trebuchet MS" w:eastAsia="Times New Roman" w:hAnsi="Trebuchet MS"/>
                <w:kern w:val="0"/>
                <w:sz w:val="20"/>
                <w:szCs w:val="20"/>
                <w:lang w:val="en-CA"/>
              </w:rPr>
              <w:t xml:space="preserve">the </w:t>
            </w:r>
            <w:r w:rsidR="002723B2" w:rsidRPr="00091EC9">
              <w:rPr>
                <w:rFonts w:ascii="Trebuchet MS" w:eastAsia="Times New Roman" w:hAnsi="Trebuchet MS"/>
                <w:kern w:val="0"/>
                <w:sz w:val="20"/>
                <w:szCs w:val="20"/>
                <w:lang w:val="en-CA"/>
              </w:rPr>
              <w:t>resilience</w:t>
            </w:r>
            <w:r w:rsidR="00E9331A" w:rsidRPr="00091EC9">
              <w:rPr>
                <w:rFonts w:ascii="Trebuchet MS" w:eastAsia="Times New Roman" w:hAnsi="Trebuchet MS"/>
                <w:kern w:val="0"/>
                <w:sz w:val="20"/>
                <w:szCs w:val="20"/>
                <w:lang w:val="en-CA"/>
              </w:rPr>
              <w:t>, food security, energy</w:t>
            </w:r>
            <w:r w:rsidR="002723B2" w:rsidRPr="00091EC9">
              <w:rPr>
                <w:rFonts w:ascii="Trebuchet MS" w:eastAsia="Times New Roman" w:hAnsi="Trebuchet MS"/>
                <w:kern w:val="0"/>
                <w:sz w:val="20"/>
                <w:szCs w:val="20"/>
                <w:lang w:val="en-CA"/>
              </w:rPr>
              <w:t xml:space="preserve"> and livelihoods</w:t>
            </w:r>
            <w:r w:rsidR="00DD492E" w:rsidRPr="00091EC9">
              <w:rPr>
                <w:rFonts w:ascii="Trebuchet MS" w:eastAsia="Times New Roman" w:hAnsi="Trebuchet MS"/>
                <w:kern w:val="0"/>
                <w:sz w:val="20"/>
                <w:szCs w:val="20"/>
                <w:lang w:val="en-CA"/>
              </w:rPr>
              <w:t>’</w:t>
            </w:r>
            <w:r w:rsidR="002723B2" w:rsidRPr="00091EC9">
              <w:rPr>
                <w:rFonts w:ascii="Trebuchet MS" w:eastAsia="Times New Roman" w:hAnsi="Trebuchet MS"/>
                <w:kern w:val="0"/>
                <w:sz w:val="20"/>
                <w:szCs w:val="20"/>
                <w:lang w:val="en-CA"/>
              </w:rPr>
              <w:t xml:space="preserve"> </w:t>
            </w:r>
            <w:r w:rsidR="0070443B" w:rsidRPr="00091EC9">
              <w:rPr>
                <w:rFonts w:ascii="Trebuchet MS" w:eastAsia="Times New Roman" w:hAnsi="Trebuchet MS"/>
                <w:kern w:val="0"/>
                <w:sz w:val="20"/>
                <w:szCs w:val="20"/>
                <w:lang w:val="en-CA"/>
              </w:rPr>
              <w:t xml:space="preserve">needs of </w:t>
            </w:r>
            <w:r w:rsidR="002723B2" w:rsidRPr="00091EC9">
              <w:rPr>
                <w:rFonts w:ascii="Trebuchet MS" w:eastAsia="Times New Roman" w:hAnsi="Trebuchet MS"/>
                <w:kern w:val="0"/>
                <w:sz w:val="20"/>
                <w:szCs w:val="20"/>
                <w:lang w:val="en-CA"/>
              </w:rPr>
              <w:t xml:space="preserve">the targeted </w:t>
            </w:r>
            <w:r w:rsidR="0070443B" w:rsidRPr="00091EC9">
              <w:rPr>
                <w:rFonts w:ascii="Trebuchet MS" w:eastAsia="Times New Roman" w:hAnsi="Trebuchet MS"/>
                <w:kern w:val="0"/>
                <w:sz w:val="20"/>
                <w:szCs w:val="20"/>
                <w:lang w:val="en-CA"/>
              </w:rPr>
              <w:t>beneficiaries?</w:t>
            </w:r>
          </w:p>
          <w:p w14:paraId="06F70816" w14:textId="61EB9F33" w:rsidR="00091EC9" w:rsidRPr="00663AFE" w:rsidRDefault="00091EC9" w:rsidP="003B1BE8">
            <w:pPr>
              <w:pStyle w:val="ListParagraph"/>
              <w:widowControl/>
              <w:numPr>
                <w:ilvl w:val="0"/>
                <w:numId w:val="19"/>
              </w:numPr>
              <w:overflowPunct/>
              <w:adjustRightInd/>
              <w:spacing w:after="100" w:line="276" w:lineRule="auto"/>
              <w:jc w:val="both"/>
              <w:rPr>
                <w:rFonts w:ascii="Trebuchet MS" w:eastAsia="Times New Roman" w:hAnsi="Trebuchet MS"/>
                <w:kern w:val="0"/>
                <w:sz w:val="20"/>
                <w:szCs w:val="20"/>
                <w:lang w:val="en-CA"/>
              </w:rPr>
            </w:pPr>
            <w:r w:rsidRPr="00663AFE">
              <w:rPr>
                <w:rFonts w:ascii="Trebuchet MS" w:eastAsia="Times New Roman" w:hAnsi="Trebuchet MS"/>
                <w:kern w:val="0"/>
                <w:sz w:val="20"/>
                <w:szCs w:val="20"/>
                <w:lang w:val="en-CA"/>
              </w:rPr>
              <w:t>To what extent the programme targeted the vulnerable groups (women, youth, IDPs and other marginalized groups</w:t>
            </w:r>
          </w:p>
        </w:tc>
      </w:tr>
      <w:tr w:rsidR="009B3ECB" w14:paraId="08D6FE17" w14:textId="77777777" w:rsidTr="00E708E7">
        <w:trPr>
          <w:jc w:val="center"/>
        </w:trPr>
        <w:tc>
          <w:tcPr>
            <w:tcW w:w="9350" w:type="dxa"/>
            <w:shd w:val="clear" w:color="auto" w:fill="BFBFBF" w:themeFill="background1" w:themeFillShade="BF"/>
          </w:tcPr>
          <w:p w14:paraId="7288E570" w14:textId="77777777" w:rsidR="009B3ECB" w:rsidRDefault="009B3ECB" w:rsidP="00FF4B92">
            <w:pPr>
              <w:widowControl/>
              <w:overflowPunct/>
              <w:adjustRightInd/>
              <w:spacing w:after="100" w:line="276" w:lineRule="auto"/>
              <w:jc w:val="both"/>
              <w:rPr>
                <w:rFonts w:ascii="Trebuchet MS" w:eastAsia="Times New Roman" w:hAnsi="Trebuchet MS"/>
                <w:b/>
                <w:kern w:val="0"/>
                <w:sz w:val="21"/>
                <w:szCs w:val="21"/>
                <w:lang w:val="en-CA"/>
              </w:rPr>
            </w:pPr>
            <w:r>
              <w:rPr>
                <w:rFonts w:ascii="Trebuchet MS" w:eastAsia="Times New Roman" w:hAnsi="Trebuchet MS"/>
                <w:b/>
                <w:kern w:val="0"/>
                <w:sz w:val="21"/>
                <w:szCs w:val="21"/>
                <w:lang w:val="en-CA"/>
              </w:rPr>
              <w:t>Effectiveness</w:t>
            </w:r>
          </w:p>
        </w:tc>
      </w:tr>
      <w:tr w:rsidR="009B3ECB" w:rsidRPr="00F95D64" w14:paraId="437E324D" w14:textId="77777777" w:rsidTr="00E708E7">
        <w:trPr>
          <w:jc w:val="center"/>
        </w:trPr>
        <w:tc>
          <w:tcPr>
            <w:tcW w:w="9350" w:type="dxa"/>
          </w:tcPr>
          <w:p w14:paraId="66FA2845" w14:textId="54551DF2" w:rsidR="005C3203" w:rsidRPr="00091EC9" w:rsidRDefault="00971C14" w:rsidP="003B1BE8">
            <w:pPr>
              <w:pStyle w:val="ListParagraph"/>
              <w:widowControl/>
              <w:numPr>
                <w:ilvl w:val="0"/>
                <w:numId w:val="18"/>
              </w:numPr>
              <w:overflowPunct/>
              <w:adjustRightInd/>
              <w:spacing w:after="100" w:line="276" w:lineRule="auto"/>
              <w:jc w:val="both"/>
              <w:rPr>
                <w:rFonts w:ascii="Trebuchet MS" w:eastAsia="Times New Roman" w:hAnsi="Trebuchet MS"/>
                <w:kern w:val="0"/>
                <w:sz w:val="20"/>
                <w:szCs w:val="20"/>
                <w:lang w:val="en-CA"/>
              </w:rPr>
            </w:pPr>
            <w:r w:rsidRPr="00091EC9">
              <w:rPr>
                <w:rFonts w:ascii="Trebuchet MS" w:eastAsia="Times New Roman" w:hAnsi="Trebuchet MS"/>
                <w:kern w:val="0"/>
                <w:sz w:val="20"/>
                <w:szCs w:val="20"/>
                <w:lang w:val="en-CA"/>
              </w:rPr>
              <w:t>To what extent objectives of the programme achieved</w:t>
            </w:r>
            <w:r w:rsidR="00E9331A" w:rsidRPr="00091EC9">
              <w:rPr>
                <w:rFonts w:ascii="Trebuchet MS" w:eastAsia="Times New Roman" w:hAnsi="Trebuchet MS"/>
                <w:kern w:val="0"/>
                <w:sz w:val="20"/>
                <w:szCs w:val="20"/>
                <w:lang w:val="en-CA"/>
              </w:rPr>
              <w:t>, results/impacts achieved, improved livelihoods and food security, improved access to solar energy, improved solar cohesion, improved capacity of local institutions, improved skills, improved community assets, improved women economic level and participation</w:t>
            </w:r>
            <w:r w:rsidRPr="00091EC9">
              <w:rPr>
                <w:rFonts w:ascii="Trebuchet MS" w:eastAsia="Times New Roman" w:hAnsi="Trebuchet MS"/>
                <w:kern w:val="0"/>
                <w:sz w:val="20"/>
                <w:szCs w:val="20"/>
                <w:lang w:val="en-CA"/>
              </w:rPr>
              <w:t xml:space="preserve"> </w:t>
            </w:r>
            <w:r w:rsidR="00E9331A" w:rsidRPr="00091EC9">
              <w:rPr>
                <w:rFonts w:ascii="Trebuchet MS" w:eastAsia="Times New Roman" w:hAnsi="Trebuchet MS"/>
                <w:kern w:val="0"/>
                <w:sz w:val="20"/>
                <w:szCs w:val="20"/>
                <w:lang w:val="en-CA"/>
              </w:rPr>
              <w:t>etc</w:t>
            </w:r>
            <w:r w:rsidR="00CF44E1">
              <w:rPr>
                <w:rFonts w:ascii="Trebuchet MS" w:eastAsia="Times New Roman" w:hAnsi="Trebuchet MS"/>
                <w:kern w:val="0"/>
                <w:sz w:val="20"/>
                <w:szCs w:val="20"/>
                <w:lang w:val="en-CA"/>
              </w:rPr>
              <w:t>.</w:t>
            </w:r>
          </w:p>
          <w:p w14:paraId="78C7D510" w14:textId="18DB8320" w:rsidR="005C3203" w:rsidRPr="00091EC9" w:rsidRDefault="005C3203" w:rsidP="003B1BE8">
            <w:pPr>
              <w:pStyle w:val="ListParagraph"/>
              <w:widowControl/>
              <w:numPr>
                <w:ilvl w:val="0"/>
                <w:numId w:val="18"/>
              </w:numPr>
              <w:overflowPunct/>
              <w:adjustRightInd/>
              <w:spacing w:after="100" w:line="276" w:lineRule="auto"/>
              <w:jc w:val="both"/>
              <w:rPr>
                <w:rFonts w:ascii="Trebuchet MS" w:eastAsia="Times New Roman" w:hAnsi="Trebuchet MS"/>
                <w:kern w:val="0"/>
                <w:sz w:val="20"/>
                <w:szCs w:val="20"/>
                <w:lang w:val="en-CA"/>
              </w:rPr>
            </w:pPr>
            <w:r w:rsidRPr="00091EC9">
              <w:rPr>
                <w:rFonts w:ascii="Trebuchet MS" w:eastAsia="Times New Roman" w:hAnsi="Trebuchet MS"/>
                <w:kern w:val="0"/>
                <w:sz w:val="20"/>
                <w:szCs w:val="20"/>
                <w:lang w:val="en-CA"/>
              </w:rPr>
              <w:t>To what extent the programme’s intended impacts on the communities’ resilience and livelihood</w:t>
            </w:r>
            <w:r w:rsidR="00091EC9">
              <w:rPr>
                <w:rFonts w:ascii="Trebuchet MS" w:eastAsia="Times New Roman" w:hAnsi="Trebuchet MS"/>
                <w:kern w:val="0"/>
                <w:sz w:val="20"/>
                <w:szCs w:val="20"/>
                <w:lang w:val="en-CA"/>
              </w:rPr>
              <w:t xml:space="preserve"> achieved</w:t>
            </w:r>
            <w:r w:rsidRPr="00091EC9">
              <w:rPr>
                <w:rFonts w:ascii="Trebuchet MS" w:eastAsia="Times New Roman" w:hAnsi="Trebuchet MS"/>
                <w:kern w:val="0"/>
                <w:sz w:val="20"/>
                <w:szCs w:val="20"/>
                <w:lang w:val="en-CA"/>
              </w:rPr>
              <w:t>?</w:t>
            </w:r>
          </w:p>
          <w:p w14:paraId="5EBD826B" w14:textId="77777777" w:rsidR="005C3203" w:rsidRDefault="005C3203" w:rsidP="003B1BE8">
            <w:pPr>
              <w:pStyle w:val="ListParagraph"/>
              <w:widowControl/>
              <w:numPr>
                <w:ilvl w:val="0"/>
                <w:numId w:val="18"/>
              </w:numPr>
              <w:overflowPunct/>
              <w:adjustRightInd/>
              <w:spacing w:after="100" w:line="276" w:lineRule="auto"/>
              <w:jc w:val="both"/>
              <w:rPr>
                <w:rFonts w:ascii="Trebuchet MS" w:eastAsia="Times New Roman" w:hAnsi="Trebuchet MS"/>
                <w:kern w:val="0"/>
                <w:sz w:val="20"/>
                <w:szCs w:val="20"/>
                <w:lang w:val="en-CA"/>
              </w:rPr>
            </w:pPr>
            <w:r w:rsidRPr="00091EC9">
              <w:rPr>
                <w:rFonts w:ascii="Trebuchet MS" w:eastAsia="Times New Roman" w:hAnsi="Trebuchet MS"/>
                <w:kern w:val="0"/>
                <w:sz w:val="20"/>
                <w:szCs w:val="20"/>
                <w:lang w:val="en-CA"/>
              </w:rPr>
              <w:t>What real difference has the activities of the ERRY programme made to the beneficiaries?</w:t>
            </w:r>
          </w:p>
          <w:p w14:paraId="01A21EA4" w14:textId="5DD3DE63" w:rsidR="00091EC9" w:rsidRPr="00091EC9" w:rsidRDefault="00091EC9" w:rsidP="003B1BE8">
            <w:pPr>
              <w:pStyle w:val="ListParagraph"/>
              <w:widowControl/>
              <w:numPr>
                <w:ilvl w:val="0"/>
                <w:numId w:val="18"/>
              </w:numPr>
              <w:overflowPunct/>
              <w:adjustRightInd/>
              <w:spacing w:after="100" w:line="276" w:lineRule="auto"/>
              <w:jc w:val="both"/>
              <w:rPr>
                <w:rFonts w:ascii="Trebuchet MS" w:eastAsia="Times New Roman" w:hAnsi="Trebuchet MS"/>
                <w:kern w:val="0"/>
                <w:sz w:val="20"/>
                <w:szCs w:val="20"/>
                <w:lang w:val="en-CA"/>
              </w:rPr>
            </w:pPr>
            <w:r>
              <w:rPr>
                <w:rFonts w:ascii="Trebuchet MS" w:eastAsia="Times New Roman" w:hAnsi="Trebuchet MS"/>
                <w:kern w:val="0"/>
                <w:sz w:val="20"/>
                <w:szCs w:val="20"/>
                <w:lang w:val="en-CA"/>
              </w:rPr>
              <w:t>To what extent women benefitted from the programme?</w:t>
            </w:r>
          </w:p>
        </w:tc>
      </w:tr>
      <w:tr w:rsidR="00DC727D" w:rsidRPr="00F95D64" w14:paraId="2F47E63B" w14:textId="77777777" w:rsidTr="00E708E7">
        <w:trPr>
          <w:jc w:val="center"/>
        </w:trPr>
        <w:tc>
          <w:tcPr>
            <w:tcW w:w="9350" w:type="dxa"/>
          </w:tcPr>
          <w:p w14:paraId="6DF6C747" w14:textId="26C4B1BC" w:rsidR="00DC727D" w:rsidRPr="00091EC9" w:rsidRDefault="00E9331A" w:rsidP="003B1BE8">
            <w:pPr>
              <w:pStyle w:val="ListParagraph"/>
              <w:widowControl/>
              <w:numPr>
                <w:ilvl w:val="0"/>
                <w:numId w:val="18"/>
              </w:numPr>
              <w:overflowPunct/>
              <w:adjustRightInd/>
              <w:spacing w:after="100" w:line="276" w:lineRule="auto"/>
              <w:jc w:val="both"/>
              <w:rPr>
                <w:rFonts w:ascii="Trebuchet MS" w:eastAsia="Times New Roman" w:hAnsi="Trebuchet MS"/>
                <w:kern w:val="0"/>
                <w:sz w:val="20"/>
                <w:szCs w:val="20"/>
                <w:lang w:val="en-CA"/>
              </w:rPr>
            </w:pPr>
            <w:r w:rsidRPr="00091EC9">
              <w:rPr>
                <w:rFonts w:ascii="Trebuchet MS" w:eastAsia="Times New Roman" w:hAnsi="Trebuchet MS"/>
                <w:kern w:val="0"/>
                <w:sz w:val="20"/>
                <w:szCs w:val="20"/>
                <w:lang w:val="en-CA"/>
              </w:rPr>
              <w:t>To what extend the</w:t>
            </w:r>
            <w:r w:rsidR="00D46D27" w:rsidRPr="00091EC9">
              <w:rPr>
                <w:rFonts w:ascii="Trebuchet MS" w:eastAsia="Times New Roman" w:hAnsi="Trebuchet MS"/>
                <w:kern w:val="0"/>
                <w:sz w:val="20"/>
                <w:szCs w:val="20"/>
                <w:lang w:val="en-CA"/>
              </w:rPr>
              <w:t xml:space="preserve"> ERRY programme reached its target beneficiaries, especially the vulnerable groups (wo</w:t>
            </w:r>
            <w:r w:rsidR="00BF4658" w:rsidRPr="00091EC9">
              <w:rPr>
                <w:rFonts w:ascii="Trebuchet MS" w:eastAsia="Times New Roman" w:hAnsi="Trebuchet MS"/>
                <w:kern w:val="0"/>
                <w:sz w:val="20"/>
                <w:szCs w:val="20"/>
                <w:lang w:val="en-CA"/>
              </w:rPr>
              <w:t xml:space="preserve">men, </w:t>
            </w:r>
            <w:r w:rsidR="00323E22" w:rsidRPr="00091EC9">
              <w:rPr>
                <w:rFonts w:ascii="Trebuchet MS" w:eastAsia="Times New Roman" w:hAnsi="Trebuchet MS"/>
                <w:kern w:val="0"/>
                <w:sz w:val="20"/>
                <w:szCs w:val="20"/>
                <w:lang w:val="en-CA"/>
              </w:rPr>
              <w:t xml:space="preserve">youth, </w:t>
            </w:r>
            <w:r w:rsidR="00BF4658" w:rsidRPr="00091EC9">
              <w:rPr>
                <w:rFonts w:ascii="Trebuchet MS" w:eastAsia="Times New Roman" w:hAnsi="Trebuchet MS"/>
                <w:kern w:val="0"/>
                <w:sz w:val="20"/>
                <w:szCs w:val="20"/>
                <w:lang w:val="en-CA"/>
              </w:rPr>
              <w:t>internally displaced persons</w:t>
            </w:r>
            <w:r w:rsidR="00D46D27" w:rsidRPr="00091EC9">
              <w:rPr>
                <w:rFonts w:ascii="Trebuchet MS" w:eastAsia="Times New Roman" w:hAnsi="Trebuchet MS"/>
                <w:kern w:val="0"/>
                <w:sz w:val="20"/>
                <w:szCs w:val="20"/>
                <w:lang w:val="en-CA"/>
              </w:rPr>
              <w:t>, marginalized groups)?</w:t>
            </w:r>
          </w:p>
        </w:tc>
      </w:tr>
      <w:tr w:rsidR="00651A3A" w:rsidRPr="00F95D64" w14:paraId="75D9D09F" w14:textId="77777777" w:rsidTr="00E708E7">
        <w:trPr>
          <w:jc w:val="center"/>
        </w:trPr>
        <w:tc>
          <w:tcPr>
            <w:tcW w:w="9350" w:type="dxa"/>
          </w:tcPr>
          <w:p w14:paraId="74582D96" w14:textId="7C37141A" w:rsidR="00651A3A" w:rsidRPr="00091EC9" w:rsidRDefault="00323E22" w:rsidP="003B1BE8">
            <w:pPr>
              <w:pStyle w:val="ListParagraph"/>
              <w:widowControl/>
              <w:numPr>
                <w:ilvl w:val="0"/>
                <w:numId w:val="18"/>
              </w:numPr>
              <w:overflowPunct/>
              <w:adjustRightInd/>
              <w:spacing w:after="100" w:line="276" w:lineRule="auto"/>
              <w:jc w:val="both"/>
              <w:rPr>
                <w:rFonts w:ascii="Trebuchet MS" w:eastAsia="Times New Roman" w:hAnsi="Trebuchet MS"/>
                <w:kern w:val="0"/>
                <w:sz w:val="20"/>
                <w:szCs w:val="20"/>
                <w:lang w:val="en-CA"/>
              </w:rPr>
            </w:pPr>
            <w:r w:rsidRPr="00091EC9">
              <w:rPr>
                <w:rFonts w:ascii="Trebuchet MS" w:eastAsia="Times New Roman" w:hAnsi="Trebuchet MS"/>
                <w:kern w:val="0"/>
                <w:sz w:val="20"/>
                <w:szCs w:val="20"/>
                <w:lang w:val="en-CA"/>
              </w:rPr>
              <w:t>How is the</w:t>
            </w:r>
            <w:r w:rsidR="00BC1943" w:rsidRPr="00091EC9">
              <w:rPr>
                <w:rFonts w:ascii="Trebuchet MS" w:eastAsia="Times New Roman" w:hAnsi="Trebuchet MS"/>
                <w:kern w:val="0"/>
                <w:sz w:val="20"/>
                <w:szCs w:val="20"/>
                <w:lang w:val="en-CA"/>
              </w:rPr>
              <w:t xml:space="preserve"> </w:t>
            </w:r>
            <w:r w:rsidR="00401F34" w:rsidRPr="00091EC9">
              <w:rPr>
                <w:rFonts w:ascii="Trebuchet MS" w:eastAsia="Times New Roman" w:hAnsi="Trebuchet MS"/>
                <w:kern w:val="0"/>
                <w:sz w:val="20"/>
                <w:szCs w:val="20"/>
                <w:lang w:val="en-CA"/>
              </w:rPr>
              <w:t xml:space="preserve">programme </w:t>
            </w:r>
            <w:r w:rsidR="00BC1943" w:rsidRPr="00091EC9">
              <w:rPr>
                <w:rFonts w:ascii="Trebuchet MS" w:eastAsia="Times New Roman" w:hAnsi="Trebuchet MS"/>
                <w:kern w:val="0"/>
                <w:sz w:val="20"/>
                <w:szCs w:val="20"/>
                <w:lang w:val="en-CA"/>
              </w:rPr>
              <w:t xml:space="preserve">coordination </w:t>
            </w:r>
            <w:r w:rsidR="00DD492E" w:rsidRPr="00091EC9">
              <w:rPr>
                <w:rFonts w:ascii="Trebuchet MS" w:eastAsia="Times New Roman" w:hAnsi="Trebuchet MS"/>
                <w:kern w:val="0"/>
                <w:sz w:val="20"/>
                <w:szCs w:val="20"/>
                <w:lang w:val="en-CA"/>
              </w:rPr>
              <w:t xml:space="preserve">and communication </w:t>
            </w:r>
            <w:r w:rsidR="00BC1943" w:rsidRPr="00091EC9">
              <w:rPr>
                <w:rFonts w:ascii="Trebuchet MS" w:eastAsia="Times New Roman" w:hAnsi="Trebuchet MS"/>
                <w:kern w:val="0"/>
                <w:sz w:val="20"/>
                <w:szCs w:val="20"/>
                <w:lang w:val="en-CA"/>
              </w:rPr>
              <w:t>mechanisms</w:t>
            </w:r>
            <w:r w:rsidR="00675334" w:rsidRPr="00091EC9">
              <w:rPr>
                <w:rFonts w:ascii="Trebuchet MS" w:eastAsia="Times New Roman" w:hAnsi="Trebuchet MS"/>
                <w:kern w:val="0"/>
                <w:sz w:val="20"/>
                <w:szCs w:val="20"/>
                <w:lang w:val="en-CA"/>
              </w:rPr>
              <w:t xml:space="preserve"> </w:t>
            </w:r>
            <w:r w:rsidR="00BC1943" w:rsidRPr="00091EC9">
              <w:rPr>
                <w:rFonts w:ascii="Trebuchet MS" w:eastAsia="Times New Roman" w:hAnsi="Trebuchet MS"/>
                <w:kern w:val="0"/>
                <w:sz w:val="20"/>
                <w:szCs w:val="20"/>
                <w:lang w:val="en-CA"/>
              </w:rPr>
              <w:t xml:space="preserve">effective in </w:t>
            </w:r>
            <w:r w:rsidR="00BA1539" w:rsidRPr="00091EC9">
              <w:rPr>
                <w:rFonts w:ascii="Trebuchet MS" w:eastAsia="Times New Roman" w:hAnsi="Trebuchet MS"/>
                <w:kern w:val="0"/>
                <w:sz w:val="20"/>
                <w:szCs w:val="20"/>
                <w:lang w:val="en-CA"/>
              </w:rPr>
              <w:t>sharing information</w:t>
            </w:r>
            <w:r w:rsidRPr="00091EC9">
              <w:rPr>
                <w:rFonts w:ascii="Trebuchet MS" w:eastAsia="Times New Roman" w:hAnsi="Trebuchet MS"/>
                <w:kern w:val="0"/>
                <w:sz w:val="20"/>
                <w:szCs w:val="20"/>
                <w:lang w:val="en-CA"/>
              </w:rPr>
              <w:t>, and results</w:t>
            </w:r>
            <w:r w:rsidR="00BA1539" w:rsidRPr="00091EC9">
              <w:rPr>
                <w:rFonts w:ascii="Trebuchet MS" w:eastAsia="Times New Roman" w:hAnsi="Trebuchet MS"/>
                <w:kern w:val="0"/>
                <w:sz w:val="20"/>
                <w:szCs w:val="20"/>
                <w:lang w:val="en-CA"/>
              </w:rPr>
              <w:t xml:space="preserve"> </w:t>
            </w:r>
            <w:r w:rsidRPr="00091EC9">
              <w:rPr>
                <w:rFonts w:ascii="Trebuchet MS" w:eastAsia="Times New Roman" w:hAnsi="Trebuchet MS"/>
                <w:kern w:val="0"/>
                <w:sz w:val="20"/>
                <w:szCs w:val="20"/>
                <w:lang w:val="en-CA"/>
              </w:rPr>
              <w:t>to</w:t>
            </w:r>
            <w:r w:rsidR="00BA1539" w:rsidRPr="00091EC9">
              <w:rPr>
                <w:rFonts w:ascii="Trebuchet MS" w:eastAsia="Times New Roman" w:hAnsi="Trebuchet MS"/>
                <w:kern w:val="0"/>
                <w:sz w:val="20"/>
                <w:szCs w:val="20"/>
                <w:lang w:val="en-CA"/>
              </w:rPr>
              <w:t xml:space="preserve"> the programme’s stakeholders</w:t>
            </w:r>
            <w:r w:rsidRPr="00091EC9">
              <w:rPr>
                <w:rFonts w:ascii="Trebuchet MS" w:eastAsia="Times New Roman" w:hAnsi="Trebuchet MS"/>
                <w:kern w:val="0"/>
                <w:sz w:val="20"/>
                <w:szCs w:val="20"/>
                <w:lang w:val="en-CA"/>
              </w:rPr>
              <w:t xml:space="preserve"> and publics</w:t>
            </w:r>
            <w:r w:rsidR="00BA1539" w:rsidRPr="00091EC9">
              <w:rPr>
                <w:rFonts w:ascii="Trebuchet MS" w:eastAsia="Times New Roman" w:hAnsi="Trebuchet MS"/>
                <w:kern w:val="0"/>
                <w:sz w:val="20"/>
                <w:szCs w:val="20"/>
                <w:lang w:val="en-CA"/>
              </w:rPr>
              <w:t>?</w:t>
            </w:r>
          </w:p>
        </w:tc>
      </w:tr>
      <w:tr w:rsidR="00F95D64" w:rsidRPr="00F95D64" w14:paraId="71B2F7EE" w14:textId="77777777" w:rsidTr="00E708E7">
        <w:trPr>
          <w:jc w:val="center"/>
        </w:trPr>
        <w:tc>
          <w:tcPr>
            <w:tcW w:w="9350" w:type="dxa"/>
          </w:tcPr>
          <w:p w14:paraId="40254ACA" w14:textId="606AA2A1" w:rsidR="00F95D64" w:rsidRPr="00091EC9" w:rsidRDefault="002968BF" w:rsidP="003B1BE8">
            <w:pPr>
              <w:pStyle w:val="ListParagraph"/>
              <w:widowControl/>
              <w:numPr>
                <w:ilvl w:val="0"/>
                <w:numId w:val="18"/>
              </w:numPr>
              <w:overflowPunct/>
              <w:adjustRightInd/>
              <w:spacing w:after="100" w:line="276" w:lineRule="auto"/>
              <w:jc w:val="both"/>
              <w:rPr>
                <w:rFonts w:ascii="Trebuchet MS" w:eastAsia="Times New Roman" w:hAnsi="Trebuchet MS"/>
                <w:kern w:val="0"/>
                <w:sz w:val="20"/>
                <w:szCs w:val="20"/>
                <w:lang w:val="en-CA"/>
              </w:rPr>
            </w:pPr>
            <w:r w:rsidRPr="00091EC9">
              <w:rPr>
                <w:rFonts w:ascii="Trebuchet MS" w:eastAsia="Times New Roman" w:hAnsi="Trebuchet MS"/>
                <w:kern w:val="0"/>
                <w:sz w:val="20"/>
                <w:szCs w:val="20"/>
                <w:lang w:val="en-CA"/>
              </w:rPr>
              <w:t>what are the recommend</w:t>
            </w:r>
            <w:r w:rsidR="00323E22" w:rsidRPr="00091EC9">
              <w:rPr>
                <w:rFonts w:ascii="Trebuchet MS" w:eastAsia="Times New Roman" w:hAnsi="Trebuchet MS"/>
                <w:kern w:val="0"/>
                <w:sz w:val="20"/>
                <w:szCs w:val="20"/>
                <w:lang w:val="en-CA"/>
              </w:rPr>
              <w:t>ation</w:t>
            </w:r>
            <w:r w:rsidR="00CF44E1">
              <w:rPr>
                <w:rFonts w:ascii="Trebuchet MS" w:eastAsia="Times New Roman" w:hAnsi="Trebuchet MS"/>
                <w:kern w:val="0"/>
                <w:sz w:val="20"/>
                <w:szCs w:val="20"/>
                <w:lang w:val="en-CA"/>
              </w:rPr>
              <w:t>s</w:t>
            </w:r>
            <w:r w:rsidRPr="00091EC9">
              <w:rPr>
                <w:rFonts w:ascii="Trebuchet MS" w:eastAsia="Times New Roman" w:hAnsi="Trebuchet MS"/>
                <w:kern w:val="0"/>
                <w:sz w:val="20"/>
                <w:szCs w:val="20"/>
                <w:lang w:val="en-CA"/>
              </w:rPr>
              <w:t xml:space="preserve"> to the implementation </w:t>
            </w:r>
            <w:r w:rsidR="002723B2" w:rsidRPr="00091EC9">
              <w:rPr>
                <w:rFonts w:ascii="Trebuchet MS" w:eastAsia="Times New Roman" w:hAnsi="Trebuchet MS"/>
                <w:kern w:val="0"/>
                <w:sz w:val="20"/>
                <w:szCs w:val="20"/>
                <w:lang w:val="en-CA"/>
              </w:rPr>
              <w:t xml:space="preserve">approaches, </w:t>
            </w:r>
            <w:r w:rsidRPr="00091EC9">
              <w:rPr>
                <w:rFonts w:ascii="Trebuchet MS" w:eastAsia="Times New Roman" w:hAnsi="Trebuchet MS"/>
                <w:kern w:val="0"/>
                <w:sz w:val="20"/>
                <w:szCs w:val="20"/>
                <w:lang w:val="en-CA"/>
              </w:rPr>
              <w:t>strategies and the management process</w:t>
            </w:r>
            <w:r w:rsidR="00BF4658" w:rsidRPr="00091EC9">
              <w:rPr>
                <w:rFonts w:ascii="Trebuchet MS" w:eastAsia="Times New Roman" w:hAnsi="Trebuchet MS"/>
                <w:kern w:val="0"/>
                <w:sz w:val="20"/>
                <w:szCs w:val="20"/>
                <w:lang w:val="en-CA"/>
              </w:rPr>
              <w:t>es</w:t>
            </w:r>
            <w:r w:rsidRPr="00091EC9">
              <w:rPr>
                <w:rFonts w:ascii="Trebuchet MS" w:eastAsia="Times New Roman" w:hAnsi="Trebuchet MS"/>
                <w:kern w:val="0"/>
                <w:sz w:val="20"/>
                <w:szCs w:val="20"/>
                <w:lang w:val="en-CA"/>
              </w:rPr>
              <w:t xml:space="preserve"> to enhance the programme’s effectiveness?</w:t>
            </w:r>
          </w:p>
        </w:tc>
      </w:tr>
      <w:tr w:rsidR="00401F34" w14:paraId="7029E6BD" w14:textId="77777777" w:rsidTr="005B19C7">
        <w:trPr>
          <w:jc w:val="center"/>
        </w:trPr>
        <w:tc>
          <w:tcPr>
            <w:tcW w:w="9350" w:type="dxa"/>
            <w:shd w:val="clear" w:color="auto" w:fill="FFFFFF" w:themeFill="background1"/>
          </w:tcPr>
          <w:p w14:paraId="6B35206D" w14:textId="62E655B2" w:rsidR="00401F34" w:rsidRPr="00091EC9" w:rsidRDefault="00091EC9" w:rsidP="003B1BE8">
            <w:pPr>
              <w:pStyle w:val="ListParagraph"/>
              <w:widowControl/>
              <w:numPr>
                <w:ilvl w:val="0"/>
                <w:numId w:val="18"/>
              </w:numPr>
              <w:overflowPunct/>
              <w:adjustRightInd/>
              <w:spacing w:after="100" w:line="276" w:lineRule="auto"/>
              <w:jc w:val="both"/>
              <w:rPr>
                <w:rFonts w:ascii="Trebuchet MS" w:eastAsia="Times New Roman" w:hAnsi="Trebuchet MS"/>
                <w:bCs/>
                <w:kern w:val="0"/>
                <w:sz w:val="20"/>
                <w:szCs w:val="20"/>
                <w:lang w:val="en-CA"/>
              </w:rPr>
            </w:pPr>
            <w:r>
              <w:rPr>
                <w:rFonts w:ascii="Trebuchet MS" w:eastAsia="Times New Roman" w:hAnsi="Trebuchet MS"/>
                <w:bCs/>
                <w:kern w:val="0"/>
                <w:sz w:val="20"/>
                <w:szCs w:val="20"/>
                <w:lang w:val="en-CA"/>
              </w:rPr>
              <w:t>Review</w:t>
            </w:r>
            <w:r w:rsidR="00401F34" w:rsidRPr="00091EC9">
              <w:rPr>
                <w:rFonts w:ascii="Trebuchet MS" w:eastAsia="Times New Roman" w:hAnsi="Trebuchet MS"/>
                <w:bCs/>
                <w:kern w:val="0"/>
                <w:sz w:val="20"/>
                <w:szCs w:val="20"/>
                <w:lang w:val="en-CA"/>
              </w:rPr>
              <w:t xml:space="preserve"> the programme monitoring system?</w:t>
            </w:r>
          </w:p>
        </w:tc>
      </w:tr>
      <w:tr w:rsidR="009B3ECB" w14:paraId="5FB34D55" w14:textId="77777777" w:rsidTr="00E708E7">
        <w:trPr>
          <w:jc w:val="center"/>
        </w:trPr>
        <w:tc>
          <w:tcPr>
            <w:tcW w:w="9350" w:type="dxa"/>
            <w:shd w:val="clear" w:color="auto" w:fill="BFBFBF" w:themeFill="background1" w:themeFillShade="BF"/>
          </w:tcPr>
          <w:p w14:paraId="79DE4969" w14:textId="77777777" w:rsidR="009B3ECB" w:rsidRDefault="009B3ECB" w:rsidP="00FF4B92">
            <w:pPr>
              <w:widowControl/>
              <w:overflowPunct/>
              <w:adjustRightInd/>
              <w:spacing w:after="100" w:line="276" w:lineRule="auto"/>
              <w:jc w:val="both"/>
              <w:rPr>
                <w:rFonts w:ascii="Trebuchet MS" w:eastAsia="Times New Roman" w:hAnsi="Trebuchet MS"/>
                <w:b/>
                <w:kern w:val="0"/>
                <w:sz w:val="21"/>
                <w:szCs w:val="21"/>
                <w:lang w:val="en-CA"/>
              </w:rPr>
            </w:pPr>
            <w:r>
              <w:rPr>
                <w:rFonts w:ascii="Trebuchet MS" w:eastAsia="Times New Roman" w:hAnsi="Trebuchet MS"/>
                <w:b/>
                <w:kern w:val="0"/>
                <w:sz w:val="21"/>
                <w:szCs w:val="21"/>
                <w:lang w:val="en-CA"/>
              </w:rPr>
              <w:t>Efficiency</w:t>
            </w:r>
          </w:p>
        </w:tc>
      </w:tr>
      <w:tr w:rsidR="009B3ECB" w14:paraId="3B3D9F21" w14:textId="77777777" w:rsidTr="00E708E7">
        <w:trPr>
          <w:jc w:val="center"/>
        </w:trPr>
        <w:tc>
          <w:tcPr>
            <w:tcW w:w="9350" w:type="dxa"/>
          </w:tcPr>
          <w:p w14:paraId="7CAAB062" w14:textId="313674EE" w:rsidR="009B3ECB" w:rsidRPr="00663AFE" w:rsidRDefault="005C3203" w:rsidP="003B1BE8">
            <w:pPr>
              <w:pStyle w:val="ListParagraph"/>
              <w:widowControl/>
              <w:numPr>
                <w:ilvl w:val="0"/>
                <w:numId w:val="20"/>
              </w:numPr>
              <w:overflowPunct/>
              <w:adjustRightInd/>
              <w:spacing w:after="100" w:line="276" w:lineRule="auto"/>
              <w:jc w:val="both"/>
              <w:rPr>
                <w:rFonts w:ascii="Trebuchet MS" w:eastAsia="Times New Roman" w:hAnsi="Trebuchet MS"/>
                <w:kern w:val="0"/>
                <w:sz w:val="20"/>
                <w:szCs w:val="20"/>
                <w:lang w:val="en-CA"/>
              </w:rPr>
            </w:pPr>
            <w:r w:rsidRPr="00663AFE">
              <w:rPr>
                <w:rFonts w:ascii="Trebuchet MS" w:eastAsia="Times New Roman" w:hAnsi="Trebuchet MS"/>
                <w:kern w:val="0"/>
                <w:sz w:val="20"/>
                <w:szCs w:val="20"/>
                <w:lang w:val="en-CA"/>
              </w:rPr>
              <w:t>To what extent the</w:t>
            </w:r>
            <w:r w:rsidR="00791457" w:rsidRPr="00663AFE">
              <w:rPr>
                <w:rFonts w:ascii="Trebuchet MS" w:eastAsia="Times New Roman" w:hAnsi="Trebuchet MS"/>
                <w:kern w:val="0"/>
                <w:sz w:val="20"/>
                <w:szCs w:val="20"/>
                <w:lang w:val="en-CA"/>
              </w:rPr>
              <w:t xml:space="preserve"> programme’s resources efficiently utilized? Are there more efficient ways of delivering the same or better results with the available inputs?  </w:t>
            </w:r>
          </w:p>
        </w:tc>
      </w:tr>
      <w:tr w:rsidR="009B3ECB" w:rsidRPr="00CE1BAE" w14:paraId="38702258" w14:textId="77777777" w:rsidTr="00E708E7">
        <w:trPr>
          <w:jc w:val="center"/>
        </w:trPr>
        <w:tc>
          <w:tcPr>
            <w:tcW w:w="9350" w:type="dxa"/>
          </w:tcPr>
          <w:p w14:paraId="460E94D2" w14:textId="11309B57" w:rsidR="009B3ECB" w:rsidRPr="00663AFE" w:rsidRDefault="00791457" w:rsidP="003B1BE8">
            <w:pPr>
              <w:pStyle w:val="ListParagraph"/>
              <w:widowControl/>
              <w:numPr>
                <w:ilvl w:val="0"/>
                <w:numId w:val="20"/>
              </w:numPr>
              <w:overflowPunct/>
              <w:adjustRightInd/>
              <w:spacing w:after="100" w:line="276" w:lineRule="auto"/>
              <w:jc w:val="both"/>
              <w:rPr>
                <w:rFonts w:ascii="Trebuchet MS" w:eastAsia="Times New Roman" w:hAnsi="Trebuchet MS"/>
                <w:kern w:val="0"/>
                <w:sz w:val="20"/>
                <w:szCs w:val="20"/>
                <w:lang w:val="en-CA"/>
              </w:rPr>
            </w:pPr>
            <w:r w:rsidRPr="00663AFE">
              <w:rPr>
                <w:rFonts w:ascii="Trebuchet MS" w:eastAsia="Times New Roman" w:hAnsi="Trebuchet MS"/>
                <w:kern w:val="0"/>
                <w:sz w:val="20"/>
                <w:szCs w:val="20"/>
                <w:lang w:val="en-CA"/>
              </w:rPr>
              <w:t>How efficient were the management and accountability structures of the project?</w:t>
            </w:r>
            <w:r w:rsidR="00561443" w:rsidRPr="00663AFE">
              <w:rPr>
                <w:rFonts w:ascii="Trebuchet MS" w:eastAsia="Times New Roman" w:hAnsi="Trebuchet MS"/>
                <w:kern w:val="0"/>
                <w:sz w:val="20"/>
                <w:szCs w:val="20"/>
                <w:lang w:val="en-CA"/>
              </w:rPr>
              <w:t xml:space="preserve"> </w:t>
            </w:r>
          </w:p>
        </w:tc>
      </w:tr>
      <w:tr w:rsidR="009B3ECB" w:rsidRPr="00CE1BAE" w14:paraId="44A0B5F6" w14:textId="77777777" w:rsidTr="00E708E7">
        <w:trPr>
          <w:jc w:val="center"/>
        </w:trPr>
        <w:tc>
          <w:tcPr>
            <w:tcW w:w="9350" w:type="dxa"/>
          </w:tcPr>
          <w:p w14:paraId="40E24C95" w14:textId="75EDF2E5" w:rsidR="009B3ECB" w:rsidRPr="00663AFE" w:rsidRDefault="00791457" w:rsidP="003B1BE8">
            <w:pPr>
              <w:pStyle w:val="ListParagraph"/>
              <w:widowControl/>
              <w:numPr>
                <w:ilvl w:val="0"/>
                <w:numId w:val="20"/>
              </w:numPr>
              <w:overflowPunct/>
              <w:adjustRightInd/>
              <w:spacing w:after="100" w:line="276" w:lineRule="auto"/>
              <w:jc w:val="both"/>
              <w:rPr>
                <w:rFonts w:ascii="Trebuchet MS" w:eastAsia="Times New Roman" w:hAnsi="Trebuchet MS"/>
                <w:kern w:val="0"/>
                <w:sz w:val="20"/>
                <w:szCs w:val="20"/>
                <w:lang w:val="en-CA"/>
              </w:rPr>
            </w:pPr>
            <w:r w:rsidRPr="00663AFE">
              <w:rPr>
                <w:rFonts w:ascii="Trebuchet MS" w:eastAsia="Times New Roman" w:hAnsi="Trebuchet MS"/>
                <w:kern w:val="0"/>
                <w:sz w:val="20"/>
                <w:szCs w:val="20"/>
                <w:lang w:val="en-CA"/>
              </w:rPr>
              <w:t>What are the strengths, weaknesses, opportunities and threats of the pro</w:t>
            </w:r>
            <w:r w:rsidR="00323E22" w:rsidRPr="00663AFE">
              <w:rPr>
                <w:rFonts w:ascii="Trebuchet MS" w:eastAsia="Times New Roman" w:hAnsi="Trebuchet MS"/>
                <w:kern w:val="0"/>
                <w:sz w:val="20"/>
                <w:szCs w:val="20"/>
                <w:lang w:val="en-CA"/>
              </w:rPr>
              <w:t>gramme</w:t>
            </w:r>
            <w:r w:rsidRPr="00663AFE">
              <w:rPr>
                <w:rFonts w:ascii="Trebuchet MS" w:eastAsia="Times New Roman" w:hAnsi="Trebuchet MS"/>
                <w:kern w:val="0"/>
                <w:sz w:val="20"/>
                <w:szCs w:val="20"/>
                <w:lang w:val="en-CA"/>
              </w:rPr>
              <w:t xml:space="preserve">’s </w:t>
            </w:r>
            <w:r w:rsidR="00663AFE" w:rsidRPr="00663AFE">
              <w:rPr>
                <w:rFonts w:ascii="Trebuchet MS" w:eastAsia="Times New Roman" w:hAnsi="Trebuchet MS"/>
                <w:kern w:val="0"/>
                <w:sz w:val="20"/>
                <w:szCs w:val="20"/>
                <w:lang w:val="en-CA"/>
              </w:rPr>
              <w:t>implementation?</w:t>
            </w:r>
          </w:p>
        </w:tc>
      </w:tr>
      <w:tr w:rsidR="00CE1BAE" w:rsidRPr="004057BA" w14:paraId="6A1B5AB8" w14:textId="77777777" w:rsidTr="00E708E7">
        <w:trPr>
          <w:jc w:val="center"/>
        </w:trPr>
        <w:tc>
          <w:tcPr>
            <w:tcW w:w="9350" w:type="dxa"/>
            <w:shd w:val="clear" w:color="auto" w:fill="BFBFBF" w:themeFill="background1" w:themeFillShade="BF"/>
          </w:tcPr>
          <w:p w14:paraId="71EB474D" w14:textId="2A3325BA" w:rsidR="00CE1BAE" w:rsidRPr="004057BA" w:rsidRDefault="004057BA" w:rsidP="00FF4B92">
            <w:pPr>
              <w:widowControl/>
              <w:overflowPunct/>
              <w:adjustRightInd/>
              <w:spacing w:after="100" w:line="276" w:lineRule="auto"/>
              <w:jc w:val="both"/>
              <w:rPr>
                <w:rFonts w:ascii="Trebuchet MS" w:eastAsia="Times New Roman" w:hAnsi="Trebuchet MS"/>
                <w:b/>
                <w:kern w:val="0"/>
                <w:sz w:val="21"/>
                <w:szCs w:val="21"/>
                <w:lang w:val="en-CA"/>
              </w:rPr>
            </w:pPr>
            <w:r w:rsidRPr="004057BA">
              <w:rPr>
                <w:rFonts w:ascii="Trebuchet MS" w:eastAsia="Times New Roman" w:hAnsi="Trebuchet MS"/>
                <w:b/>
                <w:kern w:val="0"/>
                <w:sz w:val="21"/>
                <w:szCs w:val="21"/>
                <w:lang w:val="en-CA"/>
              </w:rPr>
              <w:t>Sustainability</w:t>
            </w:r>
          </w:p>
        </w:tc>
      </w:tr>
      <w:tr w:rsidR="002C69CA" w:rsidRPr="00CE1BAE" w14:paraId="21D484F2" w14:textId="77777777" w:rsidTr="00E708E7">
        <w:trPr>
          <w:jc w:val="center"/>
        </w:trPr>
        <w:tc>
          <w:tcPr>
            <w:tcW w:w="9350" w:type="dxa"/>
          </w:tcPr>
          <w:p w14:paraId="75ADA65F" w14:textId="1E8357C6" w:rsidR="002C69CA" w:rsidRPr="00663AFE" w:rsidRDefault="005C3203" w:rsidP="003B1BE8">
            <w:pPr>
              <w:pStyle w:val="ListParagraph"/>
              <w:widowControl/>
              <w:numPr>
                <w:ilvl w:val="0"/>
                <w:numId w:val="21"/>
              </w:numPr>
              <w:overflowPunct/>
              <w:adjustRightInd/>
              <w:spacing w:after="100" w:line="276" w:lineRule="auto"/>
              <w:jc w:val="both"/>
              <w:rPr>
                <w:rFonts w:ascii="Trebuchet MS" w:eastAsia="Times New Roman" w:hAnsi="Trebuchet MS"/>
                <w:kern w:val="0"/>
                <w:sz w:val="20"/>
                <w:szCs w:val="20"/>
                <w:lang w:val="en-CA"/>
              </w:rPr>
            </w:pPr>
            <w:r w:rsidRPr="00663AFE">
              <w:rPr>
                <w:rFonts w:ascii="Trebuchet MS" w:eastAsia="Times New Roman" w:hAnsi="Trebuchet MS"/>
                <w:kern w:val="0"/>
                <w:sz w:val="20"/>
                <w:szCs w:val="20"/>
                <w:lang w:val="en-CA"/>
              </w:rPr>
              <w:t>T</w:t>
            </w:r>
            <w:r w:rsidR="002C69CA" w:rsidRPr="00663AFE">
              <w:rPr>
                <w:rFonts w:ascii="Trebuchet MS" w:eastAsia="Times New Roman" w:hAnsi="Trebuchet MS"/>
                <w:kern w:val="0"/>
                <w:sz w:val="20"/>
                <w:szCs w:val="20"/>
                <w:lang w:val="en-CA"/>
              </w:rPr>
              <w:t xml:space="preserve">o what extent are the programme’s </w:t>
            </w:r>
            <w:r w:rsidR="004E4F6A" w:rsidRPr="00663AFE">
              <w:rPr>
                <w:rFonts w:ascii="Trebuchet MS" w:eastAsia="Times New Roman" w:hAnsi="Trebuchet MS"/>
                <w:kern w:val="0"/>
                <w:sz w:val="20"/>
                <w:szCs w:val="20"/>
                <w:lang w:val="en-CA"/>
              </w:rPr>
              <w:t>o</w:t>
            </w:r>
            <w:r w:rsidR="002723B2" w:rsidRPr="00663AFE">
              <w:rPr>
                <w:rFonts w:ascii="Trebuchet MS" w:eastAsia="Times New Roman" w:hAnsi="Trebuchet MS"/>
                <w:kern w:val="0"/>
                <w:sz w:val="20"/>
                <w:szCs w:val="20"/>
                <w:lang w:val="en-CA"/>
              </w:rPr>
              <w:t xml:space="preserve">utputs, </w:t>
            </w:r>
            <w:r w:rsidRPr="00663AFE">
              <w:rPr>
                <w:rFonts w:ascii="Trebuchet MS" w:eastAsia="Times New Roman" w:hAnsi="Trebuchet MS"/>
                <w:kern w:val="0"/>
                <w:sz w:val="20"/>
                <w:szCs w:val="20"/>
                <w:lang w:val="en-CA"/>
              </w:rPr>
              <w:t>results</w:t>
            </w:r>
            <w:r w:rsidR="002C69CA" w:rsidRPr="00663AFE">
              <w:rPr>
                <w:rFonts w:ascii="Trebuchet MS" w:eastAsia="Times New Roman" w:hAnsi="Trebuchet MS"/>
                <w:kern w:val="0"/>
                <w:sz w:val="20"/>
                <w:szCs w:val="20"/>
                <w:lang w:val="en-CA"/>
              </w:rPr>
              <w:t xml:space="preserve"> outcomes and impacts likely to be sustainable beyond the programme’s lifetime?</w:t>
            </w:r>
          </w:p>
        </w:tc>
      </w:tr>
      <w:tr w:rsidR="008470B0" w:rsidRPr="008470B0" w14:paraId="367F77B8" w14:textId="77777777" w:rsidTr="00E708E7">
        <w:trPr>
          <w:jc w:val="center"/>
        </w:trPr>
        <w:tc>
          <w:tcPr>
            <w:tcW w:w="9350" w:type="dxa"/>
          </w:tcPr>
          <w:p w14:paraId="70FD0A42" w14:textId="77777777" w:rsidR="008470B0" w:rsidRPr="00663AFE" w:rsidRDefault="008470B0" w:rsidP="003B1BE8">
            <w:pPr>
              <w:pStyle w:val="ListParagraph"/>
              <w:widowControl/>
              <w:numPr>
                <w:ilvl w:val="0"/>
                <w:numId w:val="21"/>
              </w:numPr>
              <w:overflowPunct/>
              <w:adjustRightInd/>
              <w:spacing w:after="100" w:line="276" w:lineRule="auto"/>
              <w:jc w:val="both"/>
              <w:rPr>
                <w:rFonts w:ascii="Trebuchet MS" w:eastAsia="Times New Roman" w:hAnsi="Trebuchet MS"/>
                <w:kern w:val="0"/>
                <w:sz w:val="20"/>
                <w:szCs w:val="20"/>
                <w:lang w:val="en-CA"/>
              </w:rPr>
            </w:pPr>
            <w:r w:rsidRPr="00663AFE">
              <w:rPr>
                <w:rFonts w:ascii="Trebuchet MS" w:eastAsia="Times New Roman" w:hAnsi="Trebuchet MS"/>
                <w:kern w:val="0"/>
                <w:sz w:val="20"/>
                <w:szCs w:val="20"/>
                <w:lang w:val="en-CA"/>
              </w:rPr>
              <w:t>What were the major factors which influenced the achievement or non-achievement of sustainability of the programme?</w:t>
            </w:r>
          </w:p>
        </w:tc>
      </w:tr>
    </w:tbl>
    <w:p w14:paraId="276D2726" w14:textId="77777777" w:rsidR="00695FF6" w:rsidRPr="005B19C7" w:rsidRDefault="00695FF6" w:rsidP="00695FF6">
      <w:pPr>
        <w:widowControl/>
        <w:overflowPunct/>
        <w:adjustRightInd/>
        <w:spacing w:after="100" w:line="276" w:lineRule="auto"/>
        <w:jc w:val="both"/>
        <w:rPr>
          <w:rFonts w:ascii="Trebuchet MS" w:eastAsia="Times New Roman" w:hAnsi="Trebuchet MS"/>
          <w:kern w:val="0"/>
          <w:sz w:val="20"/>
          <w:szCs w:val="20"/>
          <w:lang w:val="en-CA"/>
        </w:rPr>
      </w:pPr>
    </w:p>
    <w:p w14:paraId="21839E72" w14:textId="77777777" w:rsidR="0029118F" w:rsidRPr="00695FF6" w:rsidRDefault="00E74DCF" w:rsidP="00695FF6">
      <w:pPr>
        <w:widowControl/>
        <w:overflowPunct/>
        <w:adjustRightInd/>
        <w:spacing w:after="100" w:line="276" w:lineRule="auto"/>
        <w:jc w:val="both"/>
        <w:rPr>
          <w:rFonts w:ascii="Trebuchet MS" w:hAnsi="Trebuchet MS"/>
          <w:b/>
          <w:bCs/>
        </w:rPr>
      </w:pPr>
      <w:r w:rsidRPr="00695FF6">
        <w:rPr>
          <w:rFonts w:ascii="Trebuchet MS" w:hAnsi="Trebuchet MS"/>
          <w:b/>
          <w:bCs/>
        </w:rPr>
        <w:t xml:space="preserve">Final </w:t>
      </w:r>
      <w:r w:rsidR="005D202B" w:rsidRPr="00695FF6">
        <w:rPr>
          <w:rFonts w:ascii="Trebuchet MS" w:hAnsi="Trebuchet MS"/>
          <w:b/>
          <w:bCs/>
        </w:rPr>
        <w:t xml:space="preserve">Evaluation </w:t>
      </w:r>
      <w:r w:rsidR="00D63B33" w:rsidRPr="00695FF6">
        <w:rPr>
          <w:rFonts w:ascii="Trebuchet MS" w:hAnsi="Trebuchet MS"/>
          <w:b/>
          <w:bCs/>
        </w:rPr>
        <w:t>M</w:t>
      </w:r>
      <w:r w:rsidR="006948A7" w:rsidRPr="00695FF6">
        <w:rPr>
          <w:rFonts w:ascii="Trebuchet MS" w:hAnsi="Trebuchet MS"/>
          <w:b/>
          <w:bCs/>
        </w:rPr>
        <w:t>ethodology</w:t>
      </w:r>
    </w:p>
    <w:p w14:paraId="41EFD8AC" w14:textId="604A0164" w:rsidR="003D24E4" w:rsidRPr="00663AFE" w:rsidRDefault="00D63B33" w:rsidP="003D24E4">
      <w:pPr>
        <w:widowControl/>
        <w:overflowPunct/>
        <w:adjustRightInd/>
        <w:spacing w:after="100" w:line="276" w:lineRule="auto"/>
        <w:jc w:val="both"/>
        <w:rPr>
          <w:rFonts w:ascii="Trebuchet MS" w:eastAsia="Times New Roman" w:hAnsi="Trebuchet MS"/>
          <w:bCs/>
          <w:kern w:val="0"/>
          <w:sz w:val="21"/>
          <w:szCs w:val="21"/>
          <w:lang w:val="en-CA"/>
        </w:rPr>
      </w:pPr>
      <w:r w:rsidRPr="0084144C">
        <w:rPr>
          <w:rFonts w:ascii="Trebuchet MS" w:hAnsi="Trebuchet MS"/>
          <w:sz w:val="21"/>
          <w:szCs w:val="21"/>
          <w:lang w:val="en-CA"/>
        </w:rPr>
        <w:t xml:space="preserve">The </w:t>
      </w:r>
      <w:r w:rsidR="007420B4">
        <w:rPr>
          <w:rFonts w:ascii="Trebuchet MS" w:hAnsi="Trebuchet MS"/>
          <w:sz w:val="21"/>
          <w:szCs w:val="21"/>
          <w:lang w:val="en-CA"/>
        </w:rPr>
        <w:t xml:space="preserve">final </w:t>
      </w:r>
      <w:r w:rsidR="005D202B">
        <w:rPr>
          <w:rFonts w:ascii="Trebuchet MS" w:hAnsi="Trebuchet MS"/>
          <w:sz w:val="21"/>
          <w:szCs w:val="21"/>
          <w:lang w:val="en-CA"/>
        </w:rPr>
        <w:t xml:space="preserve">evaluation </w:t>
      </w:r>
      <w:r w:rsidRPr="0084144C">
        <w:rPr>
          <w:rFonts w:ascii="Trebuchet MS" w:hAnsi="Trebuchet MS"/>
          <w:sz w:val="21"/>
          <w:szCs w:val="21"/>
          <w:lang w:val="en-CA"/>
        </w:rPr>
        <w:t>will be conducted following a consultative, participatory approach</w:t>
      </w:r>
      <w:r w:rsidR="0084144C">
        <w:rPr>
          <w:rFonts w:ascii="Trebuchet MS" w:hAnsi="Trebuchet MS"/>
          <w:sz w:val="21"/>
          <w:szCs w:val="21"/>
          <w:lang w:val="en-CA"/>
        </w:rPr>
        <w:t xml:space="preserve">, on the </w:t>
      </w:r>
      <w:r w:rsidR="00BF4658">
        <w:rPr>
          <w:rFonts w:ascii="Trebuchet MS" w:hAnsi="Trebuchet MS"/>
          <w:sz w:val="21"/>
          <w:szCs w:val="21"/>
          <w:lang w:val="en-CA"/>
        </w:rPr>
        <w:t xml:space="preserve">programme’s implementation, </w:t>
      </w:r>
      <w:r w:rsidR="0084144C">
        <w:rPr>
          <w:rFonts w:ascii="Trebuchet MS" w:hAnsi="Trebuchet MS"/>
          <w:sz w:val="21"/>
          <w:szCs w:val="21"/>
          <w:lang w:val="en-CA"/>
        </w:rPr>
        <w:t xml:space="preserve">outputs and </w:t>
      </w:r>
      <w:r w:rsidR="00441F32">
        <w:rPr>
          <w:rFonts w:ascii="Trebuchet MS" w:hAnsi="Trebuchet MS"/>
          <w:sz w:val="21"/>
          <w:szCs w:val="21"/>
          <w:lang w:val="en-CA"/>
        </w:rPr>
        <w:t>results</w:t>
      </w:r>
      <w:r w:rsidR="003D24E4">
        <w:rPr>
          <w:rFonts w:ascii="Trebuchet MS" w:hAnsi="Trebuchet MS"/>
          <w:sz w:val="21"/>
          <w:szCs w:val="21"/>
          <w:lang w:val="en-CA"/>
        </w:rPr>
        <w:t>/impacts</w:t>
      </w:r>
      <w:r w:rsidR="0084144C">
        <w:rPr>
          <w:rFonts w:ascii="Trebuchet MS" w:hAnsi="Trebuchet MS"/>
          <w:sz w:val="21"/>
          <w:szCs w:val="21"/>
          <w:lang w:val="en-CA"/>
        </w:rPr>
        <w:t xml:space="preserve">. </w:t>
      </w:r>
      <w:r w:rsidR="003D24E4" w:rsidRPr="00663AFE">
        <w:rPr>
          <w:rFonts w:ascii="Trebuchet MS" w:eastAsia="Times New Roman" w:hAnsi="Trebuchet MS"/>
          <w:bCs/>
          <w:kern w:val="0"/>
          <w:sz w:val="21"/>
          <w:szCs w:val="21"/>
          <w:lang w:val="en-CA"/>
        </w:rPr>
        <w:t xml:space="preserve">The evaluation will not include field </w:t>
      </w:r>
      <w:r w:rsidR="003D24E4" w:rsidRPr="00663AFE">
        <w:rPr>
          <w:rFonts w:ascii="Trebuchet MS" w:eastAsia="Times New Roman" w:hAnsi="Trebuchet MS"/>
          <w:bCs/>
          <w:kern w:val="0"/>
          <w:sz w:val="21"/>
          <w:szCs w:val="21"/>
          <w:lang w:val="en-CA"/>
        </w:rPr>
        <w:lastRenderedPageBreak/>
        <w:t xml:space="preserve">survey for quantitative and qualitative data collection as </w:t>
      </w:r>
      <w:r w:rsidR="00663AFE" w:rsidRPr="00663AFE">
        <w:rPr>
          <w:rFonts w:ascii="Trebuchet MS" w:eastAsia="Times New Roman" w:hAnsi="Trebuchet MS"/>
          <w:bCs/>
          <w:kern w:val="0"/>
          <w:sz w:val="21"/>
          <w:szCs w:val="21"/>
          <w:lang w:val="en-CA"/>
        </w:rPr>
        <w:t xml:space="preserve">the </w:t>
      </w:r>
      <w:r w:rsidR="003D24E4" w:rsidRPr="00663AFE">
        <w:rPr>
          <w:rFonts w:ascii="Trebuchet MS" w:eastAsia="Times New Roman" w:hAnsi="Trebuchet MS"/>
          <w:bCs/>
          <w:kern w:val="0"/>
          <w:sz w:val="21"/>
          <w:szCs w:val="21"/>
          <w:lang w:val="en-CA"/>
        </w:rPr>
        <w:t xml:space="preserve">programme impact assessments have already been conducted by the programme using external consultants. </w:t>
      </w:r>
    </w:p>
    <w:p w14:paraId="51623362" w14:textId="2FC03122" w:rsidR="0029118F" w:rsidRDefault="003D24E4" w:rsidP="00212C81">
      <w:pPr>
        <w:spacing w:after="100" w:line="276" w:lineRule="auto"/>
        <w:jc w:val="both"/>
        <w:rPr>
          <w:rFonts w:ascii="Trebuchet MS" w:hAnsi="Trebuchet MS"/>
          <w:sz w:val="21"/>
          <w:szCs w:val="21"/>
          <w:lang w:val="en-CA"/>
        </w:rPr>
      </w:pPr>
      <w:r>
        <w:rPr>
          <w:rFonts w:ascii="Trebuchet MS" w:hAnsi="Trebuchet MS"/>
          <w:sz w:val="21"/>
          <w:szCs w:val="21"/>
          <w:lang w:val="en-CA"/>
        </w:rPr>
        <w:t xml:space="preserve">The methodology for information collection include review of the existing programme reports, midterm review and ROM reports, review of the impact assessments conducted by the programme for different components, meet with </w:t>
      </w:r>
      <w:r w:rsidR="00F649EA">
        <w:rPr>
          <w:rFonts w:ascii="Trebuchet MS" w:hAnsi="Trebuchet MS"/>
          <w:sz w:val="21"/>
          <w:szCs w:val="21"/>
          <w:lang w:val="en-CA"/>
        </w:rPr>
        <w:t>stakeholders in Sana’a and Aden, talk to selected beneficiaries through telephone from Sana’a</w:t>
      </w:r>
      <w:r>
        <w:rPr>
          <w:rFonts w:ascii="Trebuchet MS" w:hAnsi="Trebuchet MS"/>
          <w:sz w:val="21"/>
          <w:szCs w:val="21"/>
          <w:lang w:val="en-CA"/>
        </w:rPr>
        <w:t xml:space="preserve"> </w:t>
      </w:r>
      <w:r w:rsidR="0084144C">
        <w:rPr>
          <w:rFonts w:ascii="Trebuchet MS" w:hAnsi="Trebuchet MS"/>
          <w:sz w:val="21"/>
          <w:szCs w:val="21"/>
          <w:lang w:val="en-CA"/>
        </w:rPr>
        <w:t xml:space="preserve">as well as with the programme’s team, the focal-points from the UN partnering agencies, </w:t>
      </w:r>
      <w:r w:rsidR="00AA6E75">
        <w:rPr>
          <w:rFonts w:ascii="Trebuchet MS" w:hAnsi="Trebuchet MS"/>
          <w:sz w:val="21"/>
          <w:szCs w:val="21"/>
          <w:lang w:val="en-CA"/>
        </w:rPr>
        <w:t xml:space="preserve">the EU representatives, </w:t>
      </w:r>
      <w:r w:rsidR="0084144C">
        <w:rPr>
          <w:rFonts w:ascii="Trebuchet MS" w:hAnsi="Trebuchet MS"/>
          <w:sz w:val="21"/>
          <w:szCs w:val="21"/>
          <w:lang w:val="en-CA"/>
        </w:rPr>
        <w:t xml:space="preserve">the implementing partners and representatives from the national and local authorities. </w:t>
      </w:r>
    </w:p>
    <w:p w14:paraId="3F5A2ABE" w14:textId="77777777" w:rsidR="00C95E89" w:rsidRDefault="00C95E89" w:rsidP="00212C81">
      <w:pPr>
        <w:spacing w:after="100" w:line="276" w:lineRule="auto"/>
        <w:jc w:val="both"/>
        <w:rPr>
          <w:rFonts w:ascii="Trebuchet MS" w:hAnsi="Trebuchet MS"/>
          <w:sz w:val="21"/>
          <w:szCs w:val="21"/>
          <w:lang w:val="en-CA"/>
        </w:rPr>
      </w:pPr>
      <w:r>
        <w:rPr>
          <w:rFonts w:ascii="Trebuchet MS" w:hAnsi="Trebuchet MS"/>
          <w:sz w:val="21"/>
          <w:szCs w:val="21"/>
          <w:lang w:val="en-CA"/>
        </w:rPr>
        <w:t xml:space="preserve">The </w:t>
      </w:r>
      <w:r w:rsidR="000B697B">
        <w:rPr>
          <w:rFonts w:ascii="Trebuchet MS" w:hAnsi="Trebuchet MS"/>
          <w:sz w:val="21"/>
          <w:szCs w:val="21"/>
          <w:lang w:val="en-CA"/>
        </w:rPr>
        <w:t xml:space="preserve">final evaluation </w:t>
      </w:r>
      <w:r>
        <w:rPr>
          <w:rFonts w:ascii="Trebuchet MS" w:hAnsi="Trebuchet MS"/>
          <w:sz w:val="21"/>
          <w:szCs w:val="21"/>
          <w:lang w:val="en-CA"/>
        </w:rPr>
        <w:t>will be carried over three phases:</w:t>
      </w:r>
    </w:p>
    <w:p w14:paraId="01268355" w14:textId="77777777" w:rsidR="00C95E89" w:rsidRPr="00C95E89" w:rsidRDefault="00441F32" w:rsidP="003B1BE8">
      <w:pPr>
        <w:pStyle w:val="ListParagraph"/>
        <w:numPr>
          <w:ilvl w:val="0"/>
          <w:numId w:val="12"/>
        </w:numPr>
        <w:spacing w:after="100" w:line="276" w:lineRule="auto"/>
        <w:jc w:val="both"/>
        <w:rPr>
          <w:rFonts w:ascii="Trebuchet MS" w:hAnsi="Trebuchet MS"/>
          <w:sz w:val="21"/>
          <w:szCs w:val="21"/>
          <w:lang w:val="en-CA"/>
        </w:rPr>
      </w:pPr>
      <w:r>
        <w:rPr>
          <w:rFonts w:ascii="Trebuchet MS" w:hAnsi="Trebuchet MS"/>
          <w:b/>
          <w:sz w:val="21"/>
          <w:szCs w:val="21"/>
          <w:lang w:val="en-CA"/>
        </w:rPr>
        <w:t>Preparation</w:t>
      </w:r>
      <w:r w:rsidR="00C95E89" w:rsidRPr="00C95E89">
        <w:rPr>
          <w:rFonts w:ascii="Trebuchet MS" w:hAnsi="Trebuchet MS"/>
          <w:b/>
          <w:sz w:val="21"/>
          <w:szCs w:val="21"/>
          <w:lang w:val="en-CA"/>
        </w:rPr>
        <w:t xml:space="preserve"> Phase</w:t>
      </w:r>
      <w:r w:rsidR="00C95E89" w:rsidRPr="00C95E89">
        <w:rPr>
          <w:rFonts w:ascii="Trebuchet MS" w:hAnsi="Trebuchet MS"/>
          <w:sz w:val="21"/>
          <w:szCs w:val="21"/>
          <w:lang w:val="en-CA"/>
        </w:rPr>
        <w:t xml:space="preserve"> (~ </w:t>
      </w:r>
      <w:r>
        <w:rPr>
          <w:rFonts w:ascii="Trebuchet MS" w:hAnsi="Trebuchet MS"/>
          <w:sz w:val="21"/>
          <w:szCs w:val="21"/>
          <w:lang w:val="en-CA"/>
        </w:rPr>
        <w:t>one</w:t>
      </w:r>
      <w:r w:rsidR="00C2584E">
        <w:rPr>
          <w:rFonts w:ascii="Trebuchet MS" w:hAnsi="Trebuchet MS"/>
          <w:sz w:val="21"/>
          <w:szCs w:val="21"/>
          <w:lang w:val="en-CA"/>
        </w:rPr>
        <w:t xml:space="preserve"> week</w:t>
      </w:r>
      <w:r w:rsidR="00C95E89" w:rsidRPr="00C95E89">
        <w:rPr>
          <w:rFonts w:ascii="Trebuchet MS" w:hAnsi="Trebuchet MS"/>
          <w:sz w:val="21"/>
          <w:szCs w:val="21"/>
          <w:lang w:val="en-CA"/>
        </w:rPr>
        <w:t>)</w:t>
      </w:r>
    </w:p>
    <w:p w14:paraId="3D891238" w14:textId="77777777" w:rsidR="00C95E89" w:rsidRDefault="00C95E89" w:rsidP="00212C81">
      <w:pPr>
        <w:spacing w:after="100" w:line="276" w:lineRule="auto"/>
        <w:jc w:val="both"/>
        <w:rPr>
          <w:rFonts w:ascii="Trebuchet MS" w:hAnsi="Trebuchet MS"/>
          <w:sz w:val="21"/>
          <w:szCs w:val="21"/>
          <w:lang w:val="en-CA"/>
        </w:rPr>
      </w:pPr>
      <w:r>
        <w:rPr>
          <w:rFonts w:ascii="Trebuchet MS" w:hAnsi="Trebuchet MS"/>
          <w:sz w:val="21"/>
          <w:szCs w:val="21"/>
          <w:lang w:val="en-CA"/>
        </w:rPr>
        <w:t>During this phase, the consultant</w:t>
      </w:r>
      <w:r w:rsidR="00E33811">
        <w:rPr>
          <w:rFonts w:ascii="Trebuchet MS" w:hAnsi="Trebuchet MS"/>
          <w:sz w:val="21"/>
          <w:szCs w:val="21"/>
          <w:lang w:val="en-CA"/>
        </w:rPr>
        <w:t>(s)</w:t>
      </w:r>
      <w:r>
        <w:rPr>
          <w:rFonts w:ascii="Trebuchet MS" w:hAnsi="Trebuchet MS"/>
          <w:sz w:val="21"/>
          <w:szCs w:val="21"/>
          <w:lang w:val="en-CA"/>
        </w:rPr>
        <w:t xml:space="preserve"> shall review the documentation provided by the ERRY Joint-coordination</w:t>
      </w:r>
      <w:r w:rsidRPr="00C95E89">
        <w:rPr>
          <w:rFonts w:ascii="Trebuchet MS" w:hAnsi="Trebuchet MS"/>
          <w:sz w:val="21"/>
          <w:szCs w:val="21"/>
          <w:lang w:val="en-CA"/>
        </w:rPr>
        <w:t xml:space="preserve"> </w:t>
      </w:r>
      <w:r w:rsidR="00094293">
        <w:rPr>
          <w:rFonts w:ascii="Trebuchet MS" w:hAnsi="Trebuchet MS"/>
          <w:sz w:val="21"/>
          <w:szCs w:val="21"/>
          <w:lang w:val="en-CA"/>
        </w:rPr>
        <w:t>to acquaint with the programme’s structure and approach</w:t>
      </w:r>
      <w:r w:rsidR="003E4D3B">
        <w:rPr>
          <w:rFonts w:ascii="Trebuchet MS" w:hAnsi="Trebuchet MS"/>
          <w:sz w:val="21"/>
          <w:szCs w:val="21"/>
          <w:lang w:val="en-CA"/>
        </w:rPr>
        <w:t xml:space="preserve"> as well as the impact assessments conducted recently</w:t>
      </w:r>
      <w:r w:rsidR="00094293">
        <w:rPr>
          <w:rFonts w:ascii="Trebuchet MS" w:hAnsi="Trebuchet MS"/>
          <w:sz w:val="21"/>
          <w:szCs w:val="21"/>
          <w:lang w:val="en-CA"/>
        </w:rPr>
        <w:t xml:space="preserve">. Subsequently, the consultant(s) will meet with the ERRY </w:t>
      </w:r>
      <w:r w:rsidR="00441F32">
        <w:rPr>
          <w:rFonts w:ascii="Trebuchet MS" w:hAnsi="Trebuchet MS"/>
          <w:sz w:val="21"/>
          <w:szCs w:val="21"/>
          <w:lang w:val="en-CA"/>
        </w:rPr>
        <w:t>technical team</w:t>
      </w:r>
      <w:r w:rsidR="00094293">
        <w:rPr>
          <w:rFonts w:ascii="Trebuchet MS" w:hAnsi="Trebuchet MS"/>
          <w:sz w:val="21"/>
          <w:szCs w:val="21"/>
          <w:lang w:val="en-CA"/>
        </w:rPr>
        <w:t xml:space="preserve"> </w:t>
      </w:r>
      <w:r w:rsidR="00732C0F">
        <w:rPr>
          <w:rFonts w:ascii="Trebuchet MS" w:hAnsi="Trebuchet MS"/>
          <w:sz w:val="21"/>
          <w:szCs w:val="21"/>
          <w:lang w:val="en-CA"/>
        </w:rPr>
        <w:t>to discuss the assignment and clarify the implementation phase. At</w:t>
      </w:r>
      <w:r w:rsidR="00FD5C6C">
        <w:rPr>
          <w:rFonts w:ascii="Trebuchet MS" w:hAnsi="Trebuchet MS"/>
          <w:sz w:val="21"/>
          <w:szCs w:val="21"/>
          <w:lang w:val="en-CA"/>
        </w:rPr>
        <w:t xml:space="preserve"> the end of this phase, the consulting team is expected to submit an Inception Report including:</w:t>
      </w:r>
    </w:p>
    <w:p w14:paraId="0AA087F0" w14:textId="72FE6425" w:rsidR="00D46D27" w:rsidRDefault="00D46D27" w:rsidP="003B1BE8">
      <w:pPr>
        <w:pStyle w:val="ListParagraph"/>
        <w:numPr>
          <w:ilvl w:val="0"/>
          <w:numId w:val="13"/>
        </w:numPr>
        <w:spacing w:after="100" w:line="276" w:lineRule="auto"/>
        <w:jc w:val="both"/>
        <w:rPr>
          <w:rFonts w:ascii="Trebuchet MS" w:hAnsi="Trebuchet MS"/>
          <w:sz w:val="21"/>
          <w:szCs w:val="21"/>
          <w:lang w:val="en-CA"/>
        </w:rPr>
      </w:pPr>
      <w:r w:rsidRPr="00D46D27">
        <w:rPr>
          <w:rFonts w:ascii="Trebuchet MS" w:hAnsi="Trebuchet MS"/>
          <w:sz w:val="21"/>
          <w:szCs w:val="21"/>
          <w:lang w:val="en-CA"/>
        </w:rPr>
        <w:t xml:space="preserve">Feedback on the </w:t>
      </w:r>
      <w:r w:rsidR="00441F32">
        <w:rPr>
          <w:rFonts w:ascii="Trebuchet MS" w:hAnsi="Trebuchet MS"/>
          <w:sz w:val="21"/>
          <w:szCs w:val="21"/>
          <w:lang w:val="en-CA"/>
        </w:rPr>
        <w:t>review</w:t>
      </w:r>
      <w:r w:rsidRPr="00D46D27">
        <w:rPr>
          <w:rFonts w:ascii="Trebuchet MS" w:hAnsi="Trebuchet MS"/>
          <w:sz w:val="21"/>
          <w:szCs w:val="21"/>
          <w:lang w:val="en-CA"/>
        </w:rPr>
        <w:t xml:space="preserve"> questions;</w:t>
      </w:r>
    </w:p>
    <w:p w14:paraId="2454CA84" w14:textId="3ACCB464" w:rsidR="00F649EA" w:rsidRDefault="00F649EA" w:rsidP="003B1BE8">
      <w:pPr>
        <w:pStyle w:val="ListParagraph"/>
        <w:numPr>
          <w:ilvl w:val="0"/>
          <w:numId w:val="13"/>
        </w:numPr>
        <w:spacing w:after="100" w:line="276" w:lineRule="auto"/>
        <w:jc w:val="both"/>
        <w:rPr>
          <w:rFonts w:ascii="Trebuchet MS" w:hAnsi="Trebuchet MS"/>
          <w:sz w:val="21"/>
          <w:szCs w:val="21"/>
          <w:lang w:val="en-CA"/>
        </w:rPr>
      </w:pPr>
      <w:r>
        <w:rPr>
          <w:rFonts w:ascii="Trebuchet MS" w:hAnsi="Trebuchet MS"/>
          <w:sz w:val="21"/>
          <w:szCs w:val="21"/>
          <w:lang w:val="en-CA"/>
        </w:rPr>
        <w:t>Analytical framework for the evaluation</w:t>
      </w:r>
    </w:p>
    <w:p w14:paraId="4B8BB1FE" w14:textId="4307CC13" w:rsidR="00B71CF6" w:rsidRDefault="00B71CF6" w:rsidP="003B1BE8">
      <w:pPr>
        <w:pStyle w:val="ListParagraph"/>
        <w:numPr>
          <w:ilvl w:val="0"/>
          <w:numId w:val="13"/>
        </w:numPr>
        <w:spacing w:after="100" w:line="276" w:lineRule="auto"/>
        <w:jc w:val="both"/>
        <w:rPr>
          <w:rFonts w:ascii="Trebuchet MS" w:hAnsi="Trebuchet MS"/>
          <w:sz w:val="21"/>
          <w:szCs w:val="21"/>
          <w:lang w:val="en-CA"/>
        </w:rPr>
      </w:pPr>
      <w:r>
        <w:rPr>
          <w:rFonts w:ascii="Trebuchet MS" w:hAnsi="Trebuchet MS"/>
          <w:sz w:val="21"/>
          <w:szCs w:val="21"/>
          <w:lang w:val="en-CA"/>
        </w:rPr>
        <w:t xml:space="preserve">Refined methodology </w:t>
      </w:r>
      <w:r w:rsidR="00F9145F">
        <w:rPr>
          <w:rFonts w:ascii="Trebuchet MS" w:hAnsi="Trebuchet MS"/>
          <w:sz w:val="21"/>
          <w:szCs w:val="21"/>
          <w:lang w:val="en-CA"/>
        </w:rPr>
        <w:t xml:space="preserve">and information collection tools </w:t>
      </w:r>
      <w:r>
        <w:rPr>
          <w:rFonts w:ascii="Trebuchet MS" w:hAnsi="Trebuchet MS"/>
          <w:sz w:val="21"/>
          <w:szCs w:val="21"/>
          <w:lang w:val="en-CA"/>
        </w:rPr>
        <w:t xml:space="preserve">for the </w:t>
      </w:r>
      <w:r w:rsidR="003E4D3B">
        <w:rPr>
          <w:rFonts w:ascii="Trebuchet MS" w:hAnsi="Trebuchet MS"/>
          <w:sz w:val="21"/>
          <w:szCs w:val="21"/>
          <w:lang w:val="en-CA"/>
        </w:rPr>
        <w:t>final evaluation</w:t>
      </w:r>
      <w:r>
        <w:rPr>
          <w:rFonts w:ascii="Trebuchet MS" w:hAnsi="Trebuchet MS"/>
          <w:sz w:val="21"/>
          <w:szCs w:val="21"/>
          <w:lang w:val="en-CA"/>
        </w:rPr>
        <w:t>;</w:t>
      </w:r>
    </w:p>
    <w:p w14:paraId="0C006CB6" w14:textId="33869EDB" w:rsidR="00E007F3" w:rsidRDefault="00D46D27" w:rsidP="003B1BE8">
      <w:pPr>
        <w:pStyle w:val="ListParagraph"/>
        <w:numPr>
          <w:ilvl w:val="0"/>
          <w:numId w:val="13"/>
        </w:numPr>
        <w:spacing w:after="100" w:line="276" w:lineRule="auto"/>
        <w:jc w:val="both"/>
        <w:rPr>
          <w:rFonts w:ascii="Trebuchet MS" w:hAnsi="Trebuchet MS"/>
          <w:sz w:val="21"/>
          <w:szCs w:val="21"/>
          <w:lang w:val="en-CA"/>
        </w:rPr>
      </w:pPr>
      <w:r w:rsidRPr="00F649EA">
        <w:rPr>
          <w:rFonts w:ascii="Trebuchet MS" w:hAnsi="Trebuchet MS"/>
          <w:sz w:val="21"/>
          <w:szCs w:val="21"/>
          <w:lang w:val="en-CA"/>
        </w:rPr>
        <w:t xml:space="preserve">A work plan for the </w:t>
      </w:r>
      <w:r w:rsidR="00CA2DF0" w:rsidRPr="00F649EA">
        <w:rPr>
          <w:rFonts w:ascii="Trebuchet MS" w:eastAsia="Times New Roman" w:hAnsi="Trebuchet MS"/>
          <w:color w:val="000000"/>
          <w:kern w:val="0"/>
          <w:sz w:val="20"/>
          <w:szCs w:val="20"/>
          <w:lang w:val="en-CA" w:eastAsia="en-CA"/>
        </w:rPr>
        <w:t>Final Evaluation</w:t>
      </w:r>
      <w:r w:rsidRPr="00F649EA">
        <w:rPr>
          <w:rFonts w:ascii="Trebuchet MS" w:hAnsi="Trebuchet MS"/>
          <w:sz w:val="21"/>
          <w:szCs w:val="21"/>
          <w:lang w:val="en-CA"/>
        </w:rPr>
        <w:t xml:space="preserve">, </w:t>
      </w:r>
      <w:r w:rsidR="00E007F3" w:rsidRPr="00F649EA">
        <w:rPr>
          <w:rFonts w:ascii="Trebuchet MS" w:hAnsi="Trebuchet MS"/>
          <w:sz w:val="21"/>
          <w:szCs w:val="21"/>
          <w:lang w:val="en-CA"/>
        </w:rPr>
        <w:t xml:space="preserve">The </w:t>
      </w:r>
      <w:r w:rsidR="00CA2DF0" w:rsidRPr="00F649EA">
        <w:rPr>
          <w:rFonts w:ascii="Trebuchet MS" w:eastAsia="Times New Roman" w:hAnsi="Trebuchet MS"/>
          <w:color w:val="000000"/>
          <w:kern w:val="0"/>
          <w:sz w:val="20"/>
          <w:szCs w:val="20"/>
          <w:lang w:val="en-CA" w:eastAsia="en-CA"/>
        </w:rPr>
        <w:t xml:space="preserve">Final Evaluation </w:t>
      </w:r>
      <w:r w:rsidR="0013100C" w:rsidRPr="00F649EA">
        <w:rPr>
          <w:rFonts w:ascii="Trebuchet MS" w:hAnsi="Trebuchet MS"/>
          <w:sz w:val="21"/>
          <w:szCs w:val="21"/>
          <w:lang w:val="en-CA"/>
        </w:rPr>
        <w:t xml:space="preserve">work </w:t>
      </w:r>
      <w:r w:rsidR="00441F32" w:rsidRPr="00F649EA">
        <w:rPr>
          <w:rFonts w:ascii="Trebuchet MS" w:hAnsi="Trebuchet MS"/>
          <w:sz w:val="21"/>
          <w:szCs w:val="21"/>
          <w:lang w:val="en-CA"/>
        </w:rPr>
        <w:t>plan</w:t>
      </w:r>
      <w:r w:rsidR="00E007F3" w:rsidRPr="00F649EA">
        <w:rPr>
          <w:rFonts w:ascii="Trebuchet MS" w:hAnsi="Trebuchet MS"/>
          <w:sz w:val="21"/>
          <w:szCs w:val="21"/>
          <w:lang w:val="en-CA"/>
        </w:rPr>
        <w:t xml:space="preserve"> will be reviewed and endorsed by the </w:t>
      </w:r>
      <w:r w:rsidR="00CA2DF0" w:rsidRPr="00F649EA">
        <w:rPr>
          <w:rFonts w:ascii="Trebuchet MS" w:eastAsia="Times New Roman" w:hAnsi="Trebuchet MS"/>
          <w:color w:val="000000"/>
          <w:kern w:val="0"/>
          <w:sz w:val="20"/>
          <w:szCs w:val="20"/>
          <w:lang w:val="en-CA" w:eastAsia="en-CA"/>
        </w:rPr>
        <w:t xml:space="preserve">Final Evaluation </w:t>
      </w:r>
      <w:r w:rsidR="00E007F3" w:rsidRPr="00F649EA">
        <w:rPr>
          <w:rFonts w:ascii="Trebuchet MS" w:hAnsi="Trebuchet MS"/>
          <w:sz w:val="21"/>
          <w:szCs w:val="21"/>
          <w:lang w:val="en-CA"/>
        </w:rPr>
        <w:t>working group.</w:t>
      </w:r>
    </w:p>
    <w:p w14:paraId="4E88FA8B" w14:textId="77777777" w:rsidR="00BC1405" w:rsidRDefault="00BC1405" w:rsidP="00BC1405">
      <w:pPr>
        <w:pStyle w:val="ListParagraph"/>
        <w:spacing w:after="100" w:line="276" w:lineRule="auto"/>
        <w:jc w:val="both"/>
        <w:rPr>
          <w:rFonts w:ascii="Trebuchet MS" w:hAnsi="Trebuchet MS"/>
          <w:sz w:val="21"/>
          <w:szCs w:val="21"/>
          <w:lang w:val="en-CA"/>
        </w:rPr>
      </w:pPr>
    </w:p>
    <w:p w14:paraId="07573DFD" w14:textId="6AFDE013" w:rsidR="00FD5C6C" w:rsidRPr="00E007F3" w:rsidRDefault="00E007F3" w:rsidP="003B1BE8">
      <w:pPr>
        <w:pStyle w:val="ListParagraph"/>
        <w:numPr>
          <w:ilvl w:val="0"/>
          <w:numId w:val="12"/>
        </w:numPr>
        <w:spacing w:after="100" w:line="276" w:lineRule="auto"/>
        <w:jc w:val="both"/>
        <w:rPr>
          <w:rFonts w:ascii="Trebuchet MS" w:hAnsi="Trebuchet MS"/>
          <w:b/>
          <w:sz w:val="21"/>
          <w:szCs w:val="21"/>
          <w:lang w:val="en-CA"/>
        </w:rPr>
      </w:pPr>
      <w:r w:rsidRPr="00E007F3">
        <w:rPr>
          <w:rFonts w:ascii="Trebuchet MS" w:hAnsi="Trebuchet MS"/>
          <w:b/>
          <w:sz w:val="21"/>
          <w:szCs w:val="21"/>
          <w:lang w:val="en-CA"/>
        </w:rPr>
        <w:t>Implementation Phase</w:t>
      </w:r>
      <w:r>
        <w:rPr>
          <w:rFonts w:ascii="Trebuchet MS" w:hAnsi="Trebuchet MS"/>
          <w:b/>
          <w:sz w:val="21"/>
          <w:szCs w:val="21"/>
          <w:lang w:val="en-CA"/>
        </w:rPr>
        <w:t xml:space="preserve"> </w:t>
      </w:r>
      <w:r w:rsidR="003B3738">
        <w:rPr>
          <w:rFonts w:ascii="Trebuchet MS" w:hAnsi="Trebuchet MS"/>
          <w:sz w:val="21"/>
          <w:szCs w:val="21"/>
          <w:lang w:val="en-CA"/>
        </w:rPr>
        <w:t>(~ 3</w:t>
      </w:r>
      <w:r w:rsidR="00663AFE">
        <w:rPr>
          <w:rFonts w:ascii="Trebuchet MS" w:hAnsi="Trebuchet MS"/>
          <w:sz w:val="21"/>
          <w:szCs w:val="21"/>
          <w:lang w:val="en-CA"/>
        </w:rPr>
        <w:t xml:space="preserve"> </w:t>
      </w:r>
      <w:r w:rsidRPr="00C95E89">
        <w:rPr>
          <w:rFonts w:ascii="Trebuchet MS" w:hAnsi="Trebuchet MS"/>
          <w:sz w:val="21"/>
          <w:szCs w:val="21"/>
          <w:lang w:val="en-CA"/>
        </w:rPr>
        <w:t>weeks)</w:t>
      </w:r>
      <w:r>
        <w:rPr>
          <w:rFonts w:ascii="Trebuchet MS" w:hAnsi="Trebuchet MS"/>
          <w:b/>
          <w:sz w:val="21"/>
          <w:szCs w:val="21"/>
          <w:lang w:val="en-CA"/>
        </w:rPr>
        <w:t xml:space="preserve"> </w:t>
      </w:r>
    </w:p>
    <w:p w14:paraId="38F1CB68" w14:textId="3788E648" w:rsidR="00E33811" w:rsidRDefault="007F33EA" w:rsidP="00212C81">
      <w:pPr>
        <w:spacing w:after="100" w:line="276" w:lineRule="auto"/>
        <w:jc w:val="both"/>
        <w:rPr>
          <w:rFonts w:ascii="Trebuchet MS" w:hAnsi="Trebuchet MS"/>
          <w:sz w:val="21"/>
          <w:szCs w:val="21"/>
          <w:lang w:val="en-CA"/>
        </w:rPr>
      </w:pPr>
      <w:r>
        <w:rPr>
          <w:rFonts w:ascii="Trebuchet MS" w:hAnsi="Trebuchet MS"/>
          <w:sz w:val="21"/>
          <w:szCs w:val="21"/>
          <w:lang w:val="en-CA"/>
        </w:rPr>
        <w:t>During the implementation phase, the</w:t>
      </w:r>
      <w:r w:rsidR="00E33811">
        <w:rPr>
          <w:rFonts w:ascii="Trebuchet MS" w:hAnsi="Trebuchet MS"/>
          <w:sz w:val="21"/>
          <w:szCs w:val="21"/>
          <w:lang w:val="en-CA"/>
        </w:rPr>
        <w:t xml:space="preserve"> consultant(s) should deploy the proposed </w:t>
      </w:r>
      <w:r w:rsidR="00F649EA">
        <w:rPr>
          <w:rFonts w:ascii="Trebuchet MS" w:hAnsi="Trebuchet MS"/>
          <w:sz w:val="21"/>
          <w:szCs w:val="21"/>
          <w:lang w:val="en-CA"/>
        </w:rPr>
        <w:t xml:space="preserve">evaluation </w:t>
      </w:r>
      <w:r w:rsidR="00E33811">
        <w:rPr>
          <w:rFonts w:ascii="Trebuchet MS" w:hAnsi="Trebuchet MS"/>
          <w:sz w:val="21"/>
          <w:szCs w:val="21"/>
          <w:lang w:val="en-CA"/>
        </w:rPr>
        <w:t xml:space="preserve">approach and methodology, </w:t>
      </w:r>
      <w:r w:rsidR="00993737">
        <w:rPr>
          <w:rFonts w:ascii="Trebuchet MS" w:hAnsi="Trebuchet MS"/>
          <w:sz w:val="21"/>
          <w:szCs w:val="21"/>
          <w:lang w:val="en-CA"/>
        </w:rPr>
        <w:t xml:space="preserve">information/data </w:t>
      </w:r>
      <w:r w:rsidR="00E33811">
        <w:rPr>
          <w:rFonts w:ascii="Trebuchet MS" w:hAnsi="Trebuchet MS"/>
          <w:sz w:val="21"/>
          <w:szCs w:val="21"/>
          <w:lang w:val="en-CA"/>
        </w:rPr>
        <w:t xml:space="preserve">collection and analyze the collected </w:t>
      </w:r>
      <w:r w:rsidR="00F649EA">
        <w:rPr>
          <w:rFonts w:ascii="Trebuchet MS" w:hAnsi="Trebuchet MS"/>
          <w:sz w:val="21"/>
          <w:szCs w:val="21"/>
          <w:lang w:val="en-CA"/>
        </w:rPr>
        <w:t>information</w:t>
      </w:r>
      <w:r w:rsidR="00E33811">
        <w:rPr>
          <w:rFonts w:ascii="Trebuchet MS" w:hAnsi="Trebuchet MS"/>
          <w:sz w:val="21"/>
          <w:szCs w:val="21"/>
          <w:lang w:val="en-CA"/>
        </w:rPr>
        <w:t xml:space="preserve">. Given the security situation in Yemen, the consultant(s) </w:t>
      </w:r>
      <w:r w:rsidR="00F649EA">
        <w:rPr>
          <w:rFonts w:ascii="Trebuchet MS" w:hAnsi="Trebuchet MS"/>
          <w:sz w:val="21"/>
          <w:szCs w:val="21"/>
          <w:lang w:val="en-CA"/>
        </w:rPr>
        <w:t xml:space="preserve">will be based in Sana’a and </w:t>
      </w:r>
      <w:r w:rsidR="00993737">
        <w:rPr>
          <w:rFonts w:ascii="Trebuchet MS" w:hAnsi="Trebuchet MS"/>
          <w:sz w:val="21"/>
          <w:szCs w:val="21"/>
          <w:lang w:val="en-CA"/>
        </w:rPr>
        <w:t>collect the information from Sana’a the</w:t>
      </w:r>
      <w:r w:rsidR="00F649EA">
        <w:rPr>
          <w:rFonts w:ascii="Trebuchet MS" w:hAnsi="Trebuchet MS"/>
          <w:sz w:val="21"/>
          <w:szCs w:val="21"/>
          <w:lang w:val="en-CA"/>
        </w:rPr>
        <w:t xml:space="preserve"> travel to Aden</w:t>
      </w:r>
      <w:r w:rsidR="00993737">
        <w:rPr>
          <w:rFonts w:ascii="Trebuchet MS" w:hAnsi="Trebuchet MS"/>
          <w:sz w:val="21"/>
          <w:szCs w:val="21"/>
          <w:lang w:val="en-CA"/>
        </w:rPr>
        <w:t xml:space="preserve"> if feasible</w:t>
      </w:r>
      <w:r w:rsidR="00E33811">
        <w:rPr>
          <w:rFonts w:ascii="Trebuchet MS" w:hAnsi="Trebuchet MS"/>
          <w:sz w:val="21"/>
          <w:szCs w:val="21"/>
          <w:lang w:val="en-CA"/>
        </w:rPr>
        <w:t xml:space="preserve">. </w:t>
      </w:r>
    </w:p>
    <w:p w14:paraId="2F152CF9" w14:textId="14117AA5" w:rsidR="00914E4A" w:rsidRDefault="00914E4A" w:rsidP="00212C81">
      <w:pPr>
        <w:spacing w:after="100" w:line="276" w:lineRule="auto"/>
        <w:jc w:val="both"/>
        <w:rPr>
          <w:rFonts w:ascii="Trebuchet MS" w:hAnsi="Trebuchet MS"/>
          <w:sz w:val="21"/>
          <w:szCs w:val="21"/>
          <w:lang w:val="en-CA"/>
        </w:rPr>
      </w:pPr>
      <w:r>
        <w:rPr>
          <w:rFonts w:ascii="Trebuchet MS" w:hAnsi="Trebuchet MS"/>
          <w:sz w:val="21"/>
          <w:szCs w:val="21"/>
          <w:lang w:val="en-CA"/>
        </w:rPr>
        <w:t xml:space="preserve">The </w:t>
      </w:r>
      <w:r w:rsidR="00CA2DF0">
        <w:rPr>
          <w:rFonts w:ascii="Trebuchet MS" w:eastAsia="Times New Roman" w:hAnsi="Trebuchet MS"/>
          <w:color w:val="000000"/>
          <w:kern w:val="0"/>
          <w:sz w:val="20"/>
          <w:szCs w:val="20"/>
          <w:lang w:val="en-CA" w:eastAsia="en-CA"/>
        </w:rPr>
        <w:t xml:space="preserve">Final Evaluation </w:t>
      </w:r>
      <w:r>
        <w:rPr>
          <w:rFonts w:ascii="Trebuchet MS" w:hAnsi="Trebuchet MS"/>
          <w:sz w:val="21"/>
          <w:szCs w:val="21"/>
          <w:lang w:val="en-CA"/>
        </w:rPr>
        <w:t>will collect and analyze data</w:t>
      </w:r>
      <w:r w:rsidR="009E7536">
        <w:rPr>
          <w:rFonts w:ascii="Trebuchet MS" w:hAnsi="Trebuchet MS"/>
          <w:sz w:val="21"/>
          <w:szCs w:val="21"/>
          <w:lang w:val="en-CA"/>
        </w:rPr>
        <w:t>/information</w:t>
      </w:r>
      <w:r>
        <w:rPr>
          <w:rFonts w:ascii="Trebuchet MS" w:hAnsi="Trebuchet MS"/>
          <w:sz w:val="21"/>
          <w:szCs w:val="21"/>
          <w:lang w:val="en-CA"/>
        </w:rPr>
        <w:t xml:space="preserve"> through the following methods (not limited to):</w:t>
      </w:r>
    </w:p>
    <w:p w14:paraId="5A6B1E47" w14:textId="7E69B752" w:rsidR="00E007F3" w:rsidRDefault="00914E4A" w:rsidP="00212C81">
      <w:pPr>
        <w:spacing w:after="100" w:line="276" w:lineRule="auto"/>
        <w:jc w:val="both"/>
        <w:rPr>
          <w:rFonts w:ascii="Trebuchet MS" w:hAnsi="Trebuchet MS"/>
          <w:sz w:val="21"/>
          <w:szCs w:val="21"/>
          <w:lang w:val="en-CA"/>
        </w:rPr>
      </w:pPr>
      <w:r w:rsidRPr="00914E4A">
        <w:rPr>
          <w:rFonts w:ascii="Trebuchet MS" w:hAnsi="Trebuchet MS"/>
          <w:b/>
          <w:sz w:val="21"/>
          <w:szCs w:val="21"/>
          <w:lang w:val="en-CA"/>
        </w:rPr>
        <w:t>Desk Review</w:t>
      </w:r>
      <w:r>
        <w:rPr>
          <w:rFonts w:ascii="Trebuchet MS" w:hAnsi="Trebuchet MS"/>
          <w:sz w:val="21"/>
          <w:szCs w:val="21"/>
          <w:lang w:val="en-CA"/>
        </w:rPr>
        <w:t xml:space="preserve">: of the programme’s documentation, including the programme’s document, </w:t>
      </w:r>
      <w:r w:rsidR="0038308F">
        <w:rPr>
          <w:rFonts w:ascii="Trebuchet MS" w:hAnsi="Trebuchet MS"/>
          <w:sz w:val="21"/>
          <w:szCs w:val="21"/>
          <w:lang w:val="en-CA"/>
        </w:rPr>
        <w:t xml:space="preserve">the progress reports, the annual report, </w:t>
      </w:r>
      <w:r w:rsidR="00993737">
        <w:rPr>
          <w:rFonts w:ascii="Trebuchet MS" w:hAnsi="Trebuchet MS"/>
          <w:sz w:val="21"/>
          <w:szCs w:val="21"/>
          <w:lang w:val="en-CA"/>
        </w:rPr>
        <w:t xml:space="preserve">mid term review report, ROM report, Impact assessment reports, </w:t>
      </w:r>
      <w:r w:rsidR="0038308F">
        <w:rPr>
          <w:rFonts w:ascii="Trebuchet MS" w:hAnsi="Trebuchet MS"/>
          <w:sz w:val="21"/>
          <w:szCs w:val="21"/>
          <w:lang w:val="en-CA"/>
        </w:rPr>
        <w:t xml:space="preserve">studies &amp; assessments as well as the programme’s implementation and monitoring data. </w:t>
      </w:r>
    </w:p>
    <w:p w14:paraId="6681783E" w14:textId="58D191AF" w:rsidR="0038308F" w:rsidRDefault="0038308F" w:rsidP="00212C81">
      <w:pPr>
        <w:spacing w:after="100" w:line="276" w:lineRule="auto"/>
        <w:jc w:val="both"/>
        <w:rPr>
          <w:rFonts w:ascii="Trebuchet MS" w:hAnsi="Trebuchet MS"/>
          <w:sz w:val="21"/>
          <w:szCs w:val="21"/>
          <w:lang w:val="en-CA"/>
        </w:rPr>
      </w:pPr>
      <w:r w:rsidRPr="0038308F">
        <w:rPr>
          <w:rFonts w:ascii="Trebuchet MS" w:hAnsi="Trebuchet MS"/>
          <w:b/>
          <w:sz w:val="21"/>
          <w:szCs w:val="21"/>
          <w:lang w:val="en-CA"/>
        </w:rPr>
        <w:t>Key-informants’ Interviews</w:t>
      </w:r>
      <w:r w:rsidR="00993737">
        <w:rPr>
          <w:rFonts w:ascii="Trebuchet MS" w:hAnsi="Trebuchet MS"/>
          <w:b/>
          <w:sz w:val="21"/>
          <w:szCs w:val="21"/>
          <w:lang w:val="en-CA"/>
        </w:rPr>
        <w:t xml:space="preserve"> from the partners based in Sana’a and Adan</w:t>
      </w:r>
      <w:r>
        <w:rPr>
          <w:rFonts w:ascii="Trebuchet MS" w:hAnsi="Trebuchet MS"/>
          <w:sz w:val="21"/>
          <w:szCs w:val="21"/>
          <w:lang w:val="en-CA"/>
        </w:rPr>
        <w:t xml:space="preserve">: to collect primary data from the programme’s key-stakeholders following a structured methodology. </w:t>
      </w:r>
      <w:r w:rsidR="00776A65">
        <w:rPr>
          <w:rFonts w:ascii="Trebuchet MS" w:hAnsi="Trebuchet MS"/>
          <w:sz w:val="21"/>
          <w:szCs w:val="21"/>
          <w:lang w:val="en-CA"/>
        </w:rPr>
        <w:t xml:space="preserve">A list of persons to be interviewed should be included in the proposed </w:t>
      </w:r>
      <w:r w:rsidR="003E4D3B">
        <w:rPr>
          <w:rFonts w:ascii="Trebuchet MS" w:hAnsi="Trebuchet MS"/>
          <w:sz w:val="21"/>
          <w:szCs w:val="21"/>
          <w:lang w:val="en-CA"/>
        </w:rPr>
        <w:t xml:space="preserve">final evaluation </w:t>
      </w:r>
      <w:r w:rsidR="00776A65">
        <w:rPr>
          <w:rFonts w:ascii="Trebuchet MS" w:hAnsi="Trebuchet MS"/>
          <w:sz w:val="21"/>
          <w:szCs w:val="21"/>
          <w:lang w:val="en-CA"/>
        </w:rPr>
        <w:t>approach as well as how the interviews will be conducted.</w:t>
      </w:r>
      <w:r w:rsidR="00D220E7">
        <w:rPr>
          <w:rFonts w:ascii="Trebuchet MS" w:hAnsi="Trebuchet MS"/>
          <w:sz w:val="21"/>
          <w:szCs w:val="21"/>
          <w:lang w:val="en-CA"/>
        </w:rPr>
        <w:t xml:space="preserve"> Selected beneficiaries of each component will be contacted through phone by consultants from Sana’a and</w:t>
      </w:r>
      <w:r w:rsidR="00A1583F">
        <w:rPr>
          <w:rFonts w:ascii="Trebuchet MS" w:hAnsi="Trebuchet MS"/>
          <w:sz w:val="21"/>
          <w:szCs w:val="21"/>
          <w:lang w:val="en-CA"/>
        </w:rPr>
        <w:t>/or</w:t>
      </w:r>
      <w:r w:rsidR="00D220E7">
        <w:rPr>
          <w:rFonts w:ascii="Trebuchet MS" w:hAnsi="Trebuchet MS"/>
          <w:sz w:val="21"/>
          <w:szCs w:val="21"/>
          <w:lang w:val="en-CA"/>
        </w:rPr>
        <w:t xml:space="preserve"> Adan for further verification and satisfaction of the interventions.   </w:t>
      </w:r>
    </w:p>
    <w:p w14:paraId="0FEED564" w14:textId="78060B8C" w:rsidR="00776A65" w:rsidRDefault="00776A65" w:rsidP="00212C81">
      <w:pPr>
        <w:spacing w:after="100" w:line="276" w:lineRule="auto"/>
        <w:jc w:val="both"/>
        <w:rPr>
          <w:rFonts w:ascii="Trebuchet MS" w:hAnsi="Trebuchet MS"/>
          <w:sz w:val="21"/>
          <w:szCs w:val="21"/>
          <w:lang w:val="en-CA"/>
        </w:rPr>
      </w:pPr>
      <w:r w:rsidRPr="00776A65">
        <w:rPr>
          <w:rFonts w:ascii="Trebuchet MS" w:hAnsi="Trebuchet MS"/>
          <w:b/>
          <w:sz w:val="21"/>
          <w:szCs w:val="21"/>
          <w:lang w:val="en-CA"/>
        </w:rPr>
        <w:t>Focus-groups</w:t>
      </w:r>
      <w:r>
        <w:rPr>
          <w:rFonts w:ascii="Trebuchet MS" w:hAnsi="Trebuchet MS"/>
          <w:sz w:val="21"/>
          <w:szCs w:val="21"/>
          <w:lang w:val="en-CA"/>
        </w:rPr>
        <w:t xml:space="preserve">: of beneficiaries and/or community </w:t>
      </w:r>
      <w:r w:rsidR="00EC1009">
        <w:rPr>
          <w:rFonts w:ascii="Trebuchet MS" w:hAnsi="Trebuchet MS"/>
          <w:sz w:val="21"/>
          <w:szCs w:val="21"/>
          <w:lang w:val="en-CA"/>
        </w:rPr>
        <w:t xml:space="preserve">members &amp; </w:t>
      </w:r>
      <w:r>
        <w:rPr>
          <w:rFonts w:ascii="Trebuchet MS" w:hAnsi="Trebuchet MS"/>
          <w:sz w:val="21"/>
          <w:szCs w:val="21"/>
          <w:lang w:val="en-CA"/>
        </w:rPr>
        <w:t>leaders to collect first-hand information about the programme’s implementation and expected or actual impacts</w:t>
      </w:r>
      <w:r w:rsidR="00993737">
        <w:rPr>
          <w:rFonts w:ascii="Trebuchet MS" w:hAnsi="Trebuchet MS"/>
          <w:sz w:val="21"/>
          <w:szCs w:val="21"/>
          <w:lang w:val="en-CA"/>
        </w:rPr>
        <w:t>- this has already been conducted, the evaluation team will use the collected data and reports for the evaluation. The evaluation team can directly talk to the consultants that conducted the impact assessments through field survey</w:t>
      </w:r>
      <w:r w:rsidR="00A1583F">
        <w:rPr>
          <w:rFonts w:ascii="Trebuchet MS" w:hAnsi="Trebuchet MS"/>
          <w:sz w:val="21"/>
          <w:szCs w:val="21"/>
          <w:lang w:val="en-CA"/>
        </w:rPr>
        <w:t xml:space="preserve"> </w:t>
      </w:r>
      <w:proofErr w:type="gramStart"/>
      <w:r w:rsidR="00A1583F">
        <w:rPr>
          <w:rFonts w:ascii="Trebuchet MS" w:hAnsi="Trebuchet MS"/>
          <w:sz w:val="21"/>
          <w:szCs w:val="21"/>
          <w:lang w:val="en-CA"/>
        </w:rPr>
        <w:t>and also</w:t>
      </w:r>
      <w:proofErr w:type="gramEnd"/>
      <w:r w:rsidR="00A1583F">
        <w:rPr>
          <w:rFonts w:ascii="Trebuchet MS" w:hAnsi="Trebuchet MS"/>
          <w:sz w:val="21"/>
          <w:szCs w:val="21"/>
          <w:lang w:val="en-CA"/>
        </w:rPr>
        <w:t xml:space="preserve"> selected beneficiaries for each component. </w:t>
      </w:r>
    </w:p>
    <w:p w14:paraId="56D7F3EC" w14:textId="5E93158F" w:rsidR="00663AFE" w:rsidRDefault="00776A65" w:rsidP="005B19C7">
      <w:pPr>
        <w:spacing w:after="100" w:line="276" w:lineRule="auto"/>
        <w:jc w:val="both"/>
        <w:rPr>
          <w:rFonts w:ascii="Trebuchet MS" w:hAnsi="Trebuchet MS"/>
          <w:sz w:val="21"/>
          <w:szCs w:val="21"/>
          <w:lang w:val="en-CA"/>
        </w:rPr>
      </w:pPr>
      <w:r w:rsidRPr="00776A65">
        <w:rPr>
          <w:rFonts w:ascii="Trebuchet MS" w:hAnsi="Trebuchet MS"/>
          <w:b/>
          <w:sz w:val="21"/>
          <w:szCs w:val="21"/>
          <w:lang w:val="en-CA"/>
        </w:rPr>
        <w:t>Case Studies</w:t>
      </w:r>
      <w:r>
        <w:rPr>
          <w:rFonts w:ascii="Trebuchet MS" w:hAnsi="Trebuchet MS"/>
          <w:sz w:val="21"/>
          <w:szCs w:val="21"/>
          <w:lang w:val="en-CA"/>
        </w:rPr>
        <w:t>:</w:t>
      </w:r>
      <w:r w:rsidR="00993737">
        <w:rPr>
          <w:rFonts w:ascii="Trebuchet MS" w:hAnsi="Trebuchet MS"/>
          <w:sz w:val="21"/>
          <w:szCs w:val="21"/>
          <w:lang w:val="en-CA"/>
        </w:rPr>
        <w:t xml:space="preserve"> Case studies that were collected in the impact assessment will be used by the </w:t>
      </w:r>
      <w:r w:rsidR="00993737">
        <w:rPr>
          <w:rFonts w:ascii="Trebuchet MS" w:hAnsi="Trebuchet MS"/>
          <w:sz w:val="21"/>
          <w:szCs w:val="21"/>
          <w:lang w:val="en-CA"/>
        </w:rPr>
        <w:lastRenderedPageBreak/>
        <w:t>evaluation team</w:t>
      </w:r>
      <w:r w:rsidR="00231EDA">
        <w:rPr>
          <w:rFonts w:ascii="Trebuchet MS" w:hAnsi="Trebuchet MS"/>
          <w:sz w:val="21"/>
          <w:szCs w:val="21"/>
          <w:lang w:val="en-CA"/>
        </w:rPr>
        <w:t>.</w:t>
      </w:r>
      <w:r w:rsidR="00993737">
        <w:rPr>
          <w:rFonts w:ascii="Trebuchet MS" w:hAnsi="Trebuchet MS"/>
          <w:sz w:val="21"/>
          <w:szCs w:val="21"/>
          <w:lang w:val="en-CA"/>
        </w:rPr>
        <w:t xml:space="preserve"> </w:t>
      </w:r>
    </w:p>
    <w:p w14:paraId="53984260" w14:textId="6F2F99D4" w:rsidR="0051168C" w:rsidRPr="00663AFE" w:rsidRDefault="00663AFE" w:rsidP="003B1BE8">
      <w:pPr>
        <w:pStyle w:val="ListParagraph"/>
        <w:numPr>
          <w:ilvl w:val="0"/>
          <w:numId w:val="12"/>
        </w:numPr>
        <w:spacing w:after="100" w:line="276" w:lineRule="auto"/>
        <w:jc w:val="both"/>
        <w:rPr>
          <w:rFonts w:ascii="Trebuchet MS" w:hAnsi="Trebuchet MS"/>
          <w:b/>
          <w:sz w:val="21"/>
          <w:szCs w:val="21"/>
          <w:lang w:val="en-CA"/>
        </w:rPr>
      </w:pPr>
      <w:r w:rsidRPr="00663AFE">
        <w:rPr>
          <w:rFonts w:ascii="Trebuchet MS" w:hAnsi="Trebuchet MS"/>
          <w:b/>
          <w:sz w:val="21"/>
          <w:szCs w:val="21"/>
          <w:lang w:val="en-CA"/>
        </w:rPr>
        <w:t>R</w:t>
      </w:r>
      <w:r w:rsidR="0051168C" w:rsidRPr="00663AFE">
        <w:rPr>
          <w:rFonts w:ascii="Trebuchet MS" w:hAnsi="Trebuchet MS"/>
          <w:b/>
          <w:sz w:val="21"/>
          <w:szCs w:val="21"/>
          <w:lang w:val="en-CA"/>
        </w:rPr>
        <w:t>eporting Phase</w:t>
      </w:r>
      <w:r w:rsidR="00EA1203" w:rsidRPr="00663AFE">
        <w:rPr>
          <w:rFonts w:ascii="Trebuchet MS" w:hAnsi="Trebuchet MS"/>
          <w:b/>
          <w:sz w:val="21"/>
          <w:szCs w:val="21"/>
          <w:lang w:val="en-CA"/>
        </w:rPr>
        <w:t xml:space="preserve"> </w:t>
      </w:r>
      <w:r w:rsidR="003B3738" w:rsidRPr="00663AFE">
        <w:rPr>
          <w:rFonts w:ascii="Trebuchet MS" w:hAnsi="Trebuchet MS"/>
          <w:sz w:val="21"/>
          <w:szCs w:val="21"/>
          <w:lang w:val="en-CA"/>
        </w:rPr>
        <w:t xml:space="preserve">(~ </w:t>
      </w:r>
      <w:r>
        <w:rPr>
          <w:rFonts w:ascii="Trebuchet MS" w:hAnsi="Trebuchet MS"/>
          <w:sz w:val="21"/>
          <w:szCs w:val="21"/>
          <w:lang w:val="en-CA"/>
        </w:rPr>
        <w:t>1 week</w:t>
      </w:r>
      <w:r w:rsidR="00EA1203" w:rsidRPr="00663AFE">
        <w:rPr>
          <w:rFonts w:ascii="Trebuchet MS" w:hAnsi="Trebuchet MS"/>
          <w:sz w:val="21"/>
          <w:szCs w:val="21"/>
          <w:lang w:val="en-CA"/>
        </w:rPr>
        <w:t>)</w:t>
      </w:r>
    </w:p>
    <w:p w14:paraId="13373525" w14:textId="7CF08BF6" w:rsidR="0051168C" w:rsidRDefault="00EA1203" w:rsidP="00212C81">
      <w:pPr>
        <w:spacing w:after="100" w:line="276" w:lineRule="auto"/>
        <w:jc w:val="both"/>
        <w:rPr>
          <w:rFonts w:ascii="Trebuchet MS" w:hAnsi="Trebuchet MS"/>
          <w:sz w:val="21"/>
          <w:szCs w:val="21"/>
          <w:lang w:val="en-CA"/>
        </w:rPr>
      </w:pPr>
      <w:r>
        <w:rPr>
          <w:rFonts w:ascii="Trebuchet MS" w:hAnsi="Trebuchet MS"/>
          <w:sz w:val="21"/>
          <w:szCs w:val="21"/>
          <w:lang w:val="en-CA"/>
        </w:rPr>
        <w:t xml:space="preserve">Based on the information collected during the previous phases, the consultant(s) should submit a draft and a final report synthetizing the </w:t>
      </w:r>
      <w:r w:rsidR="003E4D3B">
        <w:rPr>
          <w:rFonts w:ascii="Trebuchet MS" w:hAnsi="Trebuchet MS"/>
          <w:sz w:val="21"/>
          <w:szCs w:val="21"/>
          <w:lang w:val="en-CA"/>
        </w:rPr>
        <w:t xml:space="preserve">final evaluation </w:t>
      </w:r>
      <w:r>
        <w:rPr>
          <w:rFonts w:ascii="Trebuchet MS" w:hAnsi="Trebuchet MS"/>
          <w:sz w:val="21"/>
          <w:szCs w:val="21"/>
          <w:lang w:val="en-CA"/>
        </w:rPr>
        <w:t xml:space="preserve">review findings, conclusions and recommendations. </w:t>
      </w:r>
      <w:r w:rsidR="00364326" w:rsidRPr="00364326">
        <w:rPr>
          <w:rFonts w:ascii="Trebuchet MS" w:hAnsi="Trebuchet MS"/>
          <w:sz w:val="21"/>
          <w:szCs w:val="21"/>
          <w:lang w:val="en-CA"/>
        </w:rPr>
        <w:t>The report should respond in detail to the key focus areas described above. It should include a set of specific</w:t>
      </w:r>
      <w:r w:rsidR="00EC1009">
        <w:rPr>
          <w:rFonts w:ascii="Trebuchet MS" w:hAnsi="Trebuchet MS"/>
          <w:sz w:val="21"/>
          <w:szCs w:val="21"/>
          <w:lang w:val="en-CA"/>
        </w:rPr>
        <w:t xml:space="preserve"> and actionable</w:t>
      </w:r>
      <w:r w:rsidR="00364326" w:rsidRPr="00364326">
        <w:rPr>
          <w:rFonts w:ascii="Trebuchet MS" w:hAnsi="Trebuchet MS"/>
          <w:sz w:val="21"/>
          <w:szCs w:val="21"/>
          <w:lang w:val="en-CA"/>
        </w:rPr>
        <w:t xml:space="preserve"> recommenda</w:t>
      </w:r>
      <w:r w:rsidR="00364326">
        <w:rPr>
          <w:rFonts w:ascii="Trebuchet MS" w:hAnsi="Trebuchet MS"/>
          <w:sz w:val="21"/>
          <w:szCs w:val="21"/>
          <w:lang w:val="en-CA"/>
        </w:rPr>
        <w:t>tions formulated for the programme</w:t>
      </w:r>
      <w:r w:rsidR="00364326" w:rsidRPr="00364326">
        <w:rPr>
          <w:rFonts w:ascii="Trebuchet MS" w:hAnsi="Trebuchet MS"/>
          <w:sz w:val="21"/>
          <w:szCs w:val="21"/>
          <w:lang w:val="en-CA"/>
        </w:rPr>
        <w:t xml:space="preserve">, and identify the necessary actions required to be undertaken, </w:t>
      </w:r>
      <w:r w:rsidR="000A3A3C">
        <w:rPr>
          <w:rFonts w:ascii="Trebuchet MS" w:hAnsi="Trebuchet MS"/>
          <w:sz w:val="21"/>
          <w:szCs w:val="21"/>
          <w:lang w:val="en-CA"/>
        </w:rPr>
        <w:t xml:space="preserve">The </w:t>
      </w:r>
      <w:r w:rsidR="00CA2DF0">
        <w:rPr>
          <w:rFonts w:ascii="Trebuchet MS" w:eastAsia="Times New Roman" w:hAnsi="Trebuchet MS"/>
          <w:color w:val="000000"/>
          <w:kern w:val="0"/>
          <w:sz w:val="20"/>
          <w:szCs w:val="20"/>
          <w:lang w:val="en-CA" w:eastAsia="en-CA"/>
        </w:rPr>
        <w:t xml:space="preserve">Final Evaluation </w:t>
      </w:r>
      <w:r w:rsidR="000A3A3C">
        <w:rPr>
          <w:rFonts w:ascii="Trebuchet MS" w:hAnsi="Trebuchet MS"/>
          <w:sz w:val="21"/>
          <w:szCs w:val="21"/>
          <w:lang w:val="en-CA"/>
        </w:rPr>
        <w:t>report should follow UNDP M&amp;E standards and policy and include the following elements:</w:t>
      </w:r>
    </w:p>
    <w:p w14:paraId="47FE7EDE" w14:textId="362F8C09" w:rsidR="000A3A3C" w:rsidRPr="000A3A3C" w:rsidRDefault="000A3A3C" w:rsidP="003B1BE8">
      <w:pPr>
        <w:pStyle w:val="ListParagraph"/>
        <w:numPr>
          <w:ilvl w:val="0"/>
          <w:numId w:val="14"/>
        </w:numPr>
        <w:spacing w:after="100" w:line="276" w:lineRule="auto"/>
        <w:jc w:val="both"/>
        <w:rPr>
          <w:rFonts w:ascii="Trebuchet MS" w:hAnsi="Trebuchet MS"/>
          <w:sz w:val="21"/>
          <w:szCs w:val="21"/>
          <w:lang w:val="en-CA"/>
        </w:rPr>
      </w:pPr>
      <w:r w:rsidRPr="000A3A3C">
        <w:rPr>
          <w:rFonts w:ascii="Trebuchet MS" w:hAnsi="Trebuchet MS"/>
          <w:sz w:val="21"/>
          <w:szCs w:val="21"/>
          <w:lang w:val="en-CA"/>
        </w:rPr>
        <w:t>Executive summary</w:t>
      </w:r>
    </w:p>
    <w:p w14:paraId="0955EDDB" w14:textId="591C02D2" w:rsidR="000A3A3C" w:rsidRPr="000A3A3C" w:rsidRDefault="000A3A3C" w:rsidP="003B1BE8">
      <w:pPr>
        <w:pStyle w:val="ListParagraph"/>
        <w:numPr>
          <w:ilvl w:val="0"/>
          <w:numId w:val="14"/>
        </w:numPr>
        <w:spacing w:after="100" w:line="276" w:lineRule="auto"/>
        <w:jc w:val="both"/>
        <w:rPr>
          <w:rFonts w:ascii="Trebuchet MS" w:hAnsi="Trebuchet MS"/>
          <w:sz w:val="21"/>
          <w:szCs w:val="21"/>
          <w:lang w:val="en-CA"/>
        </w:rPr>
      </w:pPr>
      <w:r w:rsidRPr="000A3A3C">
        <w:rPr>
          <w:rFonts w:ascii="Trebuchet MS" w:hAnsi="Trebuchet MS"/>
          <w:sz w:val="21"/>
          <w:szCs w:val="21"/>
          <w:lang w:val="en-CA"/>
        </w:rPr>
        <w:t xml:space="preserve">Introduction </w:t>
      </w:r>
    </w:p>
    <w:p w14:paraId="4092B0EB" w14:textId="77777777" w:rsidR="000A3A3C" w:rsidRPr="000A3A3C" w:rsidRDefault="000A3A3C" w:rsidP="003B1BE8">
      <w:pPr>
        <w:pStyle w:val="ListParagraph"/>
        <w:numPr>
          <w:ilvl w:val="0"/>
          <w:numId w:val="14"/>
        </w:numPr>
        <w:spacing w:after="100" w:line="276" w:lineRule="auto"/>
        <w:jc w:val="both"/>
        <w:rPr>
          <w:rFonts w:ascii="Trebuchet MS" w:hAnsi="Trebuchet MS"/>
          <w:sz w:val="21"/>
          <w:szCs w:val="21"/>
          <w:lang w:val="en-CA"/>
        </w:rPr>
      </w:pPr>
      <w:r>
        <w:rPr>
          <w:rFonts w:ascii="Trebuchet MS" w:hAnsi="Trebuchet MS"/>
          <w:sz w:val="21"/>
          <w:szCs w:val="21"/>
          <w:lang w:val="en-CA"/>
        </w:rPr>
        <w:t xml:space="preserve">Description of the </w:t>
      </w:r>
      <w:r w:rsidR="00CA2DF0">
        <w:rPr>
          <w:rFonts w:ascii="Trebuchet MS" w:eastAsia="Times New Roman" w:hAnsi="Trebuchet MS"/>
          <w:color w:val="000000"/>
          <w:kern w:val="0"/>
          <w:sz w:val="20"/>
          <w:szCs w:val="20"/>
          <w:lang w:val="en-CA" w:eastAsia="en-CA"/>
        </w:rPr>
        <w:t xml:space="preserve">Final Evaluation </w:t>
      </w:r>
      <w:r>
        <w:rPr>
          <w:rFonts w:ascii="Trebuchet MS" w:hAnsi="Trebuchet MS"/>
          <w:sz w:val="21"/>
          <w:szCs w:val="21"/>
          <w:lang w:val="en-CA"/>
        </w:rPr>
        <w:t>methodology, including limitations (5</w:t>
      </w:r>
      <w:r w:rsidRPr="000A3A3C">
        <w:rPr>
          <w:rFonts w:ascii="Trebuchet MS" w:hAnsi="Trebuchet MS"/>
          <w:sz w:val="21"/>
          <w:szCs w:val="21"/>
          <w:lang w:val="en-CA"/>
        </w:rPr>
        <w:t xml:space="preserve"> pages)</w:t>
      </w:r>
    </w:p>
    <w:p w14:paraId="6AA68363" w14:textId="3F05B9C1" w:rsidR="000A3A3C" w:rsidRPr="000A3A3C" w:rsidRDefault="000A3A3C" w:rsidP="003B1BE8">
      <w:pPr>
        <w:pStyle w:val="ListParagraph"/>
        <w:numPr>
          <w:ilvl w:val="0"/>
          <w:numId w:val="14"/>
        </w:numPr>
        <w:spacing w:after="100" w:line="276" w:lineRule="auto"/>
        <w:jc w:val="both"/>
        <w:rPr>
          <w:rFonts w:ascii="Trebuchet MS" w:hAnsi="Trebuchet MS"/>
          <w:sz w:val="21"/>
          <w:szCs w:val="21"/>
          <w:lang w:val="en-CA"/>
        </w:rPr>
      </w:pPr>
      <w:r w:rsidRPr="000A3A3C">
        <w:rPr>
          <w:rFonts w:ascii="Trebuchet MS" w:hAnsi="Trebuchet MS"/>
          <w:sz w:val="21"/>
          <w:szCs w:val="21"/>
          <w:lang w:val="en-CA"/>
        </w:rPr>
        <w:t>Key findings</w:t>
      </w:r>
      <w:r w:rsidR="00BB18AE">
        <w:rPr>
          <w:rFonts w:ascii="Trebuchet MS" w:hAnsi="Trebuchet MS"/>
          <w:sz w:val="21"/>
          <w:szCs w:val="21"/>
          <w:lang w:val="en-CA"/>
        </w:rPr>
        <w:t xml:space="preserve"> (relevancy, effectiveness, efficiency, sustainability, gender inclusiveness/women economic empowerment</w:t>
      </w:r>
      <w:r w:rsidRPr="000A3A3C">
        <w:rPr>
          <w:rFonts w:ascii="Trebuchet MS" w:hAnsi="Trebuchet MS"/>
          <w:sz w:val="21"/>
          <w:szCs w:val="21"/>
          <w:lang w:val="en-CA"/>
        </w:rPr>
        <w:t xml:space="preserve">, including best </w:t>
      </w:r>
      <w:r w:rsidR="00771B33">
        <w:rPr>
          <w:rFonts w:ascii="Trebuchet MS" w:hAnsi="Trebuchet MS"/>
          <w:sz w:val="21"/>
          <w:szCs w:val="21"/>
          <w:lang w:val="en-CA"/>
        </w:rPr>
        <w:t xml:space="preserve">practices and lessons learned </w:t>
      </w:r>
    </w:p>
    <w:p w14:paraId="110B4CE0" w14:textId="59B3FB2D" w:rsidR="000A3A3C" w:rsidRPr="000A3A3C" w:rsidRDefault="000A3A3C" w:rsidP="003B1BE8">
      <w:pPr>
        <w:pStyle w:val="ListParagraph"/>
        <w:numPr>
          <w:ilvl w:val="0"/>
          <w:numId w:val="14"/>
        </w:numPr>
        <w:spacing w:after="100" w:line="276" w:lineRule="auto"/>
        <w:jc w:val="both"/>
        <w:rPr>
          <w:rFonts w:ascii="Trebuchet MS" w:hAnsi="Trebuchet MS"/>
          <w:sz w:val="21"/>
          <w:szCs w:val="21"/>
          <w:lang w:val="en-CA"/>
        </w:rPr>
      </w:pPr>
      <w:r w:rsidRPr="000A3A3C">
        <w:rPr>
          <w:rFonts w:ascii="Trebuchet MS" w:hAnsi="Trebuchet MS"/>
          <w:sz w:val="21"/>
          <w:szCs w:val="21"/>
          <w:lang w:val="en-CA"/>
        </w:rPr>
        <w:t xml:space="preserve">Conclusions and recommendations </w:t>
      </w:r>
    </w:p>
    <w:p w14:paraId="7990F407" w14:textId="68B7D3EC" w:rsidR="000A3A3C" w:rsidRDefault="000A3A3C" w:rsidP="003B1BE8">
      <w:pPr>
        <w:pStyle w:val="ListParagraph"/>
        <w:numPr>
          <w:ilvl w:val="0"/>
          <w:numId w:val="14"/>
        </w:numPr>
        <w:spacing w:after="100" w:line="276" w:lineRule="auto"/>
        <w:jc w:val="both"/>
        <w:rPr>
          <w:rFonts w:ascii="Trebuchet MS" w:hAnsi="Trebuchet MS"/>
          <w:sz w:val="21"/>
          <w:szCs w:val="21"/>
          <w:lang w:val="en-CA"/>
        </w:rPr>
      </w:pPr>
      <w:r w:rsidRPr="000A3A3C">
        <w:rPr>
          <w:rFonts w:ascii="Trebuchet MS" w:hAnsi="Trebuchet MS"/>
          <w:sz w:val="21"/>
          <w:szCs w:val="21"/>
          <w:lang w:val="en-CA"/>
        </w:rPr>
        <w:t>Appendices: Charts, people interviewed, documents reviewed</w:t>
      </w:r>
    </w:p>
    <w:p w14:paraId="48EEBBC2" w14:textId="24C40CDB" w:rsidR="00984DC6" w:rsidRDefault="00984DC6" w:rsidP="00212C81">
      <w:pPr>
        <w:spacing w:after="100" w:line="276" w:lineRule="auto"/>
        <w:jc w:val="both"/>
        <w:rPr>
          <w:rFonts w:ascii="Trebuchet MS" w:hAnsi="Trebuchet MS"/>
          <w:sz w:val="21"/>
          <w:szCs w:val="21"/>
          <w:lang w:val="en-CA"/>
        </w:rPr>
      </w:pPr>
      <w:r w:rsidRPr="00984DC6">
        <w:rPr>
          <w:rFonts w:ascii="Trebuchet MS" w:hAnsi="Trebuchet MS"/>
          <w:sz w:val="21"/>
          <w:szCs w:val="21"/>
          <w:lang w:val="en-CA"/>
        </w:rPr>
        <w:t xml:space="preserve">The final version of the </w:t>
      </w:r>
      <w:r w:rsidR="003E4D3B">
        <w:rPr>
          <w:rFonts w:ascii="Trebuchet MS" w:hAnsi="Trebuchet MS"/>
          <w:sz w:val="21"/>
          <w:szCs w:val="21"/>
          <w:lang w:val="en-CA"/>
        </w:rPr>
        <w:t xml:space="preserve">Final Evaluation </w:t>
      </w:r>
      <w:r w:rsidRPr="00984DC6">
        <w:rPr>
          <w:rFonts w:ascii="Trebuchet MS" w:hAnsi="Trebuchet MS"/>
          <w:sz w:val="21"/>
          <w:szCs w:val="21"/>
          <w:lang w:val="en-CA"/>
        </w:rPr>
        <w:t xml:space="preserve">Report should be submitted by </w:t>
      </w:r>
      <w:r w:rsidRPr="00771B33">
        <w:rPr>
          <w:rFonts w:ascii="Trebuchet MS" w:hAnsi="Trebuchet MS"/>
          <w:sz w:val="21"/>
          <w:szCs w:val="21"/>
          <w:u w:val="single"/>
          <w:lang w:val="en-CA"/>
        </w:rPr>
        <w:t xml:space="preserve">end of </w:t>
      </w:r>
      <w:r w:rsidR="00BB18AE">
        <w:rPr>
          <w:rFonts w:ascii="Trebuchet MS" w:hAnsi="Trebuchet MS"/>
          <w:sz w:val="21"/>
          <w:szCs w:val="21"/>
          <w:u w:val="single"/>
          <w:lang w:val="en-CA"/>
        </w:rPr>
        <w:t xml:space="preserve">May </w:t>
      </w:r>
      <w:r w:rsidRPr="00771B33">
        <w:rPr>
          <w:rFonts w:ascii="Trebuchet MS" w:hAnsi="Trebuchet MS"/>
          <w:sz w:val="21"/>
          <w:szCs w:val="21"/>
          <w:u w:val="single"/>
          <w:lang w:val="en-CA"/>
        </w:rPr>
        <w:t>201</w:t>
      </w:r>
      <w:r w:rsidR="00CA2DF0">
        <w:rPr>
          <w:rFonts w:ascii="Trebuchet MS" w:hAnsi="Trebuchet MS"/>
          <w:sz w:val="21"/>
          <w:szCs w:val="21"/>
          <w:u w:val="single"/>
          <w:lang w:val="en-CA"/>
        </w:rPr>
        <w:t>9</w:t>
      </w:r>
      <w:r w:rsidRPr="00984DC6">
        <w:rPr>
          <w:rFonts w:ascii="Trebuchet MS" w:hAnsi="Trebuchet MS"/>
          <w:sz w:val="21"/>
          <w:szCs w:val="21"/>
          <w:lang w:val="en-CA"/>
        </w:rPr>
        <w:t xml:space="preserve"> the latest. </w:t>
      </w:r>
    </w:p>
    <w:p w14:paraId="09A5EE33" w14:textId="01868DD5" w:rsidR="00350AC6" w:rsidRPr="00BC1405" w:rsidRDefault="00350AC6" w:rsidP="00BC1405">
      <w:pPr>
        <w:pStyle w:val="Heading3"/>
      </w:pPr>
      <w:r w:rsidRPr="00BC1405">
        <w:t>Expected Outputs</w:t>
      </w:r>
    </w:p>
    <w:p w14:paraId="3DAFE382" w14:textId="3866C423" w:rsidR="005E046F" w:rsidRDefault="005E046F" w:rsidP="00212C81">
      <w:pPr>
        <w:spacing w:after="100" w:line="276" w:lineRule="auto"/>
        <w:jc w:val="both"/>
        <w:rPr>
          <w:rFonts w:ascii="Trebuchet MS" w:hAnsi="Trebuchet MS"/>
          <w:sz w:val="21"/>
          <w:szCs w:val="21"/>
        </w:rPr>
      </w:pPr>
      <w:r w:rsidRPr="004B652B">
        <w:rPr>
          <w:rFonts w:ascii="Trebuchet MS" w:hAnsi="Trebuchet MS"/>
          <w:sz w:val="21"/>
          <w:szCs w:val="21"/>
        </w:rPr>
        <w:t>The selected consul</w:t>
      </w:r>
      <w:r w:rsidR="000A3A3C">
        <w:rPr>
          <w:rFonts w:ascii="Trebuchet MS" w:hAnsi="Trebuchet MS"/>
          <w:sz w:val="21"/>
          <w:szCs w:val="21"/>
        </w:rPr>
        <w:t>tant(s)</w:t>
      </w:r>
      <w:r w:rsidR="00D375E4">
        <w:rPr>
          <w:rFonts w:ascii="Trebuchet MS" w:hAnsi="Trebuchet MS"/>
          <w:sz w:val="21"/>
          <w:szCs w:val="21"/>
        </w:rPr>
        <w:t xml:space="preserve"> </w:t>
      </w:r>
      <w:r w:rsidR="003A000F">
        <w:rPr>
          <w:rFonts w:ascii="Trebuchet MS" w:hAnsi="Trebuchet MS"/>
          <w:sz w:val="21"/>
          <w:szCs w:val="21"/>
        </w:rPr>
        <w:t>are</w:t>
      </w:r>
      <w:r w:rsidRPr="004B652B">
        <w:rPr>
          <w:rFonts w:ascii="Trebuchet MS" w:hAnsi="Trebuchet MS"/>
          <w:sz w:val="21"/>
          <w:szCs w:val="21"/>
        </w:rPr>
        <w:t xml:space="preserve"> expected to deliver the following outputs according to the </w:t>
      </w:r>
      <w:r w:rsidR="001A48FC">
        <w:rPr>
          <w:rFonts w:ascii="Trebuchet MS" w:hAnsi="Trebuchet MS"/>
          <w:sz w:val="21"/>
          <w:szCs w:val="21"/>
        </w:rPr>
        <w:t>following tentative</w:t>
      </w:r>
      <w:r w:rsidRPr="004B652B">
        <w:rPr>
          <w:rFonts w:ascii="Trebuchet MS" w:hAnsi="Trebuchet MS"/>
          <w:sz w:val="21"/>
          <w:szCs w:val="21"/>
        </w:rPr>
        <w:t xml:space="preserve"> schedule:</w:t>
      </w:r>
    </w:p>
    <w:tbl>
      <w:tblPr>
        <w:tblW w:w="9355" w:type="dxa"/>
        <w:jc w:val="center"/>
        <w:tblLook w:val="04A0" w:firstRow="1" w:lastRow="0" w:firstColumn="1" w:lastColumn="0" w:noHBand="0" w:noVBand="1"/>
      </w:tblPr>
      <w:tblGrid>
        <w:gridCol w:w="2209"/>
        <w:gridCol w:w="3816"/>
        <w:gridCol w:w="1170"/>
        <w:gridCol w:w="1054"/>
        <w:gridCol w:w="1106"/>
      </w:tblGrid>
      <w:tr w:rsidR="003A000F" w:rsidRPr="004B652B" w14:paraId="5690F312" w14:textId="77777777" w:rsidTr="00350A6B">
        <w:trPr>
          <w:trHeight w:val="288"/>
          <w:jc w:val="center"/>
        </w:trPr>
        <w:tc>
          <w:tcPr>
            <w:tcW w:w="220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8A3BF47" w14:textId="77777777" w:rsidR="003A000F" w:rsidRPr="004B652B" w:rsidRDefault="003A000F" w:rsidP="00FF4B92">
            <w:pPr>
              <w:widowControl/>
              <w:overflowPunct/>
              <w:adjustRightInd/>
              <w:spacing w:after="100" w:line="276" w:lineRule="auto"/>
              <w:jc w:val="center"/>
              <w:rPr>
                <w:rFonts w:ascii="Trebuchet MS" w:eastAsia="Times New Roman" w:hAnsi="Trebuchet MS"/>
                <w:b/>
                <w:bCs/>
                <w:color w:val="000000"/>
                <w:kern w:val="0"/>
                <w:sz w:val="22"/>
                <w:szCs w:val="22"/>
                <w:lang w:val="en-CA" w:eastAsia="en-CA"/>
              </w:rPr>
            </w:pPr>
            <w:r w:rsidRPr="004B652B">
              <w:rPr>
                <w:rFonts w:ascii="Trebuchet MS" w:eastAsia="Times New Roman" w:hAnsi="Trebuchet MS"/>
                <w:b/>
                <w:bCs/>
                <w:color w:val="000000"/>
                <w:kern w:val="0"/>
                <w:sz w:val="22"/>
                <w:szCs w:val="22"/>
                <w:lang w:val="en-CA" w:eastAsia="en-CA"/>
              </w:rPr>
              <w:t>Deliverable</w:t>
            </w:r>
          </w:p>
        </w:tc>
        <w:tc>
          <w:tcPr>
            <w:tcW w:w="3816" w:type="dxa"/>
            <w:tcBorders>
              <w:top w:val="single" w:sz="4" w:space="0" w:color="auto"/>
              <w:left w:val="nil"/>
              <w:bottom w:val="single" w:sz="4" w:space="0" w:color="auto"/>
              <w:right w:val="single" w:sz="4" w:space="0" w:color="auto"/>
            </w:tcBorders>
            <w:shd w:val="clear" w:color="000000" w:fill="9BC2E6"/>
            <w:vAlign w:val="center"/>
          </w:tcPr>
          <w:p w14:paraId="6CEDF3D0" w14:textId="77777777" w:rsidR="003A000F" w:rsidRPr="004B652B" w:rsidRDefault="003A000F" w:rsidP="00FF4B92">
            <w:pPr>
              <w:widowControl/>
              <w:overflowPunct/>
              <w:adjustRightInd/>
              <w:spacing w:after="100" w:line="276" w:lineRule="auto"/>
              <w:jc w:val="center"/>
              <w:rPr>
                <w:rFonts w:ascii="Trebuchet MS" w:eastAsia="Times New Roman" w:hAnsi="Trebuchet MS"/>
                <w:b/>
                <w:bCs/>
                <w:color w:val="000000"/>
                <w:kern w:val="0"/>
                <w:sz w:val="22"/>
                <w:szCs w:val="22"/>
                <w:lang w:val="en-CA" w:eastAsia="en-CA"/>
              </w:rPr>
            </w:pPr>
            <w:r>
              <w:rPr>
                <w:rFonts w:ascii="Trebuchet MS" w:eastAsia="Times New Roman" w:hAnsi="Trebuchet MS"/>
                <w:b/>
                <w:bCs/>
                <w:color w:val="000000"/>
                <w:kern w:val="0"/>
                <w:sz w:val="22"/>
                <w:szCs w:val="22"/>
                <w:lang w:val="en-CA" w:eastAsia="en-CA"/>
              </w:rPr>
              <w:t>Description</w:t>
            </w:r>
          </w:p>
        </w:tc>
        <w:tc>
          <w:tcPr>
            <w:tcW w:w="117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FAF576A" w14:textId="77777777" w:rsidR="003A000F" w:rsidRPr="004B652B" w:rsidRDefault="003A000F" w:rsidP="00FF4B92">
            <w:pPr>
              <w:widowControl/>
              <w:overflowPunct/>
              <w:adjustRightInd/>
              <w:spacing w:after="100" w:line="276" w:lineRule="auto"/>
              <w:jc w:val="center"/>
              <w:rPr>
                <w:rFonts w:ascii="Trebuchet MS" w:eastAsia="Times New Roman" w:hAnsi="Trebuchet MS"/>
                <w:b/>
                <w:bCs/>
                <w:color w:val="000000"/>
                <w:kern w:val="0"/>
                <w:sz w:val="22"/>
                <w:szCs w:val="22"/>
                <w:lang w:val="en-CA" w:eastAsia="en-CA"/>
              </w:rPr>
            </w:pPr>
            <w:r w:rsidRPr="004B652B">
              <w:rPr>
                <w:rFonts w:ascii="Trebuchet MS" w:eastAsia="Times New Roman" w:hAnsi="Trebuchet MS"/>
                <w:b/>
                <w:bCs/>
                <w:color w:val="000000"/>
                <w:kern w:val="0"/>
                <w:sz w:val="22"/>
                <w:szCs w:val="22"/>
                <w:lang w:val="en-CA" w:eastAsia="en-CA"/>
              </w:rPr>
              <w:t>Start Date</w:t>
            </w:r>
          </w:p>
        </w:tc>
        <w:tc>
          <w:tcPr>
            <w:tcW w:w="1054" w:type="dxa"/>
            <w:tcBorders>
              <w:top w:val="single" w:sz="4" w:space="0" w:color="auto"/>
              <w:left w:val="nil"/>
              <w:bottom w:val="single" w:sz="4" w:space="0" w:color="auto"/>
              <w:right w:val="single" w:sz="4" w:space="0" w:color="auto"/>
            </w:tcBorders>
            <w:shd w:val="clear" w:color="000000" w:fill="9BC2E6"/>
            <w:noWrap/>
            <w:vAlign w:val="center"/>
            <w:hideMark/>
          </w:tcPr>
          <w:p w14:paraId="04B96A3C" w14:textId="77777777" w:rsidR="003A000F" w:rsidRPr="004B652B" w:rsidRDefault="003A000F" w:rsidP="00FF4B92">
            <w:pPr>
              <w:widowControl/>
              <w:overflowPunct/>
              <w:adjustRightInd/>
              <w:spacing w:after="100" w:line="276" w:lineRule="auto"/>
              <w:jc w:val="center"/>
              <w:rPr>
                <w:rFonts w:ascii="Trebuchet MS" w:eastAsia="Times New Roman" w:hAnsi="Trebuchet MS"/>
                <w:b/>
                <w:bCs/>
                <w:color w:val="000000"/>
                <w:kern w:val="0"/>
                <w:sz w:val="22"/>
                <w:szCs w:val="22"/>
                <w:lang w:val="en-CA" w:eastAsia="en-CA"/>
              </w:rPr>
            </w:pPr>
            <w:r w:rsidRPr="004B652B">
              <w:rPr>
                <w:rFonts w:ascii="Trebuchet MS" w:eastAsia="Times New Roman" w:hAnsi="Trebuchet MS"/>
                <w:b/>
                <w:bCs/>
                <w:color w:val="000000"/>
                <w:kern w:val="0"/>
                <w:sz w:val="22"/>
                <w:szCs w:val="22"/>
                <w:lang w:val="en-CA" w:eastAsia="en-CA"/>
              </w:rPr>
              <w:t>End Date</w:t>
            </w:r>
          </w:p>
        </w:tc>
        <w:tc>
          <w:tcPr>
            <w:tcW w:w="1106" w:type="dxa"/>
            <w:tcBorders>
              <w:top w:val="single" w:sz="4" w:space="0" w:color="auto"/>
              <w:left w:val="nil"/>
              <w:bottom w:val="single" w:sz="4" w:space="0" w:color="auto"/>
              <w:right w:val="single" w:sz="4" w:space="0" w:color="auto"/>
            </w:tcBorders>
            <w:shd w:val="clear" w:color="000000" w:fill="9BC2E6"/>
            <w:noWrap/>
            <w:vAlign w:val="center"/>
            <w:hideMark/>
          </w:tcPr>
          <w:p w14:paraId="582D227D" w14:textId="77777777" w:rsidR="003A000F" w:rsidRPr="004B652B" w:rsidRDefault="003A000F" w:rsidP="00FF4B92">
            <w:pPr>
              <w:widowControl/>
              <w:overflowPunct/>
              <w:adjustRightInd/>
              <w:spacing w:after="100" w:line="276" w:lineRule="auto"/>
              <w:jc w:val="center"/>
              <w:rPr>
                <w:rFonts w:ascii="Trebuchet MS" w:eastAsia="Times New Roman" w:hAnsi="Trebuchet MS"/>
                <w:b/>
                <w:bCs/>
                <w:color w:val="000000"/>
                <w:kern w:val="0"/>
                <w:sz w:val="22"/>
                <w:szCs w:val="22"/>
                <w:lang w:val="en-CA" w:eastAsia="en-CA"/>
              </w:rPr>
            </w:pPr>
            <w:r w:rsidRPr="004B652B">
              <w:rPr>
                <w:rFonts w:ascii="Trebuchet MS" w:eastAsia="Times New Roman" w:hAnsi="Trebuchet MS"/>
                <w:b/>
                <w:bCs/>
                <w:color w:val="000000"/>
                <w:kern w:val="0"/>
                <w:sz w:val="22"/>
                <w:szCs w:val="22"/>
                <w:lang w:val="en-CA" w:eastAsia="en-CA"/>
              </w:rPr>
              <w:t>Duration</w:t>
            </w:r>
          </w:p>
        </w:tc>
      </w:tr>
      <w:tr w:rsidR="003A000F" w:rsidRPr="004B652B" w14:paraId="33C0AD73" w14:textId="77777777" w:rsidTr="00350A6B">
        <w:trPr>
          <w:trHeight w:val="288"/>
          <w:jc w:val="center"/>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14:paraId="11C9D554" w14:textId="77777777" w:rsidR="003A000F" w:rsidRPr="003A000F" w:rsidRDefault="00CA2DF0"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Final Evaluation</w:t>
            </w:r>
            <w:r w:rsidR="003A000F">
              <w:rPr>
                <w:rFonts w:ascii="Trebuchet MS" w:eastAsia="Times New Roman" w:hAnsi="Trebuchet MS"/>
                <w:color w:val="000000"/>
                <w:kern w:val="0"/>
                <w:sz w:val="20"/>
                <w:szCs w:val="20"/>
                <w:lang w:val="en-CA" w:eastAsia="en-CA"/>
              </w:rPr>
              <w:t xml:space="preserve"> Inception</w:t>
            </w:r>
            <w:r w:rsidR="00D375E4">
              <w:rPr>
                <w:rFonts w:ascii="Trebuchet MS" w:eastAsia="Times New Roman" w:hAnsi="Trebuchet MS"/>
                <w:color w:val="000000"/>
                <w:kern w:val="0"/>
                <w:sz w:val="20"/>
                <w:szCs w:val="20"/>
                <w:lang w:val="en-CA" w:eastAsia="en-CA"/>
              </w:rPr>
              <w:t>/p</w:t>
            </w:r>
            <w:r w:rsidR="00391801">
              <w:rPr>
                <w:rFonts w:ascii="Trebuchet MS" w:eastAsia="Times New Roman" w:hAnsi="Trebuchet MS"/>
                <w:color w:val="000000"/>
                <w:kern w:val="0"/>
                <w:sz w:val="20"/>
                <w:szCs w:val="20"/>
                <w:lang w:val="en-CA" w:eastAsia="en-CA"/>
              </w:rPr>
              <w:t>re</w:t>
            </w:r>
            <w:r w:rsidR="00D375E4">
              <w:rPr>
                <w:rFonts w:ascii="Trebuchet MS" w:eastAsia="Times New Roman" w:hAnsi="Trebuchet MS"/>
                <w:color w:val="000000"/>
                <w:kern w:val="0"/>
                <w:sz w:val="20"/>
                <w:szCs w:val="20"/>
                <w:lang w:val="en-CA" w:eastAsia="en-CA"/>
              </w:rPr>
              <w:t>paration</w:t>
            </w:r>
            <w:r w:rsidR="003A000F">
              <w:rPr>
                <w:rFonts w:ascii="Trebuchet MS" w:eastAsia="Times New Roman" w:hAnsi="Trebuchet MS"/>
                <w:color w:val="000000"/>
                <w:kern w:val="0"/>
                <w:sz w:val="20"/>
                <w:szCs w:val="20"/>
                <w:lang w:val="en-CA" w:eastAsia="en-CA"/>
              </w:rPr>
              <w:t xml:space="preserve"> Report </w:t>
            </w:r>
          </w:p>
        </w:tc>
        <w:tc>
          <w:tcPr>
            <w:tcW w:w="3816" w:type="dxa"/>
            <w:tcBorders>
              <w:top w:val="single" w:sz="4" w:space="0" w:color="auto"/>
              <w:left w:val="nil"/>
              <w:bottom w:val="single" w:sz="4" w:space="0" w:color="auto"/>
              <w:right w:val="single" w:sz="4" w:space="0" w:color="auto"/>
            </w:tcBorders>
          </w:tcPr>
          <w:p w14:paraId="0709BE8D" w14:textId="4DBCD00A" w:rsidR="003A000F" w:rsidRPr="004B652B" w:rsidRDefault="001A48FC" w:rsidP="00D375E4">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A refined methodology</w:t>
            </w:r>
            <w:r w:rsidR="00364326">
              <w:rPr>
                <w:rFonts w:ascii="Trebuchet MS" w:eastAsia="Times New Roman" w:hAnsi="Trebuchet MS"/>
                <w:color w:val="000000"/>
                <w:kern w:val="0"/>
                <w:sz w:val="20"/>
                <w:szCs w:val="20"/>
                <w:lang w:val="en-CA" w:eastAsia="en-CA"/>
              </w:rPr>
              <w:t xml:space="preserve">, </w:t>
            </w:r>
            <w:r w:rsidR="00D375E4">
              <w:rPr>
                <w:rFonts w:ascii="Trebuchet MS" w:eastAsia="Times New Roman" w:hAnsi="Trebuchet MS"/>
                <w:color w:val="000000"/>
                <w:kern w:val="0"/>
                <w:sz w:val="20"/>
                <w:szCs w:val="20"/>
                <w:lang w:val="en-CA" w:eastAsia="en-CA"/>
              </w:rPr>
              <w:t xml:space="preserve">review </w:t>
            </w:r>
            <w:r w:rsidR="00364326">
              <w:rPr>
                <w:rFonts w:ascii="Trebuchet MS" w:eastAsia="Times New Roman" w:hAnsi="Trebuchet MS"/>
                <w:color w:val="000000"/>
                <w:kern w:val="0"/>
                <w:sz w:val="20"/>
                <w:szCs w:val="20"/>
                <w:lang w:val="en-CA" w:eastAsia="en-CA"/>
              </w:rPr>
              <w:t>questions</w:t>
            </w:r>
            <w:r w:rsidR="00771B33">
              <w:rPr>
                <w:rFonts w:ascii="Trebuchet MS" w:eastAsia="Times New Roman" w:hAnsi="Trebuchet MS"/>
                <w:color w:val="000000"/>
                <w:kern w:val="0"/>
                <w:sz w:val="20"/>
                <w:szCs w:val="20"/>
                <w:lang w:val="en-CA" w:eastAsia="en-CA"/>
              </w:rPr>
              <w:t xml:space="preserve">, </w:t>
            </w:r>
            <w:r w:rsidR="00BB18AE">
              <w:rPr>
                <w:rFonts w:ascii="Trebuchet MS" w:eastAsia="Times New Roman" w:hAnsi="Trebuchet MS"/>
                <w:color w:val="000000"/>
                <w:kern w:val="0"/>
                <w:sz w:val="20"/>
                <w:szCs w:val="20"/>
                <w:lang w:val="en-CA" w:eastAsia="en-CA"/>
              </w:rPr>
              <w:t xml:space="preserve">tools </w:t>
            </w:r>
            <w:r>
              <w:rPr>
                <w:rFonts w:ascii="Trebuchet MS" w:eastAsia="Times New Roman" w:hAnsi="Trebuchet MS"/>
                <w:color w:val="000000"/>
                <w:kern w:val="0"/>
                <w:sz w:val="20"/>
                <w:szCs w:val="20"/>
                <w:lang w:val="en-CA" w:eastAsia="en-CA"/>
              </w:rPr>
              <w:t xml:space="preserve">and work plan for the </w:t>
            </w:r>
            <w:r w:rsidR="00CA2DF0">
              <w:rPr>
                <w:rFonts w:ascii="Trebuchet MS" w:eastAsia="Times New Roman" w:hAnsi="Trebuchet MS"/>
                <w:color w:val="000000"/>
                <w:kern w:val="0"/>
                <w:sz w:val="20"/>
                <w:szCs w:val="20"/>
                <w:lang w:val="en-CA" w:eastAsia="en-CA"/>
              </w:rPr>
              <w:t xml:space="preserve">Final Evaluation </w:t>
            </w:r>
            <w:r>
              <w:rPr>
                <w:rFonts w:ascii="Trebuchet MS" w:eastAsia="Times New Roman" w:hAnsi="Trebuchet MS"/>
                <w:color w:val="000000"/>
                <w:kern w:val="0"/>
                <w:sz w:val="20"/>
                <w:szCs w:val="20"/>
                <w:lang w:val="en-CA" w:eastAsia="en-CA"/>
              </w:rPr>
              <w:t>based on the initial discussions with the programme team</w:t>
            </w: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1BDFE232" w14:textId="469A0A33" w:rsidR="003A000F" w:rsidRPr="004B652B" w:rsidRDefault="00E768E4" w:rsidP="00984DC6">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16</w:t>
            </w:r>
            <w:r w:rsidR="00BB18AE" w:rsidRPr="005B19C7">
              <w:rPr>
                <w:rFonts w:ascii="Trebuchet MS" w:eastAsia="Times New Roman" w:hAnsi="Trebuchet MS"/>
                <w:color w:val="000000"/>
                <w:kern w:val="0"/>
                <w:sz w:val="20"/>
                <w:szCs w:val="20"/>
                <w:vertAlign w:val="superscript"/>
                <w:lang w:val="en-CA" w:eastAsia="en-CA"/>
              </w:rPr>
              <w:t>t</w:t>
            </w:r>
            <w:r w:rsidR="00BB18AE">
              <w:rPr>
                <w:rFonts w:ascii="Trebuchet MS" w:eastAsia="Times New Roman" w:hAnsi="Trebuchet MS"/>
                <w:color w:val="000000"/>
                <w:kern w:val="0"/>
                <w:sz w:val="20"/>
                <w:szCs w:val="20"/>
                <w:lang w:val="en-CA" w:eastAsia="en-CA"/>
              </w:rPr>
              <w:t xml:space="preserve"> April</w:t>
            </w:r>
          </w:p>
        </w:tc>
        <w:tc>
          <w:tcPr>
            <w:tcW w:w="1054" w:type="dxa"/>
            <w:tcBorders>
              <w:top w:val="nil"/>
              <w:left w:val="nil"/>
              <w:bottom w:val="single" w:sz="4" w:space="0" w:color="auto"/>
              <w:right w:val="single" w:sz="4" w:space="0" w:color="auto"/>
            </w:tcBorders>
            <w:shd w:val="clear" w:color="auto" w:fill="auto"/>
            <w:noWrap/>
            <w:vAlign w:val="center"/>
          </w:tcPr>
          <w:p w14:paraId="76F549C3" w14:textId="432672C3" w:rsidR="003A000F" w:rsidRPr="004B652B" w:rsidRDefault="00E768E4"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20</w:t>
            </w:r>
            <w:r w:rsidR="00BB18AE">
              <w:rPr>
                <w:rFonts w:ascii="Trebuchet MS" w:eastAsia="Times New Roman" w:hAnsi="Trebuchet MS"/>
                <w:color w:val="000000"/>
                <w:kern w:val="0"/>
                <w:sz w:val="20"/>
                <w:szCs w:val="20"/>
                <w:lang w:val="en-CA" w:eastAsia="en-CA"/>
              </w:rPr>
              <w:t xml:space="preserve"> April</w:t>
            </w:r>
          </w:p>
        </w:tc>
        <w:tc>
          <w:tcPr>
            <w:tcW w:w="1106" w:type="dxa"/>
            <w:tcBorders>
              <w:top w:val="nil"/>
              <w:left w:val="nil"/>
              <w:bottom w:val="single" w:sz="4" w:space="0" w:color="auto"/>
              <w:right w:val="single" w:sz="4" w:space="0" w:color="auto"/>
            </w:tcBorders>
            <w:shd w:val="clear" w:color="auto" w:fill="auto"/>
            <w:noWrap/>
            <w:vAlign w:val="center"/>
            <w:hideMark/>
          </w:tcPr>
          <w:p w14:paraId="3B1BC77C" w14:textId="30602CDD" w:rsidR="003A000F" w:rsidRPr="004B652B" w:rsidRDefault="00BB18AE"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5 days</w:t>
            </w:r>
          </w:p>
        </w:tc>
      </w:tr>
      <w:tr w:rsidR="003A000F" w:rsidRPr="004B652B" w14:paraId="36990235" w14:textId="77777777" w:rsidTr="00350A6B">
        <w:trPr>
          <w:trHeight w:val="288"/>
          <w:jc w:val="center"/>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14:paraId="01CAE09C" w14:textId="77777777" w:rsidR="003A000F" w:rsidRPr="003A000F" w:rsidRDefault="00364326"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 xml:space="preserve">Draft </w:t>
            </w:r>
            <w:r w:rsidR="00CA2DF0">
              <w:rPr>
                <w:rFonts w:ascii="Trebuchet MS" w:eastAsia="Times New Roman" w:hAnsi="Trebuchet MS"/>
                <w:color w:val="000000"/>
                <w:kern w:val="0"/>
                <w:sz w:val="20"/>
                <w:szCs w:val="20"/>
                <w:lang w:val="en-CA" w:eastAsia="en-CA"/>
              </w:rPr>
              <w:t xml:space="preserve">Final Evaluation </w:t>
            </w:r>
            <w:r>
              <w:rPr>
                <w:rFonts w:ascii="Trebuchet MS" w:eastAsia="Times New Roman" w:hAnsi="Trebuchet MS"/>
                <w:color w:val="000000"/>
                <w:kern w:val="0"/>
                <w:sz w:val="20"/>
                <w:szCs w:val="20"/>
                <w:lang w:val="en-CA" w:eastAsia="en-CA"/>
              </w:rPr>
              <w:t>Report</w:t>
            </w:r>
          </w:p>
        </w:tc>
        <w:tc>
          <w:tcPr>
            <w:tcW w:w="3816" w:type="dxa"/>
            <w:tcBorders>
              <w:top w:val="single" w:sz="4" w:space="0" w:color="auto"/>
              <w:left w:val="nil"/>
              <w:bottom w:val="single" w:sz="4" w:space="0" w:color="auto"/>
              <w:right w:val="single" w:sz="4" w:space="0" w:color="auto"/>
            </w:tcBorders>
          </w:tcPr>
          <w:p w14:paraId="5F176D41" w14:textId="0BAF2B2E" w:rsidR="003A000F" w:rsidRPr="004B652B" w:rsidRDefault="00364326"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Initial findings of the review, conclusions and recommendations</w:t>
            </w:r>
            <w:r w:rsidR="00786A69">
              <w:rPr>
                <w:rFonts w:ascii="Trebuchet MS" w:eastAsia="Times New Roman" w:hAnsi="Trebuchet MS"/>
                <w:color w:val="000000"/>
                <w:kern w:val="0"/>
                <w:sz w:val="20"/>
                <w:szCs w:val="20"/>
                <w:lang w:val="en-CA" w:eastAsia="en-CA"/>
              </w:rPr>
              <w:t>.</w:t>
            </w:r>
            <w:r>
              <w:rPr>
                <w:rFonts w:ascii="Trebuchet MS" w:eastAsia="Times New Roman" w:hAnsi="Trebuchet MS"/>
                <w:color w:val="000000"/>
                <w:kern w:val="0"/>
                <w:sz w:val="20"/>
                <w:szCs w:val="20"/>
                <w:lang w:val="en-CA" w:eastAsia="en-CA"/>
              </w:rPr>
              <w:t xml:space="preserve"> The </w:t>
            </w:r>
            <w:r w:rsidR="00337BE0">
              <w:rPr>
                <w:rFonts w:ascii="Trebuchet MS" w:eastAsia="Times New Roman" w:hAnsi="Trebuchet MS"/>
                <w:color w:val="000000"/>
                <w:kern w:val="0"/>
                <w:sz w:val="20"/>
                <w:szCs w:val="20"/>
                <w:lang w:val="en-CA" w:eastAsia="en-CA"/>
              </w:rPr>
              <w:t>programme team</w:t>
            </w:r>
            <w:r>
              <w:rPr>
                <w:rFonts w:ascii="Trebuchet MS" w:eastAsia="Times New Roman" w:hAnsi="Trebuchet MS"/>
                <w:color w:val="000000"/>
                <w:kern w:val="0"/>
                <w:sz w:val="20"/>
                <w:szCs w:val="20"/>
                <w:lang w:val="en-CA" w:eastAsia="en-CA"/>
              </w:rPr>
              <w:t xml:space="preserve"> will provide feedback and comments on the report within 10 days after reception.</w:t>
            </w: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20C73361" w14:textId="50BB70D4" w:rsidR="003A000F" w:rsidRPr="004B652B" w:rsidRDefault="00E768E4"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21</w:t>
            </w:r>
            <w:r w:rsidR="00337BE0">
              <w:rPr>
                <w:rFonts w:ascii="Trebuchet MS" w:eastAsia="Times New Roman" w:hAnsi="Trebuchet MS"/>
                <w:color w:val="000000"/>
                <w:kern w:val="0"/>
                <w:sz w:val="20"/>
                <w:szCs w:val="20"/>
                <w:lang w:val="en-CA" w:eastAsia="en-CA"/>
              </w:rPr>
              <w:t xml:space="preserve"> April</w:t>
            </w:r>
          </w:p>
        </w:tc>
        <w:tc>
          <w:tcPr>
            <w:tcW w:w="1054" w:type="dxa"/>
            <w:tcBorders>
              <w:top w:val="nil"/>
              <w:left w:val="nil"/>
              <w:bottom w:val="single" w:sz="4" w:space="0" w:color="auto"/>
              <w:right w:val="single" w:sz="4" w:space="0" w:color="auto"/>
            </w:tcBorders>
            <w:shd w:val="clear" w:color="auto" w:fill="auto"/>
            <w:noWrap/>
            <w:vAlign w:val="center"/>
          </w:tcPr>
          <w:p w14:paraId="150AD5C6" w14:textId="7B73BCBD" w:rsidR="003A000F" w:rsidRPr="004B652B" w:rsidRDefault="00E768E4"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10</w:t>
            </w:r>
            <w:r w:rsidR="00337BE0">
              <w:rPr>
                <w:rFonts w:ascii="Trebuchet MS" w:eastAsia="Times New Roman" w:hAnsi="Trebuchet MS"/>
                <w:color w:val="000000"/>
                <w:kern w:val="0"/>
                <w:sz w:val="20"/>
                <w:szCs w:val="20"/>
                <w:lang w:val="en-CA" w:eastAsia="en-CA"/>
              </w:rPr>
              <w:t xml:space="preserve"> </w:t>
            </w:r>
            <w:r>
              <w:rPr>
                <w:rFonts w:ascii="Trebuchet MS" w:eastAsia="Times New Roman" w:hAnsi="Trebuchet MS"/>
                <w:color w:val="000000"/>
                <w:kern w:val="0"/>
                <w:sz w:val="20"/>
                <w:szCs w:val="20"/>
                <w:lang w:val="en-CA" w:eastAsia="en-CA"/>
              </w:rPr>
              <w:t>May</w:t>
            </w:r>
          </w:p>
        </w:tc>
        <w:tc>
          <w:tcPr>
            <w:tcW w:w="1106" w:type="dxa"/>
            <w:tcBorders>
              <w:top w:val="nil"/>
              <w:left w:val="nil"/>
              <w:bottom w:val="single" w:sz="4" w:space="0" w:color="auto"/>
              <w:right w:val="single" w:sz="4" w:space="0" w:color="auto"/>
            </w:tcBorders>
            <w:shd w:val="clear" w:color="auto" w:fill="auto"/>
            <w:noWrap/>
            <w:vAlign w:val="center"/>
            <w:hideMark/>
          </w:tcPr>
          <w:p w14:paraId="5BB7D5FC" w14:textId="341CDD02" w:rsidR="003A000F" w:rsidRPr="004B652B" w:rsidRDefault="00337BE0"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20 days</w:t>
            </w:r>
          </w:p>
        </w:tc>
      </w:tr>
      <w:tr w:rsidR="003A000F" w:rsidRPr="004B652B" w14:paraId="620597CA" w14:textId="77777777" w:rsidTr="00350A6B">
        <w:trPr>
          <w:trHeight w:val="288"/>
          <w:jc w:val="center"/>
        </w:trPr>
        <w:tc>
          <w:tcPr>
            <w:tcW w:w="2209" w:type="dxa"/>
            <w:tcBorders>
              <w:top w:val="nil"/>
              <w:left w:val="single" w:sz="4" w:space="0" w:color="auto"/>
              <w:bottom w:val="single" w:sz="4" w:space="0" w:color="auto"/>
              <w:right w:val="single" w:sz="4" w:space="0" w:color="auto"/>
            </w:tcBorders>
            <w:shd w:val="clear" w:color="auto" w:fill="auto"/>
            <w:noWrap/>
            <w:vAlign w:val="bottom"/>
            <w:hideMark/>
          </w:tcPr>
          <w:p w14:paraId="26F6870B" w14:textId="77777777" w:rsidR="003A000F" w:rsidRPr="003A000F" w:rsidRDefault="00364326"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Final Report</w:t>
            </w:r>
          </w:p>
        </w:tc>
        <w:tc>
          <w:tcPr>
            <w:tcW w:w="3816" w:type="dxa"/>
            <w:tcBorders>
              <w:top w:val="single" w:sz="4" w:space="0" w:color="auto"/>
              <w:left w:val="nil"/>
              <w:bottom w:val="single" w:sz="4" w:space="0" w:color="auto"/>
              <w:right w:val="single" w:sz="4" w:space="0" w:color="auto"/>
            </w:tcBorders>
          </w:tcPr>
          <w:p w14:paraId="5AA77807" w14:textId="77777777" w:rsidR="003A000F" w:rsidRPr="004B652B" w:rsidRDefault="00364326"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The final report of the review (in English), integrating feedback from the stakeholders</w:t>
            </w: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65B485DF" w14:textId="656D84BA" w:rsidR="003A000F" w:rsidRPr="004B652B" w:rsidRDefault="00E768E4" w:rsidP="00984DC6">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11 May</w:t>
            </w:r>
          </w:p>
        </w:tc>
        <w:tc>
          <w:tcPr>
            <w:tcW w:w="1054" w:type="dxa"/>
            <w:tcBorders>
              <w:top w:val="nil"/>
              <w:left w:val="nil"/>
              <w:bottom w:val="single" w:sz="4" w:space="0" w:color="auto"/>
              <w:right w:val="single" w:sz="4" w:space="0" w:color="auto"/>
            </w:tcBorders>
            <w:shd w:val="clear" w:color="auto" w:fill="auto"/>
            <w:noWrap/>
            <w:vAlign w:val="center"/>
          </w:tcPr>
          <w:p w14:paraId="5980BA57" w14:textId="710D9110" w:rsidR="003A000F" w:rsidRPr="004B652B" w:rsidRDefault="00E768E4"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20</w:t>
            </w:r>
            <w:r w:rsidR="00337BE0">
              <w:rPr>
                <w:rFonts w:ascii="Trebuchet MS" w:eastAsia="Times New Roman" w:hAnsi="Trebuchet MS"/>
                <w:color w:val="000000"/>
                <w:kern w:val="0"/>
                <w:sz w:val="20"/>
                <w:szCs w:val="20"/>
                <w:lang w:val="en-CA" w:eastAsia="en-CA"/>
              </w:rPr>
              <w:t xml:space="preserve"> May</w:t>
            </w:r>
          </w:p>
        </w:tc>
        <w:tc>
          <w:tcPr>
            <w:tcW w:w="1106" w:type="dxa"/>
            <w:tcBorders>
              <w:top w:val="nil"/>
              <w:left w:val="nil"/>
              <w:bottom w:val="single" w:sz="4" w:space="0" w:color="auto"/>
              <w:right w:val="single" w:sz="4" w:space="0" w:color="auto"/>
            </w:tcBorders>
            <w:shd w:val="clear" w:color="auto" w:fill="auto"/>
            <w:noWrap/>
            <w:vAlign w:val="center"/>
            <w:hideMark/>
          </w:tcPr>
          <w:p w14:paraId="3A797EE3" w14:textId="2FCD727C" w:rsidR="003A000F" w:rsidRPr="004B652B" w:rsidRDefault="00337BE0"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1</w:t>
            </w:r>
            <w:r w:rsidR="00E768E4">
              <w:rPr>
                <w:rFonts w:ascii="Trebuchet MS" w:eastAsia="Times New Roman" w:hAnsi="Trebuchet MS"/>
                <w:color w:val="000000"/>
                <w:kern w:val="0"/>
                <w:sz w:val="20"/>
                <w:szCs w:val="20"/>
                <w:lang w:val="en-CA" w:eastAsia="en-CA"/>
              </w:rPr>
              <w:t>0</w:t>
            </w:r>
            <w:r>
              <w:rPr>
                <w:rFonts w:ascii="Trebuchet MS" w:eastAsia="Times New Roman" w:hAnsi="Trebuchet MS"/>
                <w:color w:val="000000"/>
                <w:kern w:val="0"/>
                <w:sz w:val="20"/>
                <w:szCs w:val="20"/>
                <w:lang w:val="en-CA" w:eastAsia="en-CA"/>
              </w:rPr>
              <w:t xml:space="preserve"> days</w:t>
            </w:r>
          </w:p>
        </w:tc>
      </w:tr>
      <w:tr w:rsidR="003A000F" w:rsidRPr="004B652B" w14:paraId="0DDC1A12" w14:textId="77777777" w:rsidTr="00350A6B">
        <w:trPr>
          <w:trHeight w:val="288"/>
          <w:jc w:val="center"/>
        </w:trPr>
        <w:tc>
          <w:tcPr>
            <w:tcW w:w="2209" w:type="dxa"/>
            <w:tcBorders>
              <w:top w:val="nil"/>
              <w:left w:val="single" w:sz="4" w:space="0" w:color="auto"/>
              <w:bottom w:val="single" w:sz="4" w:space="0" w:color="auto"/>
              <w:right w:val="single" w:sz="4" w:space="0" w:color="auto"/>
            </w:tcBorders>
            <w:shd w:val="clear" w:color="auto" w:fill="auto"/>
            <w:noWrap/>
            <w:vAlign w:val="center"/>
          </w:tcPr>
          <w:p w14:paraId="0B9D0B9C" w14:textId="77777777" w:rsidR="003A000F" w:rsidRPr="003A000F" w:rsidRDefault="00364326"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Presentation(s)</w:t>
            </w:r>
          </w:p>
        </w:tc>
        <w:tc>
          <w:tcPr>
            <w:tcW w:w="3816" w:type="dxa"/>
            <w:tcBorders>
              <w:top w:val="single" w:sz="4" w:space="0" w:color="auto"/>
              <w:left w:val="nil"/>
              <w:bottom w:val="single" w:sz="4" w:space="0" w:color="auto"/>
              <w:right w:val="single" w:sz="4" w:space="0" w:color="auto"/>
            </w:tcBorders>
            <w:vAlign w:val="center"/>
          </w:tcPr>
          <w:p w14:paraId="22D31061" w14:textId="106B871B" w:rsidR="003A000F" w:rsidRPr="004B652B" w:rsidRDefault="00364326" w:rsidP="00350A6B">
            <w:pPr>
              <w:widowControl/>
              <w:tabs>
                <w:tab w:val="left" w:pos="3048"/>
              </w:tabs>
              <w:overflowPunct/>
              <w:adjustRightInd/>
              <w:spacing w:after="100" w:line="276" w:lineRule="auto"/>
              <w:ind w:left="-73"/>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Presentation of the</w:t>
            </w:r>
            <w:r w:rsidR="00337BE0">
              <w:rPr>
                <w:rFonts w:ascii="Trebuchet MS" w:eastAsia="Times New Roman" w:hAnsi="Trebuchet MS"/>
                <w:color w:val="000000"/>
                <w:kern w:val="0"/>
                <w:sz w:val="20"/>
                <w:szCs w:val="20"/>
                <w:lang w:val="en-CA" w:eastAsia="en-CA"/>
              </w:rPr>
              <w:t xml:space="preserve"> findings</w:t>
            </w:r>
            <w:r>
              <w:rPr>
                <w:rFonts w:ascii="Trebuchet MS" w:eastAsia="Times New Roman" w:hAnsi="Trebuchet MS"/>
                <w:color w:val="000000"/>
                <w:kern w:val="0"/>
                <w:sz w:val="20"/>
                <w:szCs w:val="20"/>
                <w:lang w:val="en-CA" w:eastAsia="en-CA"/>
              </w:rPr>
              <w:t xml:space="preserve"> conclusions and</w:t>
            </w:r>
            <w:r w:rsidR="00350A6B">
              <w:rPr>
                <w:rFonts w:ascii="Trebuchet MS" w:eastAsia="Times New Roman" w:hAnsi="Trebuchet MS"/>
                <w:color w:val="000000"/>
                <w:kern w:val="0"/>
                <w:sz w:val="20"/>
                <w:szCs w:val="20"/>
                <w:lang w:val="en-CA" w:eastAsia="en-CA"/>
              </w:rPr>
              <w:t xml:space="preserve"> </w:t>
            </w:r>
            <w:r>
              <w:rPr>
                <w:rFonts w:ascii="Trebuchet MS" w:eastAsia="Times New Roman" w:hAnsi="Trebuchet MS"/>
                <w:color w:val="000000"/>
                <w:kern w:val="0"/>
                <w:sz w:val="20"/>
                <w:szCs w:val="20"/>
                <w:lang w:val="en-CA" w:eastAsia="en-CA"/>
              </w:rPr>
              <w:t xml:space="preserve">recommendations of the </w:t>
            </w:r>
            <w:r w:rsidR="00CA2DF0">
              <w:rPr>
                <w:rFonts w:ascii="Trebuchet MS" w:eastAsia="Times New Roman" w:hAnsi="Trebuchet MS"/>
                <w:color w:val="000000"/>
                <w:kern w:val="0"/>
                <w:sz w:val="20"/>
                <w:szCs w:val="20"/>
                <w:lang w:val="en-CA" w:eastAsia="en-CA"/>
              </w:rPr>
              <w:t xml:space="preserve">Final Evaluation </w:t>
            </w:r>
            <w:r>
              <w:rPr>
                <w:rFonts w:ascii="Trebuchet MS" w:eastAsia="Times New Roman" w:hAnsi="Trebuchet MS"/>
                <w:color w:val="000000"/>
                <w:kern w:val="0"/>
                <w:sz w:val="20"/>
                <w:szCs w:val="20"/>
                <w:lang w:val="en-CA" w:eastAsia="en-CA"/>
              </w:rPr>
              <w:t xml:space="preserve">to the </w:t>
            </w:r>
            <w:r w:rsidR="0013100C">
              <w:rPr>
                <w:rFonts w:ascii="Trebuchet MS" w:eastAsia="Times New Roman" w:hAnsi="Trebuchet MS"/>
                <w:color w:val="000000"/>
                <w:kern w:val="0"/>
                <w:sz w:val="20"/>
                <w:szCs w:val="20"/>
                <w:lang w:val="en-CA" w:eastAsia="en-CA"/>
              </w:rPr>
              <w:t xml:space="preserve">technical </w:t>
            </w:r>
            <w:r>
              <w:rPr>
                <w:rFonts w:ascii="Trebuchet MS" w:eastAsia="Times New Roman" w:hAnsi="Trebuchet MS"/>
                <w:color w:val="000000"/>
                <w:kern w:val="0"/>
                <w:sz w:val="20"/>
                <w:szCs w:val="20"/>
                <w:lang w:val="en-CA" w:eastAsia="en-CA"/>
              </w:rPr>
              <w:t xml:space="preserve">ERRY </w:t>
            </w:r>
            <w:r w:rsidR="00337BE0">
              <w:rPr>
                <w:rFonts w:ascii="Trebuchet MS" w:eastAsia="Times New Roman" w:hAnsi="Trebuchet MS"/>
                <w:color w:val="000000"/>
                <w:kern w:val="0"/>
                <w:sz w:val="20"/>
                <w:szCs w:val="20"/>
                <w:lang w:val="en-CA" w:eastAsia="en-CA"/>
              </w:rPr>
              <w:t xml:space="preserve">programme team, ERRY </w:t>
            </w:r>
            <w:r>
              <w:rPr>
                <w:rFonts w:ascii="Trebuchet MS" w:eastAsia="Times New Roman" w:hAnsi="Trebuchet MS"/>
                <w:color w:val="000000"/>
                <w:kern w:val="0"/>
                <w:sz w:val="20"/>
                <w:szCs w:val="20"/>
                <w:lang w:val="en-CA" w:eastAsia="en-CA"/>
              </w:rPr>
              <w:t>Steering Committee</w:t>
            </w:r>
            <w:r w:rsidR="00337BE0">
              <w:rPr>
                <w:rFonts w:ascii="Trebuchet MS" w:eastAsia="Times New Roman" w:hAnsi="Trebuchet MS"/>
                <w:color w:val="000000"/>
                <w:kern w:val="0"/>
                <w:sz w:val="20"/>
                <w:szCs w:val="20"/>
                <w:lang w:val="en-CA" w:eastAsia="en-CA"/>
              </w:rPr>
              <w:t xml:space="preserve"> and Donor</w:t>
            </w: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16280F44" w14:textId="16E4D7E0" w:rsidR="003A000F" w:rsidRPr="004B652B" w:rsidRDefault="00337BE0"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2 days in early June 2019</w:t>
            </w:r>
          </w:p>
        </w:tc>
        <w:tc>
          <w:tcPr>
            <w:tcW w:w="1054" w:type="dxa"/>
            <w:tcBorders>
              <w:top w:val="nil"/>
              <w:left w:val="nil"/>
              <w:bottom w:val="single" w:sz="4" w:space="0" w:color="auto"/>
              <w:right w:val="single" w:sz="4" w:space="0" w:color="auto"/>
            </w:tcBorders>
            <w:shd w:val="clear" w:color="auto" w:fill="auto"/>
            <w:noWrap/>
            <w:vAlign w:val="center"/>
          </w:tcPr>
          <w:p w14:paraId="19DE55C2" w14:textId="4D8647F0" w:rsidR="003A000F" w:rsidRPr="004B652B" w:rsidRDefault="003A000F" w:rsidP="00FF4B92">
            <w:pPr>
              <w:widowControl/>
              <w:overflowPunct/>
              <w:adjustRightInd/>
              <w:spacing w:after="100" w:line="276" w:lineRule="auto"/>
              <w:rPr>
                <w:rFonts w:ascii="Trebuchet MS" w:eastAsia="Times New Roman" w:hAnsi="Trebuchet MS"/>
                <w:color w:val="000000"/>
                <w:kern w:val="0"/>
                <w:sz w:val="20"/>
                <w:szCs w:val="20"/>
                <w:lang w:val="en-CA" w:eastAsia="en-CA"/>
              </w:rPr>
            </w:pPr>
          </w:p>
        </w:tc>
        <w:tc>
          <w:tcPr>
            <w:tcW w:w="1106" w:type="dxa"/>
            <w:tcBorders>
              <w:top w:val="nil"/>
              <w:left w:val="nil"/>
              <w:bottom w:val="single" w:sz="4" w:space="0" w:color="auto"/>
              <w:right w:val="single" w:sz="4" w:space="0" w:color="auto"/>
            </w:tcBorders>
            <w:shd w:val="clear" w:color="auto" w:fill="auto"/>
            <w:noWrap/>
            <w:vAlign w:val="center"/>
          </w:tcPr>
          <w:p w14:paraId="018CB3D8" w14:textId="77777777" w:rsidR="003A000F" w:rsidRPr="004B652B" w:rsidRDefault="003A000F" w:rsidP="00FF4B92">
            <w:pPr>
              <w:widowControl/>
              <w:overflowPunct/>
              <w:adjustRightInd/>
              <w:spacing w:after="100" w:line="276" w:lineRule="auto"/>
              <w:rPr>
                <w:rFonts w:ascii="Trebuchet MS" w:eastAsia="Times New Roman" w:hAnsi="Trebuchet MS"/>
                <w:color w:val="000000"/>
                <w:kern w:val="0"/>
                <w:sz w:val="20"/>
                <w:szCs w:val="20"/>
                <w:lang w:val="en-CA" w:eastAsia="en-CA"/>
              </w:rPr>
            </w:pPr>
          </w:p>
        </w:tc>
      </w:tr>
    </w:tbl>
    <w:p w14:paraId="4FE0EBA6" w14:textId="3F785087" w:rsidR="00350AC6" w:rsidRDefault="00350AC6" w:rsidP="00FF4B92">
      <w:pPr>
        <w:spacing w:after="100" w:line="276" w:lineRule="auto"/>
        <w:ind w:left="426" w:hanging="426"/>
        <w:jc w:val="both"/>
        <w:rPr>
          <w:rFonts w:ascii="Trebuchet MS" w:hAnsi="Trebuchet MS"/>
          <w:sz w:val="22"/>
          <w:szCs w:val="22"/>
        </w:rPr>
      </w:pPr>
    </w:p>
    <w:p w14:paraId="05B61E5E" w14:textId="77777777" w:rsidR="00FC0DC9" w:rsidRDefault="00FC0DC9" w:rsidP="00FF4B92">
      <w:pPr>
        <w:spacing w:after="100" w:line="276" w:lineRule="auto"/>
        <w:ind w:left="426" w:hanging="426"/>
        <w:jc w:val="both"/>
        <w:rPr>
          <w:rFonts w:ascii="Trebuchet MS" w:hAnsi="Trebuchet MS"/>
          <w:sz w:val="22"/>
          <w:szCs w:val="22"/>
        </w:rPr>
      </w:pPr>
      <w:bookmarkStart w:id="2" w:name="_GoBack"/>
      <w:bookmarkEnd w:id="2"/>
    </w:p>
    <w:p w14:paraId="5DB827B3" w14:textId="7CD7D970" w:rsidR="00663AFE" w:rsidRDefault="00663AFE" w:rsidP="00FF4B92">
      <w:pPr>
        <w:spacing w:after="100" w:line="276" w:lineRule="auto"/>
        <w:ind w:left="426" w:hanging="426"/>
        <w:jc w:val="both"/>
        <w:rPr>
          <w:rFonts w:ascii="Trebuchet MS" w:hAnsi="Trebuchet MS"/>
          <w:sz w:val="22"/>
          <w:szCs w:val="22"/>
        </w:rPr>
      </w:pPr>
    </w:p>
    <w:p w14:paraId="7FBD8E9A" w14:textId="35057621" w:rsidR="00663AFE" w:rsidRPr="001206AD" w:rsidRDefault="001206AD" w:rsidP="00FF4B92">
      <w:pPr>
        <w:spacing w:after="100" w:line="276" w:lineRule="auto"/>
        <w:ind w:left="426" w:hanging="426"/>
        <w:jc w:val="both"/>
        <w:rPr>
          <w:rFonts w:ascii="Trebuchet MS" w:hAnsi="Trebuchet MS"/>
          <w:b/>
          <w:bCs/>
          <w:sz w:val="22"/>
          <w:szCs w:val="22"/>
        </w:rPr>
      </w:pPr>
      <w:r w:rsidRPr="001206AD">
        <w:rPr>
          <w:rFonts w:ascii="Trebuchet MS" w:hAnsi="Trebuchet MS"/>
          <w:b/>
          <w:bCs/>
          <w:sz w:val="22"/>
          <w:szCs w:val="22"/>
        </w:rPr>
        <w:lastRenderedPageBreak/>
        <w:t>Responsibility of the TL</w:t>
      </w:r>
    </w:p>
    <w:p w14:paraId="6D42761B" w14:textId="3D7D9306" w:rsidR="00663AFE" w:rsidRPr="00BC1405" w:rsidRDefault="001206AD" w:rsidP="00BC1405">
      <w:pPr>
        <w:pStyle w:val="Heading3"/>
        <w:numPr>
          <w:ilvl w:val="0"/>
          <w:numId w:val="25"/>
        </w:numPr>
        <w:spacing w:after="0" w:line="240" w:lineRule="auto"/>
        <w:rPr>
          <w:rFonts w:asciiTheme="minorHAnsi" w:hAnsiTheme="minorHAnsi" w:cstheme="minorHAnsi"/>
          <w:b w:val="0"/>
          <w:bCs/>
        </w:rPr>
      </w:pPr>
      <w:r w:rsidRPr="00BC1405">
        <w:rPr>
          <w:rFonts w:asciiTheme="minorHAnsi" w:hAnsiTheme="minorHAnsi" w:cstheme="minorHAnsi"/>
          <w:b w:val="0"/>
          <w:bCs/>
        </w:rPr>
        <w:t>Lead the evaluation team</w:t>
      </w:r>
    </w:p>
    <w:p w14:paraId="157E28D2" w14:textId="66C246B9" w:rsidR="001206AD" w:rsidRPr="00BC1405" w:rsidRDefault="001206AD" w:rsidP="00BC1405">
      <w:pPr>
        <w:pStyle w:val="Heading3"/>
        <w:numPr>
          <w:ilvl w:val="0"/>
          <w:numId w:val="25"/>
        </w:numPr>
        <w:spacing w:after="0" w:line="240" w:lineRule="auto"/>
        <w:rPr>
          <w:rFonts w:asciiTheme="minorHAnsi" w:hAnsiTheme="minorHAnsi" w:cstheme="minorHAnsi"/>
          <w:b w:val="0"/>
          <w:bCs/>
        </w:rPr>
      </w:pPr>
      <w:r w:rsidRPr="00BC1405">
        <w:rPr>
          <w:rFonts w:asciiTheme="minorHAnsi" w:hAnsiTheme="minorHAnsi" w:cstheme="minorHAnsi"/>
          <w:b w:val="0"/>
          <w:bCs/>
        </w:rPr>
        <w:t xml:space="preserve">Ensure the evaluation </w:t>
      </w:r>
      <w:r w:rsidR="00365A83" w:rsidRPr="00BC1405">
        <w:rPr>
          <w:rFonts w:asciiTheme="minorHAnsi" w:hAnsiTheme="minorHAnsi" w:cstheme="minorHAnsi"/>
          <w:b w:val="0"/>
          <w:bCs/>
        </w:rPr>
        <w:t xml:space="preserve">has been </w:t>
      </w:r>
      <w:r w:rsidRPr="00BC1405">
        <w:rPr>
          <w:rFonts w:asciiTheme="minorHAnsi" w:hAnsiTheme="minorHAnsi" w:cstheme="minorHAnsi"/>
          <w:b w:val="0"/>
          <w:bCs/>
        </w:rPr>
        <w:t xml:space="preserve">conducted as per the agreed </w:t>
      </w:r>
      <w:proofErr w:type="spellStart"/>
      <w:r w:rsidRPr="00BC1405">
        <w:rPr>
          <w:rFonts w:asciiTheme="minorHAnsi" w:hAnsiTheme="minorHAnsi" w:cstheme="minorHAnsi"/>
          <w:b w:val="0"/>
          <w:bCs/>
        </w:rPr>
        <w:t>ToRs</w:t>
      </w:r>
      <w:proofErr w:type="spellEnd"/>
      <w:r w:rsidRPr="00BC1405">
        <w:rPr>
          <w:rFonts w:asciiTheme="minorHAnsi" w:hAnsiTheme="minorHAnsi" w:cstheme="minorHAnsi"/>
          <w:b w:val="0"/>
          <w:bCs/>
        </w:rPr>
        <w:t xml:space="preserve"> and contract</w:t>
      </w:r>
    </w:p>
    <w:p w14:paraId="6D46F9EF" w14:textId="01294D94" w:rsidR="001206AD" w:rsidRPr="00BC1405" w:rsidRDefault="001206AD" w:rsidP="00BC1405">
      <w:pPr>
        <w:pStyle w:val="Heading3"/>
        <w:numPr>
          <w:ilvl w:val="0"/>
          <w:numId w:val="25"/>
        </w:numPr>
        <w:spacing w:after="0" w:line="240" w:lineRule="auto"/>
        <w:rPr>
          <w:rFonts w:asciiTheme="minorHAnsi" w:hAnsiTheme="minorHAnsi" w:cstheme="minorHAnsi"/>
          <w:b w:val="0"/>
          <w:bCs/>
        </w:rPr>
      </w:pPr>
      <w:r w:rsidRPr="00BC1405">
        <w:rPr>
          <w:rFonts w:asciiTheme="minorHAnsi" w:hAnsiTheme="minorHAnsi" w:cstheme="minorHAnsi"/>
          <w:b w:val="0"/>
          <w:bCs/>
        </w:rPr>
        <w:t>Ensure timely delivery</w:t>
      </w:r>
    </w:p>
    <w:p w14:paraId="2891E149" w14:textId="3E500C60" w:rsidR="001206AD" w:rsidRPr="00BC1405" w:rsidRDefault="001206AD" w:rsidP="00BC1405">
      <w:pPr>
        <w:pStyle w:val="Heading3"/>
        <w:numPr>
          <w:ilvl w:val="0"/>
          <w:numId w:val="25"/>
        </w:numPr>
        <w:spacing w:after="0" w:line="240" w:lineRule="auto"/>
        <w:rPr>
          <w:rFonts w:asciiTheme="minorHAnsi" w:hAnsiTheme="minorHAnsi" w:cstheme="minorHAnsi"/>
          <w:b w:val="0"/>
          <w:bCs/>
        </w:rPr>
      </w:pPr>
      <w:r w:rsidRPr="00BC1405">
        <w:rPr>
          <w:rFonts w:asciiTheme="minorHAnsi" w:hAnsiTheme="minorHAnsi" w:cstheme="minorHAnsi"/>
          <w:b w:val="0"/>
          <w:bCs/>
        </w:rPr>
        <w:t>Communicate with ERRY JP management as the team leader</w:t>
      </w:r>
      <w:r w:rsidR="00365A83" w:rsidRPr="00BC1405">
        <w:rPr>
          <w:rFonts w:asciiTheme="minorHAnsi" w:hAnsiTheme="minorHAnsi" w:cstheme="minorHAnsi"/>
          <w:b w:val="0"/>
          <w:bCs/>
        </w:rPr>
        <w:t xml:space="preserve"> and report to ERRY JP management</w:t>
      </w:r>
    </w:p>
    <w:p w14:paraId="76AA5ED3" w14:textId="462025C3" w:rsidR="001206AD" w:rsidRPr="00BC1405" w:rsidRDefault="001206AD" w:rsidP="00BC1405">
      <w:pPr>
        <w:pStyle w:val="Heading3"/>
        <w:numPr>
          <w:ilvl w:val="0"/>
          <w:numId w:val="25"/>
        </w:numPr>
        <w:spacing w:after="0" w:line="240" w:lineRule="auto"/>
        <w:rPr>
          <w:rFonts w:asciiTheme="minorHAnsi" w:hAnsiTheme="minorHAnsi" w:cstheme="minorHAnsi"/>
          <w:b w:val="0"/>
          <w:bCs/>
        </w:rPr>
      </w:pPr>
      <w:r w:rsidRPr="00BC1405">
        <w:rPr>
          <w:rFonts w:asciiTheme="minorHAnsi" w:hAnsiTheme="minorHAnsi" w:cstheme="minorHAnsi"/>
          <w:b w:val="0"/>
          <w:bCs/>
        </w:rPr>
        <w:t xml:space="preserve">Responsible for the final delivery </w:t>
      </w:r>
      <w:r w:rsidR="00365A83" w:rsidRPr="00BC1405">
        <w:rPr>
          <w:rFonts w:asciiTheme="minorHAnsi" w:hAnsiTheme="minorHAnsi" w:cstheme="minorHAnsi"/>
          <w:b w:val="0"/>
          <w:bCs/>
        </w:rPr>
        <w:t>of the deliverables.</w:t>
      </w:r>
    </w:p>
    <w:p w14:paraId="5A557BA9" w14:textId="50349502" w:rsidR="00365A83" w:rsidRPr="00BC1405" w:rsidRDefault="00365A83" w:rsidP="00BC1405">
      <w:pPr>
        <w:pStyle w:val="Heading3"/>
        <w:numPr>
          <w:ilvl w:val="0"/>
          <w:numId w:val="25"/>
        </w:numPr>
        <w:spacing w:after="0" w:line="240" w:lineRule="auto"/>
        <w:rPr>
          <w:rFonts w:asciiTheme="minorHAnsi" w:hAnsiTheme="minorHAnsi" w:cstheme="minorHAnsi"/>
          <w:b w:val="0"/>
          <w:bCs/>
        </w:rPr>
      </w:pPr>
      <w:r w:rsidRPr="00BC1405">
        <w:rPr>
          <w:rFonts w:asciiTheme="minorHAnsi" w:hAnsiTheme="minorHAnsi" w:cstheme="minorHAnsi"/>
          <w:b w:val="0"/>
          <w:bCs/>
        </w:rPr>
        <w:t xml:space="preserve">Divide the role among the team and ensure </w:t>
      </w:r>
      <w:r w:rsidR="007E62B1" w:rsidRPr="00BC1405">
        <w:rPr>
          <w:rFonts w:asciiTheme="minorHAnsi" w:hAnsiTheme="minorHAnsi" w:cstheme="minorHAnsi"/>
          <w:b w:val="0"/>
          <w:bCs/>
        </w:rPr>
        <w:t>timely delivery</w:t>
      </w:r>
    </w:p>
    <w:p w14:paraId="478AF491" w14:textId="77777777" w:rsidR="00365A83" w:rsidRDefault="00365A83" w:rsidP="00BC1405">
      <w:pPr>
        <w:pStyle w:val="Heading3"/>
      </w:pPr>
    </w:p>
    <w:p w14:paraId="02BD0CBF" w14:textId="061750FF" w:rsidR="00350AC6" w:rsidRPr="00365A83" w:rsidRDefault="00350AC6" w:rsidP="00BC1405">
      <w:pPr>
        <w:pStyle w:val="Heading3"/>
      </w:pPr>
      <w:r w:rsidRPr="00365A83">
        <w:t>Institutional Arrangement</w:t>
      </w:r>
      <w:r w:rsidR="00616669" w:rsidRPr="00365A83">
        <w:t>s</w:t>
      </w:r>
    </w:p>
    <w:p w14:paraId="5A761C4E" w14:textId="77777777" w:rsidR="00663AFE" w:rsidRDefault="0029118F" w:rsidP="00EC1009">
      <w:pPr>
        <w:spacing w:after="100" w:line="276" w:lineRule="auto"/>
        <w:jc w:val="both"/>
        <w:rPr>
          <w:rFonts w:ascii="Trebuchet MS" w:hAnsi="Trebuchet MS"/>
          <w:sz w:val="21"/>
          <w:szCs w:val="21"/>
        </w:rPr>
      </w:pPr>
      <w:r w:rsidRPr="004B652B">
        <w:rPr>
          <w:rFonts w:ascii="Trebuchet MS" w:hAnsi="Trebuchet MS"/>
          <w:sz w:val="21"/>
          <w:szCs w:val="21"/>
        </w:rPr>
        <w:t>The successful</w:t>
      </w:r>
      <w:r w:rsidR="002C4E85">
        <w:rPr>
          <w:rFonts w:ascii="Trebuchet MS" w:hAnsi="Trebuchet MS"/>
          <w:sz w:val="21"/>
          <w:szCs w:val="21"/>
        </w:rPr>
        <w:t xml:space="preserve"> consultant(s)</w:t>
      </w:r>
      <w:r w:rsidRPr="004B652B">
        <w:rPr>
          <w:rFonts w:ascii="Trebuchet MS" w:hAnsi="Trebuchet MS"/>
          <w:sz w:val="21"/>
          <w:szCs w:val="21"/>
        </w:rPr>
        <w:t xml:space="preserve"> will report directly to the ERRY JC Manager, work in close collaboration with the ERRY M&amp;E </w:t>
      </w:r>
      <w:r w:rsidR="00CA2DF0">
        <w:rPr>
          <w:rFonts w:ascii="Trebuchet MS" w:hAnsi="Trebuchet MS"/>
          <w:sz w:val="21"/>
          <w:szCs w:val="21"/>
        </w:rPr>
        <w:t>Officer</w:t>
      </w:r>
      <w:r w:rsidRPr="004B652B">
        <w:rPr>
          <w:rFonts w:ascii="Trebuchet MS" w:hAnsi="Trebuchet MS"/>
          <w:sz w:val="21"/>
          <w:szCs w:val="21"/>
        </w:rPr>
        <w:t xml:space="preserve"> as well as with </w:t>
      </w:r>
      <w:r w:rsidR="002C4E85">
        <w:rPr>
          <w:rFonts w:ascii="Trebuchet MS" w:hAnsi="Trebuchet MS"/>
          <w:sz w:val="21"/>
          <w:szCs w:val="21"/>
        </w:rPr>
        <w:t xml:space="preserve">the </w:t>
      </w:r>
      <w:r w:rsidR="00337BE0">
        <w:rPr>
          <w:rFonts w:ascii="Trebuchet MS" w:eastAsia="Times New Roman" w:hAnsi="Trebuchet MS"/>
          <w:color w:val="000000"/>
          <w:kern w:val="0"/>
          <w:sz w:val="20"/>
          <w:szCs w:val="20"/>
          <w:lang w:val="en-CA" w:eastAsia="en-CA"/>
        </w:rPr>
        <w:t>other programme team from PUNOs</w:t>
      </w:r>
      <w:r w:rsidRPr="004B652B">
        <w:rPr>
          <w:rFonts w:ascii="Trebuchet MS" w:hAnsi="Trebuchet MS"/>
          <w:sz w:val="21"/>
          <w:szCs w:val="21"/>
        </w:rPr>
        <w:t>.</w:t>
      </w:r>
      <w:r w:rsidR="000D04FC">
        <w:rPr>
          <w:rFonts w:ascii="Trebuchet MS" w:hAnsi="Trebuchet MS"/>
          <w:sz w:val="21"/>
          <w:szCs w:val="21"/>
        </w:rPr>
        <w:t xml:space="preserve"> </w:t>
      </w:r>
    </w:p>
    <w:p w14:paraId="299EB77B" w14:textId="29B9DD93" w:rsidR="0029118F" w:rsidRPr="004B652B" w:rsidRDefault="000D04FC" w:rsidP="00EC1009">
      <w:pPr>
        <w:spacing w:after="100" w:line="276" w:lineRule="auto"/>
        <w:jc w:val="both"/>
        <w:rPr>
          <w:rFonts w:ascii="Trebuchet MS" w:hAnsi="Trebuchet MS"/>
          <w:sz w:val="21"/>
          <w:szCs w:val="21"/>
        </w:rPr>
      </w:pPr>
      <w:r>
        <w:rPr>
          <w:rFonts w:ascii="Trebuchet MS" w:hAnsi="Trebuchet MS"/>
          <w:sz w:val="21"/>
          <w:szCs w:val="21"/>
        </w:rPr>
        <w:t xml:space="preserve"> </w:t>
      </w:r>
    </w:p>
    <w:p w14:paraId="48F1B716" w14:textId="77777777" w:rsidR="00350AC6" w:rsidRPr="002C4E85" w:rsidRDefault="00350AC6" w:rsidP="00BC1405">
      <w:pPr>
        <w:pStyle w:val="Heading3"/>
      </w:pPr>
      <w:r w:rsidRPr="002C4E85">
        <w:t xml:space="preserve">Duration of the Work </w:t>
      </w:r>
    </w:p>
    <w:p w14:paraId="7C09A9D2" w14:textId="5F6BBB2D" w:rsidR="0029118F" w:rsidRDefault="0029118F" w:rsidP="00FF4B92">
      <w:pPr>
        <w:widowControl/>
        <w:overflowPunct/>
        <w:adjustRightInd/>
        <w:spacing w:after="100" w:line="276" w:lineRule="auto"/>
        <w:jc w:val="both"/>
        <w:rPr>
          <w:rFonts w:ascii="Trebuchet MS" w:eastAsia="Times New Roman" w:hAnsi="Trebuchet MS"/>
          <w:kern w:val="0"/>
          <w:sz w:val="21"/>
          <w:szCs w:val="21"/>
          <w:lang w:val="en-CA"/>
        </w:rPr>
      </w:pPr>
      <w:r w:rsidRPr="004B652B">
        <w:rPr>
          <w:rFonts w:ascii="Trebuchet MS" w:eastAsia="Times New Roman" w:hAnsi="Trebuchet MS"/>
          <w:kern w:val="0"/>
          <w:sz w:val="21"/>
          <w:szCs w:val="21"/>
          <w:lang w:val="en-CA"/>
        </w:rPr>
        <w:t xml:space="preserve">The consultancy is expected to take a period of </w:t>
      </w:r>
      <w:r w:rsidR="003B3738">
        <w:rPr>
          <w:rFonts w:ascii="Trebuchet MS" w:eastAsia="Times New Roman" w:hAnsi="Trebuchet MS"/>
          <w:kern w:val="0"/>
          <w:sz w:val="21"/>
          <w:szCs w:val="21"/>
          <w:lang w:val="en-CA"/>
        </w:rPr>
        <w:t xml:space="preserve">nearly </w:t>
      </w:r>
      <w:r w:rsidR="00E768E4">
        <w:rPr>
          <w:rFonts w:ascii="Trebuchet MS" w:eastAsia="Times New Roman" w:hAnsi="Trebuchet MS"/>
          <w:kern w:val="0"/>
          <w:sz w:val="21"/>
          <w:szCs w:val="21"/>
          <w:u w:val="single"/>
          <w:lang w:val="en-CA"/>
        </w:rPr>
        <w:t>35</w:t>
      </w:r>
      <w:r w:rsidRPr="003B3738">
        <w:rPr>
          <w:rFonts w:ascii="Trebuchet MS" w:eastAsia="Times New Roman" w:hAnsi="Trebuchet MS"/>
          <w:kern w:val="0"/>
          <w:sz w:val="21"/>
          <w:szCs w:val="21"/>
          <w:u w:val="single"/>
          <w:lang w:val="en-CA"/>
        </w:rPr>
        <w:t xml:space="preserve"> working </w:t>
      </w:r>
      <w:r w:rsidR="003B3738" w:rsidRPr="003B3738">
        <w:rPr>
          <w:rFonts w:ascii="Trebuchet MS" w:eastAsia="Times New Roman" w:hAnsi="Trebuchet MS"/>
          <w:kern w:val="0"/>
          <w:sz w:val="21"/>
          <w:szCs w:val="21"/>
          <w:u w:val="single"/>
          <w:lang w:val="en-CA"/>
        </w:rPr>
        <w:t>days</w:t>
      </w:r>
      <w:r w:rsidR="003B3738" w:rsidRPr="004B652B">
        <w:rPr>
          <w:rFonts w:ascii="Trebuchet MS" w:eastAsia="Times New Roman" w:hAnsi="Trebuchet MS"/>
          <w:kern w:val="0"/>
          <w:sz w:val="21"/>
          <w:szCs w:val="21"/>
          <w:lang w:val="en-CA"/>
        </w:rPr>
        <w:t>, including</w:t>
      </w:r>
      <w:r w:rsidRPr="004B652B">
        <w:rPr>
          <w:rFonts w:ascii="Trebuchet MS" w:eastAsia="Times New Roman" w:hAnsi="Trebuchet MS"/>
          <w:kern w:val="0"/>
          <w:sz w:val="21"/>
          <w:szCs w:val="21"/>
          <w:lang w:val="en-CA"/>
        </w:rPr>
        <w:t xml:space="preserve"> reporting</w:t>
      </w:r>
      <w:r w:rsidR="00337BE0">
        <w:rPr>
          <w:rFonts w:ascii="Trebuchet MS" w:eastAsia="Times New Roman" w:hAnsi="Trebuchet MS"/>
          <w:kern w:val="0"/>
          <w:sz w:val="21"/>
          <w:szCs w:val="21"/>
          <w:lang w:val="en-CA"/>
        </w:rPr>
        <w:t xml:space="preserve"> and travel</w:t>
      </w:r>
      <w:r w:rsidRPr="004B652B">
        <w:rPr>
          <w:rFonts w:ascii="Trebuchet MS" w:eastAsia="Times New Roman" w:hAnsi="Trebuchet MS"/>
          <w:kern w:val="0"/>
          <w:sz w:val="21"/>
          <w:szCs w:val="21"/>
          <w:lang w:val="en-CA"/>
        </w:rPr>
        <w:t xml:space="preserve">, starting in </w:t>
      </w:r>
      <w:r w:rsidR="00337BE0">
        <w:rPr>
          <w:rFonts w:ascii="Trebuchet MS" w:eastAsia="Times New Roman" w:hAnsi="Trebuchet MS"/>
          <w:kern w:val="0"/>
          <w:sz w:val="21"/>
          <w:szCs w:val="21"/>
          <w:lang w:val="en-CA"/>
        </w:rPr>
        <w:t>1</w:t>
      </w:r>
      <w:r w:rsidR="00337BE0" w:rsidRPr="005B19C7">
        <w:rPr>
          <w:rFonts w:ascii="Trebuchet MS" w:eastAsia="Times New Roman" w:hAnsi="Trebuchet MS"/>
          <w:kern w:val="0"/>
          <w:sz w:val="21"/>
          <w:szCs w:val="21"/>
          <w:vertAlign w:val="superscript"/>
          <w:lang w:val="en-CA"/>
        </w:rPr>
        <w:t>st</w:t>
      </w:r>
      <w:r w:rsidR="00337BE0">
        <w:rPr>
          <w:rFonts w:ascii="Trebuchet MS" w:eastAsia="Times New Roman" w:hAnsi="Trebuchet MS"/>
          <w:kern w:val="0"/>
          <w:sz w:val="21"/>
          <w:szCs w:val="21"/>
          <w:lang w:val="en-CA"/>
        </w:rPr>
        <w:t xml:space="preserve"> </w:t>
      </w:r>
      <w:r w:rsidR="00663AFE">
        <w:rPr>
          <w:rFonts w:ascii="Trebuchet MS" w:eastAsia="Times New Roman" w:hAnsi="Trebuchet MS"/>
          <w:kern w:val="0"/>
          <w:sz w:val="21"/>
          <w:szCs w:val="21"/>
          <w:lang w:val="en-CA"/>
        </w:rPr>
        <w:t>April</w:t>
      </w:r>
      <w:r w:rsidRPr="004B652B">
        <w:rPr>
          <w:rFonts w:ascii="Trebuchet MS" w:eastAsia="Times New Roman" w:hAnsi="Trebuchet MS"/>
          <w:kern w:val="0"/>
          <w:sz w:val="21"/>
          <w:szCs w:val="21"/>
          <w:lang w:val="en-CA"/>
        </w:rPr>
        <w:t xml:space="preserve"> 201</w:t>
      </w:r>
      <w:r w:rsidR="00337BE0">
        <w:rPr>
          <w:rFonts w:ascii="Trebuchet MS" w:eastAsia="Times New Roman" w:hAnsi="Trebuchet MS"/>
          <w:kern w:val="0"/>
          <w:sz w:val="21"/>
          <w:szCs w:val="21"/>
          <w:lang w:val="en-CA"/>
        </w:rPr>
        <w:t>9</w:t>
      </w:r>
      <w:r w:rsidRPr="004B652B">
        <w:rPr>
          <w:rFonts w:ascii="Trebuchet MS" w:eastAsia="Times New Roman" w:hAnsi="Trebuchet MS"/>
          <w:kern w:val="0"/>
          <w:sz w:val="21"/>
          <w:szCs w:val="21"/>
          <w:lang w:val="en-CA"/>
        </w:rPr>
        <w:t>. ERRY management will review the draft report</w:t>
      </w:r>
      <w:r w:rsidR="00771B33">
        <w:rPr>
          <w:rFonts w:ascii="Trebuchet MS" w:eastAsia="Times New Roman" w:hAnsi="Trebuchet MS"/>
          <w:kern w:val="0"/>
          <w:sz w:val="21"/>
          <w:szCs w:val="21"/>
          <w:lang w:val="en-CA"/>
        </w:rPr>
        <w:t>s</w:t>
      </w:r>
      <w:r w:rsidRPr="004B652B">
        <w:rPr>
          <w:rFonts w:ascii="Trebuchet MS" w:eastAsia="Times New Roman" w:hAnsi="Trebuchet MS"/>
          <w:kern w:val="0"/>
          <w:sz w:val="21"/>
          <w:szCs w:val="21"/>
          <w:lang w:val="en-CA"/>
        </w:rPr>
        <w:t xml:space="preserve"> for quality assurance and provide feedback on the deliverables within 10 working days.</w:t>
      </w:r>
    </w:p>
    <w:p w14:paraId="19C4CD89" w14:textId="77777777" w:rsidR="00771B33" w:rsidRPr="004B652B" w:rsidRDefault="00771B33" w:rsidP="00FF4B92">
      <w:pPr>
        <w:widowControl/>
        <w:overflowPunct/>
        <w:adjustRightInd/>
        <w:spacing w:after="100" w:line="276" w:lineRule="auto"/>
        <w:jc w:val="both"/>
        <w:rPr>
          <w:rFonts w:ascii="Trebuchet MS" w:eastAsia="Times New Roman" w:hAnsi="Trebuchet MS"/>
          <w:kern w:val="0"/>
          <w:sz w:val="21"/>
          <w:szCs w:val="21"/>
          <w:lang w:val="en-CA"/>
        </w:rPr>
      </w:pPr>
    </w:p>
    <w:p w14:paraId="2E0DB825" w14:textId="77777777" w:rsidR="00350AC6" w:rsidRPr="002C4E85" w:rsidRDefault="00350AC6" w:rsidP="00BC1405">
      <w:pPr>
        <w:pStyle w:val="Heading3"/>
      </w:pPr>
      <w:r w:rsidRPr="002C4E85">
        <w:t>Duty Station</w:t>
      </w:r>
    </w:p>
    <w:p w14:paraId="5F5E1FD5" w14:textId="22FAFDA3" w:rsidR="009C6A25" w:rsidRDefault="00337BE0" w:rsidP="00FF4B92">
      <w:pPr>
        <w:widowControl/>
        <w:overflowPunct/>
        <w:adjustRightInd/>
        <w:spacing w:after="100" w:line="276" w:lineRule="auto"/>
        <w:jc w:val="both"/>
        <w:rPr>
          <w:rFonts w:ascii="Trebuchet MS" w:eastAsia="Times New Roman" w:hAnsi="Trebuchet MS"/>
          <w:kern w:val="0"/>
          <w:sz w:val="21"/>
          <w:szCs w:val="21"/>
          <w:lang w:val="en-CA"/>
        </w:rPr>
      </w:pPr>
      <w:r>
        <w:rPr>
          <w:rFonts w:ascii="Trebuchet MS" w:eastAsia="Times New Roman" w:hAnsi="Trebuchet MS"/>
          <w:kern w:val="0"/>
          <w:sz w:val="21"/>
          <w:szCs w:val="21"/>
          <w:lang w:val="en-CA"/>
        </w:rPr>
        <w:t xml:space="preserve">The </w:t>
      </w:r>
      <w:r w:rsidR="00617935">
        <w:rPr>
          <w:rFonts w:ascii="Trebuchet MS" w:eastAsia="Times New Roman" w:hAnsi="Trebuchet MS"/>
          <w:kern w:val="0"/>
          <w:sz w:val="21"/>
          <w:szCs w:val="21"/>
          <w:lang w:val="en-CA"/>
        </w:rPr>
        <w:t xml:space="preserve">team of 2 </w:t>
      </w:r>
      <w:r>
        <w:rPr>
          <w:rFonts w:ascii="Trebuchet MS" w:eastAsia="Times New Roman" w:hAnsi="Trebuchet MS"/>
          <w:kern w:val="0"/>
          <w:sz w:val="21"/>
          <w:szCs w:val="21"/>
          <w:lang w:val="en-CA"/>
        </w:rPr>
        <w:t>consultants</w:t>
      </w:r>
      <w:r w:rsidR="00617935">
        <w:rPr>
          <w:rFonts w:ascii="Trebuchet MS" w:eastAsia="Times New Roman" w:hAnsi="Trebuchet MS"/>
          <w:kern w:val="0"/>
          <w:sz w:val="21"/>
          <w:szCs w:val="21"/>
          <w:lang w:val="en-CA"/>
        </w:rPr>
        <w:t xml:space="preserve"> (team leader and team member)</w:t>
      </w:r>
      <w:r>
        <w:rPr>
          <w:rFonts w:ascii="Trebuchet MS" w:eastAsia="Times New Roman" w:hAnsi="Trebuchet MS"/>
          <w:kern w:val="0"/>
          <w:sz w:val="21"/>
          <w:szCs w:val="21"/>
          <w:lang w:val="en-CA"/>
        </w:rPr>
        <w:t xml:space="preserve"> will be based in Sana’a and Aden for the period of 20 working days</w:t>
      </w:r>
      <w:r w:rsidR="002C4E85">
        <w:rPr>
          <w:rFonts w:ascii="Trebuchet MS" w:eastAsia="Times New Roman" w:hAnsi="Trebuchet MS"/>
          <w:kern w:val="0"/>
          <w:sz w:val="21"/>
          <w:szCs w:val="21"/>
          <w:lang w:val="en-CA"/>
        </w:rPr>
        <w:t>.</w:t>
      </w:r>
      <w:r w:rsidR="00A1583F">
        <w:rPr>
          <w:rFonts w:ascii="Trebuchet MS" w:eastAsia="Times New Roman" w:hAnsi="Trebuchet MS"/>
          <w:kern w:val="0"/>
          <w:sz w:val="21"/>
          <w:szCs w:val="21"/>
          <w:lang w:val="en-CA"/>
        </w:rPr>
        <w:t xml:space="preserve"> If the visa would not be obtained for Sana’a, then the consultants will </w:t>
      </w:r>
      <w:r w:rsidR="00562B7D">
        <w:rPr>
          <w:rFonts w:ascii="Trebuchet MS" w:eastAsia="Times New Roman" w:hAnsi="Trebuchet MS"/>
          <w:kern w:val="0"/>
          <w:sz w:val="21"/>
          <w:szCs w:val="21"/>
          <w:lang w:val="en-CA"/>
        </w:rPr>
        <w:t xml:space="preserve">be </w:t>
      </w:r>
      <w:r w:rsidR="00A1583F">
        <w:rPr>
          <w:rFonts w:ascii="Trebuchet MS" w:eastAsia="Times New Roman" w:hAnsi="Trebuchet MS"/>
          <w:kern w:val="0"/>
          <w:sz w:val="21"/>
          <w:szCs w:val="21"/>
          <w:lang w:val="en-CA"/>
        </w:rPr>
        <w:t xml:space="preserve">based </w:t>
      </w:r>
      <w:r w:rsidR="00562B7D">
        <w:rPr>
          <w:rFonts w:ascii="Trebuchet MS" w:eastAsia="Times New Roman" w:hAnsi="Trebuchet MS"/>
          <w:kern w:val="0"/>
          <w:sz w:val="21"/>
          <w:szCs w:val="21"/>
          <w:lang w:val="en-CA"/>
        </w:rPr>
        <w:t xml:space="preserve">either in Aden or Amman UNDP office and collect the required information remotely through telephone and other means. There is a video conference facility in Amman UNDP office that connects to Sana’a and Adan UNDP offices for communication with the stakeholders in the field. </w:t>
      </w:r>
    </w:p>
    <w:p w14:paraId="0F0F6290" w14:textId="77777777" w:rsidR="00663AFE" w:rsidRDefault="00663AFE" w:rsidP="00BC1405">
      <w:pPr>
        <w:pStyle w:val="Heading3"/>
        <w:rPr>
          <w:rFonts w:eastAsia="Times New Roman"/>
          <w:lang w:val="en-CA"/>
        </w:rPr>
      </w:pPr>
    </w:p>
    <w:p w14:paraId="38F817A7" w14:textId="7CB035DD" w:rsidR="00095C68" w:rsidRPr="00D41837" w:rsidRDefault="00D41837" w:rsidP="00BC1405">
      <w:pPr>
        <w:pStyle w:val="Heading3"/>
      </w:pPr>
      <w:r w:rsidRPr="00D41837">
        <w:t>Required Expertise &amp; Qualification</w:t>
      </w:r>
    </w:p>
    <w:p w14:paraId="20B04360" w14:textId="2F529AB5" w:rsidR="00D41837" w:rsidRDefault="002F553D" w:rsidP="00FF4B92">
      <w:pPr>
        <w:widowControl/>
        <w:overflowPunct/>
        <w:adjustRightInd/>
        <w:spacing w:after="100" w:line="276" w:lineRule="auto"/>
        <w:jc w:val="both"/>
        <w:rPr>
          <w:rFonts w:ascii="Trebuchet MS" w:eastAsia="Times New Roman" w:hAnsi="Trebuchet MS"/>
          <w:kern w:val="0"/>
          <w:sz w:val="21"/>
          <w:szCs w:val="21"/>
          <w:lang w:val="en-CA"/>
        </w:rPr>
      </w:pPr>
      <w:r>
        <w:rPr>
          <w:rFonts w:ascii="Trebuchet MS" w:eastAsia="Times New Roman" w:hAnsi="Trebuchet MS"/>
          <w:kern w:val="0"/>
          <w:sz w:val="21"/>
          <w:szCs w:val="21"/>
          <w:lang w:val="en-CA"/>
        </w:rPr>
        <w:t>T</w:t>
      </w:r>
      <w:r w:rsidR="00D41837">
        <w:rPr>
          <w:rFonts w:ascii="Trebuchet MS" w:eastAsia="Times New Roman" w:hAnsi="Trebuchet MS"/>
          <w:kern w:val="0"/>
          <w:sz w:val="21"/>
          <w:szCs w:val="21"/>
          <w:lang w:val="en-CA"/>
        </w:rPr>
        <w:t xml:space="preserve">he </w:t>
      </w:r>
      <w:r w:rsidR="00CA2DF0">
        <w:rPr>
          <w:rFonts w:ascii="Trebuchet MS" w:eastAsia="Times New Roman" w:hAnsi="Trebuchet MS"/>
          <w:color w:val="000000"/>
          <w:kern w:val="0"/>
          <w:sz w:val="20"/>
          <w:szCs w:val="20"/>
          <w:lang w:val="en-CA" w:eastAsia="en-CA"/>
        </w:rPr>
        <w:t xml:space="preserve">Final Evaluation </w:t>
      </w:r>
      <w:r w:rsidR="00D41837">
        <w:rPr>
          <w:rFonts w:ascii="Trebuchet MS" w:eastAsia="Times New Roman" w:hAnsi="Trebuchet MS"/>
          <w:kern w:val="0"/>
          <w:sz w:val="21"/>
          <w:szCs w:val="21"/>
          <w:lang w:val="en-CA"/>
        </w:rPr>
        <w:t xml:space="preserve">be conducted by a </w:t>
      </w:r>
      <w:r w:rsidR="00D41837" w:rsidRPr="00617935">
        <w:rPr>
          <w:rFonts w:ascii="Trebuchet MS" w:eastAsia="Times New Roman" w:hAnsi="Trebuchet MS"/>
          <w:b/>
          <w:bCs/>
          <w:kern w:val="0"/>
          <w:sz w:val="21"/>
          <w:szCs w:val="21"/>
          <w:lang w:val="en-CA"/>
        </w:rPr>
        <w:t>team of at least two</w:t>
      </w:r>
      <w:r w:rsidR="0015469B" w:rsidRPr="00617935">
        <w:rPr>
          <w:rFonts w:ascii="Trebuchet MS" w:eastAsia="Times New Roman" w:hAnsi="Trebuchet MS"/>
          <w:b/>
          <w:bCs/>
          <w:kern w:val="0"/>
          <w:sz w:val="21"/>
          <w:szCs w:val="21"/>
          <w:lang w:val="en-CA"/>
        </w:rPr>
        <w:t xml:space="preserve"> consultants</w:t>
      </w:r>
      <w:r w:rsidRPr="00617935">
        <w:rPr>
          <w:rFonts w:ascii="Trebuchet MS" w:eastAsia="Times New Roman" w:hAnsi="Trebuchet MS"/>
          <w:b/>
          <w:bCs/>
          <w:kern w:val="0"/>
          <w:sz w:val="21"/>
          <w:szCs w:val="21"/>
          <w:lang w:val="en-CA"/>
        </w:rPr>
        <w:t>, (team leader and team member, the team member will report to the team leader)</w:t>
      </w:r>
      <w:r w:rsidR="002D2C72">
        <w:rPr>
          <w:rFonts w:ascii="Trebuchet MS" w:eastAsia="Times New Roman" w:hAnsi="Trebuchet MS"/>
          <w:kern w:val="0"/>
          <w:sz w:val="21"/>
          <w:szCs w:val="21"/>
          <w:lang w:val="en-CA"/>
        </w:rPr>
        <w:t xml:space="preserve"> with the</w:t>
      </w:r>
      <w:r w:rsidR="000D04FC">
        <w:rPr>
          <w:rFonts w:ascii="Trebuchet MS" w:eastAsia="Times New Roman" w:hAnsi="Trebuchet MS"/>
          <w:kern w:val="0"/>
          <w:sz w:val="21"/>
          <w:szCs w:val="21"/>
          <w:lang w:val="en-CA"/>
        </w:rPr>
        <w:t xml:space="preserve"> below</w:t>
      </w:r>
      <w:r w:rsidR="002D2C72">
        <w:rPr>
          <w:rFonts w:ascii="Trebuchet MS" w:eastAsia="Times New Roman" w:hAnsi="Trebuchet MS"/>
          <w:kern w:val="0"/>
          <w:sz w:val="21"/>
          <w:szCs w:val="21"/>
          <w:lang w:val="en-CA"/>
        </w:rPr>
        <w:t xml:space="preserve"> required qualifications.</w:t>
      </w:r>
      <w:r w:rsidR="00D41837">
        <w:rPr>
          <w:rFonts w:ascii="Trebuchet MS" w:eastAsia="Times New Roman" w:hAnsi="Trebuchet MS"/>
          <w:kern w:val="0"/>
          <w:sz w:val="21"/>
          <w:szCs w:val="21"/>
          <w:lang w:val="en-CA"/>
        </w:rPr>
        <w:t xml:space="preserve"> </w:t>
      </w:r>
      <w:r w:rsidR="00D41837" w:rsidRPr="00D41837">
        <w:rPr>
          <w:rFonts w:ascii="Trebuchet MS" w:eastAsia="Times New Roman" w:hAnsi="Trebuchet MS"/>
          <w:kern w:val="0"/>
          <w:sz w:val="21"/>
          <w:szCs w:val="21"/>
          <w:lang w:val="en-CA"/>
        </w:rPr>
        <w:t>The consultant (or team of consultants)</w:t>
      </w:r>
      <w:r w:rsidR="00D41837">
        <w:rPr>
          <w:rFonts w:ascii="Trebuchet MS" w:eastAsia="Times New Roman" w:hAnsi="Trebuchet MS"/>
          <w:kern w:val="0"/>
          <w:sz w:val="21"/>
          <w:szCs w:val="21"/>
          <w:lang w:val="en-CA"/>
        </w:rPr>
        <w:t xml:space="preserve"> shall have the following expertise and experience:</w:t>
      </w:r>
    </w:p>
    <w:p w14:paraId="25158E52" w14:textId="265CE1E0" w:rsidR="002D2C72" w:rsidRPr="002D2C72" w:rsidRDefault="002D2C72" w:rsidP="003B1BE8">
      <w:pPr>
        <w:pStyle w:val="ListParagraph"/>
        <w:widowControl/>
        <w:numPr>
          <w:ilvl w:val="0"/>
          <w:numId w:val="15"/>
        </w:numPr>
        <w:overflowPunct/>
        <w:adjustRightInd/>
        <w:spacing w:after="100" w:line="276" w:lineRule="auto"/>
        <w:jc w:val="both"/>
        <w:rPr>
          <w:rFonts w:ascii="Trebuchet MS" w:eastAsia="Times New Roman" w:hAnsi="Trebuchet MS"/>
          <w:kern w:val="0"/>
          <w:sz w:val="21"/>
          <w:szCs w:val="21"/>
          <w:lang w:val="en-CA"/>
        </w:rPr>
      </w:pPr>
      <w:r w:rsidRPr="002D2C72">
        <w:rPr>
          <w:rFonts w:ascii="Trebuchet MS" w:eastAsia="Times New Roman" w:hAnsi="Trebuchet MS"/>
          <w:kern w:val="0"/>
          <w:sz w:val="21"/>
          <w:szCs w:val="21"/>
          <w:lang w:val="en-CA"/>
        </w:rPr>
        <w:t>At least</w:t>
      </w:r>
      <w:r w:rsidR="000D04FC">
        <w:rPr>
          <w:rFonts w:ascii="Trebuchet MS" w:eastAsia="Times New Roman" w:hAnsi="Trebuchet MS"/>
          <w:kern w:val="0"/>
          <w:sz w:val="21"/>
          <w:szCs w:val="21"/>
          <w:lang w:val="en-CA"/>
        </w:rPr>
        <w:t xml:space="preserve"> a</w:t>
      </w:r>
      <w:r w:rsidRPr="002D2C72">
        <w:rPr>
          <w:rFonts w:ascii="Trebuchet MS" w:eastAsia="Times New Roman" w:hAnsi="Trebuchet MS"/>
          <w:kern w:val="0"/>
          <w:sz w:val="21"/>
          <w:szCs w:val="21"/>
          <w:lang w:val="en-CA"/>
        </w:rPr>
        <w:t xml:space="preserve"> </w:t>
      </w:r>
      <w:r w:rsidR="00D526F7" w:rsidRPr="002D2C72">
        <w:rPr>
          <w:rFonts w:ascii="Trebuchet MS" w:eastAsia="Times New Roman" w:hAnsi="Trebuchet MS"/>
          <w:kern w:val="0"/>
          <w:sz w:val="21"/>
          <w:szCs w:val="21"/>
          <w:lang w:val="en-CA"/>
        </w:rPr>
        <w:t>masters’</w:t>
      </w:r>
      <w:r w:rsidRPr="002D2C72">
        <w:rPr>
          <w:rFonts w:ascii="Trebuchet MS" w:eastAsia="Times New Roman" w:hAnsi="Trebuchet MS"/>
          <w:kern w:val="0"/>
          <w:sz w:val="21"/>
          <w:szCs w:val="21"/>
          <w:lang w:val="en-CA"/>
        </w:rPr>
        <w:t xml:space="preserve"> degree in </w:t>
      </w:r>
      <w:r w:rsidR="002F553D">
        <w:rPr>
          <w:rFonts w:ascii="Trebuchet MS" w:eastAsia="Times New Roman" w:hAnsi="Trebuchet MS"/>
          <w:kern w:val="0"/>
          <w:sz w:val="21"/>
          <w:szCs w:val="21"/>
          <w:lang w:val="en-CA"/>
        </w:rPr>
        <w:t xml:space="preserve">Agriculture, development study, food security, </w:t>
      </w:r>
      <w:r w:rsidRPr="002D2C72">
        <w:rPr>
          <w:rFonts w:ascii="Trebuchet MS" w:eastAsia="Times New Roman" w:hAnsi="Trebuchet MS"/>
          <w:kern w:val="0"/>
          <w:sz w:val="21"/>
          <w:szCs w:val="21"/>
          <w:lang w:val="en-CA"/>
        </w:rPr>
        <w:t>Public Policy, International Development, Development Economics/Planning, Economics, International Relations or any other relevant university degree;</w:t>
      </w:r>
    </w:p>
    <w:p w14:paraId="4701AE77" w14:textId="1DF44532" w:rsidR="002D2C72" w:rsidRPr="002D2C72" w:rsidRDefault="002D2C72" w:rsidP="003B1BE8">
      <w:pPr>
        <w:pStyle w:val="ListParagraph"/>
        <w:widowControl/>
        <w:numPr>
          <w:ilvl w:val="0"/>
          <w:numId w:val="15"/>
        </w:numPr>
        <w:overflowPunct/>
        <w:adjustRightInd/>
        <w:spacing w:after="100" w:line="276" w:lineRule="auto"/>
        <w:jc w:val="both"/>
        <w:rPr>
          <w:rFonts w:ascii="Trebuchet MS" w:eastAsia="Times New Roman" w:hAnsi="Trebuchet MS"/>
          <w:kern w:val="0"/>
          <w:sz w:val="21"/>
          <w:szCs w:val="21"/>
          <w:lang w:val="en-CA"/>
        </w:rPr>
      </w:pPr>
      <w:r w:rsidRPr="002D2C72">
        <w:rPr>
          <w:rFonts w:ascii="Trebuchet MS" w:eastAsia="Times New Roman" w:hAnsi="Trebuchet MS"/>
          <w:kern w:val="0"/>
          <w:sz w:val="21"/>
          <w:szCs w:val="21"/>
          <w:lang w:val="en-CA"/>
        </w:rPr>
        <w:t xml:space="preserve">Extensive expertise, knowledge, and experience in the field of community resilience, livelihoods, </w:t>
      </w:r>
      <w:r w:rsidR="002F553D">
        <w:rPr>
          <w:rFonts w:ascii="Trebuchet MS" w:eastAsia="Times New Roman" w:hAnsi="Trebuchet MS"/>
          <w:kern w:val="0"/>
          <w:sz w:val="21"/>
          <w:szCs w:val="21"/>
          <w:lang w:val="en-CA"/>
        </w:rPr>
        <w:t xml:space="preserve">food security, agriculture value chain, </w:t>
      </w:r>
      <w:r w:rsidR="00007622">
        <w:rPr>
          <w:rFonts w:ascii="Trebuchet MS" w:eastAsia="Times New Roman" w:hAnsi="Trebuchet MS"/>
          <w:kern w:val="0"/>
          <w:sz w:val="21"/>
          <w:szCs w:val="21"/>
          <w:lang w:val="en-CA"/>
        </w:rPr>
        <w:t>early recovery</w:t>
      </w:r>
      <w:r w:rsidRPr="002D2C72">
        <w:rPr>
          <w:rFonts w:ascii="Trebuchet MS" w:eastAsia="Times New Roman" w:hAnsi="Trebuchet MS"/>
          <w:kern w:val="0"/>
          <w:sz w:val="21"/>
          <w:szCs w:val="21"/>
          <w:lang w:val="en-CA"/>
        </w:rPr>
        <w:t>;</w:t>
      </w:r>
    </w:p>
    <w:p w14:paraId="268EDA6E" w14:textId="77777777" w:rsidR="002D2C72" w:rsidRPr="002D2C72" w:rsidRDefault="002D2C72" w:rsidP="003B1BE8">
      <w:pPr>
        <w:pStyle w:val="ListParagraph"/>
        <w:widowControl/>
        <w:numPr>
          <w:ilvl w:val="0"/>
          <w:numId w:val="15"/>
        </w:numPr>
        <w:overflowPunct/>
        <w:adjustRightInd/>
        <w:spacing w:after="100" w:line="276" w:lineRule="auto"/>
        <w:jc w:val="both"/>
        <w:rPr>
          <w:rFonts w:ascii="Trebuchet MS" w:eastAsia="Times New Roman" w:hAnsi="Trebuchet MS"/>
          <w:kern w:val="0"/>
          <w:sz w:val="21"/>
          <w:szCs w:val="21"/>
          <w:lang w:val="en-CA"/>
        </w:rPr>
      </w:pPr>
      <w:r w:rsidRPr="002D2C72">
        <w:rPr>
          <w:rFonts w:ascii="Trebuchet MS" w:eastAsia="Times New Roman" w:hAnsi="Trebuchet MS"/>
          <w:kern w:val="0"/>
          <w:sz w:val="21"/>
          <w:szCs w:val="21"/>
          <w:lang w:val="en-CA"/>
        </w:rPr>
        <w:t>At least 10 years of experience working with international organizations and donors;</w:t>
      </w:r>
    </w:p>
    <w:p w14:paraId="515E8793" w14:textId="371D5EA2" w:rsidR="002D2C72" w:rsidRDefault="002D2C72" w:rsidP="003B1BE8">
      <w:pPr>
        <w:pStyle w:val="ListParagraph"/>
        <w:widowControl/>
        <w:numPr>
          <w:ilvl w:val="0"/>
          <w:numId w:val="15"/>
        </w:numPr>
        <w:overflowPunct/>
        <w:adjustRightInd/>
        <w:spacing w:after="100" w:line="276" w:lineRule="auto"/>
        <w:jc w:val="both"/>
        <w:rPr>
          <w:rFonts w:ascii="Trebuchet MS" w:eastAsia="Times New Roman" w:hAnsi="Trebuchet MS"/>
          <w:kern w:val="0"/>
          <w:sz w:val="21"/>
          <w:szCs w:val="21"/>
          <w:lang w:val="en-CA"/>
        </w:rPr>
      </w:pPr>
      <w:r w:rsidRPr="002D2C72">
        <w:rPr>
          <w:rFonts w:ascii="Trebuchet MS" w:eastAsia="Times New Roman" w:hAnsi="Trebuchet MS"/>
          <w:kern w:val="0"/>
          <w:sz w:val="21"/>
          <w:szCs w:val="21"/>
          <w:lang w:val="en-CA"/>
        </w:rPr>
        <w:t xml:space="preserve">Experience of project </w:t>
      </w:r>
      <w:r w:rsidR="002F553D">
        <w:rPr>
          <w:rFonts w:ascii="Trebuchet MS" w:eastAsia="Times New Roman" w:hAnsi="Trebuchet MS"/>
          <w:kern w:val="0"/>
          <w:sz w:val="21"/>
          <w:szCs w:val="21"/>
          <w:lang w:val="en-CA"/>
        </w:rPr>
        <w:t>and programme</w:t>
      </w:r>
      <w:r w:rsidRPr="002D2C72">
        <w:rPr>
          <w:rFonts w:ascii="Trebuchet MS" w:eastAsia="Times New Roman" w:hAnsi="Trebuchet MS"/>
          <w:kern w:val="0"/>
          <w:sz w:val="21"/>
          <w:szCs w:val="21"/>
          <w:lang w:val="en-CA"/>
        </w:rPr>
        <w:t xml:space="preserve"> evaluation;</w:t>
      </w:r>
    </w:p>
    <w:p w14:paraId="3283F589" w14:textId="77777777" w:rsidR="008450A8" w:rsidRPr="002D2C72" w:rsidRDefault="008450A8" w:rsidP="003B1BE8">
      <w:pPr>
        <w:pStyle w:val="ListParagraph"/>
        <w:widowControl/>
        <w:numPr>
          <w:ilvl w:val="0"/>
          <w:numId w:val="15"/>
        </w:numPr>
        <w:overflowPunct/>
        <w:adjustRightInd/>
        <w:spacing w:after="100" w:line="276" w:lineRule="auto"/>
        <w:jc w:val="both"/>
        <w:rPr>
          <w:rFonts w:ascii="Trebuchet MS" w:eastAsia="Times New Roman" w:hAnsi="Trebuchet MS"/>
          <w:kern w:val="0"/>
          <w:sz w:val="21"/>
          <w:szCs w:val="21"/>
          <w:lang w:val="en-CA"/>
        </w:rPr>
      </w:pPr>
      <w:r>
        <w:rPr>
          <w:rFonts w:ascii="Trebuchet MS" w:eastAsia="Times New Roman" w:hAnsi="Trebuchet MS"/>
          <w:kern w:val="0"/>
          <w:sz w:val="21"/>
          <w:szCs w:val="21"/>
          <w:lang w:val="en-CA"/>
        </w:rPr>
        <w:t xml:space="preserve">Knowledge </w:t>
      </w:r>
      <w:r w:rsidR="008D613B">
        <w:rPr>
          <w:rFonts w:ascii="Trebuchet MS" w:eastAsia="Times New Roman" w:hAnsi="Trebuchet MS"/>
          <w:kern w:val="0"/>
          <w:sz w:val="21"/>
          <w:szCs w:val="21"/>
          <w:lang w:val="en-CA"/>
        </w:rPr>
        <w:t xml:space="preserve">of the general situation </w:t>
      </w:r>
      <w:r>
        <w:rPr>
          <w:rFonts w:ascii="Trebuchet MS" w:eastAsia="Times New Roman" w:hAnsi="Trebuchet MS"/>
          <w:kern w:val="0"/>
          <w:sz w:val="21"/>
          <w:szCs w:val="21"/>
          <w:lang w:val="en-CA"/>
        </w:rPr>
        <w:t>and similar working experience in the region;</w:t>
      </w:r>
    </w:p>
    <w:p w14:paraId="0B6F482A" w14:textId="57DF23D9" w:rsidR="002D2C72" w:rsidRDefault="002D2C72" w:rsidP="003B1BE8">
      <w:pPr>
        <w:pStyle w:val="ListParagraph"/>
        <w:widowControl/>
        <w:numPr>
          <w:ilvl w:val="0"/>
          <w:numId w:val="15"/>
        </w:numPr>
        <w:overflowPunct/>
        <w:adjustRightInd/>
        <w:spacing w:after="100" w:line="276" w:lineRule="auto"/>
        <w:jc w:val="both"/>
        <w:rPr>
          <w:rFonts w:ascii="Trebuchet MS" w:eastAsia="Times New Roman" w:hAnsi="Trebuchet MS"/>
          <w:kern w:val="0"/>
          <w:sz w:val="21"/>
          <w:szCs w:val="21"/>
          <w:lang w:val="en-CA"/>
        </w:rPr>
      </w:pPr>
      <w:r w:rsidRPr="002D2C72">
        <w:rPr>
          <w:rFonts w:ascii="Trebuchet MS" w:eastAsia="Times New Roman" w:hAnsi="Trebuchet MS"/>
          <w:kern w:val="0"/>
          <w:sz w:val="21"/>
          <w:szCs w:val="21"/>
          <w:lang w:val="en-CA"/>
        </w:rPr>
        <w:t>Fluent in English. Working knowledge in Arabic is added advantage; and</w:t>
      </w:r>
    </w:p>
    <w:p w14:paraId="2EA94E80" w14:textId="4658F042" w:rsidR="005B19C7" w:rsidRPr="00350A6B" w:rsidRDefault="002D2C72" w:rsidP="00350A6B">
      <w:pPr>
        <w:pStyle w:val="ListParagraph"/>
        <w:widowControl/>
        <w:numPr>
          <w:ilvl w:val="0"/>
          <w:numId w:val="15"/>
        </w:numPr>
        <w:overflowPunct/>
        <w:adjustRightInd/>
        <w:spacing w:after="100" w:line="276" w:lineRule="auto"/>
        <w:jc w:val="both"/>
        <w:rPr>
          <w:rFonts w:ascii="Trebuchet MS" w:eastAsia="Times New Roman" w:hAnsi="Trebuchet MS"/>
          <w:kern w:val="0"/>
          <w:sz w:val="21"/>
          <w:szCs w:val="21"/>
          <w:lang w:val="en-CA"/>
        </w:rPr>
      </w:pPr>
      <w:r w:rsidRPr="00350A6B">
        <w:rPr>
          <w:rFonts w:ascii="Trebuchet MS" w:eastAsia="Times New Roman" w:hAnsi="Trebuchet MS"/>
          <w:kern w:val="0"/>
          <w:sz w:val="21"/>
          <w:szCs w:val="21"/>
          <w:lang w:val="en-CA"/>
        </w:rPr>
        <w:t>Excellent written and verbal communication skills in English. Fluency in spoken Arabic will be added advantage.</w:t>
      </w:r>
    </w:p>
    <w:p w14:paraId="5D05DEE7" w14:textId="6EC3ECDE" w:rsidR="005B19C7" w:rsidRDefault="005B19C7" w:rsidP="005B19C7">
      <w:pPr>
        <w:widowControl/>
        <w:overflowPunct/>
        <w:adjustRightInd/>
        <w:spacing w:after="100" w:line="276" w:lineRule="auto"/>
        <w:jc w:val="both"/>
        <w:rPr>
          <w:rFonts w:ascii="Trebuchet MS" w:eastAsia="Times New Roman" w:hAnsi="Trebuchet MS"/>
          <w:kern w:val="0"/>
          <w:sz w:val="21"/>
          <w:szCs w:val="21"/>
          <w:lang w:val="en-CA"/>
        </w:rPr>
      </w:pPr>
    </w:p>
    <w:bookmarkEnd w:id="0"/>
    <w:p w14:paraId="6E35B9DD" w14:textId="77777777" w:rsidR="006728BE" w:rsidRPr="004B652B" w:rsidRDefault="006728BE" w:rsidP="00FF4B92">
      <w:pPr>
        <w:pStyle w:val="BodyTextIndent2"/>
        <w:spacing w:after="100" w:line="276" w:lineRule="auto"/>
        <w:ind w:left="0"/>
        <w:rPr>
          <w:rFonts w:ascii="Trebuchet MS" w:hAnsi="Trebuchet MS"/>
          <w:sz w:val="22"/>
          <w:szCs w:val="22"/>
        </w:rPr>
      </w:pPr>
    </w:p>
    <w:sectPr w:rsidR="006728BE" w:rsidRPr="004B652B" w:rsidSect="00FC0DC9">
      <w:footerReference w:type="default" r:id="rId11"/>
      <w:pgSz w:w="12240" w:h="15840"/>
      <w:pgMar w:top="1440" w:right="1440" w:bottom="117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46B91" w14:textId="77777777" w:rsidR="00EC25F0" w:rsidRDefault="00EC25F0" w:rsidP="00FD48A2">
      <w:r>
        <w:separator/>
      </w:r>
    </w:p>
  </w:endnote>
  <w:endnote w:type="continuationSeparator" w:id="0">
    <w:p w14:paraId="1990C71C" w14:textId="77777777" w:rsidR="00EC25F0" w:rsidRDefault="00EC25F0"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388633"/>
      <w:docPartObj>
        <w:docPartGallery w:val="Page Numbers (Bottom of Page)"/>
        <w:docPartUnique/>
      </w:docPartObj>
    </w:sdtPr>
    <w:sdtEndPr>
      <w:rPr>
        <w:rFonts w:ascii="Trebuchet MS" w:hAnsi="Trebuchet MS"/>
        <w:noProof/>
        <w:color w:val="A6A6A6" w:themeColor="background1" w:themeShade="A6"/>
        <w:sz w:val="22"/>
        <w:szCs w:val="22"/>
      </w:rPr>
    </w:sdtEndPr>
    <w:sdtContent>
      <w:p w14:paraId="000F3CCE" w14:textId="77777777" w:rsidR="003D24E4" w:rsidRPr="00BF4658" w:rsidRDefault="003D24E4">
        <w:pPr>
          <w:pStyle w:val="Footer"/>
          <w:jc w:val="center"/>
          <w:rPr>
            <w:rFonts w:ascii="Trebuchet MS" w:hAnsi="Trebuchet MS"/>
            <w:color w:val="A6A6A6" w:themeColor="background1" w:themeShade="A6"/>
            <w:sz w:val="22"/>
            <w:szCs w:val="22"/>
          </w:rPr>
        </w:pPr>
        <w:r w:rsidRPr="00BF4658">
          <w:rPr>
            <w:rFonts w:ascii="Trebuchet MS" w:hAnsi="Trebuchet MS"/>
            <w:color w:val="A6A6A6" w:themeColor="background1" w:themeShade="A6"/>
            <w:sz w:val="22"/>
            <w:szCs w:val="22"/>
          </w:rPr>
          <w:fldChar w:fldCharType="begin"/>
        </w:r>
        <w:r w:rsidRPr="00BF4658">
          <w:rPr>
            <w:rFonts w:ascii="Trebuchet MS" w:hAnsi="Trebuchet MS"/>
            <w:color w:val="A6A6A6" w:themeColor="background1" w:themeShade="A6"/>
            <w:sz w:val="22"/>
            <w:szCs w:val="22"/>
          </w:rPr>
          <w:instrText xml:space="preserve"> PAGE   \* MERGEFORMAT </w:instrText>
        </w:r>
        <w:r w:rsidRPr="00BF4658">
          <w:rPr>
            <w:rFonts w:ascii="Trebuchet MS" w:hAnsi="Trebuchet MS"/>
            <w:color w:val="A6A6A6" w:themeColor="background1" w:themeShade="A6"/>
            <w:sz w:val="22"/>
            <w:szCs w:val="22"/>
          </w:rPr>
          <w:fldChar w:fldCharType="separate"/>
        </w:r>
        <w:r>
          <w:rPr>
            <w:rFonts w:ascii="Trebuchet MS" w:hAnsi="Trebuchet MS"/>
            <w:noProof/>
            <w:color w:val="A6A6A6" w:themeColor="background1" w:themeShade="A6"/>
            <w:sz w:val="22"/>
            <w:szCs w:val="22"/>
          </w:rPr>
          <w:t>1</w:t>
        </w:r>
        <w:r w:rsidRPr="00BF4658">
          <w:rPr>
            <w:rFonts w:ascii="Trebuchet MS" w:hAnsi="Trebuchet MS"/>
            <w:noProof/>
            <w:color w:val="A6A6A6" w:themeColor="background1" w:themeShade="A6"/>
            <w:sz w:val="22"/>
            <w:szCs w:val="22"/>
          </w:rPr>
          <w:fldChar w:fldCharType="end"/>
        </w:r>
      </w:p>
    </w:sdtContent>
  </w:sdt>
  <w:p w14:paraId="639C5E76" w14:textId="77777777" w:rsidR="003D24E4" w:rsidRDefault="003D2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F2DA3" w14:textId="77777777" w:rsidR="00EC25F0" w:rsidRDefault="00EC25F0" w:rsidP="00FD48A2">
      <w:r>
        <w:separator/>
      </w:r>
    </w:p>
  </w:footnote>
  <w:footnote w:type="continuationSeparator" w:id="0">
    <w:p w14:paraId="7F7809AA" w14:textId="77777777" w:rsidR="00EC25F0" w:rsidRDefault="00EC25F0" w:rsidP="00FD48A2">
      <w:r>
        <w:continuationSeparator/>
      </w:r>
    </w:p>
  </w:footnote>
  <w:footnote w:id="1">
    <w:p w14:paraId="767D5C07" w14:textId="77777777" w:rsidR="003D24E4" w:rsidRPr="0035666B" w:rsidRDefault="003D24E4">
      <w:pPr>
        <w:pStyle w:val="FootnoteText"/>
        <w:rPr>
          <w:rFonts w:ascii="Trebuchet MS" w:hAnsi="Trebuchet MS"/>
          <w:sz w:val="18"/>
          <w:szCs w:val="18"/>
        </w:rPr>
      </w:pPr>
      <w:r w:rsidRPr="0035666B">
        <w:rPr>
          <w:rStyle w:val="FootnoteReference"/>
          <w:rFonts w:ascii="Trebuchet MS" w:hAnsi="Trebuchet MS"/>
          <w:sz w:val="18"/>
          <w:szCs w:val="18"/>
        </w:rPr>
        <w:footnoteRef/>
      </w:r>
      <w:r w:rsidRPr="0035666B">
        <w:rPr>
          <w:rFonts w:ascii="Trebuchet MS" w:hAnsi="Trebuchet MS"/>
          <w:sz w:val="18"/>
          <w:szCs w:val="18"/>
        </w:rPr>
        <w:t xml:space="preserve"> </w:t>
      </w:r>
      <w:r>
        <w:rPr>
          <w:rFonts w:ascii="Trebuchet MS" w:hAnsi="Trebuchet MS"/>
          <w:sz w:val="18"/>
          <w:szCs w:val="18"/>
        </w:rPr>
        <w:t>“ERRY Programme Document.”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A2C5AB8"/>
    <w:multiLevelType w:val="hybridMultilevel"/>
    <w:tmpl w:val="2D22D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A54B8"/>
    <w:multiLevelType w:val="hybridMultilevel"/>
    <w:tmpl w:val="0CE02A52"/>
    <w:lvl w:ilvl="0" w:tplc="F2845526">
      <w:start w:val="1"/>
      <w:numFmt w:val="upperLetter"/>
      <w:lvlText w:val="%1."/>
      <w:lvlJc w:val="left"/>
      <w:pPr>
        <w:ind w:left="450"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 w15:restartNumberingAfterBreak="0">
    <w:nsid w:val="0D1B7B74"/>
    <w:multiLevelType w:val="hybridMultilevel"/>
    <w:tmpl w:val="BAD87A56"/>
    <w:lvl w:ilvl="0" w:tplc="911A0FEC">
      <w:start w:val="1"/>
      <w:numFmt w:val="bullet"/>
      <w:lvlText w:val=""/>
      <w:lvlJc w:val="left"/>
      <w:pPr>
        <w:ind w:left="720" w:hanging="360"/>
      </w:pPr>
      <w:rPr>
        <w:rFonts w:ascii="Wingdings" w:hAnsi="Wingdings" w:hint="default"/>
        <w:b/>
        <w:bCs/>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92A0C"/>
    <w:multiLevelType w:val="hybridMultilevel"/>
    <w:tmpl w:val="B03A203C"/>
    <w:lvl w:ilvl="0" w:tplc="3446C0F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129F7EE1"/>
    <w:multiLevelType w:val="hybridMultilevel"/>
    <w:tmpl w:val="94E24094"/>
    <w:lvl w:ilvl="0" w:tplc="A7BA3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66DDE"/>
    <w:multiLevelType w:val="hybridMultilevel"/>
    <w:tmpl w:val="AAFE4BE0"/>
    <w:lvl w:ilvl="0" w:tplc="3F52C198">
      <w:start w:val="1"/>
      <w:numFmt w:val="decimal"/>
      <w:lvlText w:val="%1."/>
      <w:lvlJc w:val="left"/>
      <w:pPr>
        <w:ind w:left="360" w:hanging="360"/>
      </w:pPr>
      <w:rPr>
        <w:rFonts w:ascii="Calibri Light" w:hAnsi="Calibri Light" w:hint="default"/>
        <w:b/>
        <w:i w:val="0"/>
        <w:color w:val="1F4E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CB03BB"/>
    <w:multiLevelType w:val="hybridMultilevel"/>
    <w:tmpl w:val="9C448138"/>
    <w:lvl w:ilvl="0" w:tplc="5A12F1D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467512"/>
    <w:multiLevelType w:val="hybridMultilevel"/>
    <w:tmpl w:val="C2B41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88266F"/>
    <w:multiLevelType w:val="hybridMultilevel"/>
    <w:tmpl w:val="33B056EE"/>
    <w:lvl w:ilvl="0" w:tplc="911A0FEC">
      <w:start w:val="1"/>
      <w:numFmt w:val="bullet"/>
      <w:lvlText w:val=""/>
      <w:lvlJc w:val="left"/>
      <w:pPr>
        <w:ind w:left="720" w:hanging="360"/>
      </w:pPr>
      <w:rPr>
        <w:rFonts w:ascii="Wingdings" w:hAnsi="Wingdings"/>
        <w:b/>
        <w:bCs/>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F564A"/>
    <w:multiLevelType w:val="multilevel"/>
    <w:tmpl w:val="273C86F2"/>
    <w:lvl w:ilvl="0">
      <w:start w:val="1"/>
      <w:numFmt w:val="decimal"/>
      <w:lvlText w:val="%1."/>
      <w:lvlJc w:val="left"/>
      <w:pPr>
        <w:ind w:left="360" w:hanging="360"/>
      </w:pPr>
      <w:rPr>
        <w:b/>
        <w:color w:val="8DB3E2" w:themeColor="text2" w:themeTint="6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91487C"/>
    <w:multiLevelType w:val="hybridMultilevel"/>
    <w:tmpl w:val="2C700920"/>
    <w:lvl w:ilvl="0" w:tplc="7F4AB42E">
      <w:start w:val="1"/>
      <w:numFmt w:val="bullet"/>
      <w:lvlText w:val=""/>
      <w:lvlJc w:val="left"/>
      <w:pPr>
        <w:ind w:left="720" w:hanging="360"/>
      </w:pPr>
      <w:rPr>
        <w:rFonts w:ascii="Symbol" w:hAnsi="Symbol" w:hint="default"/>
      </w:rPr>
    </w:lvl>
    <w:lvl w:ilvl="1" w:tplc="B2BA122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70B52"/>
    <w:multiLevelType w:val="hybridMultilevel"/>
    <w:tmpl w:val="9F445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2972E2"/>
    <w:multiLevelType w:val="hybridMultilevel"/>
    <w:tmpl w:val="54DCF876"/>
    <w:lvl w:ilvl="0" w:tplc="911A0FEC">
      <w:start w:val="1"/>
      <w:numFmt w:val="bullet"/>
      <w:lvlText w:val=""/>
      <w:lvlJc w:val="left"/>
      <w:pPr>
        <w:ind w:left="720" w:hanging="360"/>
      </w:pPr>
      <w:rPr>
        <w:rFonts w:ascii="Wingdings" w:hAnsi="Wingdings"/>
        <w:b/>
        <w:bCs/>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C07D9"/>
    <w:multiLevelType w:val="hybridMultilevel"/>
    <w:tmpl w:val="6D328818"/>
    <w:lvl w:ilvl="0" w:tplc="911A0FEC">
      <w:start w:val="1"/>
      <w:numFmt w:val="bullet"/>
      <w:lvlText w:val=""/>
      <w:lvlJc w:val="left"/>
      <w:pPr>
        <w:ind w:left="720" w:hanging="360"/>
      </w:pPr>
      <w:rPr>
        <w:rFonts w:ascii="Wingdings" w:hAnsi="Wingdings"/>
        <w:b/>
        <w:bCs/>
        <w:color w:val="2E74B5"/>
      </w:rPr>
    </w:lvl>
    <w:lvl w:ilvl="1" w:tplc="8C4CBC7A">
      <w:numFmt w:val="bullet"/>
      <w:lvlText w:val=""/>
      <w:lvlJc w:val="left"/>
      <w:pPr>
        <w:ind w:left="1440" w:hanging="360"/>
      </w:pPr>
      <w:rPr>
        <w:rFonts w:ascii="Trebuchet MS" w:eastAsiaTheme="minorEastAsia"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A455B8"/>
    <w:multiLevelType w:val="hybridMultilevel"/>
    <w:tmpl w:val="750CF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7474F1"/>
    <w:multiLevelType w:val="hybridMultilevel"/>
    <w:tmpl w:val="6F8A9D94"/>
    <w:lvl w:ilvl="0" w:tplc="C832B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16246E"/>
    <w:multiLevelType w:val="hybridMultilevel"/>
    <w:tmpl w:val="55CCF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DC3070"/>
    <w:multiLevelType w:val="hybridMultilevel"/>
    <w:tmpl w:val="8E76E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79039A"/>
    <w:multiLevelType w:val="hybridMultilevel"/>
    <w:tmpl w:val="D17CFA5E"/>
    <w:lvl w:ilvl="0" w:tplc="623ABACC">
      <w:start w:val="1"/>
      <w:numFmt w:val="decimal"/>
      <w:lvlText w:val="%1)"/>
      <w:lvlJc w:val="left"/>
      <w:pPr>
        <w:ind w:left="810" w:hanging="360"/>
      </w:p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21" w15:restartNumberingAfterBreak="0">
    <w:nsid w:val="6FDA50DB"/>
    <w:multiLevelType w:val="hybridMultilevel"/>
    <w:tmpl w:val="4EDE03EE"/>
    <w:lvl w:ilvl="0" w:tplc="911A0FEC">
      <w:start w:val="1"/>
      <w:numFmt w:val="bullet"/>
      <w:lvlText w:val=""/>
      <w:lvlJc w:val="left"/>
      <w:pPr>
        <w:ind w:left="720" w:hanging="360"/>
      </w:pPr>
      <w:rPr>
        <w:rFonts w:ascii="Wingdings" w:hAnsi="Wingdings"/>
        <w:b/>
        <w:bCs/>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F4880"/>
    <w:multiLevelType w:val="hybridMultilevel"/>
    <w:tmpl w:val="4B30DCB4"/>
    <w:lvl w:ilvl="0" w:tplc="7F4AB4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767954"/>
    <w:multiLevelType w:val="hybridMultilevel"/>
    <w:tmpl w:val="D1A67B94"/>
    <w:lvl w:ilvl="0" w:tplc="C28038D0">
      <w:start w:val="1"/>
      <w:numFmt w:val="bullet"/>
      <w:lvlText w:val=""/>
      <w:lvlJc w:val="left"/>
      <w:pPr>
        <w:tabs>
          <w:tab w:val="num" w:pos="360"/>
        </w:tabs>
        <w:ind w:left="360" w:hanging="360"/>
      </w:pPr>
      <w:rPr>
        <w:rFonts w:ascii="Symbol" w:hAnsi="Symbol" w:hint="default"/>
        <w:color w:val="auto"/>
      </w:rPr>
    </w:lvl>
    <w:lvl w:ilvl="1" w:tplc="CDEC6064" w:tentative="1">
      <w:start w:val="1"/>
      <w:numFmt w:val="bullet"/>
      <w:lvlText w:val="o"/>
      <w:lvlJc w:val="left"/>
      <w:pPr>
        <w:tabs>
          <w:tab w:val="num" w:pos="1440"/>
        </w:tabs>
        <w:ind w:left="1440" w:hanging="360"/>
      </w:pPr>
      <w:rPr>
        <w:rFonts w:ascii="Courier New" w:hAnsi="Courier New" w:cs="Courier New" w:hint="default"/>
      </w:rPr>
    </w:lvl>
    <w:lvl w:ilvl="2" w:tplc="53D2F1EA" w:tentative="1">
      <w:start w:val="1"/>
      <w:numFmt w:val="bullet"/>
      <w:lvlText w:val=""/>
      <w:lvlJc w:val="left"/>
      <w:pPr>
        <w:tabs>
          <w:tab w:val="num" w:pos="2160"/>
        </w:tabs>
        <w:ind w:left="2160" w:hanging="360"/>
      </w:pPr>
      <w:rPr>
        <w:rFonts w:ascii="Wingdings" w:hAnsi="Wingdings" w:hint="default"/>
      </w:rPr>
    </w:lvl>
    <w:lvl w:ilvl="3" w:tplc="5B8A1652" w:tentative="1">
      <w:start w:val="1"/>
      <w:numFmt w:val="bullet"/>
      <w:lvlText w:val=""/>
      <w:lvlJc w:val="left"/>
      <w:pPr>
        <w:tabs>
          <w:tab w:val="num" w:pos="2880"/>
        </w:tabs>
        <w:ind w:left="2880" w:hanging="360"/>
      </w:pPr>
      <w:rPr>
        <w:rFonts w:ascii="Symbol" w:hAnsi="Symbol" w:hint="default"/>
      </w:rPr>
    </w:lvl>
    <w:lvl w:ilvl="4" w:tplc="BCD23418" w:tentative="1">
      <w:start w:val="1"/>
      <w:numFmt w:val="bullet"/>
      <w:lvlText w:val="o"/>
      <w:lvlJc w:val="left"/>
      <w:pPr>
        <w:tabs>
          <w:tab w:val="num" w:pos="3600"/>
        </w:tabs>
        <w:ind w:left="3600" w:hanging="360"/>
      </w:pPr>
      <w:rPr>
        <w:rFonts w:ascii="Courier New" w:hAnsi="Courier New" w:cs="Courier New" w:hint="default"/>
      </w:rPr>
    </w:lvl>
    <w:lvl w:ilvl="5" w:tplc="032E4CF2" w:tentative="1">
      <w:start w:val="1"/>
      <w:numFmt w:val="bullet"/>
      <w:lvlText w:val=""/>
      <w:lvlJc w:val="left"/>
      <w:pPr>
        <w:tabs>
          <w:tab w:val="num" w:pos="4320"/>
        </w:tabs>
        <w:ind w:left="4320" w:hanging="360"/>
      </w:pPr>
      <w:rPr>
        <w:rFonts w:ascii="Wingdings" w:hAnsi="Wingdings" w:hint="default"/>
      </w:rPr>
    </w:lvl>
    <w:lvl w:ilvl="6" w:tplc="5298E392" w:tentative="1">
      <w:start w:val="1"/>
      <w:numFmt w:val="bullet"/>
      <w:lvlText w:val=""/>
      <w:lvlJc w:val="left"/>
      <w:pPr>
        <w:tabs>
          <w:tab w:val="num" w:pos="5040"/>
        </w:tabs>
        <w:ind w:left="5040" w:hanging="360"/>
      </w:pPr>
      <w:rPr>
        <w:rFonts w:ascii="Symbol" w:hAnsi="Symbol" w:hint="default"/>
      </w:rPr>
    </w:lvl>
    <w:lvl w:ilvl="7" w:tplc="16A8A694" w:tentative="1">
      <w:start w:val="1"/>
      <w:numFmt w:val="bullet"/>
      <w:lvlText w:val="o"/>
      <w:lvlJc w:val="left"/>
      <w:pPr>
        <w:tabs>
          <w:tab w:val="num" w:pos="5760"/>
        </w:tabs>
        <w:ind w:left="5760" w:hanging="360"/>
      </w:pPr>
      <w:rPr>
        <w:rFonts w:ascii="Courier New" w:hAnsi="Courier New" w:cs="Courier New" w:hint="default"/>
      </w:rPr>
    </w:lvl>
    <w:lvl w:ilvl="8" w:tplc="FA705F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721933"/>
    <w:multiLevelType w:val="hybridMultilevel"/>
    <w:tmpl w:val="C886612E"/>
    <w:lvl w:ilvl="0" w:tplc="911A0FEC">
      <w:start w:val="1"/>
      <w:numFmt w:val="bullet"/>
      <w:lvlText w:val=""/>
      <w:lvlJc w:val="left"/>
      <w:pPr>
        <w:ind w:left="720" w:hanging="360"/>
      </w:pPr>
      <w:rPr>
        <w:rFonts w:ascii="Wingdings" w:hAnsi="Wingdings" w:hint="default"/>
        <w:b/>
        <w:bCs/>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7"/>
  </w:num>
  <w:num w:numId="5">
    <w:abstractNumId w:val="23"/>
  </w:num>
  <w:num w:numId="6">
    <w:abstractNumId w:val="6"/>
  </w:num>
  <w:num w:numId="7">
    <w:abstractNumId w:val="2"/>
  </w:num>
  <w:num w:numId="8">
    <w:abstractNumId w:val="24"/>
  </w:num>
  <w:num w:numId="9">
    <w:abstractNumId w:val="3"/>
  </w:num>
  <w:num w:numId="10">
    <w:abstractNumId w:val="10"/>
  </w:num>
  <w:num w:numId="11">
    <w:abstractNumId w:val="16"/>
  </w:num>
  <w:num w:numId="12">
    <w:abstractNumId w:val="17"/>
  </w:num>
  <w:num w:numId="13">
    <w:abstractNumId w:val="14"/>
  </w:num>
  <w:num w:numId="14">
    <w:abstractNumId w:val="9"/>
  </w:num>
  <w:num w:numId="15">
    <w:abstractNumId w:val="13"/>
  </w:num>
  <w:num w:numId="16">
    <w:abstractNumId w:val="4"/>
  </w:num>
  <w:num w:numId="17">
    <w:abstractNumId w:val="21"/>
  </w:num>
  <w:num w:numId="18">
    <w:abstractNumId w:val="18"/>
  </w:num>
  <w:num w:numId="19">
    <w:abstractNumId w:val="8"/>
  </w:num>
  <w:num w:numId="20">
    <w:abstractNumId w:val="12"/>
  </w:num>
  <w:num w:numId="21">
    <w:abstractNumId w:val="19"/>
  </w:num>
  <w:num w:numId="22">
    <w:abstractNumId w:val="20"/>
  </w:num>
  <w:num w:numId="23">
    <w:abstractNumId w:val="1"/>
  </w:num>
  <w:num w:numId="24">
    <w:abstractNumId w:val="11"/>
  </w:num>
  <w:num w:numId="2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E1"/>
    <w:rsid w:val="00003EA5"/>
    <w:rsid w:val="00005403"/>
    <w:rsid w:val="00005A96"/>
    <w:rsid w:val="00007622"/>
    <w:rsid w:val="00011E93"/>
    <w:rsid w:val="00012098"/>
    <w:rsid w:val="00012DAE"/>
    <w:rsid w:val="00017237"/>
    <w:rsid w:val="00025215"/>
    <w:rsid w:val="00034557"/>
    <w:rsid w:val="00034942"/>
    <w:rsid w:val="0003522D"/>
    <w:rsid w:val="00037773"/>
    <w:rsid w:val="0004206E"/>
    <w:rsid w:val="00042221"/>
    <w:rsid w:val="00045C60"/>
    <w:rsid w:val="000502F9"/>
    <w:rsid w:val="000515D7"/>
    <w:rsid w:val="000544BC"/>
    <w:rsid w:val="00056081"/>
    <w:rsid w:val="00056A51"/>
    <w:rsid w:val="00061FD9"/>
    <w:rsid w:val="00064126"/>
    <w:rsid w:val="0006713F"/>
    <w:rsid w:val="000700B3"/>
    <w:rsid w:val="00077C7C"/>
    <w:rsid w:val="000802D0"/>
    <w:rsid w:val="00080CC6"/>
    <w:rsid w:val="00081D16"/>
    <w:rsid w:val="00085236"/>
    <w:rsid w:val="00086705"/>
    <w:rsid w:val="00090240"/>
    <w:rsid w:val="00091EC9"/>
    <w:rsid w:val="00094293"/>
    <w:rsid w:val="00095C68"/>
    <w:rsid w:val="00096060"/>
    <w:rsid w:val="000A3A3C"/>
    <w:rsid w:val="000A3F8E"/>
    <w:rsid w:val="000A4CC4"/>
    <w:rsid w:val="000B1C1D"/>
    <w:rsid w:val="000B4E6A"/>
    <w:rsid w:val="000B5328"/>
    <w:rsid w:val="000B5F2D"/>
    <w:rsid w:val="000B697B"/>
    <w:rsid w:val="000C0F87"/>
    <w:rsid w:val="000C2CCD"/>
    <w:rsid w:val="000C562F"/>
    <w:rsid w:val="000C5B0A"/>
    <w:rsid w:val="000C77AF"/>
    <w:rsid w:val="000D04FC"/>
    <w:rsid w:val="000D1961"/>
    <w:rsid w:val="000D249A"/>
    <w:rsid w:val="000D2820"/>
    <w:rsid w:val="000D2C89"/>
    <w:rsid w:val="000D4B03"/>
    <w:rsid w:val="000E4ADE"/>
    <w:rsid w:val="000F37D1"/>
    <w:rsid w:val="000F4AF2"/>
    <w:rsid w:val="000F6A8D"/>
    <w:rsid w:val="000F7C8A"/>
    <w:rsid w:val="00105CA9"/>
    <w:rsid w:val="001072B5"/>
    <w:rsid w:val="001206AD"/>
    <w:rsid w:val="0012134A"/>
    <w:rsid w:val="001216E6"/>
    <w:rsid w:val="00124661"/>
    <w:rsid w:val="001247F4"/>
    <w:rsid w:val="00130A96"/>
    <w:rsid w:val="0013100C"/>
    <w:rsid w:val="00136D83"/>
    <w:rsid w:val="00141D0F"/>
    <w:rsid w:val="001420D5"/>
    <w:rsid w:val="001426BD"/>
    <w:rsid w:val="001451A2"/>
    <w:rsid w:val="001503CA"/>
    <w:rsid w:val="00152708"/>
    <w:rsid w:val="00153FD9"/>
    <w:rsid w:val="0015469B"/>
    <w:rsid w:val="00162203"/>
    <w:rsid w:val="00163681"/>
    <w:rsid w:val="0016793F"/>
    <w:rsid w:val="00167996"/>
    <w:rsid w:val="00174589"/>
    <w:rsid w:val="0018030E"/>
    <w:rsid w:val="00180BA0"/>
    <w:rsid w:val="001846EA"/>
    <w:rsid w:val="00184D45"/>
    <w:rsid w:val="001862AB"/>
    <w:rsid w:val="00187665"/>
    <w:rsid w:val="00187EE5"/>
    <w:rsid w:val="00190920"/>
    <w:rsid w:val="001939C6"/>
    <w:rsid w:val="001A24EA"/>
    <w:rsid w:val="001A48FC"/>
    <w:rsid w:val="001A5210"/>
    <w:rsid w:val="001B6EA1"/>
    <w:rsid w:val="001C0579"/>
    <w:rsid w:val="001C2240"/>
    <w:rsid w:val="001C5180"/>
    <w:rsid w:val="001D0750"/>
    <w:rsid w:val="001D08BB"/>
    <w:rsid w:val="001D39D6"/>
    <w:rsid w:val="001D570A"/>
    <w:rsid w:val="001D7785"/>
    <w:rsid w:val="001E021E"/>
    <w:rsid w:val="001E1BB5"/>
    <w:rsid w:val="001E3537"/>
    <w:rsid w:val="001E51C8"/>
    <w:rsid w:val="001E5B71"/>
    <w:rsid w:val="001F6C36"/>
    <w:rsid w:val="0020241E"/>
    <w:rsid w:val="0020319A"/>
    <w:rsid w:val="00203391"/>
    <w:rsid w:val="0020387C"/>
    <w:rsid w:val="00205DC2"/>
    <w:rsid w:val="0020680F"/>
    <w:rsid w:val="00210C07"/>
    <w:rsid w:val="00211CC5"/>
    <w:rsid w:val="00212C81"/>
    <w:rsid w:val="00213637"/>
    <w:rsid w:val="002154EF"/>
    <w:rsid w:val="002156FE"/>
    <w:rsid w:val="00220AE4"/>
    <w:rsid w:val="002218F1"/>
    <w:rsid w:val="00221DA7"/>
    <w:rsid w:val="00222AEB"/>
    <w:rsid w:val="002272D0"/>
    <w:rsid w:val="00227344"/>
    <w:rsid w:val="00231EDA"/>
    <w:rsid w:val="00232A17"/>
    <w:rsid w:val="00232F75"/>
    <w:rsid w:val="00233105"/>
    <w:rsid w:val="00236459"/>
    <w:rsid w:val="00236A69"/>
    <w:rsid w:val="00236DBF"/>
    <w:rsid w:val="00237971"/>
    <w:rsid w:val="00241BC3"/>
    <w:rsid w:val="0024286B"/>
    <w:rsid w:val="00246F15"/>
    <w:rsid w:val="0025112F"/>
    <w:rsid w:val="00251B98"/>
    <w:rsid w:val="002545D5"/>
    <w:rsid w:val="00254726"/>
    <w:rsid w:val="002560FE"/>
    <w:rsid w:val="00256F82"/>
    <w:rsid w:val="00260EDA"/>
    <w:rsid w:val="00261F7E"/>
    <w:rsid w:val="002700A0"/>
    <w:rsid w:val="002710BA"/>
    <w:rsid w:val="002723B2"/>
    <w:rsid w:val="00272744"/>
    <w:rsid w:val="00280CD3"/>
    <w:rsid w:val="00283363"/>
    <w:rsid w:val="00286137"/>
    <w:rsid w:val="00286596"/>
    <w:rsid w:val="0029118F"/>
    <w:rsid w:val="00291CF8"/>
    <w:rsid w:val="00293964"/>
    <w:rsid w:val="002968BF"/>
    <w:rsid w:val="0029796E"/>
    <w:rsid w:val="002A0089"/>
    <w:rsid w:val="002A0878"/>
    <w:rsid w:val="002A721C"/>
    <w:rsid w:val="002A78A5"/>
    <w:rsid w:val="002B17F1"/>
    <w:rsid w:val="002B21F5"/>
    <w:rsid w:val="002B2A24"/>
    <w:rsid w:val="002B3CC5"/>
    <w:rsid w:val="002B4B6E"/>
    <w:rsid w:val="002C373F"/>
    <w:rsid w:val="002C4E85"/>
    <w:rsid w:val="002C5F69"/>
    <w:rsid w:val="002C69CA"/>
    <w:rsid w:val="002D2976"/>
    <w:rsid w:val="002D2C72"/>
    <w:rsid w:val="002D3B4A"/>
    <w:rsid w:val="002D7C8B"/>
    <w:rsid w:val="002D7E71"/>
    <w:rsid w:val="002E2E02"/>
    <w:rsid w:val="002E6821"/>
    <w:rsid w:val="002E7279"/>
    <w:rsid w:val="002F553D"/>
    <w:rsid w:val="002F60C8"/>
    <w:rsid w:val="00306AF6"/>
    <w:rsid w:val="00310733"/>
    <w:rsid w:val="00310DDB"/>
    <w:rsid w:val="00311691"/>
    <w:rsid w:val="003154AF"/>
    <w:rsid w:val="00321182"/>
    <w:rsid w:val="00323E22"/>
    <w:rsid w:val="0033007A"/>
    <w:rsid w:val="003348A7"/>
    <w:rsid w:val="00336432"/>
    <w:rsid w:val="0033652C"/>
    <w:rsid w:val="003371DB"/>
    <w:rsid w:val="00337BE0"/>
    <w:rsid w:val="0034079A"/>
    <w:rsid w:val="00341272"/>
    <w:rsid w:val="003449CA"/>
    <w:rsid w:val="00345D30"/>
    <w:rsid w:val="0034761F"/>
    <w:rsid w:val="00347D0B"/>
    <w:rsid w:val="00350A6B"/>
    <w:rsid w:val="00350AC6"/>
    <w:rsid w:val="003515C2"/>
    <w:rsid w:val="003516E9"/>
    <w:rsid w:val="00354F26"/>
    <w:rsid w:val="0035666B"/>
    <w:rsid w:val="003575BE"/>
    <w:rsid w:val="003601AC"/>
    <w:rsid w:val="003642EE"/>
    <w:rsid w:val="00364326"/>
    <w:rsid w:val="00364889"/>
    <w:rsid w:val="00365A83"/>
    <w:rsid w:val="00365F87"/>
    <w:rsid w:val="00370D94"/>
    <w:rsid w:val="0037585B"/>
    <w:rsid w:val="003762CC"/>
    <w:rsid w:val="003769FD"/>
    <w:rsid w:val="00376C6A"/>
    <w:rsid w:val="003809B0"/>
    <w:rsid w:val="0038308F"/>
    <w:rsid w:val="00383F40"/>
    <w:rsid w:val="00384F06"/>
    <w:rsid w:val="003906AA"/>
    <w:rsid w:val="00391242"/>
    <w:rsid w:val="00391801"/>
    <w:rsid w:val="00392C55"/>
    <w:rsid w:val="00394880"/>
    <w:rsid w:val="00397FDD"/>
    <w:rsid w:val="003A000F"/>
    <w:rsid w:val="003A051F"/>
    <w:rsid w:val="003A0848"/>
    <w:rsid w:val="003A1699"/>
    <w:rsid w:val="003A1AB2"/>
    <w:rsid w:val="003A1BFA"/>
    <w:rsid w:val="003A1C29"/>
    <w:rsid w:val="003A25F2"/>
    <w:rsid w:val="003A2EB6"/>
    <w:rsid w:val="003A3C74"/>
    <w:rsid w:val="003A75D7"/>
    <w:rsid w:val="003A7F08"/>
    <w:rsid w:val="003B1BE8"/>
    <w:rsid w:val="003B3738"/>
    <w:rsid w:val="003B5665"/>
    <w:rsid w:val="003B5E32"/>
    <w:rsid w:val="003C2498"/>
    <w:rsid w:val="003C4341"/>
    <w:rsid w:val="003D088B"/>
    <w:rsid w:val="003D2087"/>
    <w:rsid w:val="003D24E4"/>
    <w:rsid w:val="003D7A56"/>
    <w:rsid w:val="003D7FA6"/>
    <w:rsid w:val="003E09C7"/>
    <w:rsid w:val="003E1080"/>
    <w:rsid w:val="003E464A"/>
    <w:rsid w:val="003E4D3B"/>
    <w:rsid w:val="003F39B1"/>
    <w:rsid w:val="00400B8B"/>
    <w:rsid w:val="00401F34"/>
    <w:rsid w:val="0040341C"/>
    <w:rsid w:val="00404F78"/>
    <w:rsid w:val="00405343"/>
    <w:rsid w:val="004057BA"/>
    <w:rsid w:val="00405D32"/>
    <w:rsid w:val="0041252B"/>
    <w:rsid w:val="00412FE4"/>
    <w:rsid w:val="00415841"/>
    <w:rsid w:val="00422B1F"/>
    <w:rsid w:val="0042310F"/>
    <w:rsid w:val="0042587A"/>
    <w:rsid w:val="0043159A"/>
    <w:rsid w:val="00441F32"/>
    <w:rsid w:val="0044462C"/>
    <w:rsid w:val="00445C86"/>
    <w:rsid w:val="00446E9B"/>
    <w:rsid w:val="00452F4B"/>
    <w:rsid w:val="00453003"/>
    <w:rsid w:val="004546FC"/>
    <w:rsid w:val="00455580"/>
    <w:rsid w:val="00457875"/>
    <w:rsid w:val="00457D76"/>
    <w:rsid w:val="00460CA3"/>
    <w:rsid w:val="0046343E"/>
    <w:rsid w:val="00464549"/>
    <w:rsid w:val="004657D3"/>
    <w:rsid w:val="00466057"/>
    <w:rsid w:val="0046731E"/>
    <w:rsid w:val="0047520E"/>
    <w:rsid w:val="00484053"/>
    <w:rsid w:val="00485094"/>
    <w:rsid w:val="004B14C9"/>
    <w:rsid w:val="004B5DF1"/>
    <w:rsid w:val="004B652B"/>
    <w:rsid w:val="004B6C08"/>
    <w:rsid w:val="004C1DC2"/>
    <w:rsid w:val="004D0CF0"/>
    <w:rsid w:val="004D0D46"/>
    <w:rsid w:val="004D0E87"/>
    <w:rsid w:val="004D488A"/>
    <w:rsid w:val="004D7C58"/>
    <w:rsid w:val="004E3482"/>
    <w:rsid w:val="004E4F6A"/>
    <w:rsid w:val="004E56D0"/>
    <w:rsid w:val="004F02C4"/>
    <w:rsid w:val="004F09FE"/>
    <w:rsid w:val="004F3036"/>
    <w:rsid w:val="004F56BF"/>
    <w:rsid w:val="004F7620"/>
    <w:rsid w:val="00502843"/>
    <w:rsid w:val="00503610"/>
    <w:rsid w:val="005040B1"/>
    <w:rsid w:val="0051168C"/>
    <w:rsid w:val="00511DC1"/>
    <w:rsid w:val="00511F5C"/>
    <w:rsid w:val="00513771"/>
    <w:rsid w:val="00514341"/>
    <w:rsid w:val="0051615E"/>
    <w:rsid w:val="00522900"/>
    <w:rsid w:val="00523A42"/>
    <w:rsid w:val="00523AAE"/>
    <w:rsid w:val="00524814"/>
    <w:rsid w:val="00526041"/>
    <w:rsid w:val="0052720D"/>
    <w:rsid w:val="00530FC6"/>
    <w:rsid w:val="0053113B"/>
    <w:rsid w:val="005336B5"/>
    <w:rsid w:val="005336E4"/>
    <w:rsid w:val="00537A1A"/>
    <w:rsid w:val="00541080"/>
    <w:rsid w:val="00543A14"/>
    <w:rsid w:val="00543D8B"/>
    <w:rsid w:val="00553779"/>
    <w:rsid w:val="005569DC"/>
    <w:rsid w:val="00557F8E"/>
    <w:rsid w:val="00561443"/>
    <w:rsid w:val="00562B7D"/>
    <w:rsid w:val="00564AB4"/>
    <w:rsid w:val="0056702C"/>
    <w:rsid w:val="00580DC6"/>
    <w:rsid w:val="005855A8"/>
    <w:rsid w:val="00585CD2"/>
    <w:rsid w:val="00590694"/>
    <w:rsid w:val="00590F2C"/>
    <w:rsid w:val="00591A10"/>
    <w:rsid w:val="005926E1"/>
    <w:rsid w:val="005932BF"/>
    <w:rsid w:val="00593802"/>
    <w:rsid w:val="00594966"/>
    <w:rsid w:val="005969CB"/>
    <w:rsid w:val="005976CF"/>
    <w:rsid w:val="005A1395"/>
    <w:rsid w:val="005A28F9"/>
    <w:rsid w:val="005A3EEA"/>
    <w:rsid w:val="005A475D"/>
    <w:rsid w:val="005A54AA"/>
    <w:rsid w:val="005B0E7E"/>
    <w:rsid w:val="005B166B"/>
    <w:rsid w:val="005B19C7"/>
    <w:rsid w:val="005B1C17"/>
    <w:rsid w:val="005B36FA"/>
    <w:rsid w:val="005B4794"/>
    <w:rsid w:val="005B5796"/>
    <w:rsid w:val="005B595F"/>
    <w:rsid w:val="005B5BC2"/>
    <w:rsid w:val="005B5EFD"/>
    <w:rsid w:val="005B799A"/>
    <w:rsid w:val="005B7AEC"/>
    <w:rsid w:val="005C3203"/>
    <w:rsid w:val="005C4D48"/>
    <w:rsid w:val="005C6AFB"/>
    <w:rsid w:val="005D202B"/>
    <w:rsid w:val="005D565A"/>
    <w:rsid w:val="005E046F"/>
    <w:rsid w:val="005E245B"/>
    <w:rsid w:val="005E3D4A"/>
    <w:rsid w:val="005F13BA"/>
    <w:rsid w:val="005F2ACB"/>
    <w:rsid w:val="005F34F9"/>
    <w:rsid w:val="005F6A9F"/>
    <w:rsid w:val="005F7A81"/>
    <w:rsid w:val="00600639"/>
    <w:rsid w:val="00601C49"/>
    <w:rsid w:val="0060237C"/>
    <w:rsid w:val="0060289F"/>
    <w:rsid w:val="00604DE8"/>
    <w:rsid w:val="00606E4A"/>
    <w:rsid w:val="006070AE"/>
    <w:rsid w:val="006130EF"/>
    <w:rsid w:val="00616669"/>
    <w:rsid w:val="0061752D"/>
    <w:rsid w:val="0061780E"/>
    <w:rsid w:val="00617935"/>
    <w:rsid w:val="00617BAA"/>
    <w:rsid w:val="00622672"/>
    <w:rsid w:val="00622F40"/>
    <w:rsid w:val="00623B87"/>
    <w:rsid w:val="00635D96"/>
    <w:rsid w:val="00651A3A"/>
    <w:rsid w:val="00657936"/>
    <w:rsid w:val="00661216"/>
    <w:rsid w:val="0066238E"/>
    <w:rsid w:val="00663AFE"/>
    <w:rsid w:val="00664E92"/>
    <w:rsid w:val="006672B2"/>
    <w:rsid w:val="00667928"/>
    <w:rsid w:val="00667A6F"/>
    <w:rsid w:val="00670DE6"/>
    <w:rsid w:val="006728BE"/>
    <w:rsid w:val="00673D0E"/>
    <w:rsid w:val="00674ACB"/>
    <w:rsid w:val="00675334"/>
    <w:rsid w:val="00675CC4"/>
    <w:rsid w:val="0067657D"/>
    <w:rsid w:val="00676829"/>
    <w:rsid w:val="006813D3"/>
    <w:rsid w:val="00681DB2"/>
    <w:rsid w:val="00683FEE"/>
    <w:rsid w:val="00686E70"/>
    <w:rsid w:val="00687E47"/>
    <w:rsid w:val="006913A6"/>
    <w:rsid w:val="0069221C"/>
    <w:rsid w:val="006948A7"/>
    <w:rsid w:val="00695FF6"/>
    <w:rsid w:val="00696684"/>
    <w:rsid w:val="00696759"/>
    <w:rsid w:val="006A0384"/>
    <w:rsid w:val="006A2798"/>
    <w:rsid w:val="006A3E37"/>
    <w:rsid w:val="006B0470"/>
    <w:rsid w:val="006B4151"/>
    <w:rsid w:val="006C01AA"/>
    <w:rsid w:val="006C6650"/>
    <w:rsid w:val="006D116C"/>
    <w:rsid w:val="006D20DB"/>
    <w:rsid w:val="006D5612"/>
    <w:rsid w:val="006E06FA"/>
    <w:rsid w:val="006E0F74"/>
    <w:rsid w:val="006E1DA5"/>
    <w:rsid w:val="006E2867"/>
    <w:rsid w:val="006E4D94"/>
    <w:rsid w:val="006E56DF"/>
    <w:rsid w:val="006F01BC"/>
    <w:rsid w:val="006F6EB6"/>
    <w:rsid w:val="0070443B"/>
    <w:rsid w:val="00704F03"/>
    <w:rsid w:val="00706C9B"/>
    <w:rsid w:val="00712194"/>
    <w:rsid w:val="0071443A"/>
    <w:rsid w:val="00714C25"/>
    <w:rsid w:val="00721EE3"/>
    <w:rsid w:val="00723DB8"/>
    <w:rsid w:val="00723F29"/>
    <w:rsid w:val="007241BE"/>
    <w:rsid w:val="00726395"/>
    <w:rsid w:val="00727001"/>
    <w:rsid w:val="00732388"/>
    <w:rsid w:val="00732C0F"/>
    <w:rsid w:val="007343D2"/>
    <w:rsid w:val="00734EFF"/>
    <w:rsid w:val="007420B4"/>
    <w:rsid w:val="00742A88"/>
    <w:rsid w:val="00742D3E"/>
    <w:rsid w:val="00745C22"/>
    <w:rsid w:val="007462F9"/>
    <w:rsid w:val="00751C0B"/>
    <w:rsid w:val="00754329"/>
    <w:rsid w:val="00756183"/>
    <w:rsid w:val="0076236B"/>
    <w:rsid w:val="007637CE"/>
    <w:rsid w:val="00764D4F"/>
    <w:rsid w:val="0076535F"/>
    <w:rsid w:val="00765779"/>
    <w:rsid w:val="00765D29"/>
    <w:rsid w:val="00771B33"/>
    <w:rsid w:val="00774E97"/>
    <w:rsid w:val="00775373"/>
    <w:rsid w:val="00776A65"/>
    <w:rsid w:val="007779C0"/>
    <w:rsid w:val="00780FB6"/>
    <w:rsid w:val="007835B9"/>
    <w:rsid w:val="0078449B"/>
    <w:rsid w:val="00786A69"/>
    <w:rsid w:val="00787C49"/>
    <w:rsid w:val="00791457"/>
    <w:rsid w:val="0079269C"/>
    <w:rsid w:val="0079703A"/>
    <w:rsid w:val="00797B99"/>
    <w:rsid w:val="00797DAE"/>
    <w:rsid w:val="007A5C4C"/>
    <w:rsid w:val="007B00C9"/>
    <w:rsid w:val="007B1CC7"/>
    <w:rsid w:val="007B276E"/>
    <w:rsid w:val="007B3A3F"/>
    <w:rsid w:val="007B3BEC"/>
    <w:rsid w:val="007B54E7"/>
    <w:rsid w:val="007B6665"/>
    <w:rsid w:val="007B6D10"/>
    <w:rsid w:val="007C0AE8"/>
    <w:rsid w:val="007C1C49"/>
    <w:rsid w:val="007C3A0A"/>
    <w:rsid w:val="007C3BD5"/>
    <w:rsid w:val="007C3CC2"/>
    <w:rsid w:val="007C413A"/>
    <w:rsid w:val="007C6F1A"/>
    <w:rsid w:val="007D068C"/>
    <w:rsid w:val="007D2395"/>
    <w:rsid w:val="007D6699"/>
    <w:rsid w:val="007E36F4"/>
    <w:rsid w:val="007E4E42"/>
    <w:rsid w:val="007E62B1"/>
    <w:rsid w:val="007F0F5A"/>
    <w:rsid w:val="007F33EA"/>
    <w:rsid w:val="007F462E"/>
    <w:rsid w:val="007F539A"/>
    <w:rsid w:val="007F66A8"/>
    <w:rsid w:val="007F777E"/>
    <w:rsid w:val="0080789A"/>
    <w:rsid w:val="0081292E"/>
    <w:rsid w:val="00813AF1"/>
    <w:rsid w:val="00823895"/>
    <w:rsid w:val="0082668F"/>
    <w:rsid w:val="0083042F"/>
    <w:rsid w:val="00830648"/>
    <w:rsid w:val="008325A5"/>
    <w:rsid w:val="00832E19"/>
    <w:rsid w:val="0084144C"/>
    <w:rsid w:val="008422DF"/>
    <w:rsid w:val="00842F0C"/>
    <w:rsid w:val="008433B1"/>
    <w:rsid w:val="008436BF"/>
    <w:rsid w:val="00844A24"/>
    <w:rsid w:val="008450A8"/>
    <w:rsid w:val="00846248"/>
    <w:rsid w:val="008470B0"/>
    <w:rsid w:val="00850B02"/>
    <w:rsid w:val="008535F3"/>
    <w:rsid w:val="008557BF"/>
    <w:rsid w:val="00856BEC"/>
    <w:rsid w:val="00862130"/>
    <w:rsid w:val="00864FAB"/>
    <w:rsid w:val="00870540"/>
    <w:rsid w:val="008720A4"/>
    <w:rsid w:val="008754FB"/>
    <w:rsid w:val="00877C82"/>
    <w:rsid w:val="008821C1"/>
    <w:rsid w:val="008853D4"/>
    <w:rsid w:val="008876D3"/>
    <w:rsid w:val="00887E04"/>
    <w:rsid w:val="0089075C"/>
    <w:rsid w:val="008915DD"/>
    <w:rsid w:val="00891BB8"/>
    <w:rsid w:val="00892160"/>
    <w:rsid w:val="008960F5"/>
    <w:rsid w:val="00897448"/>
    <w:rsid w:val="008A1A89"/>
    <w:rsid w:val="008A2506"/>
    <w:rsid w:val="008A6864"/>
    <w:rsid w:val="008B1123"/>
    <w:rsid w:val="008B4B78"/>
    <w:rsid w:val="008C120D"/>
    <w:rsid w:val="008C367C"/>
    <w:rsid w:val="008C59AD"/>
    <w:rsid w:val="008C77B5"/>
    <w:rsid w:val="008D300F"/>
    <w:rsid w:val="008D30E6"/>
    <w:rsid w:val="008D613B"/>
    <w:rsid w:val="008E1836"/>
    <w:rsid w:val="008E4AAD"/>
    <w:rsid w:val="008E4C0B"/>
    <w:rsid w:val="008E512F"/>
    <w:rsid w:val="008E6070"/>
    <w:rsid w:val="008E6CD4"/>
    <w:rsid w:val="008E7DA5"/>
    <w:rsid w:val="008F1406"/>
    <w:rsid w:val="008F1B3A"/>
    <w:rsid w:val="008F75BA"/>
    <w:rsid w:val="00900D64"/>
    <w:rsid w:val="00902DB6"/>
    <w:rsid w:val="0091181F"/>
    <w:rsid w:val="00911F9D"/>
    <w:rsid w:val="009124D9"/>
    <w:rsid w:val="00912ACB"/>
    <w:rsid w:val="00914E4A"/>
    <w:rsid w:val="00914FEE"/>
    <w:rsid w:val="00917CDD"/>
    <w:rsid w:val="00920B40"/>
    <w:rsid w:val="00922450"/>
    <w:rsid w:val="009272F5"/>
    <w:rsid w:val="00930124"/>
    <w:rsid w:val="00932F74"/>
    <w:rsid w:val="00933B27"/>
    <w:rsid w:val="00935FEB"/>
    <w:rsid w:val="009371F3"/>
    <w:rsid w:val="009375D0"/>
    <w:rsid w:val="009420C0"/>
    <w:rsid w:val="00942F7B"/>
    <w:rsid w:val="009449C1"/>
    <w:rsid w:val="00946866"/>
    <w:rsid w:val="00946905"/>
    <w:rsid w:val="00950123"/>
    <w:rsid w:val="009505FB"/>
    <w:rsid w:val="00954CD4"/>
    <w:rsid w:val="0096031C"/>
    <w:rsid w:val="009633CD"/>
    <w:rsid w:val="00964AC6"/>
    <w:rsid w:val="0096593B"/>
    <w:rsid w:val="00967EDF"/>
    <w:rsid w:val="00971C14"/>
    <w:rsid w:val="00974C24"/>
    <w:rsid w:val="00975680"/>
    <w:rsid w:val="00984229"/>
    <w:rsid w:val="00984DC6"/>
    <w:rsid w:val="0099268D"/>
    <w:rsid w:val="00992A8C"/>
    <w:rsid w:val="009932F1"/>
    <w:rsid w:val="00993670"/>
    <w:rsid w:val="00993737"/>
    <w:rsid w:val="00994112"/>
    <w:rsid w:val="009A31D4"/>
    <w:rsid w:val="009A3DC4"/>
    <w:rsid w:val="009B0427"/>
    <w:rsid w:val="009B24AA"/>
    <w:rsid w:val="009B3ECB"/>
    <w:rsid w:val="009B40AA"/>
    <w:rsid w:val="009B6A3A"/>
    <w:rsid w:val="009B74C6"/>
    <w:rsid w:val="009B7F04"/>
    <w:rsid w:val="009C0834"/>
    <w:rsid w:val="009C5723"/>
    <w:rsid w:val="009C6A25"/>
    <w:rsid w:val="009C75B0"/>
    <w:rsid w:val="009D36C6"/>
    <w:rsid w:val="009D4A52"/>
    <w:rsid w:val="009D6C23"/>
    <w:rsid w:val="009E26D9"/>
    <w:rsid w:val="009E2BE3"/>
    <w:rsid w:val="009E3134"/>
    <w:rsid w:val="009E7536"/>
    <w:rsid w:val="009F022D"/>
    <w:rsid w:val="009F3AC3"/>
    <w:rsid w:val="009F4060"/>
    <w:rsid w:val="009F5D18"/>
    <w:rsid w:val="00A032E2"/>
    <w:rsid w:val="00A06D37"/>
    <w:rsid w:val="00A07788"/>
    <w:rsid w:val="00A1055E"/>
    <w:rsid w:val="00A15733"/>
    <w:rsid w:val="00A1583F"/>
    <w:rsid w:val="00A159C4"/>
    <w:rsid w:val="00A161EA"/>
    <w:rsid w:val="00A17331"/>
    <w:rsid w:val="00A23A0E"/>
    <w:rsid w:val="00A25993"/>
    <w:rsid w:val="00A26E75"/>
    <w:rsid w:val="00A320CF"/>
    <w:rsid w:val="00A32EC1"/>
    <w:rsid w:val="00A35B53"/>
    <w:rsid w:val="00A413EA"/>
    <w:rsid w:val="00A42ACC"/>
    <w:rsid w:val="00A43200"/>
    <w:rsid w:val="00A43320"/>
    <w:rsid w:val="00A446B6"/>
    <w:rsid w:val="00A54BC0"/>
    <w:rsid w:val="00A56020"/>
    <w:rsid w:val="00A560F1"/>
    <w:rsid w:val="00A569CA"/>
    <w:rsid w:val="00A66521"/>
    <w:rsid w:val="00A70816"/>
    <w:rsid w:val="00A71057"/>
    <w:rsid w:val="00A73A11"/>
    <w:rsid w:val="00A750E1"/>
    <w:rsid w:val="00A76D0C"/>
    <w:rsid w:val="00A77458"/>
    <w:rsid w:val="00A84C92"/>
    <w:rsid w:val="00A93560"/>
    <w:rsid w:val="00A943ED"/>
    <w:rsid w:val="00A945D7"/>
    <w:rsid w:val="00AA3A8B"/>
    <w:rsid w:val="00AA3B0A"/>
    <w:rsid w:val="00AA4B61"/>
    <w:rsid w:val="00AA6E75"/>
    <w:rsid w:val="00AA7851"/>
    <w:rsid w:val="00AB4D58"/>
    <w:rsid w:val="00AB63E8"/>
    <w:rsid w:val="00AB653C"/>
    <w:rsid w:val="00AC2517"/>
    <w:rsid w:val="00AC281B"/>
    <w:rsid w:val="00AC7FE4"/>
    <w:rsid w:val="00AD0B44"/>
    <w:rsid w:val="00AD2390"/>
    <w:rsid w:val="00AD4F19"/>
    <w:rsid w:val="00AD59D1"/>
    <w:rsid w:val="00AE4F2A"/>
    <w:rsid w:val="00AE5894"/>
    <w:rsid w:val="00AE70DA"/>
    <w:rsid w:val="00AF0063"/>
    <w:rsid w:val="00AF5C9A"/>
    <w:rsid w:val="00AF7BC4"/>
    <w:rsid w:val="00B00108"/>
    <w:rsid w:val="00B0023B"/>
    <w:rsid w:val="00B05397"/>
    <w:rsid w:val="00B05DB4"/>
    <w:rsid w:val="00B074B2"/>
    <w:rsid w:val="00B07AE8"/>
    <w:rsid w:val="00B25A66"/>
    <w:rsid w:val="00B279A4"/>
    <w:rsid w:val="00B32A2F"/>
    <w:rsid w:val="00B36D36"/>
    <w:rsid w:val="00B501AD"/>
    <w:rsid w:val="00B50A29"/>
    <w:rsid w:val="00B51645"/>
    <w:rsid w:val="00B518DC"/>
    <w:rsid w:val="00B531CB"/>
    <w:rsid w:val="00B56598"/>
    <w:rsid w:val="00B60E92"/>
    <w:rsid w:val="00B63B46"/>
    <w:rsid w:val="00B63C0E"/>
    <w:rsid w:val="00B655FF"/>
    <w:rsid w:val="00B659F1"/>
    <w:rsid w:val="00B67B27"/>
    <w:rsid w:val="00B71CF6"/>
    <w:rsid w:val="00B71E0A"/>
    <w:rsid w:val="00B72606"/>
    <w:rsid w:val="00B749EC"/>
    <w:rsid w:val="00B75E9F"/>
    <w:rsid w:val="00B80741"/>
    <w:rsid w:val="00B8097E"/>
    <w:rsid w:val="00B80CB3"/>
    <w:rsid w:val="00B80E6A"/>
    <w:rsid w:val="00B847CA"/>
    <w:rsid w:val="00B85DEE"/>
    <w:rsid w:val="00B86972"/>
    <w:rsid w:val="00B912B9"/>
    <w:rsid w:val="00B91925"/>
    <w:rsid w:val="00B927A5"/>
    <w:rsid w:val="00BA1539"/>
    <w:rsid w:val="00BA7305"/>
    <w:rsid w:val="00BB1199"/>
    <w:rsid w:val="00BB18AE"/>
    <w:rsid w:val="00BB3220"/>
    <w:rsid w:val="00BB3B72"/>
    <w:rsid w:val="00BB4F4A"/>
    <w:rsid w:val="00BB630A"/>
    <w:rsid w:val="00BC03B1"/>
    <w:rsid w:val="00BC1405"/>
    <w:rsid w:val="00BC1943"/>
    <w:rsid w:val="00BC4942"/>
    <w:rsid w:val="00BC5901"/>
    <w:rsid w:val="00BD0D68"/>
    <w:rsid w:val="00BD1381"/>
    <w:rsid w:val="00BD1525"/>
    <w:rsid w:val="00BE056C"/>
    <w:rsid w:val="00BE097A"/>
    <w:rsid w:val="00BE2F6D"/>
    <w:rsid w:val="00BE49C7"/>
    <w:rsid w:val="00BE65E7"/>
    <w:rsid w:val="00BF0163"/>
    <w:rsid w:val="00BF0D30"/>
    <w:rsid w:val="00BF19F6"/>
    <w:rsid w:val="00BF4658"/>
    <w:rsid w:val="00BF46FA"/>
    <w:rsid w:val="00BF6CC8"/>
    <w:rsid w:val="00BF6D48"/>
    <w:rsid w:val="00C03A9D"/>
    <w:rsid w:val="00C04A53"/>
    <w:rsid w:val="00C07E2A"/>
    <w:rsid w:val="00C20518"/>
    <w:rsid w:val="00C24F5F"/>
    <w:rsid w:val="00C2584E"/>
    <w:rsid w:val="00C3144F"/>
    <w:rsid w:val="00C3363B"/>
    <w:rsid w:val="00C352B4"/>
    <w:rsid w:val="00C404EA"/>
    <w:rsid w:val="00C41F4A"/>
    <w:rsid w:val="00C424C4"/>
    <w:rsid w:val="00C462F2"/>
    <w:rsid w:val="00C46508"/>
    <w:rsid w:val="00C46B5F"/>
    <w:rsid w:val="00C511C7"/>
    <w:rsid w:val="00C53383"/>
    <w:rsid w:val="00C53594"/>
    <w:rsid w:val="00C5395E"/>
    <w:rsid w:val="00C54406"/>
    <w:rsid w:val="00C576DB"/>
    <w:rsid w:val="00C61002"/>
    <w:rsid w:val="00C612B0"/>
    <w:rsid w:val="00C6176F"/>
    <w:rsid w:val="00C63B1C"/>
    <w:rsid w:val="00C66213"/>
    <w:rsid w:val="00C7190E"/>
    <w:rsid w:val="00C75FE5"/>
    <w:rsid w:val="00C83389"/>
    <w:rsid w:val="00C83E6C"/>
    <w:rsid w:val="00C878F0"/>
    <w:rsid w:val="00C91B59"/>
    <w:rsid w:val="00C94E3B"/>
    <w:rsid w:val="00C95E89"/>
    <w:rsid w:val="00C962AC"/>
    <w:rsid w:val="00C9675A"/>
    <w:rsid w:val="00CA2DF0"/>
    <w:rsid w:val="00CA578C"/>
    <w:rsid w:val="00CB46A6"/>
    <w:rsid w:val="00CB77AD"/>
    <w:rsid w:val="00CB7B62"/>
    <w:rsid w:val="00CC0B0E"/>
    <w:rsid w:val="00CC2353"/>
    <w:rsid w:val="00CC4B19"/>
    <w:rsid w:val="00CC60B9"/>
    <w:rsid w:val="00CC7355"/>
    <w:rsid w:val="00CC7968"/>
    <w:rsid w:val="00CD3915"/>
    <w:rsid w:val="00CD755B"/>
    <w:rsid w:val="00CE056C"/>
    <w:rsid w:val="00CE1BAE"/>
    <w:rsid w:val="00CE27C0"/>
    <w:rsid w:val="00CE5330"/>
    <w:rsid w:val="00CE70B9"/>
    <w:rsid w:val="00CE7E0D"/>
    <w:rsid w:val="00CF0401"/>
    <w:rsid w:val="00CF0A58"/>
    <w:rsid w:val="00CF2E33"/>
    <w:rsid w:val="00CF44E1"/>
    <w:rsid w:val="00CF5375"/>
    <w:rsid w:val="00D01A45"/>
    <w:rsid w:val="00D029F8"/>
    <w:rsid w:val="00D03420"/>
    <w:rsid w:val="00D04228"/>
    <w:rsid w:val="00D043FD"/>
    <w:rsid w:val="00D04C80"/>
    <w:rsid w:val="00D06B32"/>
    <w:rsid w:val="00D07E5C"/>
    <w:rsid w:val="00D105C5"/>
    <w:rsid w:val="00D121D5"/>
    <w:rsid w:val="00D165EE"/>
    <w:rsid w:val="00D20402"/>
    <w:rsid w:val="00D220E7"/>
    <w:rsid w:val="00D242D4"/>
    <w:rsid w:val="00D2453B"/>
    <w:rsid w:val="00D3405A"/>
    <w:rsid w:val="00D34D8C"/>
    <w:rsid w:val="00D3501B"/>
    <w:rsid w:val="00D35E88"/>
    <w:rsid w:val="00D36492"/>
    <w:rsid w:val="00D375E4"/>
    <w:rsid w:val="00D41837"/>
    <w:rsid w:val="00D42477"/>
    <w:rsid w:val="00D42A97"/>
    <w:rsid w:val="00D43197"/>
    <w:rsid w:val="00D456CA"/>
    <w:rsid w:val="00D46D27"/>
    <w:rsid w:val="00D47198"/>
    <w:rsid w:val="00D51A79"/>
    <w:rsid w:val="00D526F7"/>
    <w:rsid w:val="00D528E1"/>
    <w:rsid w:val="00D53478"/>
    <w:rsid w:val="00D573E0"/>
    <w:rsid w:val="00D5744A"/>
    <w:rsid w:val="00D61DB0"/>
    <w:rsid w:val="00D62F08"/>
    <w:rsid w:val="00D63B33"/>
    <w:rsid w:val="00D678F2"/>
    <w:rsid w:val="00D700B9"/>
    <w:rsid w:val="00D8049F"/>
    <w:rsid w:val="00D80522"/>
    <w:rsid w:val="00D8291D"/>
    <w:rsid w:val="00D8488F"/>
    <w:rsid w:val="00D86ECC"/>
    <w:rsid w:val="00D87BF2"/>
    <w:rsid w:val="00D902D4"/>
    <w:rsid w:val="00D9507C"/>
    <w:rsid w:val="00D974E5"/>
    <w:rsid w:val="00D9771F"/>
    <w:rsid w:val="00DA503E"/>
    <w:rsid w:val="00DA555F"/>
    <w:rsid w:val="00DA7D0C"/>
    <w:rsid w:val="00DB3A0F"/>
    <w:rsid w:val="00DC2FDA"/>
    <w:rsid w:val="00DC317B"/>
    <w:rsid w:val="00DC439D"/>
    <w:rsid w:val="00DC4B7A"/>
    <w:rsid w:val="00DC5F1D"/>
    <w:rsid w:val="00DC5FAD"/>
    <w:rsid w:val="00DC727D"/>
    <w:rsid w:val="00DD0A5F"/>
    <w:rsid w:val="00DD492E"/>
    <w:rsid w:val="00DD5943"/>
    <w:rsid w:val="00DD5FB9"/>
    <w:rsid w:val="00DD7AE6"/>
    <w:rsid w:val="00DE16E2"/>
    <w:rsid w:val="00DE3442"/>
    <w:rsid w:val="00DE6814"/>
    <w:rsid w:val="00DF0DDB"/>
    <w:rsid w:val="00DF1AF4"/>
    <w:rsid w:val="00DF5F09"/>
    <w:rsid w:val="00DF671A"/>
    <w:rsid w:val="00DF79DD"/>
    <w:rsid w:val="00E0019D"/>
    <w:rsid w:val="00E007EA"/>
    <w:rsid w:val="00E007F3"/>
    <w:rsid w:val="00E0517F"/>
    <w:rsid w:val="00E0555B"/>
    <w:rsid w:val="00E05C87"/>
    <w:rsid w:val="00E12CE4"/>
    <w:rsid w:val="00E210D5"/>
    <w:rsid w:val="00E25DA9"/>
    <w:rsid w:val="00E33811"/>
    <w:rsid w:val="00E350BB"/>
    <w:rsid w:val="00E359A2"/>
    <w:rsid w:val="00E41CDE"/>
    <w:rsid w:val="00E420D1"/>
    <w:rsid w:val="00E44A10"/>
    <w:rsid w:val="00E4502C"/>
    <w:rsid w:val="00E46D11"/>
    <w:rsid w:val="00E52B59"/>
    <w:rsid w:val="00E52F8A"/>
    <w:rsid w:val="00E533AC"/>
    <w:rsid w:val="00E53BC0"/>
    <w:rsid w:val="00E568E9"/>
    <w:rsid w:val="00E603A0"/>
    <w:rsid w:val="00E63C49"/>
    <w:rsid w:val="00E66487"/>
    <w:rsid w:val="00E66E94"/>
    <w:rsid w:val="00E708E7"/>
    <w:rsid w:val="00E71854"/>
    <w:rsid w:val="00E7223C"/>
    <w:rsid w:val="00E73E75"/>
    <w:rsid w:val="00E74DCF"/>
    <w:rsid w:val="00E762DD"/>
    <w:rsid w:val="00E763F8"/>
    <w:rsid w:val="00E768E4"/>
    <w:rsid w:val="00E77A17"/>
    <w:rsid w:val="00E838C4"/>
    <w:rsid w:val="00E84B30"/>
    <w:rsid w:val="00E85218"/>
    <w:rsid w:val="00E85645"/>
    <w:rsid w:val="00E85A3A"/>
    <w:rsid w:val="00E87F84"/>
    <w:rsid w:val="00E92FE0"/>
    <w:rsid w:val="00E9331A"/>
    <w:rsid w:val="00E93EDE"/>
    <w:rsid w:val="00E97939"/>
    <w:rsid w:val="00EA1203"/>
    <w:rsid w:val="00EA2325"/>
    <w:rsid w:val="00EA58F8"/>
    <w:rsid w:val="00EA6711"/>
    <w:rsid w:val="00EA7A08"/>
    <w:rsid w:val="00EB0511"/>
    <w:rsid w:val="00EB3DC3"/>
    <w:rsid w:val="00EC1009"/>
    <w:rsid w:val="00EC25F0"/>
    <w:rsid w:val="00EC71E5"/>
    <w:rsid w:val="00EE2D27"/>
    <w:rsid w:val="00EE3B1E"/>
    <w:rsid w:val="00EF033A"/>
    <w:rsid w:val="00EF1EF2"/>
    <w:rsid w:val="00EF2699"/>
    <w:rsid w:val="00EF27C6"/>
    <w:rsid w:val="00EF3F2F"/>
    <w:rsid w:val="00EF431C"/>
    <w:rsid w:val="00EF5E54"/>
    <w:rsid w:val="00F033BB"/>
    <w:rsid w:val="00F1179C"/>
    <w:rsid w:val="00F12110"/>
    <w:rsid w:val="00F13F29"/>
    <w:rsid w:val="00F15921"/>
    <w:rsid w:val="00F203F4"/>
    <w:rsid w:val="00F27D09"/>
    <w:rsid w:val="00F33793"/>
    <w:rsid w:val="00F344ED"/>
    <w:rsid w:val="00F34604"/>
    <w:rsid w:val="00F3469B"/>
    <w:rsid w:val="00F36BF7"/>
    <w:rsid w:val="00F40760"/>
    <w:rsid w:val="00F4473C"/>
    <w:rsid w:val="00F46229"/>
    <w:rsid w:val="00F475E4"/>
    <w:rsid w:val="00F47E15"/>
    <w:rsid w:val="00F53177"/>
    <w:rsid w:val="00F57F1A"/>
    <w:rsid w:val="00F601AD"/>
    <w:rsid w:val="00F60783"/>
    <w:rsid w:val="00F6108D"/>
    <w:rsid w:val="00F6446C"/>
    <w:rsid w:val="00F64662"/>
    <w:rsid w:val="00F649EA"/>
    <w:rsid w:val="00F65161"/>
    <w:rsid w:val="00F719D4"/>
    <w:rsid w:val="00F83FA6"/>
    <w:rsid w:val="00F84EF8"/>
    <w:rsid w:val="00F85E4A"/>
    <w:rsid w:val="00F9145F"/>
    <w:rsid w:val="00F93395"/>
    <w:rsid w:val="00F95D64"/>
    <w:rsid w:val="00FA06E0"/>
    <w:rsid w:val="00FA5418"/>
    <w:rsid w:val="00FA6038"/>
    <w:rsid w:val="00FA6229"/>
    <w:rsid w:val="00FB0DC8"/>
    <w:rsid w:val="00FB11E5"/>
    <w:rsid w:val="00FB6235"/>
    <w:rsid w:val="00FC0DC9"/>
    <w:rsid w:val="00FC2DBD"/>
    <w:rsid w:val="00FC2FBF"/>
    <w:rsid w:val="00FC44A2"/>
    <w:rsid w:val="00FC6B7F"/>
    <w:rsid w:val="00FC7615"/>
    <w:rsid w:val="00FD041F"/>
    <w:rsid w:val="00FD05A6"/>
    <w:rsid w:val="00FD3227"/>
    <w:rsid w:val="00FD3EEB"/>
    <w:rsid w:val="00FD48A2"/>
    <w:rsid w:val="00FD5C69"/>
    <w:rsid w:val="00FD5C6C"/>
    <w:rsid w:val="00FE4440"/>
    <w:rsid w:val="00FE4D8C"/>
    <w:rsid w:val="00FE5A24"/>
    <w:rsid w:val="00FF204A"/>
    <w:rsid w:val="00FF4B92"/>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3F4F"/>
  <w15:docId w15:val="{6DE718D5-F0AB-4D56-84E3-5D58C9CB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BC1405"/>
    <w:pPr>
      <w:widowControl/>
      <w:tabs>
        <w:tab w:val="left" w:pos="1620"/>
      </w:tabs>
      <w:overflowPunct/>
      <w:adjustRightInd/>
      <w:spacing w:after="100" w:line="276" w:lineRule="auto"/>
      <w:ind w:left="45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BC1405"/>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References,List Paragraph (numbered (a)),WB Para,Lapis Bulleted List,Dot pt,F5 List Paragraph,List Paragraph1,List Paragraph Char Char Char,Indicator Text,Numbered Para 1,Bullet 1,List Paragraph12,Bullet Points,MAIN CONTENT,List 100s"/>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character" w:customStyle="1" w:styleId="ListParagraphChar">
    <w:name w:val="List Paragraph Char"/>
    <w:aliases w:val="References Char,List Paragraph (numbered (a)) Char,WB Para Char,Lapis Bulleted List Char,Dot pt Char,F5 List Paragraph Char,List Paragraph1 Char,List Paragraph Char Char Char Char,Indicator Text Char,Numbered Para 1 Char"/>
    <w:link w:val="ListParagraph"/>
    <w:uiPriority w:val="34"/>
    <w:rsid w:val="00077C7C"/>
    <w:rPr>
      <w:rFonts w:eastAsiaTheme="minorEastAsia"/>
      <w:kern w:val="28"/>
      <w:sz w:val="22"/>
    </w:rPr>
  </w:style>
  <w:style w:type="paragraph" w:customStyle="1" w:styleId="MediumGrid1-Accent21">
    <w:name w:val="Medium Grid 1 - Accent 21"/>
    <w:basedOn w:val="Normal"/>
    <w:uiPriority w:val="34"/>
    <w:qFormat/>
    <w:rsid w:val="001503CA"/>
    <w:pPr>
      <w:widowControl/>
      <w:overflowPunct/>
      <w:adjustRightInd/>
      <w:spacing w:after="200" w:line="276" w:lineRule="auto"/>
      <w:ind w:left="720"/>
      <w:contextualSpacing/>
    </w:pPr>
    <w:rPr>
      <w:rFonts w:ascii="Calibri" w:eastAsia="Calibri" w:hAnsi="Calibri" w:cs="Arial"/>
      <w:kern w:val="0"/>
      <w:sz w:val="22"/>
      <w:szCs w:val="22"/>
      <w:lang w:val="en-GB"/>
    </w:rPr>
  </w:style>
  <w:style w:type="paragraph" w:customStyle="1" w:styleId="Noraml">
    <w:name w:val="Noraml"/>
    <w:basedOn w:val="Normal"/>
    <w:rsid w:val="001503CA"/>
    <w:pPr>
      <w:widowControl/>
      <w:overflowPunct/>
      <w:adjustRightInd/>
      <w:spacing w:after="240" w:line="260" w:lineRule="atLeast"/>
      <w:jc w:val="both"/>
    </w:pPr>
    <w:rPr>
      <w:rFonts w:ascii="Arial" w:eastAsia="Times New Roman" w:hAnsi="Arial"/>
      <w:kern w:val="0"/>
      <w:sz w:val="18"/>
      <w:szCs w:val="18"/>
      <w:lang w:val="en-GB"/>
    </w:rPr>
  </w:style>
  <w:style w:type="paragraph" w:styleId="EndnoteText">
    <w:name w:val="endnote text"/>
    <w:basedOn w:val="Normal"/>
    <w:link w:val="EndnoteTextChar"/>
    <w:semiHidden/>
    <w:unhideWhenUsed/>
    <w:rsid w:val="00EF431C"/>
    <w:rPr>
      <w:sz w:val="20"/>
      <w:szCs w:val="20"/>
    </w:rPr>
  </w:style>
  <w:style w:type="character" w:customStyle="1" w:styleId="EndnoteTextChar">
    <w:name w:val="Endnote Text Char"/>
    <w:basedOn w:val="DefaultParagraphFont"/>
    <w:link w:val="EndnoteText"/>
    <w:semiHidden/>
    <w:rsid w:val="00EF431C"/>
    <w:rPr>
      <w:rFonts w:eastAsiaTheme="minorEastAsia"/>
      <w:kern w:val="28"/>
      <w:sz w:val="20"/>
      <w:szCs w:val="20"/>
    </w:rPr>
  </w:style>
  <w:style w:type="character" w:styleId="EndnoteReference">
    <w:name w:val="endnote reference"/>
    <w:basedOn w:val="DefaultParagraphFont"/>
    <w:semiHidden/>
    <w:unhideWhenUsed/>
    <w:rsid w:val="00EF431C"/>
    <w:rPr>
      <w:vertAlign w:val="superscript"/>
    </w:rPr>
  </w:style>
  <w:style w:type="character" w:styleId="UnresolvedMention">
    <w:name w:val="Unresolved Mention"/>
    <w:basedOn w:val="DefaultParagraphFont"/>
    <w:uiPriority w:val="99"/>
    <w:semiHidden/>
    <w:unhideWhenUsed/>
    <w:rsid w:val="006672B2"/>
    <w:rPr>
      <w:color w:val="808080"/>
      <w:shd w:val="clear" w:color="auto" w:fill="E6E6E6"/>
    </w:rPr>
  </w:style>
  <w:style w:type="paragraph" w:styleId="NoSpacing">
    <w:name w:val="No Spacing"/>
    <w:basedOn w:val="Normal"/>
    <w:link w:val="NoSpacingChar"/>
    <w:uiPriority w:val="1"/>
    <w:qFormat/>
    <w:rsid w:val="000D4B03"/>
    <w:pPr>
      <w:widowControl/>
      <w:overflowPunct/>
      <w:adjustRightInd/>
    </w:pPr>
    <w:rPr>
      <w:rFonts w:asciiTheme="majorHAnsi" w:eastAsiaTheme="majorEastAsia" w:hAnsiTheme="majorHAnsi" w:cstheme="majorBidi"/>
      <w:kern w:val="0"/>
      <w:sz w:val="22"/>
      <w:szCs w:val="22"/>
      <w:lang w:val="en-GB"/>
    </w:rPr>
  </w:style>
  <w:style w:type="character" w:customStyle="1" w:styleId="NoSpacingChar">
    <w:name w:val="No Spacing Char"/>
    <w:basedOn w:val="DefaultParagraphFont"/>
    <w:link w:val="NoSpacing"/>
    <w:uiPriority w:val="1"/>
    <w:rsid w:val="000D4B03"/>
    <w:rPr>
      <w:rFonts w:asciiTheme="majorHAnsi" w:eastAsiaTheme="majorEastAsia" w:hAnsiTheme="majorHAnsi" w:cstheme="maj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70958022">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836573080">
      <w:bodyDiv w:val="1"/>
      <w:marLeft w:val="0"/>
      <w:marRight w:val="0"/>
      <w:marTop w:val="0"/>
      <w:marBottom w:val="0"/>
      <w:divBdr>
        <w:top w:val="none" w:sz="0" w:space="0" w:color="auto"/>
        <w:left w:val="none" w:sz="0" w:space="0" w:color="auto"/>
        <w:bottom w:val="none" w:sz="0" w:space="0" w:color="auto"/>
        <w:right w:val="none" w:sz="0" w:space="0" w:color="auto"/>
      </w:divBdr>
    </w:div>
    <w:div w:id="89909834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320139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1391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3E8BBC698D6E4D89A4E883814A73D9" ma:contentTypeVersion="2" ma:contentTypeDescription="Create a new document." ma:contentTypeScope="" ma:versionID="10fc063db962fe98cdc031e3b6c7712a">
  <xsd:schema xmlns:xsd="http://www.w3.org/2001/XMLSchema" xmlns:xs="http://www.w3.org/2001/XMLSchema" xmlns:p="http://schemas.microsoft.com/office/2006/metadata/properties" xmlns:ns2="b259780b-7a73-44c9-9477-61209604a4a9" targetNamespace="http://schemas.microsoft.com/office/2006/metadata/properties" ma:root="true" ma:fieldsID="31550d707438c74b36c02f57b58cdee6" ns2:_="">
    <xsd:import namespace="b259780b-7a73-44c9-9477-61209604a4a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9780b-7a73-44c9-9477-61209604a4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4510-099A-4876-860B-AC40997F37C2}">
  <ds:schemaRefs>
    <ds:schemaRef ds:uri="http://schemas.microsoft.com/sharepoint/v3/contenttype/forms"/>
  </ds:schemaRefs>
</ds:datastoreItem>
</file>

<file path=customXml/itemProps2.xml><?xml version="1.0" encoding="utf-8"?>
<ds:datastoreItem xmlns:ds="http://schemas.openxmlformats.org/officeDocument/2006/customXml" ds:itemID="{45B1EB5A-86E1-4500-A4C1-9BB7D2C06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9780b-7a73-44c9-9477-61209604a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68973-1D98-4A99-999C-EFDA86AC55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91B65E-C010-4444-84FB-0922F61C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How to make a TOR</vt:lpstr>
    </vt:vector>
  </TitlesOfParts>
  <Company>Microsoft</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TOR</dc:title>
  <dc:subject/>
  <dc:creator>Abderrahim Elmoulat</dc:creator>
  <cp:keywords/>
  <dc:description/>
  <cp:lastModifiedBy>Mohammed Zuhra</cp:lastModifiedBy>
  <cp:revision>3</cp:revision>
  <cp:lastPrinted>2017-01-05T07:23:00Z</cp:lastPrinted>
  <dcterms:created xsi:type="dcterms:W3CDTF">2019-06-20T07:22:00Z</dcterms:created>
  <dcterms:modified xsi:type="dcterms:W3CDTF">2019-06-20T07:24:00Z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0x010100FC3E8BBC698D6E4D89A4E883814A73D9</vt:lpwstr>
  </property>
  <property fmtid="{D5CDD505-2E9C-101B-9397-08002B2CF9AE}" pid="3" name="_dlc_DocIdItemGuid">
    <vt:lpwstr>d7581fa5-ac90-4c0d-baac-479fa9ec23d5</vt:lpwstr>
  </property>
</Properties>
</file>