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58A" w:rsidRPr="00810AE9" w:rsidRDefault="00AD558A" w:rsidP="00AD558A">
      <w:pPr>
        <w:pStyle w:val="Default"/>
        <w:jc w:val="center"/>
        <w:rPr>
          <w:sz w:val="52"/>
          <w:szCs w:val="52"/>
        </w:rPr>
      </w:pPr>
      <w:bookmarkStart w:id="0" w:name="_GoBack"/>
      <w:bookmarkEnd w:id="0"/>
      <w:r w:rsidRPr="00810AE9">
        <w:rPr>
          <w:b/>
          <w:bCs/>
          <w:sz w:val="52"/>
          <w:szCs w:val="52"/>
        </w:rPr>
        <w:t>Support to Territorial and Administrative Reform Project – STAR2</w:t>
      </w:r>
    </w:p>
    <w:p w:rsidR="00AD558A" w:rsidRPr="00810AE9" w:rsidRDefault="00AD558A" w:rsidP="00AD558A">
      <w:pPr>
        <w:spacing w:before="100" w:beforeAutospacing="1" w:after="100" w:afterAutospacing="1" w:line="360" w:lineRule="auto"/>
        <w:rPr>
          <w:b/>
          <w:bCs/>
          <w:sz w:val="44"/>
          <w:szCs w:val="44"/>
        </w:rPr>
      </w:pPr>
    </w:p>
    <w:p w:rsidR="00AD558A" w:rsidRPr="00810AE9" w:rsidRDefault="00AD558A" w:rsidP="00AD558A">
      <w:pPr>
        <w:spacing w:before="100" w:beforeAutospacing="1" w:after="100" w:afterAutospacing="1" w:line="360" w:lineRule="auto"/>
        <w:rPr>
          <w:b/>
          <w:bCs/>
          <w:sz w:val="44"/>
          <w:szCs w:val="44"/>
        </w:rPr>
      </w:pPr>
    </w:p>
    <w:p w:rsidR="00AD558A" w:rsidRPr="00810AE9" w:rsidRDefault="00AD558A" w:rsidP="00AD558A">
      <w:pPr>
        <w:spacing w:before="100" w:beforeAutospacing="1" w:after="100" w:afterAutospacing="1" w:line="360" w:lineRule="auto"/>
        <w:rPr>
          <w:b/>
          <w:bCs/>
          <w:sz w:val="44"/>
          <w:szCs w:val="44"/>
        </w:rPr>
      </w:pPr>
    </w:p>
    <w:p w:rsidR="00AD558A" w:rsidRPr="00810AE9" w:rsidRDefault="00AD558A" w:rsidP="00AD558A">
      <w:pPr>
        <w:spacing w:before="100" w:beforeAutospacing="1" w:after="100" w:afterAutospacing="1" w:line="360" w:lineRule="auto"/>
        <w:jc w:val="center"/>
        <w:rPr>
          <w:b/>
          <w:bCs/>
          <w:sz w:val="44"/>
          <w:szCs w:val="44"/>
        </w:rPr>
      </w:pPr>
      <w:r w:rsidRPr="00810AE9">
        <w:rPr>
          <w:b/>
          <w:bCs/>
          <w:sz w:val="44"/>
          <w:szCs w:val="44"/>
        </w:rPr>
        <w:t xml:space="preserve">Evaluation </w:t>
      </w:r>
      <w:r>
        <w:rPr>
          <w:b/>
          <w:bCs/>
          <w:sz w:val="44"/>
          <w:szCs w:val="44"/>
        </w:rPr>
        <w:t>R</w:t>
      </w:r>
      <w:r w:rsidRPr="00810AE9">
        <w:rPr>
          <w:b/>
          <w:bCs/>
          <w:sz w:val="44"/>
          <w:szCs w:val="44"/>
        </w:rPr>
        <w:t>eport</w:t>
      </w:r>
    </w:p>
    <w:p w:rsidR="00AD558A" w:rsidRPr="00810AE9" w:rsidRDefault="00AD558A" w:rsidP="00AD558A">
      <w:pPr>
        <w:autoSpaceDE w:val="0"/>
        <w:autoSpaceDN w:val="0"/>
        <w:adjustRightInd w:val="0"/>
        <w:rPr>
          <w:color w:val="000000"/>
        </w:rPr>
      </w:pPr>
    </w:p>
    <w:p w:rsidR="00AD558A" w:rsidRPr="00810AE9" w:rsidRDefault="00AD558A" w:rsidP="00AD558A">
      <w:pPr>
        <w:autoSpaceDE w:val="0"/>
        <w:autoSpaceDN w:val="0"/>
        <w:adjustRightInd w:val="0"/>
        <w:rPr>
          <w:color w:val="000000"/>
        </w:rPr>
      </w:pPr>
    </w:p>
    <w:p w:rsidR="00AD558A" w:rsidRPr="00810AE9" w:rsidRDefault="00AD558A" w:rsidP="00AD558A">
      <w:pPr>
        <w:autoSpaceDE w:val="0"/>
        <w:autoSpaceDN w:val="0"/>
        <w:adjustRightInd w:val="0"/>
        <w:rPr>
          <w:color w:val="000000"/>
        </w:rPr>
      </w:pPr>
    </w:p>
    <w:p w:rsidR="00AD558A" w:rsidRPr="00810AE9" w:rsidRDefault="00AD558A" w:rsidP="00AD558A">
      <w:pPr>
        <w:autoSpaceDE w:val="0"/>
        <w:autoSpaceDN w:val="0"/>
        <w:adjustRightInd w:val="0"/>
        <w:rPr>
          <w:color w:val="000000"/>
        </w:rPr>
      </w:pPr>
    </w:p>
    <w:p w:rsidR="00AD558A" w:rsidRPr="00810AE9" w:rsidRDefault="00AD558A" w:rsidP="00AD558A">
      <w:pPr>
        <w:autoSpaceDE w:val="0"/>
        <w:autoSpaceDN w:val="0"/>
        <w:adjustRightInd w:val="0"/>
        <w:rPr>
          <w:color w:val="000000"/>
        </w:rPr>
      </w:pPr>
    </w:p>
    <w:p w:rsidR="00AD558A" w:rsidRPr="00810AE9" w:rsidRDefault="00AD558A" w:rsidP="00AD558A">
      <w:pPr>
        <w:autoSpaceDE w:val="0"/>
        <w:autoSpaceDN w:val="0"/>
        <w:adjustRightInd w:val="0"/>
        <w:rPr>
          <w:color w:val="000000"/>
        </w:rPr>
      </w:pPr>
    </w:p>
    <w:p w:rsidR="00AD558A" w:rsidRPr="00810AE9" w:rsidRDefault="00AD558A" w:rsidP="00AD558A">
      <w:pPr>
        <w:autoSpaceDE w:val="0"/>
        <w:autoSpaceDN w:val="0"/>
        <w:adjustRightInd w:val="0"/>
        <w:rPr>
          <w:color w:val="000000"/>
        </w:rPr>
      </w:pPr>
    </w:p>
    <w:p w:rsidR="00AD558A" w:rsidRPr="00810AE9" w:rsidRDefault="00AD558A" w:rsidP="00AD558A">
      <w:pPr>
        <w:autoSpaceDE w:val="0"/>
        <w:autoSpaceDN w:val="0"/>
        <w:adjustRightInd w:val="0"/>
        <w:rPr>
          <w:color w:val="000000"/>
        </w:rPr>
      </w:pPr>
    </w:p>
    <w:p w:rsidR="00AD558A" w:rsidRPr="00810AE9" w:rsidRDefault="00AD558A" w:rsidP="00AD558A">
      <w:pPr>
        <w:autoSpaceDE w:val="0"/>
        <w:autoSpaceDN w:val="0"/>
        <w:adjustRightInd w:val="0"/>
        <w:rPr>
          <w:color w:val="000000"/>
        </w:rPr>
      </w:pPr>
    </w:p>
    <w:p w:rsidR="00AD558A" w:rsidRPr="00810AE9" w:rsidRDefault="00AD558A" w:rsidP="00AD558A">
      <w:pPr>
        <w:autoSpaceDE w:val="0"/>
        <w:autoSpaceDN w:val="0"/>
        <w:adjustRightInd w:val="0"/>
        <w:rPr>
          <w:color w:val="000000"/>
        </w:rPr>
      </w:pPr>
    </w:p>
    <w:p w:rsidR="00AD558A" w:rsidRPr="00810AE9" w:rsidRDefault="00AD558A" w:rsidP="00AD558A">
      <w:pPr>
        <w:autoSpaceDE w:val="0"/>
        <w:autoSpaceDN w:val="0"/>
        <w:adjustRightInd w:val="0"/>
        <w:rPr>
          <w:color w:val="000000"/>
        </w:rPr>
      </w:pPr>
    </w:p>
    <w:p w:rsidR="00AD558A" w:rsidRPr="00810AE9" w:rsidRDefault="00AD558A" w:rsidP="00AD558A">
      <w:pPr>
        <w:autoSpaceDE w:val="0"/>
        <w:autoSpaceDN w:val="0"/>
        <w:adjustRightInd w:val="0"/>
        <w:rPr>
          <w:color w:val="000000"/>
        </w:rPr>
      </w:pPr>
    </w:p>
    <w:p w:rsidR="00AD558A" w:rsidRPr="00810AE9" w:rsidRDefault="00AD558A" w:rsidP="00AD558A">
      <w:pPr>
        <w:autoSpaceDE w:val="0"/>
        <w:autoSpaceDN w:val="0"/>
        <w:adjustRightInd w:val="0"/>
        <w:rPr>
          <w:color w:val="000000"/>
        </w:rPr>
      </w:pPr>
    </w:p>
    <w:p w:rsidR="00AD558A" w:rsidRPr="00810AE9" w:rsidRDefault="00AD558A" w:rsidP="00AD558A">
      <w:pPr>
        <w:autoSpaceDE w:val="0"/>
        <w:autoSpaceDN w:val="0"/>
        <w:adjustRightInd w:val="0"/>
        <w:rPr>
          <w:color w:val="000000"/>
        </w:rPr>
      </w:pPr>
    </w:p>
    <w:p w:rsidR="00AD558A" w:rsidRPr="00810AE9" w:rsidRDefault="00AD558A" w:rsidP="00AD558A">
      <w:pPr>
        <w:autoSpaceDE w:val="0"/>
        <w:autoSpaceDN w:val="0"/>
        <w:adjustRightInd w:val="0"/>
        <w:rPr>
          <w:b/>
          <w:bCs/>
          <w:color w:val="000000"/>
        </w:rPr>
      </w:pPr>
      <w:r w:rsidRPr="00810AE9">
        <w:rPr>
          <w:b/>
          <w:bCs/>
          <w:color w:val="000000"/>
        </w:rPr>
        <w:t xml:space="preserve">Prepared by: </w:t>
      </w:r>
    </w:p>
    <w:p w:rsidR="00AD558A" w:rsidRPr="00810AE9" w:rsidRDefault="00AD558A" w:rsidP="00AD558A">
      <w:pPr>
        <w:autoSpaceDE w:val="0"/>
        <w:autoSpaceDN w:val="0"/>
        <w:adjustRightInd w:val="0"/>
        <w:rPr>
          <w:b/>
          <w:bCs/>
          <w:color w:val="000000"/>
        </w:rPr>
      </w:pPr>
      <w:r w:rsidRPr="00810AE9">
        <w:rPr>
          <w:b/>
          <w:bCs/>
          <w:color w:val="000000"/>
        </w:rPr>
        <w:t>Dr. Diana Papleka</w:t>
      </w:r>
      <w:r w:rsidRPr="00810AE9">
        <w:rPr>
          <w:bCs/>
          <w:i/>
          <w:color w:val="000000"/>
        </w:rPr>
        <w:t>– Senior Monitoring and Evaluation Expert</w:t>
      </w:r>
      <w:r w:rsidRPr="00810AE9">
        <w:rPr>
          <w:b/>
          <w:bCs/>
          <w:color w:val="000000"/>
        </w:rPr>
        <w:t xml:space="preserve"> </w:t>
      </w:r>
    </w:p>
    <w:p w:rsidR="00AD558A" w:rsidRPr="00810AE9" w:rsidRDefault="00AD558A" w:rsidP="00AD558A">
      <w:pPr>
        <w:autoSpaceDE w:val="0"/>
        <w:autoSpaceDN w:val="0"/>
        <w:adjustRightInd w:val="0"/>
        <w:rPr>
          <w:color w:val="000000"/>
        </w:rPr>
      </w:pPr>
      <w:r w:rsidRPr="00810AE9">
        <w:rPr>
          <w:b/>
          <w:bCs/>
          <w:color w:val="000000"/>
        </w:rPr>
        <w:t xml:space="preserve">Dr. Blerjana Bino </w:t>
      </w:r>
      <w:r w:rsidRPr="00810AE9">
        <w:rPr>
          <w:bCs/>
          <w:i/>
          <w:color w:val="000000"/>
        </w:rPr>
        <w:t>- Monitoring and Evaluation Expert</w:t>
      </w:r>
    </w:p>
    <w:p w:rsidR="00AD558A" w:rsidRPr="00810AE9" w:rsidRDefault="00AD558A" w:rsidP="00AD558A">
      <w:pPr>
        <w:autoSpaceDE w:val="0"/>
        <w:autoSpaceDN w:val="0"/>
        <w:adjustRightInd w:val="0"/>
        <w:rPr>
          <w:color w:val="000000"/>
        </w:rPr>
      </w:pPr>
      <w:r>
        <w:rPr>
          <w:b/>
          <w:bCs/>
          <w:color w:val="000000"/>
        </w:rPr>
        <w:t>June</w:t>
      </w:r>
      <w:r w:rsidRPr="00810AE9">
        <w:rPr>
          <w:b/>
          <w:bCs/>
          <w:color w:val="000000"/>
        </w:rPr>
        <w:t xml:space="preserve">, 2019 </w:t>
      </w:r>
    </w:p>
    <w:p w:rsidR="00AD558A" w:rsidRDefault="00AD558A" w:rsidP="00AD558A">
      <w:pPr>
        <w:spacing w:before="100" w:beforeAutospacing="1" w:after="100" w:afterAutospacing="1" w:line="360" w:lineRule="auto"/>
        <w:rPr>
          <w:rFonts w:ascii="Bodoni MT" w:hAnsi="Bodoni MT" w:cs="Bodoni MT"/>
          <w:b/>
          <w:bCs/>
          <w:color w:val="000000"/>
          <w:sz w:val="32"/>
          <w:szCs w:val="32"/>
        </w:rPr>
      </w:pPr>
    </w:p>
    <w:p w:rsidR="00AD558A" w:rsidRPr="00810AE9" w:rsidRDefault="00AD558A" w:rsidP="00AD558A">
      <w:pPr>
        <w:spacing w:before="100" w:beforeAutospacing="1" w:after="100" w:afterAutospacing="1" w:line="360" w:lineRule="auto"/>
        <w:rPr>
          <w:rFonts w:ascii="Bodoni MT" w:hAnsi="Bodoni MT" w:cs="Bodoni MT"/>
          <w:b/>
          <w:bCs/>
          <w:color w:val="000000"/>
          <w:sz w:val="32"/>
          <w:szCs w:val="32"/>
        </w:rPr>
      </w:pPr>
    </w:p>
    <w:p w:rsidR="00AD558A" w:rsidRPr="00884B5C" w:rsidRDefault="00AD558A" w:rsidP="00AD558A">
      <w:pPr>
        <w:pStyle w:val="Heading1"/>
        <w:rPr>
          <w:rFonts w:ascii="Times New Roman" w:hAnsi="Times New Roman" w:cs="Times New Roman"/>
          <w:b/>
          <w:color w:val="auto"/>
          <w:sz w:val="22"/>
          <w:szCs w:val="22"/>
        </w:rPr>
      </w:pPr>
      <w:bookmarkStart w:id="1" w:name="_Toc9716624"/>
      <w:r w:rsidRPr="00884B5C">
        <w:rPr>
          <w:rFonts w:ascii="Times New Roman" w:hAnsi="Times New Roman" w:cs="Times New Roman"/>
          <w:b/>
          <w:color w:val="auto"/>
          <w:sz w:val="22"/>
          <w:szCs w:val="22"/>
        </w:rPr>
        <w:lastRenderedPageBreak/>
        <w:t>Disclaimer</w:t>
      </w:r>
      <w:bookmarkEnd w:id="1"/>
    </w:p>
    <w:p w:rsidR="00AD558A" w:rsidRPr="00884B5C" w:rsidRDefault="00AD558A" w:rsidP="00AD558A">
      <w:pPr>
        <w:rPr>
          <w:sz w:val="22"/>
          <w:szCs w:val="22"/>
        </w:rPr>
      </w:pPr>
    </w:p>
    <w:p w:rsidR="00AD558A" w:rsidRPr="00884B5C" w:rsidRDefault="00AD558A" w:rsidP="00AD558A">
      <w:pPr>
        <w:jc w:val="both"/>
        <w:rPr>
          <w:sz w:val="22"/>
          <w:szCs w:val="22"/>
        </w:rPr>
      </w:pPr>
      <w:r w:rsidRPr="00884B5C">
        <w:rPr>
          <w:sz w:val="22"/>
          <w:szCs w:val="22"/>
        </w:rPr>
        <w:t xml:space="preserve">This report was prepared by two external national evaluation experts, namely Dr. Diana Papleka and Dr. Blerjana Bino. The content, analysis and recommendations of this report, do not reflect necessarily the views of UNDP, but only those of the authors. </w:t>
      </w:r>
    </w:p>
    <w:p w:rsidR="00AD558A" w:rsidRPr="00810AE9" w:rsidRDefault="00AD558A" w:rsidP="00AD558A"/>
    <w:p w:rsidR="00AD558A" w:rsidRPr="00810AE9" w:rsidRDefault="00AD558A" w:rsidP="00AD558A">
      <w:pPr>
        <w:rPr>
          <w:b/>
        </w:rPr>
      </w:pPr>
      <w:r w:rsidRPr="00810AE9">
        <w:rPr>
          <w:b/>
        </w:rPr>
        <w:br w:type="page"/>
      </w:r>
    </w:p>
    <w:p w:rsidR="00AD558A" w:rsidRPr="00884B5C" w:rsidRDefault="00AD558A" w:rsidP="00AD558A">
      <w:pPr>
        <w:pStyle w:val="Heading1"/>
        <w:rPr>
          <w:rFonts w:ascii="Times New Roman" w:hAnsi="Times New Roman" w:cs="Times New Roman"/>
          <w:b/>
          <w:color w:val="auto"/>
          <w:sz w:val="22"/>
          <w:szCs w:val="22"/>
        </w:rPr>
      </w:pPr>
      <w:bookmarkStart w:id="2" w:name="_Toc9716625"/>
      <w:r w:rsidRPr="00884B5C">
        <w:rPr>
          <w:rFonts w:ascii="Times New Roman" w:hAnsi="Times New Roman" w:cs="Times New Roman"/>
          <w:b/>
          <w:color w:val="auto"/>
          <w:sz w:val="22"/>
          <w:szCs w:val="22"/>
        </w:rPr>
        <w:lastRenderedPageBreak/>
        <w:t>Acknowledgments</w:t>
      </w:r>
      <w:bookmarkEnd w:id="2"/>
    </w:p>
    <w:p w:rsidR="00AD558A" w:rsidRPr="00884B5C" w:rsidRDefault="00AD558A" w:rsidP="00AD558A">
      <w:pPr>
        <w:rPr>
          <w:sz w:val="22"/>
          <w:szCs w:val="22"/>
        </w:rPr>
      </w:pPr>
    </w:p>
    <w:p w:rsidR="00AD558A" w:rsidRPr="00884B5C" w:rsidRDefault="00AD558A" w:rsidP="00AD558A">
      <w:pPr>
        <w:spacing w:before="100" w:beforeAutospacing="1" w:after="100" w:afterAutospacing="1"/>
        <w:jc w:val="both"/>
        <w:rPr>
          <w:sz w:val="22"/>
          <w:szCs w:val="22"/>
        </w:rPr>
      </w:pPr>
      <w:r w:rsidRPr="00884B5C">
        <w:rPr>
          <w:sz w:val="22"/>
          <w:szCs w:val="22"/>
        </w:rPr>
        <w:t>The evaluation experts wish to thank STAR2 Project team, as well as UNDP’s progra</w:t>
      </w:r>
      <w:r>
        <w:rPr>
          <w:sz w:val="22"/>
          <w:szCs w:val="22"/>
        </w:rPr>
        <w:t>m</w:t>
      </w:r>
      <w:r w:rsidRPr="00884B5C">
        <w:rPr>
          <w:sz w:val="22"/>
          <w:szCs w:val="22"/>
        </w:rPr>
        <w:t xml:space="preserve"> staff for all support provided throughout the evaluation process, including coordination and arrangement of meetings. The evaluators are also grateful to all interviewed stakeholders, including development partners, municipalities of Shkodër, Lezhë, Pogradec, Librazhd, Cërrik, Belsh, Finiq and Konispol, central and local institution representatives as well as project beneficiaries for their time and contributions to this external evaluation. </w:t>
      </w:r>
    </w:p>
    <w:p w:rsidR="00AD558A" w:rsidRPr="00810AE9" w:rsidRDefault="00AD558A" w:rsidP="00AD558A">
      <w:r w:rsidRPr="00810AE9">
        <w:br w:type="page"/>
      </w:r>
    </w:p>
    <w:sdt>
      <w:sdtPr>
        <w:rPr>
          <w:rFonts w:ascii="Times New Roman" w:eastAsia="Times New Roman" w:hAnsi="Times New Roman" w:cs="Times New Roman"/>
          <w:b w:val="0"/>
          <w:bCs w:val="0"/>
          <w:color w:val="auto"/>
          <w:sz w:val="22"/>
          <w:szCs w:val="22"/>
        </w:rPr>
        <w:id w:val="2072837964"/>
        <w:docPartObj>
          <w:docPartGallery w:val="Table of Contents"/>
          <w:docPartUnique/>
        </w:docPartObj>
      </w:sdtPr>
      <w:sdtEndPr/>
      <w:sdtContent>
        <w:p w:rsidR="00AD558A" w:rsidRPr="0059396F" w:rsidRDefault="00AD558A" w:rsidP="00AD558A">
          <w:pPr>
            <w:pStyle w:val="TOCHeading"/>
            <w:spacing w:before="0" w:line="240" w:lineRule="auto"/>
            <w:rPr>
              <w:rFonts w:ascii="Times New Roman" w:hAnsi="Times New Roman" w:cs="Times New Roman"/>
              <w:color w:val="auto"/>
              <w:sz w:val="26"/>
              <w:szCs w:val="26"/>
            </w:rPr>
          </w:pPr>
          <w:r w:rsidRPr="0059396F">
            <w:rPr>
              <w:rFonts w:ascii="Times New Roman" w:hAnsi="Times New Roman" w:cs="Times New Roman"/>
              <w:color w:val="auto"/>
              <w:sz w:val="26"/>
              <w:szCs w:val="26"/>
            </w:rPr>
            <w:t>Table of Contents</w:t>
          </w:r>
        </w:p>
        <w:p w:rsidR="00AD558A" w:rsidRPr="0059396F" w:rsidRDefault="00AD558A" w:rsidP="00AD558A">
          <w:pPr>
            <w:rPr>
              <w:sz w:val="22"/>
              <w:szCs w:val="22"/>
            </w:rPr>
          </w:pPr>
        </w:p>
        <w:p w:rsidR="00AD558A" w:rsidRPr="0059396F" w:rsidRDefault="00AD558A" w:rsidP="00AD558A">
          <w:pPr>
            <w:pStyle w:val="TOC1"/>
            <w:tabs>
              <w:tab w:val="right" w:leader="dot" w:pos="9350"/>
            </w:tabs>
            <w:spacing w:before="0"/>
            <w:rPr>
              <w:rFonts w:ascii="Times New Roman" w:eastAsiaTheme="minorEastAsia" w:hAnsi="Times New Roman" w:cs="Times New Roman"/>
              <w:b w:val="0"/>
              <w:bCs w:val="0"/>
              <w:i w:val="0"/>
              <w:iCs w:val="0"/>
              <w:noProof/>
              <w:sz w:val="22"/>
              <w:szCs w:val="22"/>
              <w:lang w:val="en-GB"/>
            </w:rPr>
          </w:pPr>
          <w:r w:rsidRPr="0059396F">
            <w:rPr>
              <w:rFonts w:ascii="Times New Roman" w:hAnsi="Times New Roman" w:cs="Times New Roman"/>
              <w:b w:val="0"/>
              <w:bCs w:val="0"/>
              <w:i w:val="0"/>
              <w:sz w:val="22"/>
              <w:szCs w:val="22"/>
            </w:rPr>
            <w:fldChar w:fldCharType="begin"/>
          </w:r>
          <w:r w:rsidRPr="0059396F">
            <w:rPr>
              <w:rFonts w:ascii="Times New Roman" w:hAnsi="Times New Roman" w:cs="Times New Roman"/>
              <w:b w:val="0"/>
              <w:i w:val="0"/>
              <w:sz w:val="22"/>
              <w:szCs w:val="22"/>
            </w:rPr>
            <w:instrText xml:space="preserve"> TOC \o "1-3" \h \z \u </w:instrText>
          </w:r>
          <w:r w:rsidRPr="0059396F">
            <w:rPr>
              <w:rFonts w:ascii="Times New Roman" w:hAnsi="Times New Roman" w:cs="Times New Roman"/>
              <w:b w:val="0"/>
              <w:bCs w:val="0"/>
              <w:i w:val="0"/>
              <w:sz w:val="22"/>
              <w:szCs w:val="22"/>
            </w:rPr>
            <w:fldChar w:fldCharType="separate"/>
          </w:r>
          <w:hyperlink w:anchor="_Toc9716624" w:history="1">
            <w:r w:rsidRPr="0059396F">
              <w:rPr>
                <w:rStyle w:val="Hyperlink"/>
                <w:rFonts w:ascii="Times New Roman" w:eastAsiaTheme="majorEastAsia" w:hAnsi="Times New Roman" w:cs="Times New Roman"/>
                <w:b w:val="0"/>
                <w:i w:val="0"/>
                <w:noProof/>
                <w:sz w:val="22"/>
                <w:szCs w:val="22"/>
              </w:rPr>
              <w:t>Disclaimer</w:t>
            </w:r>
            <w:r w:rsidRPr="0059396F">
              <w:rPr>
                <w:rFonts w:ascii="Times New Roman" w:hAnsi="Times New Roman" w:cs="Times New Roman"/>
                <w:b w:val="0"/>
                <w:i w:val="0"/>
                <w:noProof/>
                <w:webHidden/>
                <w:sz w:val="22"/>
                <w:szCs w:val="22"/>
              </w:rPr>
              <w:tab/>
            </w:r>
            <w:r w:rsidRPr="0059396F">
              <w:rPr>
                <w:rFonts w:ascii="Times New Roman" w:hAnsi="Times New Roman" w:cs="Times New Roman"/>
                <w:b w:val="0"/>
                <w:i w:val="0"/>
                <w:noProof/>
                <w:webHidden/>
                <w:sz w:val="22"/>
                <w:szCs w:val="22"/>
              </w:rPr>
              <w:fldChar w:fldCharType="begin"/>
            </w:r>
            <w:r w:rsidRPr="0059396F">
              <w:rPr>
                <w:rFonts w:ascii="Times New Roman" w:hAnsi="Times New Roman" w:cs="Times New Roman"/>
                <w:b w:val="0"/>
                <w:i w:val="0"/>
                <w:noProof/>
                <w:webHidden/>
                <w:sz w:val="22"/>
                <w:szCs w:val="22"/>
              </w:rPr>
              <w:instrText xml:space="preserve"> PAGEREF _Toc9716624 \h </w:instrText>
            </w:r>
            <w:r w:rsidRPr="0059396F">
              <w:rPr>
                <w:rFonts w:ascii="Times New Roman" w:hAnsi="Times New Roman" w:cs="Times New Roman"/>
                <w:b w:val="0"/>
                <w:i w:val="0"/>
                <w:noProof/>
                <w:webHidden/>
                <w:sz w:val="22"/>
                <w:szCs w:val="22"/>
              </w:rPr>
            </w:r>
            <w:r w:rsidRPr="0059396F">
              <w:rPr>
                <w:rFonts w:ascii="Times New Roman" w:hAnsi="Times New Roman" w:cs="Times New Roman"/>
                <w:b w:val="0"/>
                <w:i w:val="0"/>
                <w:noProof/>
                <w:webHidden/>
                <w:sz w:val="22"/>
                <w:szCs w:val="22"/>
              </w:rPr>
              <w:fldChar w:fldCharType="separate"/>
            </w:r>
            <w:r w:rsidR="00173969">
              <w:rPr>
                <w:rFonts w:ascii="Times New Roman" w:hAnsi="Times New Roman" w:cs="Times New Roman"/>
                <w:b w:val="0"/>
                <w:i w:val="0"/>
                <w:noProof/>
                <w:webHidden/>
                <w:sz w:val="22"/>
                <w:szCs w:val="22"/>
              </w:rPr>
              <w:t>2</w:t>
            </w:r>
            <w:r w:rsidRPr="0059396F">
              <w:rPr>
                <w:rFonts w:ascii="Times New Roman" w:hAnsi="Times New Roman" w:cs="Times New Roman"/>
                <w:b w:val="0"/>
                <w:i w:val="0"/>
                <w:noProof/>
                <w:webHidden/>
                <w:sz w:val="22"/>
                <w:szCs w:val="22"/>
              </w:rPr>
              <w:fldChar w:fldCharType="end"/>
            </w:r>
          </w:hyperlink>
        </w:p>
        <w:p w:rsidR="00AD558A" w:rsidRPr="0059396F" w:rsidRDefault="00FE2833" w:rsidP="00AD558A">
          <w:pPr>
            <w:pStyle w:val="TOC1"/>
            <w:tabs>
              <w:tab w:val="right" w:leader="dot" w:pos="9350"/>
            </w:tabs>
            <w:spacing w:before="0"/>
            <w:rPr>
              <w:rFonts w:ascii="Times New Roman" w:eastAsiaTheme="minorEastAsia" w:hAnsi="Times New Roman" w:cs="Times New Roman"/>
              <w:b w:val="0"/>
              <w:bCs w:val="0"/>
              <w:i w:val="0"/>
              <w:iCs w:val="0"/>
              <w:noProof/>
              <w:sz w:val="22"/>
              <w:szCs w:val="22"/>
              <w:lang w:val="en-GB"/>
            </w:rPr>
          </w:pPr>
          <w:hyperlink w:anchor="_Toc9716625" w:history="1">
            <w:r w:rsidR="00AD558A" w:rsidRPr="0059396F">
              <w:rPr>
                <w:rStyle w:val="Hyperlink"/>
                <w:rFonts w:ascii="Times New Roman" w:eastAsiaTheme="majorEastAsia" w:hAnsi="Times New Roman" w:cs="Times New Roman"/>
                <w:b w:val="0"/>
                <w:i w:val="0"/>
                <w:noProof/>
                <w:sz w:val="22"/>
                <w:szCs w:val="22"/>
              </w:rPr>
              <w:t>Acknowledgments</w:t>
            </w:r>
            <w:r w:rsidR="00AD558A" w:rsidRPr="0059396F">
              <w:rPr>
                <w:rFonts w:ascii="Times New Roman" w:hAnsi="Times New Roman" w:cs="Times New Roman"/>
                <w:b w:val="0"/>
                <w:i w:val="0"/>
                <w:noProof/>
                <w:webHidden/>
                <w:sz w:val="22"/>
                <w:szCs w:val="22"/>
              </w:rPr>
              <w:tab/>
            </w:r>
            <w:r w:rsidR="00AD558A" w:rsidRPr="0059396F">
              <w:rPr>
                <w:rFonts w:ascii="Times New Roman" w:hAnsi="Times New Roman" w:cs="Times New Roman"/>
                <w:b w:val="0"/>
                <w:i w:val="0"/>
                <w:noProof/>
                <w:webHidden/>
                <w:sz w:val="22"/>
                <w:szCs w:val="22"/>
              </w:rPr>
              <w:fldChar w:fldCharType="begin"/>
            </w:r>
            <w:r w:rsidR="00AD558A" w:rsidRPr="0059396F">
              <w:rPr>
                <w:rFonts w:ascii="Times New Roman" w:hAnsi="Times New Roman" w:cs="Times New Roman"/>
                <w:b w:val="0"/>
                <w:i w:val="0"/>
                <w:noProof/>
                <w:webHidden/>
                <w:sz w:val="22"/>
                <w:szCs w:val="22"/>
              </w:rPr>
              <w:instrText xml:space="preserve"> PAGEREF _Toc9716625 \h </w:instrText>
            </w:r>
            <w:r w:rsidR="00AD558A" w:rsidRPr="0059396F">
              <w:rPr>
                <w:rFonts w:ascii="Times New Roman" w:hAnsi="Times New Roman" w:cs="Times New Roman"/>
                <w:b w:val="0"/>
                <w:i w:val="0"/>
                <w:noProof/>
                <w:webHidden/>
                <w:sz w:val="22"/>
                <w:szCs w:val="22"/>
              </w:rPr>
            </w:r>
            <w:r w:rsidR="00AD558A" w:rsidRPr="0059396F">
              <w:rPr>
                <w:rFonts w:ascii="Times New Roman" w:hAnsi="Times New Roman" w:cs="Times New Roman"/>
                <w:b w:val="0"/>
                <w:i w:val="0"/>
                <w:noProof/>
                <w:webHidden/>
                <w:sz w:val="22"/>
                <w:szCs w:val="22"/>
              </w:rPr>
              <w:fldChar w:fldCharType="separate"/>
            </w:r>
            <w:r w:rsidR="00173969">
              <w:rPr>
                <w:rFonts w:ascii="Times New Roman" w:hAnsi="Times New Roman" w:cs="Times New Roman"/>
                <w:b w:val="0"/>
                <w:i w:val="0"/>
                <w:noProof/>
                <w:webHidden/>
                <w:sz w:val="22"/>
                <w:szCs w:val="22"/>
              </w:rPr>
              <w:t>3</w:t>
            </w:r>
            <w:r w:rsidR="00AD558A" w:rsidRPr="0059396F">
              <w:rPr>
                <w:rFonts w:ascii="Times New Roman" w:hAnsi="Times New Roman" w:cs="Times New Roman"/>
                <w:b w:val="0"/>
                <w:i w:val="0"/>
                <w:noProof/>
                <w:webHidden/>
                <w:sz w:val="22"/>
                <w:szCs w:val="22"/>
              </w:rPr>
              <w:fldChar w:fldCharType="end"/>
            </w:r>
          </w:hyperlink>
        </w:p>
        <w:p w:rsidR="00AD558A" w:rsidRPr="0059396F" w:rsidRDefault="00FE2833" w:rsidP="00AD558A">
          <w:pPr>
            <w:pStyle w:val="TOC1"/>
            <w:tabs>
              <w:tab w:val="right" w:leader="dot" w:pos="9350"/>
            </w:tabs>
            <w:spacing w:before="0"/>
            <w:rPr>
              <w:rFonts w:ascii="Times New Roman" w:eastAsiaTheme="minorEastAsia" w:hAnsi="Times New Roman" w:cs="Times New Roman"/>
              <w:b w:val="0"/>
              <w:bCs w:val="0"/>
              <w:i w:val="0"/>
              <w:iCs w:val="0"/>
              <w:noProof/>
              <w:sz w:val="22"/>
              <w:szCs w:val="22"/>
              <w:lang w:val="en-GB"/>
            </w:rPr>
          </w:pPr>
          <w:hyperlink w:anchor="_Toc9716626" w:history="1">
            <w:r w:rsidR="00AD558A" w:rsidRPr="0059396F">
              <w:rPr>
                <w:rStyle w:val="Hyperlink"/>
                <w:rFonts w:ascii="Times New Roman" w:eastAsiaTheme="majorEastAsia" w:hAnsi="Times New Roman" w:cs="Times New Roman"/>
                <w:b w:val="0"/>
                <w:i w:val="0"/>
                <w:noProof/>
                <w:sz w:val="22"/>
                <w:szCs w:val="22"/>
              </w:rPr>
              <w:t>List of Tables</w:t>
            </w:r>
            <w:r w:rsidR="00AD558A" w:rsidRPr="0059396F">
              <w:rPr>
                <w:rFonts w:ascii="Times New Roman" w:hAnsi="Times New Roman" w:cs="Times New Roman"/>
                <w:b w:val="0"/>
                <w:i w:val="0"/>
                <w:noProof/>
                <w:webHidden/>
                <w:sz w:val="22"/>
                <w:szCs w:val="22"/>
              </w:rPr>
              <w:tab/>
            </w:r>
            <w:r w:rsidR="00AD558A" w:rsidRPr="0059396F">
              <w:rPr>
                <w:rFonts w:ascii="Times New Roman" w:hAnsi="Times New Roman" w:cs="Times New Roman"/>
                <w:b w:val="0"/>
                <w:i w:val="0"/>
                <w:noProof/>
                <w:webHidden/>
                <w:sz w:val="22"/>
                <w:szCs w:val="22"/>
              </w:rPr>
              <w:fldChar w:fldCharType="begin"/>
            </w:r>
            <w:r w:rsidR="00AD558A" w:rsidRPr="0059396F">
              <w:rPr>
                <w:rFonts w:ascii="Times New Roman" w:hAnsi="Times New Roman" w:cs="Times New Roman"/>
                <w:b w:val="0"/>
                <w:i w:val="0"/>
                <w:noProof/>
                <w:webHidden/>
                <w:sz w:val="22"/>
                <w:szCs w:val="22"/>
              </w:rPr>
              <w:instrText xml:space="preserve"> PAGEREF _Toc9716626 \h </w:instrText>
            </w:r>
            <w:r w:rsidR="00AD558A" w:rsidRPr="0059396F">
              <w:rPr>
                <w:rFonts w:ascii="Times New Roman" w:hAnsi="Times New Roman" w:cs="Times New Roman"/>
                <w:b w:val="0"/>
                <w:i w:val="0"/>
                <w:noProof/>
                <w:webHidden/>
                <w:sz w:val="22"/>
                <w:szCs w:val="22"/>
              </w:rPr>
            </w:r>
            <w:r w:rsidR="00AD558A" w:rsidRPr="0059396F">
              <w:rPr>
                <w:rFonts w:ascii="Times New Roman" w:hAnsi="Times New Roman" w:cs="Times New Roman"/>
                <w:b w:val="0"/>
                <w:i w:val="0"/>
                <w:noProof/>
                <w:webHidden/>
                <w:sz w:val="22"/>
                <w:szCs w:val="22"/>
              </w:rPr>
              <w:fldChar w:fldCharType="separate"/>
            </w:r>
            <w:r w:rsidR="00173969">
              <w:rPr>
                <w:rFonts w:ascii="Times New Roman" w:hAnsi="Times New Roman" w:cs="Times New Roman"/>
                <w:b w:val="0"/>
                <w:i w:val="0"/>
                <w:noProof/>
                <w:webHidden/>
                <w:sz w:val="22"/>
                <w:szCs w:val="22"/>
              </w:rPr>
              <w:t>5</w:t>
            </w:r>
            <w:r w:rsidR="00AD558A" w:rsidRPr="0059396F">
              <w:rPr>
                <w:rFonts w:ascii="Times New Roman" w:hAnsi="Times New Roman" w:cs="Times New Roman"/>
                <w:b w:val="0"/>
                <w:i w:val="0"/>
                <w:noProof/>
                <w:webHidden/>
                <w:sz w:val="22"/>
                <w:szCs w:val="22"/>
              </w:rPr>
              <w:fldChar w:fldCharType="end"/>
            </w:r>
          </w:hyperlink>
        </w:p>
        <w:p w:rsidR="00AD558A" w:rsidRPr="0059396F" w:rsidRDefault="00FE2833" w:rsidP="00AD558A">
          <w:pPr>
            <w:pStyle w:val="TOC1"/>
            <w:tabs>
              <w:tab w:val="right" w:leader="dot" w:pos="9350"/>
            </w:tabs>
            <w:spacing w:before="0"/>
            <w:rPr>
              <w:rFonts w:ascii="Times New Roman" w:eastAsiaTheme="minorEastAsia" w:hAnsi="Times New Roman" w:cs="Times New Roman"/>
              <w:b w:val="0"/>
              <w:bCs w:val="0"/>
              <w:i w:val="0"/>
              <w:iCs w:val="0"/>
              <w:noProof/>
              <w:sz w:val="22"/>
              <w:szCs w:val="22"/>
              <w:lang w:val="en-GB"/>
            </w:rPr>
          </w:pPr>
          <w:hyperlink w:anchor="_Toc9716627" w:history="1">
            <w:r w:rsidR="00AD558A" w:rsidRPr="0059396F">
              <w:rPr>
                <w:rStyle w:val="Hyperlink"/>
                <w:rFonts w:ascii="Times New Roman" w:eastAsiaTheme="majorEastAsia" w:hAnsi="Times New Roman" w:cs="Times New Roman"/>
                <w:b w:val="0"/>
                <w:i w:val="0"/>
                <w:noProof/>
                <w:sz w:val="22"/>
                <w:szCs w:val="22"/>
              </w:rPr>
              <w:t>List of Figures</w:t>
            </w:r>
            <w:r w:rsidR="00AD558A" w:rsidRPr="0059396F">
              <w:rPr>
                <w:rFonts w:ascii="Times New Roman" w:hAnsi="Times New Roman" w:cs="Times New Roman"/>
                <w:b w:val="0"/>
                <w:i w:val="0"/>
                <w:noProof/>
                <w:webHidden/>
                <w:sz w:val="22"/>
                <w:szCs w:val="22"/>
              </w:rPr>
              <w:tab/>
            </w:r>
            <w:r w:rsidR="00AD558A" w:rsidRPr="0059396F">
              <w:rPr>
                <w:rFonts w:ascii="Times New Roman" w:hAnsi="Times New Roman" w:cs="Times New Roman"/>
                <w:b w:val="0"/>
                <w:i w:val="0"/>
                <w:noProof/>
                <w:webHidden/>
                <w:sz w:val="22"/>
                <w:szCs w:val="22"/>
              </w:rPr>
              <w:fldChar w:fldCharType="begin"/>
            </w:r>
            <w:r w:rsidR="00AD558A" w:rsidRPr="0059396F">
              <w:rPr>
                <w:rFonts w:ascii="Times New Roman" w:hAnsi="Times New Roman" w:cs="Times New Roman"/>
                <w:b w:val="0"/>
                <w:i w:val="0"/>
                <w:noProof/>
                <w:webHidden/>
                <w:sz w:val="22"/>
                <w:szCs w:val="22"/>
              </w:rPr>
              <w:instrText xml:space="preserve"> PAGEREF _Toc9716627 \h </w:instrText>
            </w:r>
            <w:r w:rsidR="00AD558A" w:rsidRPr="0059396F">
              <w:rPr>
                <w:rFonts w:ascii="Times New Roman" w:hAnsi="Times New Roman" w:cs="Times New Roman"/>
                <w:b w:val="0"/>
                <w:i w:val="0"/>
                <w:noProof/>
                <w:webHidden/>
                <w:sz w:val="22"/>
                <w:szCs w:val="22"/>
              </w:rPr>
            </w:r>
            <w:r w:rsidR="00AD558A" w:rsidRPr="0059396F">
              <w:rPr>
                <w:rFonts w:ascii="Times New Roman" w:hAnsi="Times New Roman" w:cs="Times New Roman"/>
                <w:b w:val="0"/>
                <w:i w:val="0"/>
                <w:noProof/>
                <w:webHidden/>
                <w:sz w:val="22"/>
                <w:szCs w:val="22"/>
              </w:rPr>
              <w:fldChar w:fldCharType="separate"/>
            </w:r>
            <w:r w:rsidR="00173969">
              <w:rPr>
                <w:rFonts w:ascii="Times New Roman" w:hAnsi="Times New Roman" w:cs="Times New Roman"/>
                <w:b w:val="0"/>
                <w:i w:val="0"/>
                <w:noProof/>
                <w:webHidden/>
                <w:sz w:val="22"/>
                <w:szCs w:val="22"/>
              </w:rPr>
              <w:t>5</w:t>
            </w:r>
            <w:r w:rsidR="00AD558A" w:rsidRPr="0059396F">
              <w:rPr>
                <w:rFonts w:ascii="Times New Roman" w:hAnsi="Times New Roman" w:cs="Times New Roman"/>
                <w:b w:val="0"/>
                <w:i w:val="0"/>
                <w:noProof/>
                <w:webHidden/>
                <w:sz w:val="22"/>
                <w:szCs w:val="22"/>
              </w:rPr>
              <w:fldChar w:fldCharType="end"/>
            </w:r>
          </w:hyperlink>
        </w:p>
        <w:p w:rsidR="00AD558A" w:rsidRPr="0059396F" w:rsidRDefault="00FE2833" w:rsidP="00AD558A">
          <w:pPr>
            <w:pStyle w:val="TOC1"/>
            <w:tabs>
              <w:tab w:val="right" w:leader="dot" w:pos="9350"/>
            </w:tabs>
            <w:spacing w:before="0"/>
            <w:rPr>
              <w:rFonts w:ascii="Times New Roman" w:eastAsiaTheme="minorEastAsia" w:hAnsi="Times New Roman" w:cs="Times New Roman"/>
              <w:b w:val="0"/>
              <w:bCs w:val="0"/>
              <w:i w:val="0"/>
              <w:iCs w:val="0"/>
              <w:noProof/>
              <w:sz w:val="22"/>
              <w:szCs w:val="22"/>
              <w:lang w:val="en-GB"/>
            </w:rPr>
          </w:pPr>
          <w:hyperlink w:anchor="_Toc9716628" w:history="1">
            <w:r w:rsidR="00AD558A" w:rsidRPr="0059396F">
              <w:rPr>
                <w:rStyle w:val="Hyperlink"/>
                <w:rFonts w:ascii="Times New Roman" w:hAnsi="Times New Roman" w:cs="Times New Roman"/>
                <w:b w:val="0"/>
                <w:i w:val="0"/>
                <w:noProof/>
                <w:sz w:val="22"/>
                <w:szCs w:val="22"/>
              </w:rPr>
              <w:t>EXECUTIVE SUMMARY</w:t>
            </w:r>
            <w:r w:rsidR="00AD558A" w:rsidRPr="0059396F">
              <w:rPr>
                <w:rFonts w:ascii="Times New Roman" w:hAnsi="Times New Roman" w:cs="Times New Roman"/>
                <w:b w:val="0"/>
                <w:i w:val="0"/>
                <w:noProof/>
                <w:webHidden/>
                <w:sz w:val="22"/>
                <w:szCs w:val="22"/>
              </w:rPr>
              <w:tab/>
            </w:r>
            <w:r w:rsidR="00AD558A" w:rsidRPr="0059396F">
              <w:rPr>
                <w:rFonts w:ascii="Times New Roman" w:hAnsi="Times New Roman" w:cs="Times New Roman"/>
                <w:b w:val="0"/>
                <w:i w:val="0"/>
                <w:noProof/>
                <w:webHidden/>
                <w:sz w:val="22"/>
                <w:szCs w:val="22"/>
              </w:rPr>
              <w:fldChar w:fldCharType="begin"/>
            </w:r>
            <w:r w:rsidR="00AD558A" w:rsidRPr="0059396F">
              <w:rPr>
                <w:rFonts w:ascii="Times New Roman" w:hAnsi="Times New Roman" w:cs="Times New Roman"/>
                <w:b w:val="0"/>
                <w:i w:val="0"/>
                <w:noProof/>
                <w:webHidden/>
                <w:sz w:val="22"/>
                <w:szCs w:val="22"/>
              </w:rPr>
              <w:instrText xml:space="preserve"> PAGEREF _Toc9716628 \h </w:instrText>
            </w:r>
            <w:r w:rsidR="00AD558A" w:rsidRPr="0059396F">
              <w:rPr>
                <w:rFonts w:ascii="Times New Roman" w:hAnsi="Times New Roman" w:cs="Times New Roman"/>
                <w:b w:val="0"/>
                <w:i w:val="0"/>
                <w:noProof/>
                <w:webHidden/>
                <w:sz w:val="22"/>
                <w:szCs w:val="22"/>
              </w:rPr>
            </w:r>
            <w:r w:rsidR="00AD558A" w:rsidRPr="0059396F">
              <w:rPr>
                <w:rFonts w:ascii="Times New Roman" w:hAnsi="Times New Roman" w:cs="Times New Roman"/>
                <w:b w:val="0"/>
                <w:i w:val="0"/>
                <w:noProof/>
                <w:webHidden/>
                <w:sz w:val="22"/>
                <w:szCs w:val="22"/>
              </w:rPr>
              <w:fldChar w:fldCharType="separate"/>
            </w:r>
            <w:r w:rsidR="00173969">
              <w:rPr>
                <w:rFonts w:ascii="Times New Roman" w:hAnsi="Times New Roman" w:cs="Times New Roman"/>
                <w:b w:val="0"/>
                <w:i w:val="0"/>
                <w:noProof/>
                <w:webHidden/>
                <w:sz w:val="22"/>
                <w:szCs w:val="22"/>
              </w:rPr>
              <w:t>6</w:t>
            </w:r>
            <w:r w:rsidR="00AD558A" w:rsidRPr="0059396F">
              <w:rPr>
                <w:rFonts w:ascii="Times New Roman" w:hAnsi="Times New Roman" w:cs="Times New Roman"/>
                <w:b w:val="0"/>
                <w:i w:val="0"/>
                <w:noProof/>
                <w:webHidden/>
                <w:sz w:val="22"/>
                <w:szCs w:val="22"/>
              </w:rPr>
              <w:fldChar w:fldCharType="end"/>
            </w:r>
          </w:hyperlink>
        </w:p>
        <w:p w:rsidR="00AD558A" w:rsidRPr="0059396F" w:rsidRDefault="00FE2833" w:rsidP="00AD558A">
          <w:pPr>
            <w:pStyle w:val="TOC2"/>
            <w:tabs>
              <w:tab w:val="right" w:leader="dot" w:pos="9350"/>
            </w:tabs>
            <w:spacing w:before="0"/>
            <w:rPr>
              <w:rFonts w:ascii="Times New Roman" w:eastAsiaTheme="minorEastAsia" w:hAnsi="Times New Roman" w:cs="Times New Roman"/>
              <w:b w:val="0"/>
              <w:bCs w:val="0"/>
              <w:noProof/>
              <w:lang w:val="en-GB"/>
            </w:rPr>
          </w:pPr>
          <w:hyperlink w:anchor="_Toc9716629" w:history="1">
            <w:r w:rsidR="00AD558A" w:rsidRPr="0059396F">
              <w:rPr>
                <w:rStyle w:val="Hyperlink"/>
                <w:rFonts w:ascii="Times New Roman" w:hAnsi="Times New Roman" w:cs="Times New Roman"/>
                <w:b w:val="0"/>
                <w:noProof/>
              </w:rPr>
              <w:t>Evaluation background</w:t>
            </w:r>
            <w:r w:rsidR="00AD558A" w:rsidRPr="0059396F">
              <w:rPr>
                <w:rFonts w:ascii="Times New Roman" w:hAnsi="Times New Roman" w:cs="Times New Roman"/>
                <w:b w:val="0"/>
                <w:noProof/>
                <w:webHidden/>
              </w:rPr>
              <w:tab/>
            </w:r>
            <w:r w:rsidR="00AD558A" w:rsidRPr="0059396F">
              <w:rPr>
                <w:rFonts w:ascii="Times New Roman" w:hAnsi="Times New Roman" w:cs="Times New Roman"/>
                <w:b w:val="0"/>
                <w:noProof/>
                <w:webHidden/>
              </w:rPr>
              <w:fldChar w:fldCharType="begin"/>
            </w:r>
            <w:r w:rsidR="00AD558A" w:rsidRPr="0059396F">
              <w:rPr>
                <w:rFonts w:ascii="Times New Roman" w:hAnsi="Times New Roman" w:cs="Times New Roman"/>
                <w:b w:val="0"/>
                <w:noProof/>
                <w:webHidden/>
              </w:rPr>
              <w:instrText xml:space="preserve"> PAGEREF _Toc9716629 \h </w:instrText>
            </w:r>
            <w:r w:rsidR="00AD558A" w:rsidRPr="0059396F">
              <w:rPr>
                <w:rFonts w:ascii="Times New Roman" w:hAnsi="Times New Roman" w:cs="Times New Roman"/>
                <w:b w:val="0"/>
                <w:noProof/>
                <w:webHidden/>
              </w:rPr>
            </w:r>
            <w:r w:rsidR="00AD558A" w:rsidRPr="0059396F">
              <w:rPr>
                <w:rFonts w:ascii="Times New Roman" w:hAnsi="Times New Roman" w:cs="Times New Roman"/>
                <w:b w:val="0"/>
                <w:noProof/>
                <w:webHidden/>
              </w:rPr>
              <w:fldChar w:fldCharType="separate"/>
            </w:r>
            <w:r w:rsidR="00173969">
              <w:rPr>
                <w:rFonts w:ascii="Times New Roman" w:hAnsi="Times New Roman" w:cs="Times New Roman"/>
                <w:b w:val="0"/>
                <w:noProof/>
                <w:webHidden/>
              </w:rPr>
              <w:t>6</w:t>
            </w:r>
            <w:r w:rsidR="00AD558A" w:rsidRPr="0059396F">
              <w:rPr>
                <w:rFonts w:ascii="Times New Roman" w:hAnsi="Times New Roman" w:cs="Times New Roman"/>
                <w:b w:val="0"/>
                <w:noProof/>
                <w:webHidden/>
              </w:rPr>
              <w:fldChar w:fldCharType="end"/>
            </w:r>
          </w:hyperlink>
        </w:p>
        <w:p w:rsidR="00AD558A" w:rsidRPr="0059396F" w:rsidRDefault="00FE2833" w:rsidP="00AD558A">
          <w:pPr>
            <w:pStyle w:val="TOC2"/>
            <w:tabs>
              <w:tab w:val="right" w:leader="dot" w:pos="9350"/>
            </w:tabs>
            <w:spacing w:before="0"/>
            <w:rPr>
              <w:rFonts w:ascii="Times New Roman" w:eastAsiaTheme="minorEastAsia" w:hAnsi="Times New Roman" w:cs="Times New Roman"/>
              <w:b w:val="0"/>
              <w:bCs w:val="0"/>
              <w:noProof/>
              <w:lang w:val="en-GB"/>
            </w:rPr>
          </w:pPr>
          <w:hyperlink w:anchor="_Toc9716630" w:history="1">
            <w:r w:rsidR="00AD558A" w:rsidRPr="0059396F">
              <w:rPr>
                <w:rStyle w:val="Hyperlink"/>
                <w:rFonts w:ascii="Times New Roman" w:hAnsi="Times New Roman" w:cs="Times New Roman"/>
                <w:b w:val="0"/>
                <w:noProof/>
              </w:rPr>
              <w:t>Project Outline</w:t>
            </w:r>
            <w:r w:rsidR="00AD558A" w:rsidRPr="0059396F">
              <w:rPr>
                <w:rFonts w:ascii="Times New Roman" w:hAnsi="Times New Roman" w:cs="Times New Roman"/>
                <w:b w:val="0"/>
                <w:noProof/>
                <w:webHidden/>
              </w:rPr>
              <w:tab/>
            </w:r>
            <w:r w:rsidR="00AD558A" w:rsidRPr="0059396F">
              <w:rPr>
                <w:rFonts w:ascii="Times New Roman" w:hAnsi="Times New Roman" w:cs="Times New Roman"/>
                <w:b w:val="0"/>
                <w:noProof/>
                <w:webHidden/>
              </w:rPr>
              <w:fldChar w:fldCharType="begin"/>
            </w:r>
            <w:r w:rsidR="00AD558A" w:rsidRPr="0059396F">
              <w:rPr>
                <w:rFonts w:ascii="Times New Roman" w:hAnsi="Times New Roman" w:cs="Times New Roman"/>
                <w:b w:val="0"/>
                <w:noProof/>
                <w:webHidden/>
              </w:rPr>
              <w:instrText xml:space="preserve"> PAGEREF _Toc9716630 \h </w:instrText>
            </w:r>
            <w:r w:rsidR="00AD558A" w:rsidRPr="0059396F">
              <w:rPr>
                <w:rFonts w:ascii="Times New Roman" w:hAnsi="Times New Roman" w:cs="Times New Roman"/>
                <w:b w:val="0"/>
                <w:noProof/>
                <w:webHidden/>
              </w:rPr>
            </w:r>
            <w:r w:rsidR="00AD558A" w:rsidRPr="0059396F">
              <w:rPr>
                <w:rFonts w:ascii="Times New Roman" w:hAnsi="Times New Roman" w:cs="Times New Roman"/>
                <w:b w:val="0"/>
                <w:noProof/>
                <w:webHidden/>
              </w:rPr>
              <w:fldChar w:fldCharType="separate"/>
            </w:r>
            <w:r w:rsidR="00173969">
              <w:rPr>
                <w:rFonts w:ascii="Times New Roman" w:hAnsi="Times New Roman" w:cs="Times New Roman"/>
                <w:b w:val="0"/>
                <w:noProof/>
                <w:webHidden/>
              </w:rPr>
              <w:t>6</w:t>
            </w:r>
            <w:r w:rsidR="00AD558A" w:rsidRPr="0059396F">
              <w:rPr>
                <w:rFonts w:ascii="Times New Roman" w:hAnsi="Times New Roman" w:cs="Times New Roman"/>
                <w:b w:val="0"/>
                <w:noProof/>
                <w:webHidden/>
              </w:rPr>
              <w:fldChar w:fldCharType="end"/>
            </w:r>
          </w:hyperlink>
        </w:p>
        <w:p w:rsidR="00AD558A" w:rsidRPr="0059396F" w:rsidRDefault="00FE2833" w:rsidP="00AD558A">
          <w:pPr>
            <w:pStyle w:val="TOC2"/>
            <w:tabs>
              <w:tab w:val="right" w:leader="dot" w:pos="9350"/>
            </w:tabs>
            <w:spacing w:before="0"/>
            <w:rPr>
              <w:rFonts w:ascii="Times New Roman" w:eastAsiaTheme="minorEastAsia" w:hAnsi="Times New Roman" w:cs="Times New Roman"/>
              <w:b w:val="0"/>
              <w:bCs w:val="0"/>
              <w:noProof/>
              <w:lang w:val="en-GB"/>
            </w:rPr>
          </w:pPr>
          <w:hyperlink w:anchor="_Toc9716631" w:history="1">
            <w:r w:rsidR="00AD558A" w:rsidRPr="0059396F">
              <w:rPr>
                <w:rStyle w:val="Hyperlink"/>
                <w:rFonts w:ascii="Times New Roman" w:hAnsi="Times New Roman" w:cs="Times New Roman"/>
                <w:b w:val="0"/>
                <w:noProof/>
              </w:rPr>
              <w:t>Evaluation Objectives</w:t>
            </w:r>
            <w:r w:rsidR="00AD558A" w:rsidRPr="0059396F">
              <w:rPr>
                <w:rFonts w:ascii="Times New Roman" w:hAnsi="Times New Roman" w:cs="Times New Roman"/>
                <w:b w:val="0"/>
                <w:noProof/>
                <w:webHidden/>
              </w:rPr>
              <w:tab/>
            </w:r>
            <w:r w:rsidR="00AD558A" w:rsidRPr="0059396F">
              <w:rPr>
                <w:rFonts w:ascii="Times New Roman" w:hAnsi="Times New Roman" w:cs="Times New Roman"/>
                <w:b w:val="0"/>
                <w:noProof/>
                <w:webHidden/>
              </w:rPr>
              <w:fldChar w:fldCharType="begin"/>
            </w:r>
            <w:r w:rsidR="00AD558A" w:rsidRPr="0059396F">
              <w:rPr>
                <w:rFonts w:ascii="Times New Roman" w:hAnsi="Times New Roman" w:cs="Times New Roman"/>
                <w:b w:val="0"/>
                <w:noProof/>
                <w:webHidden/>
              </w:rPr>
              <w:instrText xml:space="preserve"> PAGEREF _Toc9716631 \h </w:instrText>
            </w:r>
            <w:r w:rsidR="00AD558A" w:rsidRPr="0059396F">
              <w:rPr>
                <w:rFonts w:ascii="Times New Roman" w:hAnsi="Times New Roman" w:cs="Times New Roman"/>
                <w:b w:val="0"/>
                <w:noProof/>
                <w:webHidden/>
              </w:rPr>
            </w:r>
            <w:r w:rsidR="00AD558A" w:rsidRPr="0059396F">
              <w:rPr>
                <w:rFonts w:ascii="Times New Roman" w:hAnsi="Times New Roman" w:cs="Times New Roman"/>
                <w:b w:val="0"/>
                <w:noProof/>
                <w:webHidden/>
              </w:rPr>
              <w:fldChar w:fldCharType="separate"/>
            </w:r>
            <w:r w:rsidR="00173969">
              <w:rPr>
                <w:rFonts w:ascii="Times New Roman" w:hAnsi="Times New Roman" w:cs="Times New Roman"/>
                <w:b w:val="0"/>
                <w:noProof/>
                <w:webHidden/>
              </w:rPr>
              <w:t>6</w:t>
            </w:r>
            <w:r w:rsidR="00AD558A" w:rsidRPr="0059396F">
              <w:rPr>
                <w:rFonts w:ascii="Times New Roman" w:hAnsi="Times New Roman" w:cs="Times New Roman"/>
                <w:b w:val="0"/>
                <w:noProof/>
                <w:webHidden/>
              </w:rPr>
              <w:fldChar w:fldCharType="end"/>
            </w:r>
          </w:hyperlink>
        </w:p>
        <w:p w:rsidR="00AD558A" w:rsidRPr="0059396F" w:rsidRDefault="00FE2833" w:rsidP="00AD558A">
          <w:pPr>
            <w:pStyle w:val="TOC2"/>
            <w:tabs>
              <w:tab w:val="right" w:leader="dot" w:pos="9350"/>
            </w:tabs>
            <w:spacing w:before="0"/>
            <w:rPr>
              <w:rFonts w:ascii="Times New Roman" w:eastAsiaTheme="minorEastAsia" w:hAnsi="Times New Roman" w:cs="Times New Roman"/>
              <w:b w:val="0"/>
              <w:bCs w:val="0"/>
              <w:noProof/>
              <w:lang w:val="en-GB"/>
            </w:rPr>
          </w:pPr>
          <w:hyperlink w:anchor="_Toc9716632" w:history="1">
            <w:r w:rsidR="00AD558A" w:rsidRPr="0059396F">
              <w:rPr>
                <w:rStyle w:val="Hyperlink"/>
                <w:rFonts w:ascii="Times New Roman" w:hAnsi="Times New Roman" w:cs="Times New Roman"/>
                <w:b w:val="0"/>
                <w:noProof/>
              </w:rPr>
              <w:t>Evaluation Methodology</w:t>
            </w:r>
            <w:r w:rsidR="00AD558A" w:rsidRPr="0059396F">
              <w:rPr>
                <w:rFonts w:ascii="Times New Roman" w:hAnsi="Times New Roman" w:cs="Times New Roman"/>
                <w:b w:val="0"/>
                <w:noProof/>
                <w:webHidden/>
              </w:rPr>
              <w:tab/>
            </w:r>
            <w:r w:rsidR="00AD558A" w:rsidRPr="0059396F">
              <w:rPr>
                <w:rFonts w:ascii="Times New Roman" w:hAnsi="Times New Roman" w:cs="Times New Roman"/>
                <w:b w:val="0"/>
                <w:noProof/>
                <w:webHidden/>
              </w:rPr>
              <w:fldChar w:fldCharType="begin"/>
            </w:r>
            <w:r w:rsidR="00AD558A" w:rsidRPr="0059396F">
              <w:rPr>
                <w:rFonts w:ascii="Times New Roman" w:hAnsi="Times New Roman" w:cs="Times New Roman"/>
                <w:b w:val="0"/>
                <w:noProof/>
                <w:webHidden/>
              </w:rPr>
              <w:instrText xml:space="preserve"> PAGEREF _Toc9716632 \h </w:instrText>
            </w:r>
            <w:r w:rsidR="00AD558A" w:rsidRPr="0059396F">
              <w:rPr>
                <w:rFonts w:ascii="Times New Roman" w:hAnsi="Times New Roman" w:cs="Times New Roman"/>
                <w:b w:val="0"/>
                <w:noProof/>
                <w:webHidden/>
              </w:rPr>
            </w:r>
            <w:r w:rsidR="00AD558A" w:rsidRPr="0059396F">
              <w:rPr>
                <w:rFonts w:ascii="Times New Roman" w:hAnsi="Times New Roman" w:cs="Times New Roman"/>
                <w:b w:val="0"/>
                <w:noProof/>
                <w:webHidden/>
              </w:rPr>
              <w:fldChar w:fldCharType="separate"/>
            </w:r>
            <w:r w:rsidR="00173969">
              <w:rPr>
                <w:rFonts w:ascii="Times New Roman" w:hAnsi="Times New Roman" w:cs="Times New Roman"/>
                <w:b w:val="0"/>
                <w:noProof/>
                <w:webHidden/>
              </w:rPr>
              <w:t>6</w:t>
            </w:r>
            <w:r w:rsidR="00AD558A" w:rsidRPr="0059396F">
              <w:rPr>
                <w:rFonts w:ascii="Times New Roman" w:hAnsi="Times New Roman" w:cs="Times New Roman"/>
                <w:b w:val="0"/>
                <w:noProof/>
                <w:webHidden/>
              </w:rPr>
              <w:fldChar w:fldCharType="end"/>
            </w:r>
          </w:hyperlink>
        </w:p>
        <w:p w:rsidR="00AD558A" w:rsidRPr="0059396F" w:rsidRDefault="00FE2833" w:rsidP="00AD558A">
          <w:pPr>
            <w:pStyle w:val="TOC2"/>
            <w:tabs>
              <w:tab w:val="right" w:leader="dot" w:pos="9350"/>
            </w:tabs>
            <w:spacing w:before="0"/>
            <w:rPr>
              <w:rFonts w:ascii="Times New Roman" w:eastAsiaTheme="minorEastAsia" w:hAnsi="Times New Roman" w:cs="Times New Roman"/>
              <w:b w:val="0"/>
              <w:bCs w:val="0"/>
              <w:noProof/>
              <w:lang w:val="en-GB"/>
            </w:rPr>
          </w:pPr>
          <w:hyperlink w:anchor="_Toc9716633" w:history="1">
            <w:r w:rsidR="00AD558A" w:rsidRPr="0059396F">
              <w:rPr>
                <w:rStyle w:val="Hyperlink"/>
                <w:rFonts w:ascii="Times New Roman" w:hAnsi="Times New Roman" w:cs="Times New Roman"/>
                <w:b w:val="0"/>
                <w:noProof/>
              </w:rPr>
              <w:t>Overview of Key Findings</w:t>
            </w:r>
            <w:r w:rsidR="00AD558A" w:rsidRPr="0059396F">
              <w:rPr>
                <w:rFonts w:ascii="Times New Roman" w:hAnsi="Times New Roman" w:cs="Times New Roman"/>
                <w:b w:val="0"/>
                <w:noProof/>
                <w:webHidden/>
              </w:rPr>
              <w:tab/>
            </w:r>
            <w:r w:rsidR="00AD558A" w:rsidRPr="0059396F">
              <w:rPr>
                <w:rFonts w:ascii="Times New Roman" w:hAnsi="Times New Roman" w:cs="Times New Roman"/>
                <w:b w:val="0"/>
                <w:noProof/>
                <w:webHidden/>
              </w:rPr>
              <w:fldChar w:fldCharType="begin"/>
            </w:r>
            <w:r w:rsidR="00AD558A" w:rsidRPr="0059396F">
              <w:rPr>
                <w:rFonts w:ascii="Times New Roman" w:hAnsi="Times New Roman" w:cs="Times New Roman"/>
                <w:b w:val="0"/>
                <w:noProof/>
                <w:webHidden/>
              </w:rPr>
              <w:instrText xml:space="preserve"> PAGEREF _Toc9716633 \h </w:instrText>
            </w:r>
            <w:r w:rsidR="00AD558A" w:rsidRPr="0059396F">
              <w:rPr>
                <w:rFonts w:ascii="Times New Roman" w:hAnsi="Times New Roman" w:cs="Times New Roman"/>
                <w:b w:val="0"/>
                <w:noProof/>
                <w:webHidden/>
              </w:rPr>
            </w:r>
            <w:r w:rsidR="00AD558A" w:rsidRPr="0059396F">
              <w:rPr>
                <w:rFonts w:ascii="Times New Roman" w:hAnsi="Times New Roman" w:cs="Times New Roman"/>
                <w:b w:val="0"/>
                <w:noProof/>
                <w:webHidden/>
              </w:rPr>
              <w:fldChar w:fldCharType="separate"/>
            </w:r>
            <w:r w:rsidR="00173969">
              <w:rPr>
                <w:rFonts w:ascii="Times New Roman" w:hAnsi="Times New Roman" w:cs="Times New Roman"/>
                <w:b w:val="0"/>
                <w:noProof/>
                <w:webHidden/>
              </w:rPr>
              <w:t>6</w:t>
            </w:r>
            <w:r w:rsidR="00AD558A" w:rsidRPr="0059396F">
              <w:rPr>
                <w:rFonts w:ascii="Times New Roman" w:hAnsi="Times New Roman" w:cs="Times New Roman"/>
                <w:b w:val="0"/>
                <w:noProof/>
                <w:webHidden/>
              </w:rPr>
              <w:fldChar w:fldCharType="end"/>
            </w:r>
          </w:hyperlink>
        </w:p>
        <w:p w:rsidR="00AD558A" w:rsidRPr="0059396F" w:rsidRDefault="00FE2833" w:rsidP="00AD558A">
          <w:pPr>
            <w:pStyle w:val="TOC3"/>
            <w:tabs>
              <w:tab w:val="right" w:leader="dot" w:pos="9350"/>
            </w:tabs>
            <w:rPr>
              <w:rFonts w:ascii="Times New Roman" w:eastAsiaTheme="minorEastAsia" w:hAnsi="Times New Roman" w:cs="Times New Roman"/>
              <w:noProof/>
              <w:sz w:val="22"/>
              <w:szCs w:val="22"/>
              <w:lang w:val="en-GB"/>
            </w:rPr>
          </w:pPr>
          <w:hyperlink w:anchor="_Toc9716634" w:history="1">
            <w:r w:rsidR="00AD558A" w:rsidRPr="0059396F">
              <w:rPr>
                <w:rStyle w:val="Hyperlink"/>
                <w:rFonts w:ascii="Times New Roman" w:eastAsiaTheme="majorEastAsia" w:hAnsi="Times New Roman" w:cs="Times New Roman"/>
                <w:noProof/>
                <w:sz w:val="22"/>
                <w:szCs w:val="22"/>
              </w:rPr>
              <w:t>Relevance</w:t>
            </w:r>
            <w:r w:rsidR="00AD558A" w:rsidRPr="0059396F">
              <w:rPr>
                <w:rFonts w:ascii="Times New Roman" w:hAnsi="Times New Roman" w:cs="Times New Roman"/>
                <w:noProof/>
                <w:webHidden/>
                <w:sz w:val="22"/>
                <w:szCs w:val="22"/>
              </w:rPr>
              <w:tab/>
            </w:r>
            <w:r w:rsidR="00AD558A" w:rsidRPr="0059396F">
              <w:rPr>
                <w:rFonts w:ascii="Times New Roman" w:hAnsi="Times New Roman" w:cs="Times New Roman"/>
                <w:noProof/>
                <w:webHidden/>
                <w:sz w:val="22"/>
                <w:szCs w:val="22"/>
              </w:rPr>
              <w:fldChar w:fldCharType="begin"/>
            </w:r>
            <w:r w:rsidR="00AD558A" w:rsidRPr="0059396F">
              <w:rPr>
                <w:rFonts w:ascii="Times New Roman" w:hAnsi="Times New Roman" w:cs="Times New Roman"/>
                <w:noProof/>
                <w:webHidden/>
                <w:sz w:val="22"/>
                <w:szCs w:val="22"/>
              </w:rPr>
              <w:instrText xml:space="preserve"> PAGEREF _Toc9716634 \h </w:instrText>
            </w:r>
            <w:r w:rsidR="00AD558A" w:rsidRPr="0059396F">
              <w:rPr>
                <w:rFonts w:ascii="Times New Roman" w:hAnsi="Times New Roman" w:cs="Times New Roman"/>
                <w:noProof/>
                <w:webHidden/>
                <w:sz w:val="22"/>
                <w:szCs w:val="22"/>
              </w:rPr>
            </w:r>
            <w:r w:rsidR="00AD558A" w:rsidRPr="0059396F">
              <w:rPr>
                <w:rFonts w:ascii="Times New Roman" w:hAnsi="Times New Roman" w:cs="Times New Roman"/>
                <w:noProof/>
                <w:webHidden/>
                <w:sz w:val="22"/>
                <w:szCs w:val="22"/>
              </w:rPr>
              <w:fldChar w:fldCharType="separate"/>
            </w:r>
            <w:r w:rsidR="00173969">
              <w:rPr>
                <w:rFonts w:ascii="Times New Roman" w:hAnsi="Times New Roman" w:cs="Times New Roman"/>
                <w:noProof/>
                <w:webHidden/>
                <w:sz w:val="22"/>
                <w:szCs w:val="22"/>
              </w:rPr>
              <w:t>6</w:t>
            </w:r>
            <w:r w:rsidR="00AD558A" w:rsidRPr="0059396F">
              <w:rPr>
                <w:rFonts w:ascii="Times New Roman" w:hAnsi="Times New Roman" w:cs="Times New Roman"/>
                <w:noProof/>
                <w:webHidden/>
                <w:sz w:val="22"/>
                <w:szCs w:val="22"/>
              </w:rPr>
              <w:fldChar w:fldCharType="end"/>
            </w:r>
          </w:hyperlink>
        </w:p>
        <w:p w:rsidR="00AD558A" w:rsidRPr="0059396F" w:rsidRDefault="00FE2833" w:rsidP="00AD558A">
          <w:pPr>
            <w:pStyle w:val="TOC3"/>
            <w:tabs>
              <w:tab w:val="right" w:leader="dot" w:pos="9350"/>
            </w:tabs>
            <w:rPr>
              <w:rFonts w:ascii="Times New Roman" w:eastAsiaTheme="minorEastAsia" w:hAnsi="Times New Roman" w:cs="Times New Roman"/>
              <w:noProof/>
              <w:sz w:val="22"/>
              <w:szCs w:val="22"/>
              <w:lang w:val="en-GB"/>
            </w:rPr>
          </w:pPr>
          <w:hyperlink w:anchor="_Toc9716635" w:history="1">
            <w:r w:rsidR="00AD558A" w:rsidRPr="0059396F">
              <w:rPr>
                <w:rStyle w:val="Hyperlink"/>
                <w:rFonts w:ascii="Times New Roman" w:eastAsiaTheme="majorEastAsia" w:hAnsi="Times New Roman" w:cs="Times New Roman"/>
                <w:noProof/>
                <w:sz w:val="22"/>
                <w:szCs w:val="22"/>
              </w:rPr>
              <w:t>Effectiveness</w:t>
            </w:r>
            <w:r w:rsidR="00AD558A" w:rsidRPr="0059396F">
              <w:rPr>
                <w:rFonts w:ascii="Times New Roman" w:hAnsi="Times New Roman" w:cs="Times New Roman"/>
                <w:noProof/>
                <w:webHidden/>
                <w:sz w:val="22"/>
                <w:szCs w:val="22"/>
              </w:rPr>
              <w:tab/>
            </w:r>
            <w:r w:rsidR="00AD558A" w:rsidRPr="0059396F">
              <w:rPr>
                <w:rFonts w:ascii="Times New Roman" w:hAnsi="Times New Roman" w:cs="Times New Roman"/>
                <w:noProof/>
                <w:webHidden/>
                <w:sz w:val="22"/>
                <w:szCs w:val="22"/>
              </w:rPr>
              <w:fldChar w:fldCharType="begin"/>
            </w:r>
            <w:r w:rsidR="00AD558A" w:rsidRPr="0059396F">
              <w:rPr>
                <w:rFonts w:ascii="Times New Roman" w:hAnsi="Times New Roman" w:cs="Times New Roman"/>
                <w:noProof/>
                <w:webHidden/>
                <w:sz w:val="22"/>
                <w:szCs w:val="22"/>
              </w:rPr>
              <w:instrText xml:space="preserve"> PAGEREF _Toc9716635 \h </w:instrText>
            </w:r>
            <w:r w:rsidR="00AD558A" w:rsidRPr="0059396F">
              <w:rPr>
                <w:rFonts w:ascii="Times New Roman" w:hAnsi="Times New Roman" w:cs="Times New Roman"/>
                <w:noProof/>
                <w:webHidden/>
                <w:sz w:val="22"/>
                <w:szCs w:val="22"/>
              </w:rPr>
            </w:r>
            <w:r w:rsidR="00AD558A" w:rsidRPr="0059396F">
              <w:rPr>
                <w:rFonts w:ascii="Times New Roman" w:hAnsi="Times New Roman" w:cs="Times New Roman"/>
                <w:noProof/>
                <w:webHidden/>
                <w:sz w:val="22"/>
                <w:szCs w:val="22"/>
              </w:rPr>
              <w:fldChar w:fldCharType="separate"/>
            </w:r>
            <w:r w:rsidR="00173969">
              <w:rPr>
                <w:rFonts w:ascii="Times New Roman" w:hAnsi="Times New Roman" w:cs="Times New Roman"/>
                <w:noProof/>
                <w:webHidden/>
                <w:sz w:val="22"/>
                <w:szCs w:val="22"/>
              </w:rPr>
              <w:t>7</w:t>
            </w:r>
            <w:r w:rsidR="00AD558A" w:rsidRPr="0059396F">
              <w:rPr>
                <w:rFonts w:ascii="Times New Roman" w:hAnsi="Times New Roman" w:cs="Times New Roman"/>
                <w:noProof/>
                <w:webHidden/>
                <w:sz w:val="22"/>
                <w:szCs w:val="22"/>
              </w:rPr>
              <w:fldChar w:fldCharType="end"/>
            </w:r>
          </w:hyperlink>
        </w:p>
        <w:p w:rsidR="00AD558A" w:rsidRPr="0059396F" w:rsidRDefault="00FE2833" w:rsidP="00AD558A">
          <w:pPr>
            <w:pStyle w:val="TOC3"/>
            <w:tabs>
              <w:tab w:val="right" w:leader="dot" w:pos="9350"/>
            </w:tabs>
            <w:rPr>
              <w:rFonts w:ascii="Times New Roman" w:eastAsiaTheme="minorEastAsia" w:hAnsi="Times New Roman" w:cs="Times New Roman"/>
              <w:noProof/>
              <w:sz w:val="22"/>
              <w:szCs w:val="22"/>
              <w:lang w:val="en-GB"/>
            </w:rPr>
          </w:pPr>
          <w:hyperlink w:anchor="_Toc9716636" w:history="1">
            <w:r w:rsidR="00AD558A" w:rsidRPr="0059396F">
              <w:rPr>
                <w:rStyle w:val="Hyperlink"/>
                <w:rFonts w:ascii="Times New Roman" w:eastAsiaTheme="majorEastAsia" w:hAnsi="Times New Roman" w:cs="Times New Roman"/>
                <w:noProof/>
                <w:sz w:val="22"/>
                <w:szCs w:val="22"/>
              </w:rPr>
              <w:t>Efficiency</w:t>
            </w:r>
            <w:r w:rsidR="00AD558A" w:rsidRPr="0059396F">
              <w:rPr>
                <w:rFonts w:ascii="Times New Roman" w:hAnsi="Times New Roman" w:cs="Times New Roman"/>
                <w:noProof/>
                <w:webHidden/>
                <w:sz w:val="22"/>
                <w:szCs w:val="22"/>
              </w:rPr>
              <w:tab/>
            </w:r>
            <w:r w:rsidR="00AD558A" w:rsidRPr="0059396F">
              <w:rPr>
                <w:rFonts w:ascii="Times New Roman" w:hAnsi="Times New Roman" w:cs="Times New Roman"/>
                <w:noProof/>
                <w:webHidden/>
                <w:sz w:val="22"/>
                <w:szCs w:val="22"/>
              </w:rPr>
              <w:fldChar w:fldCharType="begin"/>
            </w:r>
            <w:r w:rsidR="00AD558A" w:rsidRPr="0059396F">
              <w:rPr>
                <w:rFonts w:ascii="Times New Roman" w:hAnsi="Times New Roman" w:cs="Times New Roman"/>
                <w:noProof/>
                <w:webHidden/>
                <w:sz w:val="22"/>
                <w:szCs w:val="22"/>
              </w:rPr>
              <w:instrText xml:space="preserve"> PAGEREF _Toc9716636 \h </w:instrText>
            </w:r>
            <w:r w:rsidR="00AD558A" w:rsidRPr="0059396F">
              <w:rPr>
                <w:rFonts w:ascii="Times New Roman" w:hAnsi="Times New Roman" w:cs="Times New Roman"/>
                <w:noProof/>
                <w:webHidden/>
                <w:sz w:val="22"/>
                <w:szCs w:val="22"/>
              </w:rPr>
            </w:r>
            <w:r w:rsidR="00AD558A" w:rsidRPr="0059396F">
              <w:rPr>
                <w:rFonts w:ascii="Times New Roman" w:hAnsi="Times New Roman" w:cs="Times New Roman"/>
                <w:noProof/>
                <w:webHidden/>
                <w:sz w:val="22"/>
                <w:szCs w:val="22"/>
              </w:rPr>
              <w:fldChar w:fldCharType="separate"/>
            </w:r>
            <w:r w:rsidR="00173969">
              <w:rPr>
                <w:rFonts w:ascii="Times New Roman" w:hAnsi="Times New Roman" w:cs="Times New Roman"/>
                <w:noProof/>
                <w:webHidden/>
                <w:sz w:val="22"/>
                <w:szCs w:val="22"/>
              </w:rPr>
              <w:t>8</w:t>
            </w:r>
            <w:r w:rsidR="00AD558A" w:rsidRPr="0059396F">
              <w:rPr>
                <w:rFonts w:ascii="Times New Roman" w:hAnsi="Times New Roman" w:cs="Times New Roman"/>
                <w:noProof/>
                <w:webHidden/>
                <w:sz w:val="22"/>
                <w:szCs w:val="22"/>
              </w:rPr>
              <w:fldChar w:fldCharType="end"/>
            </w:r>
          </w:hyperlink>
        </w:p>
        <w:p w:rsidR="00AD558A" w:rsidRPr="0059396F" w:rsidRDefault="00FE2833" w:rsidP="00AD558A">
          <w:pPr>
            <w:pStyle w:val="TOC3"/>
            <w:tabs>
              <w:tab w:val="right" w:leader="dot" w:pos="9350"/>
            </w:tabs>
            <w:rPr>
              <w:rFonts w:ascii="Times New Roman" w:eastAsiaTheme="minorEastAsia" w:hAnsi="Times New Roman" w:cs="Times New Roman"/>
              <w:noProof/>
              <w:sz w:val="22"/>
              <w:szCs w:val="22"/>
              <w:lang w:val="en-GB"/>
            </w:rPr>
          </w:pPr>
          <w:hyperlink w:anchor="_Toc9716637" w:history="1">
            <w:r w:rsidR="00AD558A" w:rsidRPr="0059396F">
              <w:rPr>
                <w:rStyle w:val="Hyperlink"/>
                <w:rFonts w:ascii="Times New Roman" w:eastAsiaTheme="majorEastAsia" w:hAnsi="Times New Roman" w:cs="Times New Roman"/>
                <w:noProof/>
                <w:sz w:val="22"/>
                <w:szCs w:val="22"/>
              </w:rPr>
              <w:t>Sustainability</w:t>
            </w:r>
            <w:r w:rsidR="00AD558A" w:rsidRPr="0059396F">
              <w:rPr>
                <w:rFonts w:ascii="Times New Roman" w:hAnsi="Times New Roman" w:cs="Times New Roman"/>
                <w:noProof/>
                <w:webHidden/>
                <w:sz w:val="22"/>
                <w:szCs w:val="22"/>
              </w:rPr>
              <w:tab/>
            </w:r>
            <w:r w:rsidR="00AD558A" w:rsidRPr="0059396F">
              <w:rPr>
                <w:rFonts w:ascii="Times New Roman" w:hAnsi="Times New Roman" w:cs="Times New Roman"/>
                <w:noProof/>
                <w:webHidden/>
                <w:sz w:val="22"/>
                <w:szCs w:val="22"/>
              </w:rPr>
              <w:fldChar w:fldCharType="begin"/>
            </w:r>
            <w:r w:rsidR="00AD558A" w:rsidRPr="0059396F">
              <w:rPr>
                <w:rFonts w:ascii="Times New Roman" w:hAnsi="Times New Roman" w:cs="Times New Roman"/>
                <w:noProof/>
                <w:webHidden/>
                <w:sz w:val="22"/>
                <w:szCs w:val="22"/>
              </w:rPr>
              <w:instrText xml:space="preserve"> PAGEREF _Toc9716637 \h </w:instrText>
            </w:r>
            <w:r w:rsidR="00AD558A" w:rsidRPr="0059396F">
              <w:rPr>
                <w:rFonts w:ascii="Times New Roman" w:hAnsi="Times New Roman" w:cs="Times New Roman"/>
                <w:noProof/>
                <w:webHidden/>
                <w:sz w:val="22"/>
                <w:szCs w:val="22"/>
              </w:rPr>
            </w:r>
            <w:r w:rsidR="00AD558A" w:rsidRPr="0059396F">
              <w:rPr>
                <w:rFonts w:ascii="Times New Roman" w:hAnsi="Times New Roman" w:cs="Times New Roman"/>
                <w:noProof/>
                <w:webHidden/>
                <w:sz w:val="22"/>
                <w:szCs w:val="22"/>
              </w:rPr>
              <w:fldChar w:fldCharType="separate"/>
            </w:r>
            <w:r w:rsidR="00173969">
              <w:rPr>
                <w:rFonts w:ascii="Times New Roman" w:hAnsi="Times New Roman" w:cs="Times New Roman"/>
                <w:noProof/>
                <w:webHidden/>
                <w:sz w:val="22"/>
                <w:szCs w:val="22"/>
              </w:rPr>
              <w:t>8</w:t>
            </w:r>
            <w:r w:rsidR="00AD558A" w:rsidRPr="0059396F">
              <w:rPr>
                <w:rFonts w:ascii="Times New Roman" w:hAnsi="Times New Roman" w:cs="Times New Roman"/>
                <w:noProof/>
                <w:webHidden/>
                <w:sz w:val="22"/>
                <w:szCs w:val="22"/>
              </w:rPr>
              <w:fldChar w:fldCharType="end"/>
            </w:r>
          </w:hyperlink>
        </w:p>
        <w:p w:rsidR="00AD558A" w:rsidRPr="0059396F" w:rsidRDefault="00FE2833" w:rsidP="00AD558A">
          <w:pPr>
            <w:pStyle w:val="TOC3"/>
            <w:tabs>
              <w:tab w:val="right" w:leader="dot" w:pos="9350"/>
            </w:tabs>
            <w:rPr>
              <w:rFonts w:ascii="Times New Roman" w:eastAsiaTheme="minorEastAsia" w:hAnsi="Times New Roman" w:cs="Times New Roman"/>
              <w:noProof/>
              <w:sz w:val="22"/>
              <w:szCs w:val="22"/>
              <w:lang w:val="en-GB"/>
            </w:rPr>
          </w:pPr>
          <w:hyperlink w:anchor="_Toc9716638" w:history="1">
            <w:r w:rsidR="00AD558A" w:rsidRPr="0059396F">
              <w:rPr>
                <w:rStyle w:val="Hyperlink"/>
                <w:rFonts w:ascii="Times New Roman" w:eastAsiaTheme="majorEastAsia" w:hAnsi="Times New Roman" w:cs="Times New Roman"/>
                <w:noProof/>
                <w:sz w:val="22"/>
                <w:szCs w:val="22"/>
              </w:rPr>
              <w:t>Impact</w:t>
            </w:r>
            <w:r w:rsidR="00AD558A" w:rsidRPr="0059396F">
              <w:rPr>
                <w:rFonts w:ascii="Times New Roman" w:hAnsi="Times New Roman" w:cs="Times New Roman"/>
                <w:noProof/>
                <w:webHidden/>
                <w:sz w:val="22"/>
                <w:szCs w:val="22"/>
              </w:rPr>
              <w:tab/>
            </w:r>
            <w:r w:rsidR="00AD558A" w:rsidRPr="0059396F">
              <w:rPr>
                <w:rFonts w:ascii="Times New Roman" w:hAnsi="Times New Roman" w:cs="Times New Roman"/>
                <w:noProof/>
                <w:webHidden/>
                <w:sz w:val="22"/>
                <w:szCs w:val="22"/>
              </w:rPr>
              <w:fldChar w:fldCharType="begin"/>
            </w:r>
            <w:r w:rsidR="00AD558A" w:rsidRPr="0059396F">
              <w:rPr>
                <w:rFonts w:ascii="Times New Roman" w:hAnsi="Times New Roman" w:cs="Times New Roman"/>
                <w:noProof/>
                <w:webHidden/>
                <w:sz w:val="22"/>
                <w:szCs w:val="22"/>
              </w:rPr>
              <w:instrText xml:space="preserve"> PAGEREF _Toc9716638 \h </w:instrText>
            </w:r>
            <w:r w:rsidR="00AD558A" w:rsidRPr="0059396F">
              <w:rPr>
                <w:rFonts w:ascii="Times New Roman" w:hAnsi="Times New Roman" w:cs="Times New Roman"/>
                <w:noProof/>
                <w:webHidden/>
                <w:sz w:val="22"/>
                <w:szCs w:val="22"/>
              </w:rPr>
            </w:r>
            <w:r w:rsidR="00AD558A" w:rsidRPr="0059396F">
              <w:rPr>
                <w:rFonts w:ascii="Times New Roman" w:hAnsi="Times New Roman" w:cs="Times New Roman"/>
                <w:noProof/>
                <w:webHidden/>
                <w:sz w:val="22"/>
                <w:szCs w:val="22"/>
              </w:rPr>
              <w:fldChar w:fldCharType="separate"/>
            </w:r>
            <w:r w:rsidR="00173969">
              <w:rPr>
                <w:rFonts w:ascii="Times New Roman" w:hAnsi="Times New Roman" w:cs="Times New Roman"/>
                <w:noProof/>
                <w:webHidden/>
                <w:sz w:val="22"/>
                <w:szCs w:val="22"/>
              </w:rPr>
              <w:t>9</w:t>
            </w:r>
            <w:r w:rsidR="00AD558A" w:rsidRPr="0059396F">
              <w:rPr>
                <w:rFonts w:ascii="Times New Roman" w:hAnsi="Times New Roman" w:cs="Times New Roman"/>
                <w:noProof/>
                <w:webHidden/>
                <w:sz w:val="22"/>
                <w:szCs w:val="22"/>
              </w:rPr>
              <w:fldChar w:fldCharType="end"/>
            </w:r>
          </w:hyperlink>
        </w:p>
        <w:p w:rsidR="00AD558A" w:rsidRPr="0059396F" w:rsidRDefault="00FE2833" w:rsidP="00AD558A">
          <w:pPr>
            <w:pStyle w:val="TOC2"/>
            <w:tabs>
              <w:tab w:val="right" w:leader="dot" w:pos="9350"/>
            </w:tabs>
            <w:spacing w:before="0"/>
            <w:rPr>
              <w:rFonts w:ascii="Times New Roman" w:eastAsiaTheme="minorEastAsia" w:hAnsi="Times New Roman" w:cs="Times New Roman"/>
              <w:b w:val="0"/>
              <w:bCs w:val="0"/>
              <w:noProof/>
              <w:lang w:val="en-GB"/>
            </w:rPr>
          </w:pPr>
          <w:hyperlink w:anchor="_Toc9716639" w:history="1">
            <w:r w:rsidR="00AD558A" w:rsidRPr="0059396F">
              <w:rPr>
                <w:rStyle w:val="Hyperlink"/>
                <w:rFonts w:ascii="Times New Roman" w:hAnsi="Times New Roman" w:cs="Times New Roman"/>
                <w:b w:val="0"/>
                <w:noProof/>
              </w:rPr>
              <w:t>Lessons learned and best practices</w:t>
            </w:r>
            <w:r w:rsidR="00AD558A" w:rsidRPr="0059396F">
              <w:rPr>
                <w:rFonts w:ascii="Times New Roman" w:hAnsi="Times New Roman" w:cs="Times New Roman"/>
                <w:b w:val="0"/>
                <w:noProof/>
                <w:webHidden/>
              </w:rPr>
              <w:tab/>
            </w:r>
            <w:r w:rsidR="00AD558A" w:rsidRPr="0059396F">
              <w:rPr>
                <w:rFonts w:ascii="Times New Roman" w:hAnsi="Times New Roman" w:cs="Times New Roman"/>
                <w:b w:val="0"/>
                <w:noProof/>
                <w:webHidden/>
              </w:rPr>
              <w:fldChar w:fldCharType="begin"/>
            </w:r>
            <w:r w:rsidR="00AD558A" w:rsidRPr="0059396F">
              <w:rPr>
                <w:rFonts w:ascii="Times New Roman" w:hAnsi="Times New Roman" w:cs="Times New Roman"/>
                <w:b w:val="0"/>
                <w:noProof/>
                <w:webHidden/>
              </w:rPr>
              <w:instrText xml:space="preserve"> PAGEREF _Toc9716639 \h </w:instrText>
            </w:r>
            <w:r w:rsidR="00AD558A" w:rsidRPr="0059396F">
              <w:rPr>
                <w:rFonts w:ascii="Times New Roman" w:hAnsi="Times New Roman" w:cs="Times New Roman"/>
                <w:b w:val="0"/>
                <w:noProof/>
                <w:webHidden/>
              </w:rPr>
            </w:r>
            <w:r w:rsidR="00AD558A" w:rsidRPr="0059396F">
              <w:rPr>
                <w:rFonts w:ascii="Times New Roman" w:hAnsi="Times New Roman" w:cs="Times New Roman"/>
                <w:b w:val="0"/>
                <w:noProof/>
                <w:webHidden/>
              </w:rPr>
              <w:fldChar w:fldCharType="separate"/>
            </w:r>
            <w:r w:rsidR="00173969">
              <w:rPr>
                <w:rFonts w:ascii="Times New Roman" w:hAnsi="Times New Roman" w:cs="Times New Roman"/>
                <w:b w:val="0"/>
                <w:noProof/>
                <w:webHidden/>
              </w:rPr>
              <w:t>9</w:t>
            </w:r>
            <w:r w:rsidR="00AD558A" w:rsidRPr="0059396F">
              <w:rPr>
                <w:rFonts w:ascii="Times New Roman" w:hAnsi="Times New Roman" w:cs="Times New Roman"/>
                <w:b w:val="0"/>
                <w:noProof/>
                <w:webHidden/>
              </w:rPr>
              <w:fldChar w:fldCharType="end"/>
            </w:r>
          </w:hyperlink>
        </w:p>
        <w:p w:rsidR="00AD558A" w:rsidRPr="0059396F" w:rsidRDefault="00FE2833" w:rsidP="00AD558A">
          <w:pPr>
            <w:pStyle w:val="TOC2"/>
            <w:tabs>
              <w:tab w:val="right" w:leader="dot" w:pos="9350"/>
            </w:tabs>
            <w:spacing w:before="0"/>
            <w:rPr>
              <w:rFonts w:ascii="Times New Roman" w:eastAsiaTheme="minorEastAsia" w:hAnsi="Times New Roman" w:cs="Times New Roman"/>
              <w:b w:val="0"/>
              <w:bCs w:val="0"/>
              <w:noProof/>
              <w:lang w:val="en-GB"/>
            </w:rPr>
          </w:pPr>
          <w:hyperlink w:anchor="_Toc9716640" w:history="1">
            <w:r w:rsidR="00AD558A" w:rsidRPr="0059396F">
              <w:rPr>
                <w:rStyle w:val="Hyperlink"/>
                <w:rFonts w:ascii="Times New Roman" w:hAnsi="Times New Roman" w:cs="Times New Roman"/>
                <w:b w:val="0"/>
                <w:noProof/>
              </w:rPr>
              <w:t>Recommendations</w:t>
            </w:r>
            <w:r w:rsidR="00AD558A" w:rsidRPr="0059396F">
              <w:rPr>
                <w:rFonts w:ascii="Times New Roman" w:hAnsi="Times New Roman" w:cs="Times New Roman"/>
                <w:b w:val="0"/>
                <w:noProof/>
                <w:webHidden/>
              </w:rPr>
              <w:tab/>
            </w:r>
            <w:r w:rsidR="00AD558A" w:rsidRPr="0059396F">
              <w:rPr>
                <w:rFonts w:ascii="Times New Roman" w:hAnsi="Times New Roman" w:cs="Times New Roman"/>
                <w:b w:val="0"/>
                <w:noProof/>
                <w:webHidden/>
              </w:rPr>
              <w:fldChar w:fldCharType="begin"/>
            </w:r>
            <w:r w:rsidR="00AD558A" w:rsidRPr="0059396F">
              <w:rPr>
                <w:rFonts w:ascii="Times New Roman" w:hAnsi="Times New Roman" w:cs="Times New Roman"/>
                <w:b w:val="0"/>
                <w:noProof/>
                <w:webHidden/>
              </w:rPr>
              <w:instrText xml:space="preserve"> PAGEREF _Toc9716640 \h </w:instrText>
            </w:r>
            <w:r w:rsidR="00AD558A" w:rsidRPr="0059396F">
              <w:rPr>
                <w:rFonts w:ascii="Times New Roman" w:hAnsi="Times New Roman" w:cs="Times New Roman"/>
                <w:b w:val="0"/>
                <w:noProof/>
                <w:webHidden/>
              </w:rPr>
            </w:r>
            <w:r w:rsidR="00AD558A" w:rsidRPr="0059396F">
              <w:rPr>
                <w:rFonts w:ascii="Times New Roman" w:hAnsi="Times New Roman" w:cs="Times New Roman"/>
                <w:b w:val="0"/>
                <w:noProof/>
                <w:webHidden/>
              </w:rPr>
              <w:fldChar w:fldCharType="separate"/>
            </w:r>
            <w:r w:rsidR="00173969">
              <w:rPr>
                <w:rFonts w:ascii="Times New Roman" w:hAnsi="Times New Roman" w:cs="Times New Roman"/>
                <w:b w:val="0"/>
                <w:noProof/>
                <w:webHidden/>
              </w:rPr>
              <w:t>11</w:t>
            </w:r>
            <w:r w:rsidR="00AD558A" w:rsidRPr="0059396F">
              <w:rPr>
                <w:rFonts w:ascii="Times New Roman" w:hAnsi="Times New Roman" w:cs="Times New Roman"/>
                <w:b w:val="0"/>
                <w:noProof/>
                <w:webHidden/>
              </w:rPr>
              <w:fldChar w:fldCharType="end"/>
            </w:r>
          </w:hyperlink>
        </w:p>
        <w:p w:rsidR="00AD558A" w:rsidRPr="0059396F" w:rsidRDefault="00FE2833" w:rsidP="00AD558A">
          <w:pPr>
            <w:pStyle w:val="TOC1"/>
            <w:tabs>
              <w:tab w:val="left" w:pos="480"/>
              <w:tab w:val="right" w:leader="dot" w:pos="9350"/>
            </w:tabs>
            <w:spacing w:before="0"/>
            <w:rPr>
              <w:rFonts w:ascii="Times New Roman" w:eastAsiaTheme="minorEastAsia" w:hAnsi="Times New Roman" w:cs="Times New Roman"/>
              <w:b w:val="0"/>
              <w:bCs w:val="0"/>
              <w:i w:val="0"/>
              <w:iCs w:val="0"/>
              <w:noProof/>
              <w:sz w:val="22"/>
              <w:szCs w:val="22"/>
              <w:lang w:val="en-GB"/>
            </w:rPr>
          </w:pPr>
          <w:hyperlink w:anchor="_Toc9716641" w:history="1">
            <w:r w:rsidR="00AD558A" w:rsidRPr="0059396F">
              <w:rPr>
                <w:rStyle w:val="Hyperlink"/>
                <w:rFonts w:ascii="Times New Roman" w:hAnsi="Times New Roman" w:cs="Times New Roman"/>
                <w:b w:val="0"/>
                <w:i w:val="0"/>
                <w:noProof/>
                <w:sz w:val="22"/>
                <w:szCs w:val="22"/>
              </w:rPr>
              <w:t>I.</w:t>
            </w:r>
            <w:r w:rsidR="00AD558A" w:rsidRPr="0059396F">
              <w:rPr>
                <w:rFonts w:ascii="Times New Roman" w:eastAsiaTheme="minorEastAsia" w:hAnsi="Times New Roman" w:cs="Times New Roman"/>
                <w:b w:val="0"/>
                <w:bCs w:val="0"/>
                <w:i w:val="0"/>
                <w:iCs w:val="0"/>
                <w:noProof/>
                <w:sz w:val="22"/>
                <w:szCs w:val="22"/>
                <w:lang w:val="en-GB"/>
              </w:rPr>
              <w:tab/>
            </w:r>
            <w:r w:rsidR="00AD558A" w:rsidRPr="0059396F">
              <w:rPr>
                <w:rStyle w:val="Hyperlink"/>
                <w:rFonts w:ascii="Times New Roman" w:hAnsi="Times New Roman" w:cs="Times New Roman"/>
                <w:b w:val="0"/>
                <w:i w:val="0"/>
                <w:noProof/>
                <w:sz w:val="22"/>
                <w:szCs w:val="22"/>
              </w:rPr>
              <w:t>PROJECT OUTLINE</w:t>
            </w:r>
            <w:r w:rsidR="00AD558A" w:rsidRPr="0059396F">
              <w:rPr>
                <w:rFonts w:ascii="Times New Roman" w:hAnsi="Times New Roman" w:cs="Times New Roman"/>
                <w:b w:val="0"/>
                <w:i w:val="0"/>
                <w:noProof/>
                <w:webHidden/>
                <w:sz w:val="22"/>
                <w:szCs w:val="22"/>
              </w:rPr>
              <w:tab/>
            </w:r>
            <w:r w:rsidR="00AD558A" w:rsidRPr="0059396F">
              <w:rPr>
                <w:rFonts w:ascii="Times New Roman" w:hAnsi="Times New Roman" w:cs="Times New Roman"/>
                <w:b w:val="0"/>
                <w:i w:val="0"/>
                <w:noProof/>
                <w:webHidden/>
                <w:sz w:val="22"/>
                <w:szCs w:val="22"/>
              </w:rPr>
              <w:fldChar w:fldCharType="begin"/>
            </w:r>
            <w:r w:rsidR="00AD558A" w:rsidRPr="0059396F">
              <w:rPr>
                <w:rFonts w:ascii="Times New Roman" w:hAnsi="Times New Roman" w:cs="Times New Roman"/>
                <w:b w:val="0"/>
                <w:i w:val="0"/>
                <w:noProof/>
                <w:webHidden/>
                <w:sz w:val="22"/>
                <w:szCs w:val="22"/>
              </w:rPr>
              <w:instrText xml:space="preserve"> PAGEREF _Toc9716641 \h </w:instrText>
            </w:r>
            <w:r w:rsidR="00AD558A" w:rsidRPr="0059396F">
              <w:rPr>
                <w:rFonts w:ascii="Times New Roman" w:hAnsi="Times New Roman" w:cs="Times New Roman"/>
                <w:b w:val="0"/>
                <w:i w:val="0"/>
                <w:noProof/>
                <w:webHidden/>
                <w:sz w:val="22"/>
                <w:szCs w:val="22"/>
              </w:rPr>
            </w:r>
            <w:r w:rsidR="00AD558A" w:rsidRPr="0059396F">
              <w:rPr>
                <w:rFonts w:ascii="Times New Roman" w:hAnsi="Times New Roman" w:cs="Times New Roman"/>
                <w:b w:val="0"/>
                <w:i w:val="0"/>
                <w:noProof/>
                <w:webHidden/>
                <w:sz w:val="22"/>
                <w:szCs w:val="22"/>
              </w:rPr>
              <w:fldChar w:fldCharType="separate"/>
            </w:r>
            <w:r w:rsidR="00173969">
              <w:rPr>
                <w:rFonts w:ascii="Times New Roman" w:hAnsi="Times New Roman" w:cs="Times New Roman"/>
                <w:b w:val="0"/>
                <w:i w:val="0"/>
                <w:noProof/>
                <w:webHidden/>
                <w:sz w:val="22"/>
                <w:szCs w:val="22"/>
              </w:rPr>
              <w:t>12</w:t>
            </w:r>
            <w:r w:rsidR="00AD558A" w:rsidRPr="0059396F">
              <w:rPr>
                <w:rFonts w:ascii="Times New Roman" w:hAnsi="Times New Roman" w:cs="Times New Roman"/>
                <w:b w:val="0"/>
                <w:i w:val="0"/>
                <w:noProof/>
                <w:webHidden/>
                <w:sz w:val="22"/>
                <w:szCs w:val="22"/>
              </w:rPr>
              <w:fldChar w:fldCharType="end"/>
            </w:r>
          </w:hyperlink>
        </w:p>
        <w:p w:rsidR="00AD558A" w:rsidRPr="0059396F" w:rsidRDefault="00FE2833" w:rsidP="00AD558A">
          <w:pPr>
            <w:pStyle w:val="TOC2"/>
            <w:tabs>
              <w:tab w:val="right" w:leader="dot" w:pos="9350"/>
            </w:tabs>
            <w:spacing w:before="0"/>
            <w:rPr>
              <w:rFonts w:ascii="Times New Roman" w:eastAsiaTheme="minorEastAsia" w:hAnsi="Times New Roman" w:cs="Times New Roman"/>
              <w:b w:val="0"/>
              <w:bCs w:val="0"/>
              <w:noProof/>
              <w:lang w:val="en-GB"/>
            </w:rPr>
          </w:pPr>
          <w:hyperlink w:anchor="_Toc9716642" w:history="1">
            <w:r w:rsidR="00AD558A" w:rsidRPr="0059396F">
              <w:rPr>
                <w:rStyle w:val="Hyperlink"/>
                <w:rFonts w:ascii="Times New Roman" w:hAnsi="Times New Roman" w:cs="Times New Roman"/>
                <w:b w:val="0"/>
                <w:noProof/>
              </w:rPr>
              <w:t>1.1 Project Context</w:t>
            </w:r>
            <w:r w:rsidR="00AD558A" w:rsidRPr="0059396F">
              <w:rPr>
                <w:rFonts w:ascii="Times New Roman" w:hAnsi="Times New Roman" w:cs="Times New Roman"/>
                <w:b w:val="0"/>
                <w:noProof/>
                <w:webHidden/>
              </w:rPr>
              <w:tab/>
            </w:r>
            <w:r w:rsidR="00AD558A" w:rsidRPr="0059396F">
              <w:rPr>
                <w:rFonts w:ascii="Times New Roman" w:hAnsi="Times New Roman" w:cs="Times New Roman"/>
                <w:b w:val="0"/>
                <w:noProof/>
                <w:webHidden/>
              </w:rPr>
              <w:fldChar w:fldCharType="begin"/>
            </w:r>
            <w:r w:rsidR="00AD558A" w:rsidRPr="0059396F">
              <w:rPr>
                <w:rFonts w:ascii="Times New Roman" w:hAnsi="Times New Roman" w:cs="Times New Roman"/>
                <w:b w:val="0"/>
                <w:noProof/>
                <w:webHidden/>
              </w:rPr>
              <w:instrText xml:space="preserve"> PAGEREF _Toc9716642 \h </w:instrText>
            </w:r>
            <w:r w:rsidR="00AD558A" w:rsidRPr="0059396F">
              <w:rPr>
                <w:rFonts w:ascii="Times New Roman" w:hAnsi="Times New Roman" w:cs="Times New Roman"/>
                <w:b w:val="0"/>
                <w:noProof/>
                <w:webHidden/>
              </w:rPr>
            </w:r>
            <w:r w:rsidR="00AD558A" w:rsidRPr="0059396F">
              <w:rPr>
                <w:rFonts w:ascii="Times New Roman" w:hAnsi="Times New Roman" w:cs="Times New Roman"/>
                <w:b w:val="0"/>
                <w:noProof/>
                <w:webHidden/>
              </w:rPr>
              <w:fldChar w:fldCharType="separate"/>
            </w:r>
            <w:r w:rsidR="00173969">
              <w:rPr>
                <w:rFonts w:ascii="Times New Roman" w:hAnsi="Times New Roman" w:cs="Times New Roman"/>
                <w:b w:val="0"/>
                <w:noProof/>
                <w:webHidden/>
              </w:rPr>
              <w:t>12</w:t>
            </w:r>
            <w:r w:rsidR="00AD558A" w:rsidRPr="0059396F">
              <w:rPr>
                <w:rFonts w:ascii="Times New Roman" w:hAnsi="Times New Roman" w:cs="Times New Roman"/>
                <w:b w:val="0"/>
                <w:noProof/>
                <w:webHidden/>
              </w:rPr>
              <w:fldChar w:fldCharType="end"/>
            </w:r>
          </w:hyperlink>
        </w:p>
        <w:p w:rsidR="00AD558A" w:rsidRPr="0059396F" w:rsidRDefault="00FE2833" w:rsidP="00AD558A">
          <w:pPr>
            <w:pStyle w:val="TOC2"/>
            <w:tabs>
              <w:tab w:val="right" w:leader="dot" w:pos="9350"/>
            </w:tabs>
            <w:spacing w:before="0"/>
            <w:rPr>
              <w:rFonts w:ascii="Times New Roman" w:eastAsiaTheme="minorEastAsia" w:hAnsi="Times New Roman" w:cs="Times New Roman"/>
              <w:b w:val="0"/>
              <w:bCs w:val="0"/>
              <w:noProof/>
              <w:lang w:val="en-GB"/>
            </w:rPr>
          </w:pPr>
          <w:hyperlink w:anchor="_Toc9716643" w:history="1">
            <w:r w:rsidR="00AD558A" w:rsidRPr="0059396F">
              <w:rPr>
                <w:rStyle w:val="Hyperlink"/>
                <w:rFonts w:ascii="Times New Roman" w:hAnsi="Times New Roman" w:cs="Times New Roman"/>
                <w:b w:val="0"/>
                <w:noProof/>
              </w:rPr>
              <w:t>1.2 Project Scope</w:t>
            </w:r>
            <w:r w:rsidR="00AD558A" w:rsidRPr="0059396F">
              <w:rPr>
                <w:rFonts w:ascii="Times New Roman" w:hAnsi="Times New Roman" w:cs="Times New Roman"/>
                <w:b w:val="0"/>
                <w:noProof/>
                <w:webHidden/>
              </w:rPr>
              <w:tab/>
            </w:r>
            <w:r w:rsidR="00AD558A" w:rsidRPr="0059396F">
              <w:rPr>
                <w:rFonts w:ascii="Times New Roman" w:hAnsi="Times New Roman" w:cs="Times New Roman"/>
                <w:b w:val="0"/>
                <w:noProof/>
                <w:webHidden/>
              </w:rPr>
              <w:fldChar w:fldCharType="begin"/>
            </w:r>
            <w:r w:rsidR="00AD558A" w:rsidRPr="0059396F">
              <w:rPr>
                <w:rFonts w:ascii="Times New Roman" w:hAnsi="Times New Roman" w:cs="Times New Roman"/>
                <w:b w:val="0"/>
                <w:noProof/>
                <w:webHidden/>
              </w:rPr>
              <w:instrText xml:space="preserve"> PAGEREF _Toc9716643 \h </w:instrText>
            </w:r>
            <w:r w:rsidR="00AD558A" w:rsidRPr="0059396F">
              <w:rPr>
                <w:rFonts w:ascii="Times New Roman" w:hAnsi="Times New Roman" w:cs="Times New Roman"/>
                <w:b w:val="0"/>
                <w:noProof/>
                <w:webHidden/>
              </w:rPr>
            </w:r>
            <w:r w:rsidR="00AD558A" w:rsidRPr="0059396F">
              <w:rPr>
                <w:rFonts w:ascii="Times New Roman" w:hAnsi="Times New Roman" w:cs="Times New Roman"/>
                <w:b w:val="0"/>
                <w:noProof/>
                <w:webHidden/>
              </w:rPr>
              <w:fldChar w:fldCharType="separate"/>
            </w:r>
            <w:r w:rsidR="00173969">
              <w:rPr>
                <w:rFonts w:ascii="Times New Roman" w:hAnsi="Times New Roman" w:cs="Times New Roman"/>
                <w:b w:val="0"/>
                <w:noProof/>
                <w:webHidden/>
              </w:rPr>
              <w:t>13</w:t>
            </w:r>
            <w:r w:rsidR="00AD558A" w:rsidRPr="0059396F">
              <w:rPr>
                <w:rFonts w:ascii="Times New Roman" w:hAnsi="Times New Roman" w:cs="Times New Roman"/>
                <w:b w:val="0"/>
                <w:noProof/>
                <w:webHidden/>
              </w:rPr>
              <w:fldChar w:fldCharType="end"/>
            </w:r>
          </w:hyperlink>
        </w:p>
        <w:p w:rsidR="00AD558A" w:rsidRPr="0059396F" w:rsidRDefault="00FE2833" w:rsidP="00AD558A">
          <w:pPr>
            <w:pStyle w:val="TOC2"/>
            <w:tabs>
              <w:tab w:val="right" w:leader="dot" w:pos="9350"/>
            </w:tabs>
            <w:spacing w:before="0"/>
            <w:rPr>
              <w:rFonts w:ascii="Times New Roman" w:eastAsiaTheme="minorEastAsia" w:hAnsi="Times New Roman" w:cs="Times New Roman"/>
              <w:b w:val="0"/>
              <w:bCs w:val="0"/>
              <w:noProof/>
              <w:lang w:val="en-GB"/>
            </w:rPr>
          </w:pPr>
          <w:hyperlink w:anchor="_Toc9716644" w:history="1">
            <w:r w:rsidR="00AD558A" w:rsidRPr="0059396F">
              <w:rPr>
                <w:rStyle w:val="Hyperlink"/>
                <w:rFonts w:ascii="Times New Roman" w:hAnsi="Times New Roman" w:cs="Times New Roman"/>
                <w:b w:val="0"/>
                <w:noProof/>
              </w:rPr>
              <w:t>1.3 Project Objectives and Results</w:t>
            </w:r>
            <w:r w:rsidR="00AD558A" w:rsidRPr="0059396F">
              <w:rPr>
                <w:rFonts w:ascii="Times New Roman" w:hAnsi="Times New Roman" w:cs="Times New Roman"/>
                <w:b w:val="0"/>
                <w:noProof/>
                <w:webHidden/>
              </w:rPr>
              <w:tab/>
            </w:r>
            <w:r w:rsidR="00AD558A" w:rsidRPr="0059396F">
              <w:rPr>
                <w:rFonts w:ascii="Times New Roman" w:hAnsi="Times New Roman" w:cs="Times New Roman"/>
                <w:b w:val="0"/>
                <w:noProof/>
                <w:webHidden/>
              </w:rPr>
              <w:fldChar w:fldCharType="begin"/>
            </w:r>
            <w:r w:rsidR="00AD558A" w:rsidRPr="0059396F">
              <w:rPr>
                <w:rFonts w:ascii="Times New Roman" w:hAnsi="Times New Roman" w:cs="Times New Roman"/>
                <w:b w:val="0"/>
                <w:noProof/>
                <w:webHidden/>
              </w:rPr>
              <w:instrText xml:space="preserve"> PAGEREF _Toc9716644 \h </w:instrText>
            </w:r>
            <w:r w:rsidR="00AD558A" w:rsidRPr="0059396F">
              <w:rPr>
                <w:rFonts w:ascii="Times New Roman" w:hAnsi="Times New Roman" w:cs="Times New Roman"/>
                <w:b w:val="0"/>
                <w:noProof/>
                <w:webHidden/>
              </w:rPr>
            </w:r>
            <w:r w:rsidR="00AD558A" w:rsidRPr="0059396F">
              <w:rPr>
                <w:rFonts w:ascii="Times New Roman" w:hAnsi="Times New Roman" w:cs="Times New Roman"/>
                <w:b w:val="0"/>
                <w:noProof/>
                <w:webHidden/>
              </w:rPr>
              <w:fldChar w:fldCharType="separate"/>
            </w:r>
            <w:r w:rsidR="00173969">
              <w:rPr>
                <w:rFonts w:ascii="Times New Roman" w:hAnsi="Times New Roman" w:cs="Times New Roman"/>
                <w:b w:val="0"/>
                <w:noProof/>
                <w:webHidden/>
              </w:rPr>
              <w:t>13</w:t>
            </w:r>
            <w:r w:rsidR="00AD558A" w:rsidRPr="0059396F">
              <w:rPr>
                <w:rFonts w:ascii="Times New Roman" w:hAnsi="Times New Roman" w:cs="Times New Roman"/>
                <w:b w:val="0"/>
                <w:noProof/>
                <w:webHidden/>
              </w:rPr>
              <w:fldChar w:fldCharType="end"/>
            </w:r>
          </w:hyperlink>
        </w:p>
        <w:p w:rsidR="00AD558A" w:rsidRPr="0059396F" w:rsidRDefault="00FE2833" w:rsidP="00AD558A">
          <w:pPr>
            <w:pStyle w:val="TOC2"/>
            <w:tabs>
              <w:tab w:val="right" w:leader="dot" w:pos="9350"/>
            </w:tabs>
            <w:spacing w:before="0"/>
            <w:rPr>
              <w:rFonts w:ascii="Times New Roman" w:eastAsiaTheme="minorEastAsia" w:hAnsi="Times New Roman" w:cs="Times New Roman"/>
              <w:b w:val="0"/>
              <w:bCs w:val="0"/>
              <w:noProof/>
              <w:lang w:val="en-GB"/>
            </w:rPr>
          </w:pPr>
          <w:hyperlink w:anchor="_Toc9716645" w:history="1">
            <w:r w:rsidR="00AD558A" w:rsidRPr="0059396F">
              <w:rPr>
                <w:rStyle w:val="Hyperlink"/>
                <w:rFonts w:ascii="Times New Roman" w:hAnsi="Times New Roman" w:cs="Times New Roman"/>
                <w:b w:val="0"/>
                <w:noProof/>
              </w:rPr>
              <w:t>1.4 Project Beneficiaries</w:t>
            </w:r>
            <w:r w:rsidR="00AD558A" w:rsidRPr="0059396F">
              <w:rPr>
                <w:rFonts w:ascii="Times New Roman" w:hAnsi="Times New Roman" w:cs="Times New Roman"/>
                <w:b w:val="0"/>
                <w:noProof/>
                <w:webHidden/>
              </w:rPr>
              <w:tab/>
            </w:r>
            <w:r w:rsidR="00AD558A" w:rsidRPr="0059396F">
              <w:rPr>
                <w:rFonts w:ascii="Times New Roman" w:hAnsi="Times New Roman" w:cs="Times New Roman"/>
                <w:b w:val="0"/>
                <w:noProof/>
                <w:webHidden/>
              </w:rPr>
              <w:fldChar w:fldCharType="begin"/>
            </w:r>
            <w:r w:rsidR="00AD558A" w:rsidRPr="0059396F">
              <w:rPr>
                <w:rFonts w:ascii="Times New Roman" w:hAnsi="Times New Roman" w:cs="Times New Roman"/>
                <w:b w:val="0"/>
                <w:noProof/>
                <w:webHidden/>
              </w:rPr>
              <w:instrText xml:space="preserve"> PAGEREF _Toc9716645 \h </w:instrText>
            </w:r>
            <w:r w:rsidR="00AD558A" w:rsidRPr="0059396F">
              <w:rPr>
                <w:rFonts w:ascii="Times New Roman" w:hAnsi="Times New Roman" w:cs="Times New Roman"/>
                <w:b w:val="0"/>
                <w:noProof/>
                <w:webHidden/>
              </w:rPr>
            </w:r>
            <w:r w:rsidR="00AD558A" w:rsidRPr="0059396F">
              <w:rPr>
                <w:rFonts w:ascii="Times New Roman" w:hAnsi="Times New Roman" w:cs="Times New Roman"/>
                <w:b w:val="0"/>
                <w:noProof/>
                <w:webHidden/>
              </w:rPr>
              <w:fldChar w:fldCharType="separate"/>
            </w:r>
            <w:r w:rsidR="00173969">
              <w:rPr>
                <w:rFonts w:ascii="Times New Roman" w:hAnsi="Times New Roman" w:cs="Times New Roman"/>
                <w:b w:val="0"/>
                <w:noProof/>
                <w:webHidden/>
              </w:rPr>
              <w:t>14</w:t>
            </w:r>
            <w:r w:rsidR="00AD558A" w:rsidRPr="0059396F">
              <w:rPr>
                <w:rFonts w:ascii="Times New Roman" w:hAnsi="Times New Roman" w:cs="Times New Roman"/>
                <w:b w:val="0"/>
                <w:noProof/>
                <w:webHidden/>
              </w:rPr>
              <w:fldChar w:fldCharType="end"/>
            </w:r>
          </w:hyperlink>
        </w:p>
        <w:p w:rsidR="00AD558A" w:rsidRPr="0059396F" w:rsidRDefault="00FE2833" w:rsidP="00AD558A">
          <w:pPr>
            <w:pStyle w:val="TOC2"/>
            <w:tabs>
              <w:tab w:val="right" w:leader="dot" w:pos="9350"/>
            </w:tabs>
            <w:spacing w:before="0"/>
            <w:rPr>
              <w:rFonts w:ascii="Times New Roman" w:eastAsiaTheme="minorEastAsia" w:hAnsi="Times New Roman" w:cs="Times New Roman"/>
              <w:b w:val="0"/>
              <w:bCs w:val="0"/>
              <w:noProof/>
              <w:lang w:val="en-GB"/>
            </w:rPr>
          </w:pPr>
          <w:hyperlink w:anchor="_Toc9716646" w:history="1">
            <w:r w:rsidR="00AD558A" w:rsidRPr="0059396F">
              <w:rPr>
                <w:rStyle w:val="Hyperlink"/>
                <w:rFonts w:ascii="Times New Roman" w:hAnsi="Times New Roman" w:cs="Times New Roman"/>
                <w:b w:val="0"/>
                <w:noProof/>
              </w:rPr>
              <w:t>1.5 Project Partners</w:t>
            </w:r>
            <w:r w:rsidR="00AD558A" w:rsidRPr="0059396F">
              <w:rPr>
                <w:rFonts w:ascii="Times New Roman" w:hAnsi="Times New Roman" w:cs="Times New Roman"/>
                <w:b w:val="0"/>
                <w:noProof/>
                <w:webHidden/>
              </w:rPr>
              <w:tab/>
            </w:r>
            <w:r w:rsidR="00AD558A" w:rsidRPr="0059396F">
              <w:rPr>
                <w:rFonts w:ascii="Times New Roman" w:hAnsi="Times New Roman" w:cs="Times New Roman"/>
                <w:b w:val="0"/>
                <w:noProof/>
                <w:webHidden/>
              </w:rPr>
              <w:fldChar w:fldCharType="begin"/>
            </w:r>
            <w:r w:rsidR="00AD558A" w:rsidRPr="0059396F">
              <w:rPr>
                <w:rFonts w:ascii="Times New Roman" w:hAnsi="Times New Roman" w:cs="Times New Roman"/>
                <w:b w:val="0"/>
                <w:noProof/>
                <w:webHidden/>
              </w:rPr>
              <w:instrText xml:space="preserve"> PAGEREF _Toc9716646 \h </w:instrText>
            </w:r>
            <w:r w:rsidR="00AD558A" w:rsidRPr="0059396F">
              <w:rPr>
                <w:rFonts w:ascii="Times New Roman" w:hAnsi="Times New Roman" w:cs="Times New Roman"/>
                <w:b w:val="0"/>
                <w:noProof/>
                <w:webHidden/>
              </w:rPr>
            </w:r>
            <w:r w:rsidR="00AD558A" w:rsidRPr="0059396F">
              <w:rPr>
                <w:rFonts w:ascii="Times New Roman" w:hAnsi="Times New Roman" w:cs="Times New Roman"/>
                <w:b w:val="0"/>
                <w:noProof/>
                <w:webHidden/>
              </w:rPr>
              <w:fldChar w:fldCharType="separate"/>
            </w:r>
            <w:r w:rsidR="00173969">
              <w:rPr>
                <w:rFonts w:ascii="Times New Roman" w:hAnsi="Times New Roman" w:cs="Times New Roman"/>
                <w:b w:val="0"/>
                <w:noProof/>
                <w:webHidden/>
              </w:rPr>
              <w:t>14</w:t>
            </w:r>
            <w:r w:rsidR="00AD558A" w:rsidRPr="0059396F">
              <w:rPr>
                <w:rFonts w:ascii="Times New Roman" w:hAnsi="Times New Roman" w:cs="Times New Roman"/>
                <w:b w:val="0"/>
                <w:noProof/>
                <w:webHidden/>
              </w:rPr>
              <w:fldChar w:fldCharType="end"/>
            </w:r>
          </w:hyperlink>
        </w:p>
        <w:p w:rsidR="00AD558A" w:rsidRPr="0059396F" w:rsidRDefault="00FE2833" w:rsidP="00AD558A">
          <w:pPr>
            <w:pStyle w:val="TOC1"/>
            <w:tabs>
              <w:tab w:val="left" w:pos="720"/>
              <w:tab w:val="right" w:leader="dot" w:pos="9350"/>
            </w:tabs>
            <w:spacing w:before="0"/>
            <w:rPr>
              <w:rFonts w:ascii="Times New Roman" w:eastAsiaTheme="minorEastAsia" w:hAnsi="Times New Roman" w:cs="Times New Roman"/>
              <w:b w:val="0"/>
              <w:bCs w:val="0"/>
              <w:i w:val="0"/>
              <w:iCs w:val="0"/>
              <w:noProof/>
              <w:sz w:val="22"/>
              <w:szCs w:val="22"/>
              <w:lang w:val="en-GB"/>
            </w:rPr>
          </w:pPr>
          <w:hyperlink w:anchor="_Toc9716647" w:history="1">
            <w:r w:rsidR="00AD558A" w:rsidRPr="0059396F">
              <w:rPr>
                <w:rStyle w:val="Hyperlink"/>
                <w:rFonts w:ascii="Times New Roman" w:hAnsi="Times New Roman" w:cs="Times New Roman"/>
                <w:b w:val="0"/>
                <w:i w:val="0"/>
                <w:noProof/>
                <w:sz w:val="22"/>
                <w:szCs w:val="22"/>
              </w:rPr>
              <w:t>II.</w:t>
            </w:r>
            <w:r w:rsidR="00AD558A" w:rsidRPr="0059396F">
              <w:rPr>
                <w:rFonts w:ascii="Times New Roman" w:eastAsiaTheme="minorEastAsia" w:hAnsi="Times New Roman" w:cs="Times New Roman"/>
                <w:b w:val="0"/>
                <w:bCs w:val="0"/>
                <w:i w:val="0"/>
                <w:iCs w:val="0"/>
                <w:noProof/>
                <w:sz w:val="22"/>
                <w:szCs w:val="22"/>
                <w:lang w:val="en-GB"/>
              </w:rPr>
              <w:tab/>
            </w:r>
            <w:r w:rsidR="00AD558A" w:rsidRPr="0059396F">
              <w:rPr>
                <w:rStyle w:val="Hyperlink"/>
                <w:rFonts w:ascii="Times New Roman" w:hAnsi="Times New Roman" w:cs="Times New Roman"/>
                <w:b w:val="0"/>
                <w:i w:val="0"/>
                <w:noProof/>
                <w:sz w:val="22"/>
                <w:szCs w:val="22"/>
              </w:rPr>
              <w:t>EVALUATION APPROACH &amp; METHODOLOGY</w:t>
            </w:r>
            <w:r w:rsidR="00AD558A" w:rsidRPr="0059396F">
              <w:rPr>
                <w:rFonts w:ascii="Times New Roman" w:hAnsi="Times New Roman" w:cs="Times New Roman"/>
                <w:b w:val="0"/>
                <w:i w:val="0"/>
                <w:noProof/>
                <w:webHidden/>
                <w:sz w:val="22"/>
                <w:szCs w:val="22"/>
              </w:rPr>
              <w:tab/>
            </w:r>
            <w:r w:rsidR="00AD558A" w:rsidRPr="0059396F">
              <w:rPr>
                <w:rFonts w:ascii="Times New Roman" w:hAnsi="Times New Roman" w:cs="Times New Roman"/>
                <w:b w:val="0"/>
                <w:i w:val="0"/>
                <w:noProof/>
                <w:webHidden/>
                <w:sz w:val="22"/>
                <w:szCs w:val="22"/>
              </w:rPr>
              <w:fldChar w:fldCharType="begin"/>
            </w:r>
            <w:r w:rsidR="00AD558A" w:rsidRPr="0059396F">
              <w:rPr>
                <w:rFonts w:ascii="Times New Roman" w:hAnsi="Times New Roman" w:cs="Times New Roman"/>
                <w:b w:val="0"/>
                <w:i w:val="0"/>
                <w:noProof/>
                <w:webHidden/>
                <w:sz w:val="22"/>
                <w:szCs w:val="22"/>
              </w:rPr>
              <w:instrText xml:space="preserve"> PAGEREF _Toc9716647 \h </w:instrText>
            </w:r>
            <w:r w:rsidR="00AD558A" w:rsidRPr="0059396F">
              <w:rPr>
                <w:rFonts w:ascii="Times New Roman" w:hAnsi="Times New Roman" w:cs="Times New Roman"/>
                <w:b w:val="0"/>
                <w:i w:val="0"/>
                <w:noProof/>
                <w:webHidden/>
                <w:sz w:val="22"/>
                <w:szCs w:val="22"/>
              </w:rPr>
            </w:r>
            <w:r w:rsidR="00AD558A" w:rsidRPr="0059396F">
              <w:rPr>
                <w:rFonts w:ascii="Times New Roman" w:hAnsi="Times New Roman" w:cs="Times New Roman"/>
                <w:b w:val="0"/>
                <w:i w:val="0"/>
                <w:noProof/>
                <w:webHidden/>
                <w:sz w:val="22"/>
                <w:szCs w:val="22"/>
              </w:rPr>
              <w:fldChar w:fldCharType="separate"/>
            </w:r>
            <w:r w:rsidR="00173969">
              <w:rPr>
                <w:rFonts w:ascii="Times New Roman" w:hAnsi="Times New Roman" w:cs="Times New Roman"/>
                <w:b w:val="0"/>
                <w:i w:val="0"/>
                <w:noProof/>
                <w:webHidden/>
                <w:sz w:val="22"/>
                <w:szCs w:val="22"/>
              </w:rPr>
              <w:t>15</w:t>
            </w:r>
            <w:r w:rsidR="00AD558A" w:rsidRPr="0059396F">
              <w:rPr>
                <w:rFonts w:ascii="Times New Roman" w:hAnsi="Times New Roman" w:cs="Times New Roman"/>
                <w:b w:val="0"/>
                <w:i w:val="0"/>
                <w:noProof/>
                <w:webHidden/>
                <w:sz w:val="22"/>
                <w:szCs w:val="22"/>
              </w:rPr>
              <w:fldChar w:fldCharType="end"/>
            </w:r>
          </w:hyperlink>
        </w:p>
        <w:p w:rsidR="00AD558A" w:rsidRPr="0059396F" w:rsidRDefault="00FE2833" w:rsidP="00AD558A">
          <w:pPr>
            <w:pStyle w:val="TOC2"/>
            <w:tabs>
              <w:tab w:val="right" w:leader="dot" w:pos="9350"/>
            </w:tabs>
            <w:spacing w:before="0"/>
            <w:rPr>
              <w:rFonts w:ascii="Times New Roman" w:eastAsiaTheme="minorEastAsia" w:hAnsi="Times New Roman" w:cs="Times New Roman"/>
              <w:b w:val="0"/>
              <w:bCs w:val="0"/>
              <w:noProof/>
              <w:lang w:val="en-GB"/>
            </w:rPr>
          </w:pPr>
          <w:hyperlink w:anchor="_Toc9716648" w:history="1">
            <w:r w:rsidR="00AD558A" w:rsidRPr="0059396F">
              <w:rPr>
                <w:rStyle w:val="Hyperlink"/>
                <w:rFonts w:ascii="Times New Roman" w:hAnsi="Times New Roman" w:cs="Times New Roman"/>
                <w:b w:val="0"/>
                <w:noProof/>
              </w:rPr>
              <w:t>2.1 Objectives of the Evaluation</w:t>
            </w:r>
            <w:r w:rsidR="00AD558A" w:rsidRPr="0059396F">
              <w:rPr>
                <w:rFonts w:ascii="Times New Roman" w:hAnsi="Times New Roman" w:cs="Times New Roman"/>
                <w:b w:val="0"/>
                <w:noProof/>
                <w:webHidden/>
              </w:rPr>
              <w:tab/>
            </w:r>
            <w:r w:rsidR="00AD558A" w:rsidRPr="0059396F">
              <w:rPr>
                <w:rFonts w:ascii="Times New Roman" w:hAnsi="Times New Roman" w:cs="Times New Roman"/>
                <w:b w:val="0"/>
                <w:noProof/>
                <w:webHidden/>
              </w:rPr>
              <w:fldChar w:fldCharType="begin"/>
            </w:r>
            <w:r w:rsidR="00AD558A" w:rsidRPr="0059396F">
              <w:rPr>
                <w:rFonts w:ascii="Times New Roman" w:hAnsi="Times New Roman" w:cs="Times New Roman"/>
                <w:b w:val="0"/>
                <w:noProof/>
                <w:webHidden/>
              </w:rPr>
              <w:instrText xml:space="preserve"> PAGEREF _Toc9716648 \h </w:instrText>
            </w:r>
            <w:r w:rsidR="00AD558A" w:rsidRPr="0059396F">
              <w:rPr>
                <w:rFonts w:ascii="Times New Roman" w:hAnsi="Times New Roman" w:cs="Times New Roman"/>
                <w:b w:val="0"/>
                <w:noProof/>
                <w:webHidden/>
              </w:rPr>
            </w:r>
            <w:r w:rsidR="00AD558A" w:rsidRPr="0059396F">
              <w:rPr>
                <w:rFonts w:ascii="Times New Roman" w:hAnsi="Times New Roman" w:cs="Times New Roman"/>
                <w:b w:val="0"/>
                <w:noProof/>
                <w:webHidden/>
              </w:rPr>
              <w:fldChar w:fldCharType="separate"/>
            </w:r>
            <w:r w:rsidR="00173969">
              <w:rPr>
                <w:rFonts w:ascii="Times New Roman" w:hAnsi="Times New Roman" w:cs="Times New Roman"/>
                <w:b w:val="0"/>
                <w:noProof/>
                <w:webHidden/>
              </w:rPr>
              <w:t>15</w:t>
            </w:r>
            <w:r w:rsidR="00AD558A" w:rsidRPr="0059396F">
              <w:rPr>
                <w:rFonts w:ascii="Times New Roman" w:hAnsi="Times New Roman" w:cs="Times New Roman"/>
                <w:b w:val="0"/>
                <w:noProof/>
                <w:webHidden/>
              </w:rPr>
              <w:fldChar w:fldCharType="end"/>
            </w:r>
          </w:hyperlink>
        </w:p>
        <w:p w:rsidR="00AD558A" w:rsidRPr="0059396F" w:rsidRDefault="00FE2833" w:rsidP="00AD558A">
          <w:pPr>
            <w:pStyle w:val="TOC2"/>
            <w:tabs>
              <w:tab w:val="right" w:leader="dot" w:pos="9350"/>
            </w:tabs>
            <w:spacing w:before="0"/>
            <w:rPr>
              <w:rFonts w:ascii="Times New Roman" w:eastAsiaTheme="minorEastAsia" w:hAnsi="Times New Roman" w:cs="Times New Roman"/>
              <w:b w:val="0"/>
              <w:bCs w:val="0"/>
              <w:noProof/>
              <w:lang w:val="en-GB"/>
            </w:rPr>
          </w:pPr>
          <w:hyperlink w:anchor="_Toc9716649" w:history="1">
            <w:r w:rsidR="00AD558A" w:rsidRPr="0059396F">
              <w:rPr>
                <w:rStyle w:val="Hyperlink"/>
                <w:rFonts w:ascii="Times New Roman" w:hAnsi="Times New Roman" w:cs="Times New Roman"/>
                <w:b w:val="0"/>
                <w:noProof/>
              </w:rPr>
              <w:t>2.2 Evaluation Criteria</w:t>
            </w:r>
            <w:r w:rsidR="00AD558A" w:rsidRPr="0059396F">
              <w:rPr>
                <w:rFonts w:ascii="Times New Roman" w:hAnsi="Times New Roman" w:cs="Times New Roman"/>
                <w:b w:val="0"/>
                <w:noProof/>
                <w:webHidden/>
              </w:rPr>
              <w:tab/>
            </w:r>
            <w:r w:rsidR="00AD558A" w:rsidRPr="0059396F">
              <w:rPr>
                <w:rFonts w:ascii="Times New Roman" w:hAnsi="Times New Roman" w:cs="Times New Roman"/>
                <w:b w:val="0"/>
                <w:noProof/>
                <w:webHidden/>
              </w:rPr>
              <w:fldChar w:fldCharType="begin"/>
            </w:r>
            <w:r w:rsidR="00AD558A" w:rsidRPr="0059396F">
              <w:rPr>
                <w:rFonts w:ascii="Times New Roman" w:hAnsi="Times New Roman" w:cs="Times New Roman"/>
                <w:b w:val="0"/>
                <w:noProof/>
                <w:webHidden/>
              </w:rPr>
              <w:instrText xml:space="preserve"> PAGEREF _Toc9716649 \h </w:instrText>
            </w:r>
            <w:r w:rsidR="00AD558A" w:rsidRPr="0059396F">
              <w:rPr>
                <w:rFonts w:ascii="Times New Roman" w:hAnsi="Times New Roman" w:cs="Times New Roman"/>
                <w:b w:val="0"/>
                <w:noProof/>
                <w:webHidden/>
              </w:rPr>
            </w:r>
            <w:r w:rsidR="00AD558A" w:rsidRPr="0059396F">
              <w:rPr>
                <w:rFonts w:ascii="Times New Roman" w:hAnsi="Times New Roman" w:cs="Times New Roman"/>
                <w:b w:val="0"/>
                <w:noProof/>
                <w:webHidden/>
              </w:rPr>
              <w:fldChar w:fldCharType="separate"/>
            </w:r>
            <w:r w:rsidR="00173969">
              <w:rPr>
                <w:rFonts w:ascii="Times New Roman" w:hAnsi="Times New Roman" w:cs="Times New Roman"/>
                <w:b w:val="0"/>
                <w:noProof/>
                <w:webHidden/>
              </w:rPr>
              <w:t>15</w:t>
            </w:r>
            <w:r w:rsidR="00AD558A" w:rsidRPr="0059396F">
              <w:rPr>
                <w:rFonts w:ascii="Times New Roman" w:hAnsi="Times New Roman" w:cs="Times New Roman"/>
                <w:b w:val="0"/>
                <w:noProof/>
                <w:webHidden/>
              </w:rPr>
              <w:fldChar w:fldCharType="end"/>
            </w:r>
          </w:hyperlink>
        </w:p>
        <w:p w:rsidR="00AD558A" w:rsidRPr="0059396F" w:rsidRDefault="00FE2833" w:rsidP="00AD558A">
          <w:pPr>
            <w:pStyle w:val="TOC2"/>
            <w:tabs>
              <w:tab w:val="right" w:leader="dot" w:pos="9350"/>
            </w:tabs>
            <w:spacing w:before="0"/>
            <w:rPr>
              <w:rFonts w:ascii="Times New Roman" w:eastAsiaTheme="minorEastAsia" w:hAnsi="Times New Roman" w:cs="Times New Roman"/>
              <w:b w:val="0"/>
              <w:bCs w:val="0"/>
              <w:noProof/>
              <w:lang w:val="en-GB"/>
            </w:rPr>
          </w:pPr>
          <w:hyperlink w:anchor="_Toc9716650" w:history="1">
            <w:r w:rsidR="00AD558A" w:rsidRPr="0059396F">
              <w:rPr>
                <w:rStyle w:val="Hyperlink"/>
                <w:rFonts w:ascii="Times New Roman" w:hAnsi="Times New Roman" w:cs="Times New Roman"/>
                <w:b w:val="0"/>
                <w:noProof/>
              </w:rPr>
              <w:t>2.3 Evaluation Methods</w:t>
            </w:r>
            <w:r w:rsidR="00AD558A" w:rsidRPr="0059396F">
              <w:rPr>
                <w:rFonts w:ascii="Times New Roman" w:hAnsi="Times New Roman" w:cs="Times New Roman"/>
                <w:b w:val="0"/>
                <w:noProof/>
                <w:webHidden/>
              </w:rPr>
              <w:tab/>
            </w:r>
            <w:r w:rsidR="00AD558A" w:rsidRPr="0059396F">
              <w:rPr>
                <w:rFonts w:ascii="Times New Roman" w:hAnsi="Times New Roman" w:cs="Times New Roman"/>
                <w:b w:val="0"/>
                <w:noProof/>
                <w:webHidden/>
              </w:rPr>
              <w:fldChar w:fldCharType="begin"/>
            </w:r>
            <w:r w:rsidR="00AD558A" w:rsidRPr="0059396F">
              <w:rPr>
                <w:rFonts w:ascii="Times New Roman" w:hAnsi="Times New Roman" w:cs="Times New Roman"/>
                <w:b w:val="0"/>
                <w:noProof/>
                <w:webHidden/>
              </w:rPr>
              <w:instrText xml:space="preserve"> PAGEREF _Toc9716650 \h </w:instrText>
            </w:r>
            <w:r w:rsidR="00AD558A" w:rsidRPr="0059396F">
              <w:rPr>
                <w:rFonts w:ascii="Times New Roman" w:hAnsi="Times New Roman" w:cs="Times New Roman"/>
                <w:b w:val="0"/>
                <w:noProof/>
                <w:webHidden/>
              </w:rPr>
            </w:r>
            <w:r w:rsidR="00AD558A" w:rsidRPr="0059396F">
              <w:rPr>
                <w:rFonts w:ascii="Times New Roman" w:hAnsi="Times New Roman" w:cs="Times New Roman"/>
                <w:b w:val="0"/>
                <w:noProof/>
                <w:webHidden/>
              </w:rPr>
              <w:fldChar w:fldCharType="separate"/>
            </w:r>
            <w:r w:rsidR="00173969">
              <w:rPr>
                <w:rFonts w:ascii="Times New Roman" w:hAnsi="Times New Roman" w:cs="Times New Roman"/>
                <w:b w:val="0"/>
                <w:noProof/>
                <w:webHidden/>
              </w:rPr>
              <w:t>16</w:t>
            </w:r>
            <w:r w:rsidR="00AD558A" w:rsidRPr="0059396F">
              <w:rPr>
                <w:rFonts w:ascii="Times New Roman" w:hAnsi="Times New Roman" w:cs="Times New Roman"/>
                <w:b w:val="0"/>
                <w:noProof/>
                <w:webHidden/>
              </w:rPr>
              <w:fldChar w:fldCharType="end"/>
            </w:r>
          </w:hyperlink>
        </w:p>
        <w:p w:rsidR="00AD558A" w:rsidRPr="0059396F" w:rsidRDefault="00FE2833" w:rsidP="00AD558A">
          <w:pPr>
            <w:pStyle w:val="TOC1"/>
            <w:tabs>
              <w:tab w:val="right" w:leader="dot" w:pos="9350"/>
            </w:tabs>
            <w:spacing w:before="0"/>
            <w:rPr>
              <w:rFonts w:ascii="Times New Roman" w:eastAsiaTheme="minorEastAsia" w:hAnsi="Times New Roman" w:cs="Times New Roman"/>
              <w:b w:val="0"/>
              <w:bCs w:val="0"/>
              <w:i w:val="0"/>
              <w:iCs w:val="0"/>
              <w:noProof/>
              <w:sz w:val="22"/>
              <w:szCs w:val="22"/>
              <w:lang w:val="en-GB"/>
            </w:rPr>
          </w:pPr>
          <w:hyperlink w:anchor="_Toc9716651" w:history="1">
            <w:r w:rsidR="00AD558A" w:rsidRPr="0059396F">
              <w:rPr>
                <w:rStyle w:val="Hyperlink"/>
                <w:rFonts w:ascii="Times New Roman" w:eastAsiaTheme="majorEastAsia" w:hAnsi="Times New Roman" w:cs="Times New Roman"/>
                <w:b w:val="0"/>
                <w:i w:val="0"/>
                <w:noProof/>
                <w:sz w:val="22"/>
                <w:szCs w:val="22"/>
              </w:rPr>
              <w:t>III. ANALYSIS</w:t>
            </w:r>
            <w:r w:rsidR="00AD558A" w:rsidRPr="0059396F">
              <w:rPr>
                <w:rFonts w:ascii="Times New Roman" w:hAnsi="Times New Roman" w:cs="Times New Roman"/>
                <w:b w:val="0"/>
                <w:i w:val="0"/>
                <w:noProof/>
                <w:webHidden/>
                <w:sz w:val="22"/>
                <w:szCs w:val="22"/>
              </w:rPr>
              <w:tab/>
            </w:r>
            <w:r w:rsidR="00AD558A" w:rsidRPr="0059396F">
              <w:rPr>
                <w:rFonts w:ascii="Times New Roman" w:hAnsi="Times New Roman" w:cs="Times New Roman"/>
                <w:b w:val="0"/>
                <w:i w:val="0"/>
                <w:noProof/>
                <w:webHidden/>
                <w:sz w:val="22"/>
                <w:szCs w:val="22"/>
              </w:rPr>
              <w:fldChar w:fldCharType="begin"/>
            </w:r>
            <w:r w:rsidR="00AD558A" w:rsidRPr="0059396F">
              <w:rPr>
                <w:rFonts w:ascii="Times New Roman" w:hAnsi="Times New Roman" w:cs="Times New Roman"/>
                <w:b w:val="0"/>
                <w:i w:val="0"/>
                <w:noProof/>
                <w:webHidden/>
                <w:sz w:val="22"/>
                <w:szCs w:val="22"/>
              </w:rPr>
              <w:instrText xml:space="preserve"> PAGEREF _Toc9716651 \h </w:instrText>
            </w:r>
            <w:r w:rsidR="00AD558A" w:rsidRPr="0059396F">
              <w:rPr>
                <w:rFonts w:ascii="Times New Roman" w:hAnsi="Times New Roman" w:cs="Times New Roman"/>
                <w:b w:val="0"/>
                <w:i w:val="0"/>
                <w:noProof/>
                <w:webHidden/>
                <w:sz w:val="22"/>
                <w:szCs w:val="22"/>
              </w:rPr>
            </w:r>
            <w:r w:rsidR="00AD558A" w:rsidRPr="0059396F">
              <w:rPr>
                <w:rFonts w:ascii="Times New Roman" w:hAnsi="Times New Roman" w:cs="Times New Roman"/>
                <w:b w:val="0"/>
                <w:i w:val="0"/>
                <w:noProof/>
                <w:webHidden/>
                <w:sz w:val="22"/>
                <w:szCs w:val="22"/>
              </w:rPr>
              <w:fldChar w:fldCharType="separate"/>
            </w:r>
            <w:r w:rsidR="00173969">
              <w:rPr>
                <w:rFonts w:ascii="Times New Roman" w:hAnsi="Times New Roman" w:cs="Times New Roman"/>
                <w:b w:val="0"/>
                <w:i w:val="0"/>
                <w:noProof/>
                <w:webHidden/>
                <w:sz w:val="22"/>
                <w:szCs w:val="22"/>
              </w:rPr>
              <w:t>18</w:t>
            </w:r>
            <w:r w:rsidR="00AD558A" w:rsidRPr="0059396F">
              <w:rPr>
                <w:rFonts w:ascii="Times New Roman" w:hAnsi="Times New Roman" w:cs="Times New Roman"/>
                <w:b w:val="0"/>
                <w:i w:val="0"/>
                <w:noProof/>
                <w:webHidden/>
                <w:sz w:val="22"/>
                <w:szCs w:val="22"/>
              </w:rPr>
              <w:fldChar w:fldCharType="end"/>
            </w:r>
          </w:hyperlink>
        </w:p>
        <w:p w:rsidR="00AD558A" w:rsidRPr="0059396F" w:rsidRDefault="00FE2833" w:rsidP="00AD558A">
          <w:pPr>
            <w:pStyle w:val="TOC2"/>
            <w:tabs>
              <w:tab w:val="right" w:leader="dot" w:pos="9350"/>
            </w:tabs>
            <w:spacing w:before="0"/>
            <w:rPr>
              <w:rFonts w:ascii="Times New Roman" w:eastAsiaTheme="minorEastAsia" w:hAnsi="Times New Roman" w:cs="Times New Roman"/>
              <w:b w:val="0"/>
              <w:bCs w:val="0"/>
              <w:noProof/>
              <w:lang w:val="en-GB"/>
            </w:rPr>
          </w:pPr>
          <w:hyperlink w:anchor="_Toc9716652" w:history="1">
            <w:r w:rsidR="00AD558A" w:rsidRPr="0059396F">
              <w:rPr>
                <w:rStyle w:val="Hyperlink"/>
                <w:rFonts w:ascii="Times New Roman" w:eastAsiaTheme="majorEastAsia" w:hAnsi="Times New Roman" w:cs="Times New Roman"/>
                <w:b w:val="0"/>
                <w:noProof/>
              </w:rPr>
              <w:t>3.1 Background of Analysis</w:t>
            </w:r>
            <w:r w:rsidR="00AD558A" w:rsidRPr="0059396F">
              <w:rPr>
                <w:rFonts w:ascii="Times New Roman" w:hAnsi="Times New Roman" w:cs="Times New Roman"/>
                <w:b w:val="0"/>
                <w:noProof/>
                <w:webHidden/>
              </w:rPr>
              <w:tab/>
            </w:r>
            <w:r w:rsidR="00AD558A" w:rsidRPr="0059396F">
              <w:rPr>
                <w:rFonts w:ascii="Times New Roman" w:hAnsi="Times New Roman" w:cs="Times New Roman"/>
                <w:b w:val="0"/>
                <w:noProof/>
                <w:webHidden/>
              </w:rPr>
              <w:fldChar w:fldCharType="begin"/>
            </w:r>
            <w:r w:rsidR="00AD558A" w:rsidRPr="0059396F">
              <w:rPr>
                <w:rFonts w:ascii="Times New Roman" w:hAnsi="Times New Roman" w:cs="Times New Roman"/>
                <w:b w:val="0"/>
                <w:noProof/>
                <w:webHidden/>
              </w:rPr>
              <w:instrText xml:space="preserve"> PAGEREF _Toc9716652 \h </w:instrText>
            </w:r>
            <w:r w:rsidR="00AD558A" w:rsidRPr="0059396F">
              <w:rPr>
                <w:rFonts w:ascii="Times New Roman" w:hAnsi="Times New Roman" w:cs="Times New Roman"/>
                <w:b w:val="0"/>
                <w:noProof/>
                <w:webHidden/>
              </w:rPr>
            </w:r>
            <w:r w:rsidR="00AD558A" w:rsidRPr="0059396F">
              <w:rPr>
                <w:rFonts w:ascii="Times New Roman" w:hAnsi="Times New Roman" w:cs="Times New Roman"/>
                <w:b w:val="0"/>
                <w:noProof/>
                <w:webHidden/>
              </w:rPr>
              <w:fldChar w:fldCharType="separate"/>
            </w:r>
            <w:r w:rsidR="00173969">
              <w:rPr>
                <w:rFonts w:ascii="Times New Roman" w:hAnsi="Times New Roman" w:cs="Times New Roman"/>
                <w:b w:val="0"/>
                <w:noProof/>
                <w:webHidden/>
              </w:rPr>
              <w:t>18</w:t>
            </w:r>
            <w:r w:rsidR="00AD558A" w:rsidRPr="0059396F">
              <w:rPr>
                <w:rFonts w:ascii="Times New Roman" w:hAnsi="Times New Roman" w:cs="Times New Roman"/>
                <w:b w:val="0"/>
                <w:noProof/>
                <w:webHidden/>
              </w:rPr>
              <w:fldChar w:fldCharType="end"/>
            </w:r>
          </w:hyperlink>
        </w:p>
        <w:p w:rsidR="00AD558A" w:rsidRPr="0059396F" w:rsidRDefault="00FE2833" w:rsidP="00AD558A">
          <w:pPr>
            <w:pStyle w:val="TOC2"/>
            <w:tabs>
              <w:tab w:val="right" w:leader="dot" w:pos="9350"/>
            </w:tabs>
            <w:spacing w:before="0"/>
            <w:rPr>
              <w:rFonts w:ascii="Times New Roman" w:eastAsiaTheme="minorEastAsia" w:hAnsi="Times New Roman" w:cs="Times New Roman"/>
              <w:b w:val="0"/>
              <w:bCs w:val="0"/>
              <w:noProof/>
              <w:lang w:val="en-GB"/>
            </w:rPr>
          </w:pPr>
          <w:hyperlink w:anchor="_Toc9716653" w:history="1">
            <w:r w:rsidR="00AD558A" w:rsidRPr="0059396F">
              <w:rPr>
                <w:rStyle w:val="Hyperlink"/>
                <w:rFonts w:ascii="Times New Roman" w:eastAsiaTheme="majorEastAsia" w:hAnsi="Times New Roman" w:cs="Times New Roman"/>
                <w:b w:val="0"/>
                <w:noProof/>
              </w:rPr>
              <w:t>3.2 Institutional and Administrative Capacities of LGUs (Component 1)</w:t>
            </w:r>
            <w:r w:rsidR="00AD558A" w:rsidRPr="0059396F">
              <w:rPr>
                <w:rFonts w:ascii="Times New Roman" w:hAnsi="Times New Roman" w:cs="Times New Roman"/>
                <w:b w:val="0"/>
                <w:noProof/>
                <w:webHidden/>
              </w:rPr>
              <w:tab/>
            </w:r>
            <w:r w:rsidR="00AD558A" w:rsidRPr="0059396F">
              <w:rPr>
                <w:rFonts w:ascii="Times New Roman" w:hAnsi="Times New Roman" w:cs="Times New Roman"/>
                <w:b w:val="0"/>
                <w:noProof/>
                <w:webHidden/>
              </w:rPr>
              <w:fldChar w:fldCharType="begin"/>
            </w:r>
            <w:r w:rsidR="00AD558A" w:rsidRPr="0059396F">
              <w:rPr>
                <w:rFonts w:ascii="Times New Roman" w:hAnsi="Times New Roman" w:cs="Times New Roman"/>
                <w:b w:val="0"/>
                <w:noProof/>
                <w:webHidden/>
              </w:rPr>
              <w:instrText xml:space="preserve"> PAGEREF _Toc9716653 \h </w:instrText>
            </w:r>
            <w:r w:rsidR="00AD558A" w:rsidRPr="0059396F">
              <w:rPr>
                <w:rFonts w:ascii="Times New Roman" w:hAnsi="Times New Roman" w:cs="Times New Roman"/>
                <w:b w:val="0"/>
                <w:noProof/>
                <w:webHidden/>
              </w:rPr>
            </w:r>
            <w:r w:rsidR="00AD558A" w:rsidRPr="0059396F">
              <w:rPr>
                <w:rFonts w:ascii="Times New Roman" w:hAnsi="Times New Roman" w:cs="Times New Roman"/>
                <w:b w:val="0"/>
                <w:noProof/>
                <w:webHidden/>
              </w:rPr>
              <w:fldChar w:fldCharType="separate"/>
            </w:r>
            <w:r w:rsidR="00173969">
              <w:rPr>
                <w:rFonts w:ascii="Times New Roman" w:hAnsi="Times New Roman" w:cs="Times New Roman"/>
                <w:b w:val="0"/>
                <w:noProof/>
                <w:webHidden/>
              </w:rPr>
              <w:t>19</w:t>
            </w:r>
            <w:r w:rsidR="00AD558A" w:rsidRPr="0059396F">
              <w:rPr>
                <w:rFonts w:ascii="Times New Roman" w:hAnsi="Times New Roman" w:cs="Times New Roman"/>
                <w:b w:val="0"/>
                <w:noProof/>
                <w:webHidden/>
              </w:rPr>
              <w:fldChar w:fldCharType="end"/>
            </w:r>
          </w:hyperlink>
        </w:p>
        <w:p w:rsidR="00AD558A" w:rsidRPr="0059396F" w:rsidRDefault="00FE2833" w:rsidP="00AD558A">
          <w:pPr>
            <w:pStyle w:val="TOC2"/>
            <w:tabs>
              <w:tab w:val="right" w:leader="dot" w:pos="9350"/>
            </w:tabs>
            <w:spacing w:before="0"/>
            <w:rPr>
              <w:rFonts w:ascii="Times New Roman" w:eastAsiaTheme="minorEastAsia" w:hAnsi="Times New Roman" w:cs="Times New Roman"/>
              <w:b w:val="0"/>
              <w:bCs w:val="0"/>
              <w:noProof/>
              <w:lang w:val="en-GB"/>
            </w:rPr>
          </w:pPr>
          <w:hyperlink w:anchor="_Toc9716654" w:history="1">
            <w:r w:rsidR="00AD558A" w:rsidRPr="0059396F">
              <w:rPr>
                <w:rStyle w:val="Hyperlink"/>
                <w:rFonts w:ascii="Times New Roman" w:eastAsiaTheme="majorEastAsia" w:hAnsi="Times New Roman" w:cs="Times New Roman"/>
                <w:b w:val="0"/>
                <w:noProof/>
              </w:rPr>
              <w:t>3.2 Local Service Delivery (Component 2)</w:t>
            </w:r>
            <w:r w:rsidR="00AD558A" w:rsidRPr="0059396F">
              <w:rPr>
                <w:rFonts w:ascii="Times New Roman" w:hAnsi="Times New Roman" w:cs="Times New Roman"/>
                <w:b w:val="0"/>
                <w:noProof/>
                <w:webHidden/>
              </w:rPr>
              <w:tab/>
            </w:r>
            <w:r w:rsidR="00AD558A" w:rsidRPr="0059396F">
              <w:rPr>
                <w:rFonts w:ascii="Times New Roman" w:hAnsi="Times New Roman" w:cs="Times New Roman"/>
                <w:b w:val="0"/>
                <w:noProof/>
                <w:webHidden/>
              </w:rPr>
              <w:fldChar w:fldCharType="begin"/>
            </w:r>
            <w:r w:rsidR="00AD558A" w:rsidRPr="0059396F">
              <w:rPr>
                <w:rFonts w:ascii="Times New Roman" w:hAnsi="Times New Roman" w:cs="Times New Roman"/>
                <w:b w:val="0"/>
                <w:noProof/>
                <w:webHidden/>
              </w:rPr>
              <w:instrText xml:space="preserve"> PAGEREF _Toc9716654 \h </w:instrText>
            </w:r>
            <w:r w:rsidR="00AD558A" w:rsidRPr="0059396F">
              <w:rPr>
                <w:rFonts w:ascii="Times New Roman" w:hAnsi="Times New Roman" w:cs="Times New Roman"/>
                <w:b w:val="0"/>
                <w:noProof/>
                <w:webHidden/>
              </w:rPr>
            </w:r>
            <w:r w:rsidR="00AD558A" w:rsidRPr="0059396F">
              <w:rPr>
                <w:rFonts w:ascii="Times New Roman" w:hAnsi="Times New Roman" w:cs="Times New Roman"/>
                <w:b w:val="0"/>
                <w:noProof/>
                <w:webHidden/>
              </w:rPr>
              <w:fldChar w:fldCharType="separate"/>
            </w:r>
            <w:r w:rsidR="00173969">
              <w:rPr>
                <w:rFonts w:ascii="Times New Roman" w:hAnsi="Times New Roman" w:cs="Times New Roman"/>
                <w:b w:val="0"/>
                <w:noProof/>
                <w:webHidden/>
              </w:rPr>
              <w:t>20</w:t>
            </w:r>
            <w:r w:rsidR="00AD558A" w:rsidRPr="0059396F">
              <w:rPr>
                <w:rFonts w:ascii="Times New Roman" w:hAnsi="Times New Roman" w:cs="Times New Roman"/>
                <w:b w:val="0"/>
                <w:noProof/>
                <w:webHidden/>
              </w:rPr>
              <w:fldChar w:fldCharType="end"/>
            </w:r>
          </w:hyperlink>
        </w:p>
        <w:p w:rsidR="00AD558A" w:rsidRPr="0059396F" w:rsidRDefault="00FE2833" w:rsidP="00AD558A">
          <w:pPr>
            <w:pStyle w:val="TOC2"/>
            <w:tabs>
              <w:tab w:val="right" w:leader="dot" w:pos="9350"/>
            </w:tabs>
            <w:spacing w:before="0"/>
            <w:rPr>
              <w:rFonts w:ascii="Times New Roman" w:eastAsiaTheme="minorEastAsia" w:hAnsi="Times New Roman" w:cs="Times New Roman"/>
              <w:b w:val="0"/>
              <w:bCs w:val="0"/>
              <w:noProof/>
              <w:lang w:val="en-GB"/>
            </w:rPr>
          </w:pPr>
          <w:hyperlink w:anchor="_Toc9716655" w:history="1">
            <w:r w:rsidR="00AD558A" w:rsidRPr="0059396F">
              <w:rPr>
                <w:rStyle w:val="Hyperlink"/>
                <w:rFonts w:ascii="Times New Roman" w:eastAsiaTheme="majorEastAsia" w:hAnsi="Times New Roman" w:cs="Times New Roman"/>
                <w:b w:val="0"/>
                <w:noProof/>
              </w:rPr>
              <w:t>3.3 Local Democracy (Component 3)</w:t>
            </w:r>
            <w:r w:rsidR="00AD558A" w:rsidRPr="0059396F">
              <w:rPr>
                <w:rFonts w:ascii="Times New Roman" w:hAnsi="Times New Roman" w:cs="Times New Roman"/>
                <w:b w:val="0"/>
                <w:noProof/>
                <w:webHidden/>
              </w:rPr>
              <w:tab/>
            </w:r>
            <w:r w:rsidR="00AD558A" w:rsidRPr="0059396F">
              <w:rPr>
                <w:rFonts w:ascii="Times New Roman" w:hAnsi="Times New Roman" w:cs="Times New Roman"/>
                <w:b w:val="0"/>
                <w:noProof/>
                <w:webHidden/>
              </w:rPr>
              <w:fldChar w:fldCharType="begin"/>
            </w:r>
            <w:r w:rsidR="00AD558A" w:rsidRPr="0059396F">
              <w:rPr>
                <w:rFonts w:ascii="Times New Roman" w:hAnsi="Times New Roman" w:cs="Times New Roman"/>
                <w:b w:val="0"/>
                <w:noProof/>
                <w:webHidden/>
              </w:rPr>
              <w:instrText xml:space="preserve"> PAGEREF _Toc9716655 \h </w:instrText>
            </w:r>
            <w:r w:rsidR="00AD558A" w:rsidRPr="0059396F">
              <w:rPr>
                <w:rFonts w:ascii="Times New Roman" w:hAnsi="Times New Roman" w:cs="Times New Roman"/>
                <w:b w:val="0"/>
                <w:noProof/>
                <w:webHidden/>
              </w:rPr>
            </w:r>
            <w:r w:rsidR="00AD558A" w:rsidRPr="0059396F">
              <w:rPr>
                <w:rFonts w:ascii="Times New Roman" w:hAnsi="Times New Roman" w:cs="Times New Roman"/>
                <w:b w:val="0"/>
                <w:noProof/>
                <w:webHidden/>
              </w:rPr>
              <w:fldChar w:fldCharType="separate"/>
            </w:r>
            <w:r w:rsidR="00173969">
              <w:rPr>
                <w:rFonts w:ascii="Times New Roman" w:hAnsi="Times New Roman" w:cs="Times New Roman"/>
                <w:b w:val="0"/>
                <w:noProof/>
                <w:webHidden/>
              </w:rPr>
              <w:t>21</w:t>
            </w:r>
            <w:r w:rsidR="00AD558A" w:rsidRPr="0059396F">
              <w:rPr>
                <w:rFonts w:ascii="Times New Roman" w:hAnsi="Times New Roman" w:cs="Times New Roman"/>
                <w:b w:val="0"/>
                <w:noProof/>
                <w:webHidden/>
              </w:rPr>
              <w:fldChar w:fldCharType="end"/>
            </w:r>
          </w:hyperlink>
        </w:p>
        <w:p w:rsidR="00AD558A" w:rsidRPr="0059396F" w:rsidRDefault="00FE2833" w:rsidP="00AD558A">
          <w:pPr>
            <w:pStyle w:val="TOC1"/>
            <w:tabs>
              <w:tab w:val="right" w:leader="dot" w:pos="9350"/>
            </w:tabs>
            <w:spacing w:before="0"/>
            <w:rPr>
              <w:rFonts w:ascii="Times New Roman" w:eastAsiaTheme="minorEastAsia" w:hAnsi="Times New Roman" w:cs="Times New Roman"/>
              <w:b w:val="0"/>
              <w:bCs w:val="0"/>
              <w:i w:val="0"/>
              <w:iCs w:val="0"/>
              <w:noProof/>
              <w:sz w:val="22"/>
              <w:szCs w:val="22"/>
              <w:lang w:val="en-GB"/>
            </w:rPr>
          </w:pPr>
          <w:hyperlink w:anchor="_Toc9716656" w:history="1">
            <w:r w:rsidR="00AD558A" w:rsidRPr="0059396F">
              <w:rPr>
                <w:rStyle w:val="Hyperlink"/>
                <w:rFonts w:ascii="Times New Roman" w:eastAsiaTheme="majorEastAsia" w:hAnsi="Times New Roman" w:cs="Times New Roman"/>
                <w:b w:val="0"/>
                <w:i w:val="0"/>
                <w:noProof/>
                <w:sz w:val="22"/>
                <w:szCs w:val="22"/>
              </w:rPr>
              <w:t>VI. FINDINGS</w:t>
            </w:r>
            <w:r w:rsidR="00AD558A" w:rsidRPr="0059396F">
              <w:rPr>
                <w:rFonts w:ascii="Times New Roman" w:hAnsi="Times New Roman" w:cs="Times New Roman"/>
                <w:b w:val="0"/>
                <w:i w:val="0"/>
                <w:noProof/>
                <w:webHidden/>
                <w:sz w:val="22"/>
                <w:szCs w:val="22"/>
              </w:rPr>
              <w:tab/>
            </w:r>
            <w:r w:rsidR="00AD558A" w:rsidRPr="0059396F">
              <w:rPr>
                <w:rFonts w:ascii="Times New Roman" w:hAnsi="Times New Roman" w:cs="Times New Roman"/>
                <w:b w:val="0"/>
                <w:i w:val="0"/>
                <w:noProof/>
                <w:webHidden/>
                <w:sz w:val="22"/>
                <w:szCs w:val="22"/>
              </w:rPr>
              <w:fldChar w:fldCharType="begin"/>
            </w:r>
            <w:r w:rsidR="00AD558A" w:rsidRPr="0059396F">
              <w:rPr>
                <w:rFonts w:ascii="Times New Roman" w:hAnsi="Times New Roman" w:cs="Times New Roman"/>
                <w:b w:val="0"/>
                <w:i w:val="0"/>
                <w:noProof/>
                <w:webHidden/>
                <w:sz w:val="22"/>
                <w:szCs w:val="22"/>
              </w:rPr>
              <w:instrText xml:space="preserve"> PAGEREF _Toc9716656 \h </w:instrText>
            </w:r>
            <w:r w:rsidR="00AD558A" w:rsidRPr="0059396F">
              <w:rPr>
                <w:rFonts w:ascii="Times New Roman" w:hAnsi="Times New Roman" w:cs="Times New Roman"/>
                <w:b w:val="0"/>
                <w:i w:val="0"/>
                <w:noProof/>
                <w:webHidden/>
                <w:sz w:val="22"/>
                <w:szCs w:val="22"/>
              </w:rPr>
            </w:r>
            <w:r w:rsidR="00AD558A" w:rsidRPr="0059396F">
              <w:rPr>
                <w:rFonts w:ascii="Times New Roman" w:hAnsi="Times New Roman" w:cs="Times New Roman"/>
                <w:b w:val="0"/>
                <w:i w:val="0"/>
                <w:noProof/>
                <w:webHidden/>
                <w:sz w:val="22"/>
                <w:szCs w:val="22"/>
              </w:rPr>
              <w:fldChar w:fldCharType="separate"/>
            </w:r>
            <w:r w:rsidR="00173969">
              <w:rPr>
                <w:rFonts w:ascii="Times New Roman" w:hAnsi="Times New Roman" w:cs="Times New Roman"/>
                <w:b w:val="0"/>
                <w:i w:val="0"/>
                <w:noProof/>
                <w:webHidden/>
                <w:sz w:val="22"/>
                <w:szCs w:val="22"/>
              </w:rPr>
              <w:t>24</w:t>
            </w:r>
            <w:r w:rsidR="00AD558A" w:rsidRPr="0059396F">
              <w:rPr>
                <w:rFonts w:ascii="Times New Roman" w:hAnsi="Times New Roman" w:cs="Times New Roman"/>
                <w:b w:val="0"/>
                <w:i w:val="0"/>
                <w:noProof/>
                <w:webHidden/>
                <w:sz w:val="22"/>
                <w:szCs w:val="22"/>
              </w:rPr>
              <w:fldChar w:fldCharType="end"/>
            </w:r>
          </w:hyperlink>
        </w:p>
        <w:p w:rsidR="00AD558A" w:rsidRPr="0059396F" w:rsidRDefault="00FE2833" w:rsidP="00AD558A">
          <w:pPr>
            <w:pStyle w:val="TOC2"/>
            <w:tabs>
              <w:tab w:val="right" w:leader="dot" w:pos="9350"/>
            </w:tabs>
            <w:spacing w:before="0"/>
            <w:rPr>
              <w:rFonts w:ascii="Times New Roman" w:eastAsiaTheme="minorEastAsia" w:hAnsi="Times New Roman" w:cs="Times New Roman"/>
              <w:b w:val="0"/>
              <w:bCs w:val="0"/>
              <w:noProof/>
              <w:lang w:val="en-GB"/>
            </w:rPr>
          </w:pPr>
          <w:hyperlink w:anchor="_Toc9716657" w:history="1">
            <w:r w:rsidR="00AD558A" w:rsidRPr="0059396F">
              <w:rPr>
                <w:rStyle w:val="Hyperlink"/>
                <w:rFonts w:ascii="Times New Roman" w:eastAsiaTheme="majorEastAsia" w:hAnsi="Times New Roman" w:cs="Times New Roman"/>
                <w:b w:val="0"/>
                <w:noProof/>
              </w:rPr>
              <w:t>4.1 Relevance</w:t>
            </w:r>
            <w:r w:rsidR="00AD558A" w:rsidRPr="0059396F">
              <w:rPr>
                <w:rFonts w:ascii="Times New Roman" w:hAnsi="Times New Roman" w:cs="Times New Roman"/>
                <w:b w:val="0"/>
                <w:noProof/>
                <w:webHidden/>
              </w:rPr>
              <w:tab/>
            </w:r>
            <w:r w:rsidR="00AD558A" w:rsidRPr="0059396F">
              <w:rPr>
                <w:rFonts w:ascii="Times New Roman" w:hAnsi="Times New Roman" w:cs="Times New Roman"/>
                <w:b w:val="0"/>
                <w:noProof/>
                <w:webHidden/>
              </w:rPr>
              <w:fldChar w:fldCharType="begin"/>
            </w:r>
            <w:r w:rsidR="00AD558A" w:rsidRPr="0059396F">
              <w:rPr>
                <w:rFonts w:ascii="Times New Roman" w:hAnsi="Times New Roman" w:cs="Times New Roman"/>
                <w:b w:val="0"/>
                <w:noProof/>
                <w:webHidden/>
              </w:rPr>
              <w:instrText xml:space="preserve"> PAGEREF _Toc9716657 \h </w:instrText>
            </w:r>
            <w:r w:rsidR="00AD558A" w:rsidRPr="0059396F">
              <w:rPr>
                <w:rFonts w:ascii="Times New Roman" w:hAnsi="Times New Roman" w:cs="Times New Roman"/>
                <w:b w:val="0"/>
                <w:noProof/>
                <w:webHidden/>
              </w:rPr>
            </w:r>
            <w:r w:rsidR="00AD558A" w:rsidRPr="0059396F">
              <w:rPr>
                <w:rFonts w:ascii="Times New Roman" w:hAnsi="Times New Roman" w:cs="Times New Roman"/>
                <w:b w:val="0"/>
                <w:noProof/>
                <w:webHidden/>
              </w:rPr>
              <w:fldChar w:fldCharType="separate"/>
            </w:r>
            <w:r w:rsidR="00173969">
              <w:rPr>
                <w:rFonts w:ascii="Times New Roman" w:hAnsi="Times New Roman" w:cs="Times New Roman"/>
                <w:b w:val="0"/>
                <w:noProof/>
                <w:webHidden/>
              </w:rPr>
              <w:t>24</w:t>
            </w:r>
            <w:r w:rsidR="00AD558A" w:rsidRPr="0059396F">
              <w:rPr>
                <w:rFonts w:ascii="Times New Roman" w:hAnsi="Times New Roman" w:cs="Times New Roman"/>
                <w:b w:val="0"/>
                <w:noProof/>
                <w:webHidden/>
              </w:rPr>
              <w:fldChar w:fldCharType="end"/>
            </w:r>
          </w:hyperlink>
        </w:p>
        <w:p w:rsidR="00AD558A" w:rsidRPr="0059396F" w:rsidRDefault="00FE2833" w:rsidP="00AD558A">
          <w:pPr>
            <w:pStyle w:val="TOC2"/>
            <w:tabs>
              <w:tab w:val="right" w:leader="dot" w:pos="9350"/>
            </w:tabs>
            <w:spacing w:before="0"/>
            <w:rPr>
              <w:rFonts w:ascii="Times New Roman" w:eastAsiaTheme="minorEastAsia" w:hAnsi="Times New Roman" w:cs="Times New Roman"/>
              <w:b w:val="0"/>
              <w:bCs w:val="0"/>
              <w:noProof/>
              <w:lang w:val="en-GB"/>
            </w:rPr>
          </w:pPr>
          <w:hyperlink w:anchor="_Toc9716658" w:history="1">
            <w:r w:rsidR="00AD558A" w:rsidRPr="0059396F">
              <w:rPr>
                <w:rStyle w:val="Hyperlink"/>
                <w:rFonts w:ascii="Times New Roman" w:eastAsiaTheme="majorEastAsia" w:hAnsi="Times New Roman" w:cs="Times New Roman"/>
                <w:b w:val="0"/>
                <w:noProof/>
              </w:rPr>
              <w:t>4.2 Effectiveness</w:t>
            </w:r>
            <w:r w:rsidR="00AD558A" w:rsidRPr="0059396F">
              <w:rPr>
                <w:rFonts w:ascii="Times New Roman" w:hAnsi="Times New Roman" w:cs="Times New Roman"/>
                <w:b w:val="0"/>
                <w:noProof/>
                <w:webHidden/>
              </w:rPr>
              <w:tab/>
            </w:r>
            <w:r w:rsidR="00AD558A" w:rsidRPr="0059396F">
              <w:rPr>
                <w:rFonts w:ascii="Times New Roman" w:hAnsi="Times New Roman" w:cs="Times New Roman"/>
                <w:b w:val="0"/>
                <w:noProof/>
                <w:webHidden/>
              </w:rPr>
              <w:fldChar w:fldCharType="begin"/>
            </w:r>
            <w:r w:rsidR="00AD558A" w:rsidRPr="0059396F">
              <w:rPr>
                <w:rFonts w:ascii="Times New Roman" w:hAnsi="Times New Roman" w:cs="Times New Roman"/>
                <w:b w:val="0"/>
                <w:noProof/>
                <w:webHidden/>
              </w:rPr>
              <w:instrText xml:space="preserve"> PAGEREF _Toc9716658 \h </w:instrText>
            </w:r>
            <w:r w:rsidR="00AD558A" w:rsidRPr="0059396F">
              <w:rPr>
                <w:rFonts w:ascii="Times New Roman" w:hAnsi="Times New Roman" w:cs="Times New Roman"/>
                <w:b w:val="0"/>
                <w:noProof/>
                <w:webHidden/>
              </w:rPr>
            </w:r>
            <w:r w:rsidR="00AD558A" w:rsidRPr="0059396F">
              <w:rPr>
                <w:rFonts w:ascii="Times New Roman" w:hAnsi="Times New Roman" w:cs="Times New Roman"/>
                <w:b w:val="0"/>
                <w:noProof/>
                <w:webHidden/>
              </w:rPr>
              <w:fldChar w:fldCharType="separate"/>
            </w:r>
            <w:r w:rsidR="00173969">
              <w:rPr>
                <w:rFonts w:ascii="Times New Roman" w:hAnsi="Times New Roman" w:cs="Times New Roman"/>
                <w:b w:val="0"/>
                <w:noProof/>
                <w:webHidden/>
              </w:rPr>
              <w:t>28</w:t>
            </w:r>
            <w:r w:rsidR="00AD558A" w:rsidRPr="0059396F">
              <w:rPr>
                <w:rFonts w:ascii="Times New Roman" w:hAnsi="Times New Roman" w:cs="Times New Roman"/>
                <w:b w:val="0"/>
                <w:noProof/>
                <w:webHidden/>
              </w:rPr>
              <w:fldChar w:fldCharType="end"/>
            </w:r>
          </w:hyperlink>
        </w:p>
        <w:p w:rsidR="00AD558A" w:rsidRPr="0059396F" w:rsidRDefault="00FE2833" w:rsidP="00AD558A">
          <w:pPr>
            <w:pStyle w:val="TOC2"/>
            <w:tabs>
              <w:tab w:val="right" w:leader="dot" w:pos="9350"/>
            </w:tabs>
            <w:spacing w:before="0"/>
            <w:rPr>
              <w:rFonts w:ascii="Times New Roman" w:eastAsiaTheme="minorEastAsia" w:hAnsi="Times New Roman" w:cs="Times New Roman"/>
              <w:b w:val="0"/>
              <w:bCs w:val="0"/>
              <w:noProof/>
              <w:lang w:val="en-GB"/>
            </w:rPr>
          </w:pPr>
          <w:hyperlink w:anchor="_Toc9716659" w:history="1">
            <w:r w:rsidR="00AD558A" w:rsidRPr="0059396F">
              <w:rPr>
                <w:rStyle w:val="Hyperlink"/>
                <w:rFonts w:ascii="Times New Roman" w:eastAsiaTheme="majorEastAsia" w:hAnsi="Times New Roman" w:cs="Times New Roman"/>
                <w:b w:val="0"/>
                <w:noProof/>
              </w:rPr>
              <w:t>4.3 Efficiency</w:t>
            </w:r>
            <w:r w:rsidR="00AD558A" w:rsidRPr="0059396F">
              <w:rPr>
                <w:rFonts w:ascii="Times New Roman" w:hAnsi="Times New Roman" w:cs="Times New Roman"/>
                <w:b w:val="0"/>
                <w:noProof/>
                <w:webHidden/>
              </w:rPr>
              <w:tab/>
            </w:r>
            <w:r w:rsidR="00AD558A" w:rsidRPr="0059396F">
              <w:rPr>
                <w:rFonts w:ascii="Times New Roman" w:hAnsi="Times New Roman" w:cs="Times New Roman"/>
                <w:b w:val="0"/>
                <w:noProof/>
                <w:webHidden/>
              </w:rPr>
              <w:fldChar w:fldCharType="begin"/>
            </w:r>
            <w:r w:rsidR="00AD558A" w:rsidRPr="0059396F">
              <w:rPr>
                <w:rFonts w:ascii="Times New Roman" w:hAnsi="Times New Roman" w:cs="Times New Roman"/>
                <w:b w:val="0"/>
                <w:noProof/>
                <w:webHidden/>
              </w:rPr>
              <w:instrText xml:space="preserve"> PAGEREF _Toc9716659 \h </w:instrText>
            </w:r>
            <w:r w:rsidR="00AD558A" w:rsidRPr="0059396F">
              <w:rPr>
                <w:rFonts w:ascii="Times New Roman" w:hAnsi="Times New Roman" w:cs="Times New Roman"/>
                <w:b w:val="0"/>
                <w:noProof/>
                <w:webHidden/>
              </w:rPr>
            </w:r>
            <w:r w:rsidR="00AD558A" w:rsidRPr="0059396F">
              <w:rPr>
                <w:rFonts w:ascii="Times New Roman" w:hAnsi="Times New Roman" w:cs="Times New Roman"/>
                <w:b w:val="0"/>
                <w:noProof/>
                <w:webHidden/>
              </w:rPr>
              <w:fldChar w:fldCharType="separate"/>
            </w:r>
            <w:r w:rsidR="00173969">
              <w:rPr>
                <w:rFonts w:ascii="Times New Roman" w:hAnsi="Times New Roman" w:cs="Times New Roman"/>
                <w:b w:val="0"/>
                <w:noProof/>
                <w:webHidden/>
              </w:rPr>
              <w:t>29</w:t>
            </w:r>
            <w:r w:rsidR="00AD558A" w:rsidRPr="0059396F">
              <w:rPr>
                <w:rFonts w:ascii="Times New Roman" w:hAnsi="Times New Roman" w:cs="Times New Roman"/>
                <w:b w:val="0"/>
                <w:noProof/>
                <w:webHidden/>
              </w:rPr>
              <w:fldChar w:fldCharType="end"/>
            </w:r>
          </w:hyperlink>
        </w:p>
        <w:p w:rsidR="00AD558A" w:rsidRPr="0059396F" w:rsidRDefault="00FE2833" w:rsidP="00AD558A">
          <w:pPr>
            <w:pStyle w:val="TOC2"/>
            <w:tabs>
              <w:tab w:val="right" w:leader="dot" w:pos="9350"/>
            </w:tabs>
            <w:spacing w:before="0"/>
            <w:rPr>
              <w:rFonts w:ascii="Times New Roman" w:eastAsiaTheme="minorEastAsia" w:hAnsi="Times New Roman" w:cs="Times New Roman"/>
              <w:b w:val="0"/>
              <w:bCs w:val="0"/>
              <w:noProof/>
              <w:lang w:val="en-GB"/>
            </w:rPr>
          </w:pPr>
          <w:hyperlink w:anchor="_Toc9716660" w:history="1">
            <w:r w:rsidR="00AD558A" w:rsidRPr="0059396F">
              <w:rPr>
                <w:rStyle w:val="Hyperlink"/>
                <w:rFonts w:ascii="Times New Roman" w:eastAsiaTheme="majorEastAsia" w:hAnsi="Times New Roman" w:cs="Times New Roman"/>
                <w:b w:val="0"/>
                <w:noProof/>
              </w:rPr>
              <w:t>4.4 Sustainability</w:t>
            </w:r>
            <w:r w:rsidR="00AD558A" w:rsidRPr="0059396F">
              <w:rPr>
                <w:rFonts w:ascii="Times New Roman" w:hAnsi="Times New Roman" w:cs="Times New Roman"/>
                <w:b w:val="0"/>
                <w:noProof/>
                <w:webHidden/>
              </w:rPr>
              <w:tab/>
            </w:r>
            <w:r w:rsidR="00AD558A" w:rsidRPr="0059396F">
              <w:rPr>
                <w:rFonts w:ascii="Times New Roman" w:hAnsi="Times New Roman" w:cs="Times New Roman"/>
                <w:b w:val="0"/>
                <w:noProof/>
                <w:webHidden/>
              </w:rPr>
              <w:fldChar w:fldCharType="begin"/>
            </w:r>
            <w:r w:rsidR="00AD558A" w:rsidRPr="0059396F">
              <w:rPr>
                <w:rFonts w:ascii="Times New Roman" w:hAnsi="Times New Roman" w:cs="Times New Roman"/>
                <w:b w:val="0"/>
                <w:noProof/>
                <w:webHidden/>
              </w:rPr>
              <w:instrText xml:space="preserve"> PAGEREF _Toc9716660 \h </w:instrText>
            </w:r>
            <w:r w:rsidR="00AD558A" w:rsidRPr="0059396F">
              <w:rPr>
                <w:rFonts w:ascii="Times New Roman" w:hAnsi="Times New Roman" w:cs="Times New Roman"/>
                <w:b w:val="0"/>
                <w:noProof/>
                <w:webHidden/>
              </w:rPr>
            </w:r>
            <w:r w:rsidR="00AD558A" w:rsidRPr="0059396F">
              <w:rPr>
                <w:rFonts w:ascii="Times New Roman" w:hAnsi="Times New Roman" w:cs="Times New Roman"/>
                <w:b w:val="0"/>
                <w:noProof/>
                <w:webHidden/>
              </w:rPr>
              <w:fldChar w:fldCharType="separate"/>
            </w:r>
            <w:r w:rsidR="00173969">
              <w:rPr>
                <w:rFonts w:ascii="Times New Roman" w:hAnsi="Times New Roman" w:cs="Times New Roman"/>
                <w:b w:val="0"/>
                <w:noProof/>
                <w:webHidden/>
              </w:rPr>
              <w:t>30</w:t>
            </w:r>
            <w:r w:rsidR="00AD558A" w:rsidRPr="0059396F">
              <w:rPr>
                <w:rFonts w:ascii="Times New Roman" w:hAnsi="Times New Roman" w:cs="Times New Roman"/>
                <w:b w:val="0"/>
                <w:noProof/>
                <w:webHidden/>
              </w:rPr>
              <w:fldChar w:fldCharType="end"/>
            </w:r>
          </w:hyperlink>
        </w:p>
        <w:p w:rsidR="00AD558A" w:rsidRPr="0059396F" w:rsidRDefault="00FE2833" w:rsidP="00AD558A">
          <w:pPr>
            <w:pStyle w:val="TOC2"/>
            <w:tabs>
              <w:tab w:val="right" w:leader="dot" w:pos="9350"/>
            </w:tabs>
            <w:spacing w:before="0"/>
            <w:rPr>
              <w:rFonts w:ascii="Times New Roman" w:eastAsiaTheme="minorEastAsia" w:hAnsi="Times New Roman" w:cs="Times New Roman"/>
              <w:b w:val="0"/>
              <w:bCs w:val="0"/>
              <w:noProof/>
              <w:lang w:val="en-GB"/>
            </w:rPr>
          </w:pPr>
          <w:hyperlink w:anchor="_Toc9716661" w:history="1">
            <w:r w:rsidR="00AD558A" w:rsidRPr="0059396F">
              <w:rPr>
                <w:rStyle w:val="Hyperlink"/>
                <w:rFonts w:ascii="Times New Roman" w:eastAsiaTheme="majorEastAsia" w:hAnsi="Times New Roman" w:cs="Times New Roman"/>
                <w:b w:val="0"/>
                <w:noProof/>
              </w:rPr>
              <w:t>4.5 Impact</w:t>
            </w:r>
            <w:r w:rsidR="00AD558A" w:rsidRPr="0059396F">
              <w:rPr>
                <w:rFonts w:ascii="Times New Roman" w:hAnsi="Times New Roman" w:cs="Times New Roman"/>
                <w:b w:val="0"/>
                <w:noProof/>
                <w:webHidden/>
              </w:rPr>
              <w:tab/>
            </w:r>
            <w:r w:rsidR="00AD558A" w:rsidRPr="0059396F">
              <w:rPr>
                <w:rFonts w:ascii="Times New Roman" w:hAnsi="Times New Roman" w:cs="Times New Roman"/>
                <w:b w:val="0"/>
                <w:noProof/>
                <w:webHidden/>
              </w:rPr>
              <w:fldChar w:fldCharType="begin"/>
            </w:r>
            <w:r w:rsidR="00AD558A" w:rsidRPr="0059396F">
              <w:rPr>
                <w:rFonts w:ascii="Times New Roman" w:hAnsi="Times New Roman" w:cs="Times New Roman"/>
                <w:b w:val="0"/>
                <w:noProof/>
                <w:webHidden/>
              </w:rPr>
              <w:instrText xml:space="preserve"> PAGEREF _Toc9716661 \h </w:instrText>
            </w:r>
            <w:r w:rsidR="00AD558A" w:rsidRPr="0059396F">
              <w:rPr>
                <w:rFonts w:ascii="Times New Roman" w:hAnsi="Times New Roman" w:cs="Times New Roman"/>
                <w:b w:val="0"/>
                <w:noProof/>
                <w:webHidden/>
              </w:rPr>
            </w:r>
            <w:r w:rsidR="00AD558A" w:rsidRPr="0059396F">
              <w:rPr>
                <w:rFonts w:ascii="Times New Roman" w:hAnsi="Times New Roman" w:cs="Times New Roman"/>
                <w:b w:val="0"/>
                <w:noProof/>
                <w:webHidden/>
              </w:rPr>
              <w:fldChar w:fldCharType="separate"/>
            </w:r>
            <w:r w:rsidR="00173969">
              <w:rPr>
                <w:rFonts w:ascii="Times New Roman" w:hAnsi="Times New Roman" w:cs="Times New Roman"/>
                <w:b w:val="0"/>
                <w:noProof/>
                <w:webHidden/>
              </w:rPr>
              <w:t>30</w:t>
            </w:r>
            <w:r w:rsidR="00AD558A" w:rsidRPr="0059396F">
              <w:rPr>
                <w:rFonts w:ascii="Times New Roman" w:hAnsi="Times New Roman" w:cs="Times New Roman"/>
                <w:b w:val="0"/>
                <w:noProof/>
                <w:webHidden/>
              </w:rPr>
              <w:fldChar w:fldCharType="end"/>
            </w:r>
          </w:hyperlink>
        </w:p>
        <w:p w:rsidR="00AD558A" w:rsidRPr="0059396F" w:rsidRDefault="00FE2833" w:rsidP="00AD558A">
          <w:pPr>
            <w:pStyle w:val="TOC1"/>
            <w:tabs>
              <w:tab w:val="right" w:leader="dot" w:pos="9350"/>
            </w:tabs>
            <w:spacing w:before="0"/>
            <w:rPr>
              <w:rFonts w:ascii="Times New Roman" w:eastAsiaTheme="minorEastAsia" w:hAnsi="Times New Roman" w:cs="Times New Roman"/>
              <w:b w:val="0"/>
              <w:bCs w:val="0"/>
              <w:i w:val="0"/>
              <w:iCs w:val="0"/>
              <w:noProof/>
              <w:sz w:val="22"/>
              <w:szCs w:val="22"/>
              <w:lang w:val="en-GB"/>
            </w:rPr>
          </w:pPr>
          <w:hyperlink w:anchor="_Toc9716662" w:history="1">
            <w:r w:rsidR="00AD558A" w:rsidRPr="0059396F">
              <w:rPr>
                <w:rStyle w:val="Hyperlink"/>
                <w:rFonts w:ascii="Times New Roman" w:hAnsi="Times New Roman" w:cs="Times New Roman"/>
                <w:b w:val="0"/>
                <w:i w:val="0"/>
                <w:noProof/>
                <w:sz w:val="22"/>
                <w:szCs w:val="22"/>
              </w:rPr>
              <w:t>V. LESSONS LEARNED AND BEST PRACTICES</w:t>
            </w:r>
            <w:r w:rsidR="00AD558A" w:rsidRPr="0059396F">
              <w:rPr>
                <w:rFonts w:ascii="Times New Roman" w:hAnsi="Times New Roman" w:cs="Times New Roman"/>
                <w:b w:val="0"/>
                <w:i w:val="0"/>
                <w:noProof/>
                <w:webHidden/>
                <w:sz w:val="22"/>
                <w:szCs w:val="22"/>
              </w:rPr>
              <w:tab/>
            </w:r>
            <w:r w:rsidR="00AD558A" w:rsidRPr="0059396F">
              <w:rPr>
                <w:rFonts w:ascii="Times New Roman" w:hAnsi="Times New Roman" w:cs="Times New Roman"/>
                <w:b w:val="0"/>
                <w:i w:val="0"/>
                <w:noProof/>
                <w:webHidden/>
                <w:sz w:val="22"/>
                <w:szCs w:val="22"/>
              </w:rPr>
              <w:fldChar w:fldCharType="begin"/>
            </w:r>
            <w:r w:rsidR="00AD558A" w:rsidRPr="0059396F">
              <w:rPr>
                <w:rFonts w:ascii="Times New Roman" w:hAnsi="Times New Roman" w:cs="Times New Roman"/>
                <w:b w:val="0"/>
                <w:i w:val="0"/>
                <w:noProof/>
                <w:webHidden/>
                <w:sz w:val="22"/>
                <w:szCs w:val="22"/>
              </w:rPr>
              <w:instrText xml:space="preserve"> PAGEREF _Toc9716662 \h </w:instrText>
            </w:r>
            <w:r w:rsidR="00AD558A" w:rsidRPr="0059396F">
              <w:rPr>
                <w:rFonts w:ascii="Times New Roman" w:hAnsi="Times New Roman" w:cs="Times New Roman"/>
                <w:b w:val="0"/>
                <w:i w:val="0"/>
                <w:noProof/>
                <w:webHidden/>
                <w:sz w:val="22"/>
                <w:szCs w:val="22"/>
              </w:rPr>
            </w:r>
            <w:r w:rsidR="00AD558A" w:rsidRPr="0059396F">
              <w:rPr>
                <w:rFonts w:ascii="Times New Roman" w:hAnsi="Times New Roman" w:cs="Times New Roman"/>
                <w:b w:val="0"/>
                <w:i w:val="0"/>
                <w:noProof/>
                <w:webHidden/>
                <w:sz w:val="22"/>
                <w:szCs w:val="22"/>
              </w:rPr>
              <w:fldChar w:fldCharType="separate"/>
            </w:r>
            <w:r w:rsidR="00173969">
              <w:rPr>
                <w:rFonts w:ascii="Times New Roman" w:hAnsi="Times New Roman" w:cs="Times New Roman"/>
                <w:b w:val="0"/>
                <w:i w:val="0"/>
                <w:noProof/>
                <w:webHidden/>
                <w:sz w:val="22"/>
                <w:szCs w:val="22"/>
              </w:rPr>
              <w:t>32</w:t>
            </w:r>
            <w:r w:rsidR="00AD558A" w:rsidRPr="0059396F">
              <w:rPr>
                <w:rFonts w:ascii="Times New Roman" w:hAnsi="Times New Roman" w:cs="Times New Roman"/>
                <w:b w:val="0"/>
                <w:i w:val="0"/>
                <w:noProof/>
                <w:webHidden/>
                <w:sz w:val="22"/>
                <w:szCs w:val="22"/>
              </w:rPr>
              <w:fldChar w:fldCharType="end"/>
            </w:r>
          </w:hyperlink>
        </w:p>
        <w:p w:rsidR="00AD558A" w:rsidRPr="0059396F" w:rsidRDefault="00FE2833" w:rsidP="00AD558A">
          <w:pPr>
            <w:pStyle w:val="TOC2"/>
            <w:tabs>
              <w:tab w:val="right" w:leader="dot" w:pos="9350"/>
            </w:tabs>
            <w:spacing w:before="0"/>
            <w:rPr>
              <w:rFonts w:ascii="Times New Roman" w:eastAsiaTheme="minorEastAsia" w:hAnsi="Times New Roman" w:cs="Times New Roman"/>
              <w:b w:val="0"/>
              <w:bCs w:val="0"/>
              <w:noProof/>
              <w:lang w:val="en-GB"/>
            </w:rPr>
          </w:pPr>
          <w:hyperlink w:anchor="_Toc9716663" w:history="1">
            <w:r w:rsidR="00AD558A" w:rsidRPr="0059396F">
              <w:rPr>
                <w:rStyle w:val="Hyperlink"/>
                <w:rFonts w:ascii="Times New Roman" w:hAnsi="Times New Roman" w:cs="Times New Roman"/>
                <w:b w:val="0"/>
                <w:noProof/>
              </w:rPr>
              <w:t>Lessons learned and best practices</w:t>
            </w:r>
            <w:r w:rsidR="00AD558A" w:rsidRPr="0059396F">
              <w:rPr>
                <w:rFonts w:ascii="Times New Roman" w:hAnsi="Times New Roman" w:cs="Times New Roman"/>
                <w:b w:val="0"/>
                <w:noProof/>
                <w:webHidden/>
              </w:rPr>
              <w:tab/>
            </w:r>
            <w:r w:rsidR="00AD558A" w:rsidRPr="0059396F">
              <w:rPr>
                <w:rFonts w:ascii="Times New Roman" w:hAnsi="Times New Roman" w:cs="Times New Roman"/>
                <w:b w:val="0"/>
                <w:noProof/>
                <w:webHidden/>
              </w:rPr>
              <w:fldChar w:fldCharType="begin"/>
            </w:r>
            <w:r w:rsidR="00AD558A" w:rsidRPr="0059396F">
              <w:rPr>
                <w:rFonts w:ascii="Times New Roman" w:hAnsi="Times New Roman" w:cs="Times New Roman"/>
                <w:b w:val="0"/>
                <w:noProof/>
                <w:webHidden/>
              </w:rPr>
              <w:instrText xml:space="preserve"> PAGEREF _Toc9716663 \h </w:instrText>
            </w:r>
            <w:r w:rsidR="00AD558A" w:rsidRPr="0059396F">
              <w:rPr>
                <w:rFonts w:ascii="Times New Roman" w:hAnsi="Times New Roman" w:cs="Times New Roman"/>
                <w:b w:val="0"/>
                <w:noProof/>
                <w:webHidden/>
              </w:rPr>
            </w:r>
            <w:r w:rsidR="00AD558A" w:rsidRPr="0059396F">
              <w:rPr>
                <w:rFonts w:ascii="Times New Roman" w:hAnsi="Times New Roman" w:cs="Times New Roman"/>
                <w:b w:val="0"/>
                <w:noProof/>
                <w:webHidden/>
              </w:rPr>
              <w:fldChar w:fldCharType="separate"/>
            </w:r>
            <w:r w:rsidR="00173969">
              <w:rPr>
                <w:rFonts w:ascii="Times New Roman" w:hAnsi="Times New Roman" w:cs="Times New Roman"/>
                <w:b w:val="0"/>
                <w:noProof/>
                <w:webHidden/>
              </w:rPr>
              <w:t>32</w:t>
            </w:r>
            <w:r w:rsidR="00AD558A" w:rsidRPr="0059396F">
              <w:rPr>
                <w:rFonts w:ascii="Times New Roman" w:hAnsi="Times New Roman" w:cs="Times New Roman"/>
                <w:b w:val="0"/>
                <w:noProof/>
                <w:webHidden/>
              </w:rPr>
              <w:fldChar w:fldCharType="end"/>
            </w:r>
          </w:hyperlink>
        </w:p>
        <w:p w:rsidR="00AD558A" w:rsidRPr="0059396F" w:rsidRDefault="00FE2833" w:rsidP="00AD558A">
          <w:pPr>
            <w:pStyle w:val="TOC1"/>
            <w:tabs>
              <w:tab w:val="right" w:leader="dot" w:pos="9350"/>
            </w:tabs>
            <w:spacing w:before="0"/>
            <w:rPr>
              <w:rFonts w:ascii="Times New Roman" w:eastAsiaTheme="minorEastAsia" w:hAnsi="Times New Roman" w:cs="Times New Roman"/>
              <w:b w:val="0"/>
              <w:bCs w:val="0"/>
              <w:i w:val="0"/>
              <w:iCs w:val="0"/>
              <w:noProof/>
              <w:sz w:val="22"/>
              <w:szCs w:val="22"/>
              <w:lang w:val="en-GB"/>
            </w:rPr>
          </w:pPr>
          <w:hyperlink w:anchor="_Toc9716664" w:history="1">
            <w:r w:rsidR="00AD558A" w:rsidRPr="0059396F">
              <w:rPr>
                <w:rStyle w:val="Hyperlink"/>
                <w:rFonts w:ascii="Times New Roman" w:hAnsi="Times New Roman" w:cs="Times New Roman"/>
                <w:b w:val="0"/>
                <w:i w:val="0"/>
                <w:noProof/>
                <w:sz w:val="22"/>
                <w:szCs w:val="22"/>
              </w:rPr>
              <w:t>VI. RECOMMENDATIONS</w:t>
            </w:r>
            <w:r w:rsidR="00AD558A" w:rsidRPr="0059396F">
              <w:rPr>
                <w:rFonts w:ascii="Times New Roman" w:hAnsi="Times New Roman" w:cs="Times New Roman"/>
                <w:b w:val="0"/>
                <w:i w:val="0"/>
                <w:noProof/>
                <w:webHidden/>
                <w:sz w:val="22"/>
                <w:szCs w:val="22"/>
              </w:rPr>
              <w:tab/>
            </w:r>
            <w:r w:rsidR="00AD558A" w:rsidRPr="0059396F">
              <w:rPr>
                <w:rFonts w:ascii="Times New Roman" w:hAnsi="Times New Roman" w:cs="Times New Roman"/>
                <w:b w:val="0"/>
                <w:i w:val="0"/>
                <w:noProof/>
                <w:webHidden/>
                <w:sz w:val="22"/>
                <w:szCs w:val="22"/>
              </w:rPr>
              <w:fldChar w:fldCharType="begin"/>
            </w:r>
            <w:r w:rsidR="00AD558A" w:rsidRPr="0059396F">
              <w:rPr>
                <w:rFonts w:ascii="Times New Roman" w:hAnsi="Times New Roman" w:cs="Times New Roman"/>
                <w:b w:val="0"/>
                <w:i w:val="0"/>
                <w:noProof/>
                <w:webHidden/>
                <w:sz w:val="22"/>
                <w:szCs w:val="22"/>
              </w:rPr>
              <w:instrText xml:space="preserve"> PAGEREF _Toc9716664 \h </w:instrText>
            </w:r>
            <w:r w:rsidR="00AD558A" w:rsidRPr="0059396F">
              <w:rPr>
                <w:rFonts w:ascii="Times New Roman" w:hAnsi="Times New Roman" w:cs="Times New Roman"/>
                <w:b w:val="0"/>
                <w:i w:val="0"/>
                <w:noProof/>
                <w:webHidden/>
                <w:sz w:val="22"/>
                <w:szCs w:val="22"/>
              </w:rPr>
            </w:r>
            <w:r w:rsidR="00AD558A" w:rsidRPr="0059396F">
              <w:rPr>
                <w:rFonts w:ascii="Times New Roman" w:hAnsi="Times New Roman" w:cs="Times New Roman"/>
                <w:b w:val="0"/>
                <w:i w:val="0"/>
                <w:noProof/>
                <w:webHidden/>
                <w:sz w:val="22"/>
                <w:szCs w:val="22"/>
              </w:rPr>
              <w:fldChar w:fldCharType="separate"/>
            </w:r>
            <w:r w:rsidR="00173969">
              <w:rPr>
                <w:rFonts w:ascii="Times New Roman" w:hAnsi="Times New Roman" w:cs="Times New Roman"/>
                <w:b w:val="0"/>
                <w:i w:val="0"/>
                <w:noProof/>
                <w:webHidden/>
                <w:sz w:val="22"/>
                <w:szCs w:val="22"/>
              </w:rPr>
              <w:t>35</w:t>
            </w:r>
            <w:r w:rsidR="00AD558A" w:rsidRPr="0059396F">
              <w:rPr>
                <w:rFonts w:ascii="Times New Roman" w:hAnsi="Times New Roman" w:cs="Times New Roman"/>
                <w:b w:val="0"/>
                <w:i w:val="0"/>
                <w:noProof/>
                <w:webHidden/>
                <w:sz w:val="22"/>
                <w:szCs w:val="22"/>
              </w:rPr>
              <w:fldChar w:fldCharType="end"/>
            </w:r>
          </w:hyperlink>
        </w:p>
        <w:p w:rsidR="00AD558A" w:rsidRPr="0059396F" w:rsidRDefault="00FE2833" w:rsidP="00AD558A">
          <w:pPr>
            <w:pStyle w:val="TOC1"/>
            <w:tabs>
              <w:tab w:val="right" w:leader="dot" w:pos="9350"/>
            </w:tabs>
            <w:spacing w:before="0"/>
            <w:rPr>
              <w:rFonts w:ascii="Times New Roman" w:eastAsiaTheme="minorEastAsia" w:hAnsi="Times New Roman" w:cs="Times New Roman"/>
              <w:b w:val="0"/>
              <w:bCs w:val="0"/>
              <w:i w:val="0"/>
              <w:iCs w:val="0"/>
              <w:noProof/>
              <w:sz w:val="22"/>
              <w:szCs w:val="22"/>
              <w:lang w:val="en-GB"/>
            </w:rPr>
          </w:pPr>
          <w:hyperlink w:anchor="_Toc9716665" w:history="1">
            <w:r w:rsidR="00AD558A" w:rsidRPr="0059396F">
              <w:rPr>
                <w:rStyle w:val="Hyperlink"/>
                <w:rFonts w:ascii="Times New Roman" w:eastAsiaTheme="majorEastAsia" w:hAnsi="Times New Roman" w:cs="Times New Roman"/>
                <w:b w:val="0"/>
                <w:i w:val="0"/>
                <w:noProof/>
                <w:sz w:val="22"/>
                <w:szCs w:val="22"/>
              </w:rPr>
              <w:t>Annex I – List of People Interviewed</w:t>
            </w:r>
            <w:r w:rsidR="00AD558A" w:rsidRPr="0059396F">
              <w:rPr>
                <w:rFonts w:ascii="Times New Roman" w:hAnsi="Times New Roman" w:cs="Times New Roman"/>
                <w:b w:val="0"/>
                <w:i w:val="0"/>
                <w:noProof/>
                <w:webHidden/>
                <w:sz w:val="22"/>
                <w:szCs w:val="22"/>
              </w:rPr>
              <w:tab/>
            </w:r>
            <w:r w:rsidR="00AD558A" w:rsidRPr="0059396F">
              <w:rPr>
                <w:rFonts w:ascii="Times New Roman" w:hAnsi="Times New Roman" w:cs="Times New Roman"/>
                <w:b w:val="0"/>
                <w:i w:val="0"/>
                <w:noProof/>
                <w:webHidden/>
                <w:sz w:val="22"/>
                <w:szCs w:val="22"/>
              </w:rPr>
              <w:fldChar w:fldCharType="begin"/>
            </w:r>
            <w:r w:rsidR="00AD558A" w:rsidRPr="0059396F">
              <w:rPr>
                <w:rFonts w:ascii="Times New Roman" w:hAnsi="Times New Roman" w:cs="Times New Roman"/>
                <w:b w:val="0"/>
                <w:i w:val="0"/>
                <w:noProof/>
                <w:webHidden/>
                <w:sz w:val="22"/>
                <w:szCs w:val="22"/>
              </w:rPr>
              <w:instrText xml:space="preserve"> PAGEREF _Toc9716665 \h </w:instrText>
            </w:r>
            <w:r w:rsidR="00AD558A" w:rsidRPr="0059396F">
              <w:rPr>
                <w:rFonts w:ascii="Times New Roman" w:hAnsi="Times New Roman" w:cs="Times New Roman"/>
                <w:b w:val="0"/>
                <w:i w:val="0"/>
                <w:noProof/>
                <w:webHidden/>
                <w:sz w:val="22"/>
                <w:szCs w:val="22"/>
              </w:rPr>
            </w:r>
            <w:r w:rsidR="00AD558A" w:rsidRPr="0059396F">
              <w:rPr>
                <w:rFonts w:ascii="Times New Roman" w:hAnsi="Times New Roman" w:cs="Times New Roman"/>
                <w:b w:val="0"/>
                <w:i w:val="0"/>
                <w:noProof/>
                <w:webHidden/>
                <w:sz w:val="22"/>
                <w:szCs w:val="22"/>
              </w:rPr>
              <w:fldChar w:fldCharType="separate"/>
            </w:r>
            <w:r w:rsidR="00173969">
              <w:rPr>
                <w:rFonts w:ascii="Times New Roman" w:hAnsi="Times New Roman" w:cs="Times New Roman"/>
                <w:b w:val="0"/>
                <w:i w:val="0"/>
                <w:noProof/>
                <w:webHidden/>
                <w:sz w:val="22"/>
                <w:szCs w:val="22"/>
              </w:rPr>
              <w:t>37</w:t>
            </w:r>
            <w:r w:rsidR="00AD558A" w:rsidRPr="0059396F">
              <w:rPr>
                <w:rFonts w:ascii="Times New Roman" w:hAnsi="Times New Roman" w:cs="Times New Roman"/>
                <w:b w:val="0"/>
                <w:i w:val="0"/>
                <w:noProof/>
                <w:webHidden/>
                <w:sz w:val="22"/>
                <w:szCs w:val="22"/>
              </w:rPr>
              <w:fldChar w:fldCharType="end"/>
            </w:r>
          </w:hyperlink>
        </w:p>
        <w:p w:rsidR="00AD558A" w:rsidRPr="0059396F" w:rsidRDefault="00FE2833" w:rsidP="00AD558A">
          <w:pPr>
            <w:pStyle w:val="TOC1"/>
            <w:tabs>
              <w:tab w:val="right" w:leader="dot" w:pos="9350"/>
            </w:tabs>
            <w:spacing w:before="0"/>
            <w:rPr>
              <w:rFonts w:ascii="Times New Roman" w:eastAsiaTheme="minorEastAsia" w:hAnsi="Times New Roman" w:cs="Times New Roman"/>
              <w:b w:val="0"/>
              <w:bCs w:val="0"/>
              <w:i w:val="0"/>
              <w:iCs w:val="0"/>
              <w:noProof/>
              <w:sz w:val="22"/>
              <w:szCs w:val="22"/>
              <w:lang w:val="en-GB"/>
            </w:rPr>
          </w:pPr>
          <w:hyperlink w:anchor="_Toc9716666" w:history="1">
            <w:r w:rsidR="00AD558A" w:rsidRPr="0059396F">
              <w:rPr>
                <w:rStyle w:val="Hyperlink"/>
                <w:rFonts w:ascii="Times New Roman" w:hAnsi="Times New Roman" w:cs="Times New Roman"/>
                <w:b w:val="0"/>
                <w:i w:val="0"/>
                <w:noProof/>
                <w:sz w:val="22"/>
                <w:szCs w:val="22"/>
              </w:rPr>
              <w:t xml:space="preserve">Annex II - </w:t>
            </w:r>
            <w:r w:rsidR="00AD558A" w:rsidRPr="0059396F">
              <w:rPr>
                <w:rStyle w:val="Hyperlink"/>
                <w:rFonts w:ascii="Times New Roman" w:eastAsiaTheme="majorEastAsia" w:hAnsi="Times New Roman" w:cs="Times New Roman"/>
                <w:b w:val="0"/>
                <w:i w:val="0"/>
                <w:noProof/>
                <w:sz w:val="22"/>
                <w:szCs w:val="22"/>
              </w:rPr>
              <w:t>Glossary of Acronyms</w:t>
            </w:r>
            <w:r w:rsidR="00AD558A" w:rsidRPr="0059396F">
              <w:rPr>
                <w:rFonts w:ascii="Times New Roman" w:hAnsi="Times New Roman" w:cs="Times New Roman"/>
                <w:b w:val="0"/>
                <w:i w:val="0"/>
                <w:noProof/>
                <w:webHidden/>
                <w:sz w:val="22"/>
                <w:szCs w:val="22"/>
              </w:rPr>
              <w:tab/>
            </w:r>
            <w:r w:rsidR="00AD558A" w:rsidRPr="0059396F">
              <w:rPr>
                <w:rFonts w:ascii="Times New Roman" w:hAnsi="Times New Roman" w:cs="Times New Roman"/>
                <w:b w:val="0"/>
                <w:i w:val="0"/>
                <w:noProof/>
                <w:webHidden/>
                <w:sz w:val="22"/>
                <w:szCs w:val="22"/>
              </w:rPr>
              <w:fldChar w:fldCharType="begin"/>
            </w:r>
            <w:r w:rsidR="00AD558A" w:rsidRPr="0059396F">
              <w:rPr>
                <w:rFonts w:ascii="Times New Roman" w:hAnsi="Times New Roman" w:cs="Times New Roman"/>
                <w:b w:val="0"/>
                <w:i w:val="0"/>
                <w:noProof/>
                <w:webHidden/>
                <w:sz w:val="22"/>
                <w:szCs w:val="22"/>
              </w:rPr>
              <w:instrText xml:space="preserve"> PAGEREF _Toc9716666 \h </w:instrText>
            </w:r>
            <w:r w:rsidR="00AD558A" w:rsidRPr="0059396F">
              <w:rPr>
                <w:rFonts w:ascii="Times New Roman" w:hAnsi="Times New Roman" w:cs="Times New Roman"/>
                <w:b w:val="0"/>
                <w:i w:val="0"/>
                <w:noProof/>
                <w:webHidden/>
                <w:sz w:val="22"/>
                <w:szCs w:val="22"/>
              </w:rPr>
            </w:r>
            <w:r w:rsidR="00AD558A" w:rsidRPr="0059396F">
              <w:rPr>
                <w:rFonts w:ascii="Times New Roman" w:hAnsi="Times New Roman" w:cs="Times New Roman"/>
                <w:b w:val="0"/>
                <w:i w:val="0"/>
                <w:noProof/>
                <w:webHidden/>
                <w:sz w:val="22"/>
                <w:szCs w:val="22"/>
              </w:rPr>
              <w:fldChar w:fldCharType="separate"/>
            </w:r>
            <w:r w:rsidR="00173969">
              <w:rPr>
                <w:rFonts w:ascii="Times New Roman" w:hAnsi="Times New Roman" w:cs="Times New Roman"/>
                <w:b w:val="0"/>
                <w:i w:val="0"/>
                <w:noProof/>
                <w:webHidden/>
                <w:sz w:val="22"/>
                <w:szCs w:val="22"/>
              </w:rPr>
              <w:t>40</w:t>
            </w:r>
            <w:r w:rsidR="00AD558A" w:rsidRPr="0059396F">
              <w:rPr>
                <w:rFonts w:ascii="Times New Roman" w:hAnsi="Times New Roman" w:cs="Times New Roman"/>
                <w:b w:val="0"/>
                <w:i w:val="0"/>
                <w:noProof/>
                <w:webHidden/>
                <w:sz w:val="22"/>
                <w:szCs w:val="22"/>
              </w:rPr>
              <w:fldChar w:fldCharType="end"/>
            </w:r>
          </w:hyperlink>
        </w:p>
        <w:p w:rsidR="00AD558A" w:rsidRPr="0059396F" w:rsidRDefault="00FE2833" w:rsidP="00AD558A">
          <w:pPr>
            <w:pStyle w:val="TOC1"/>
            <w:tabs>
              <w:tab w:val="right" w:leader="dot" w:pos="9350"/>
            </w:tabs>
            <w:spacing w:before="0"/>
            <w:rPr>
              <w:rFonts w:ascii="Times New Roman" w:eastAsiaTheme="minorEastAsia" w:hAnsi="Times New Roman" w:cs="Times New Roman"/>
              <w:b w:val="0"/>
              <w:bCs w:val="0"/>
              <w:i w:val="0"/>
              <w:iCs w:val="0"/>
              <w:noProof/>
              <w:sz w:val="22"/>
              <w:szCs w:val="22"/>
              <w:lang w:val="en-GB"/>
            </w:rPr>
          </w:pPr>
          <w:hyperlink w:anchor="_Toc9716667" w:history="1">
            <w:r w:rsidR="00AD558A" w:rsidRPr="0059396F">
              <w:rPr>
                <w:rStyle w:val="Hyperlink"/>
                <w:rFonts w:ascii="Times New Roman" w:eastAsiaTheme="majorEastAsia" w:hAnsi="Times New Roman" w:cs="Times New Roman"/>
                <w:b w:val="0"/>
                <w:i w:val="0"/>
                <w:noProof/>
                <w:sz w:val="22"/>
                <w:szCs w:val="22"/>
              </w:rPr>
              <w:t>Annex III – Action Plan and ToRs</w:t>
            </w:r>
            <w:r w:rsidR="00AD558A" w:rsidRPr="0059396F">
              <w:rPr>
                <w:rFonts w:ascii="Times New Roman" w:hAnsi="Times New Roman" w:cs="Times New Roman"/>
                <w:b w:val="0"/>
                <w:i w:val="0"/>
                <w:noProof/>
                <w:webHidden/>
                <w:sz w:val="22"/>
                <w:szCs w:val="22"/>
              </w:rPr>
              <w:tab/>
            </w:r>
            <w:r w:rsidR="00AD558A" w:rsidRPr="0059396F">
              <w:rPr>
                <w:rFonts w:ascii="Times New Roman" w:hAnsi="Times New Roman" w:cs="Times New Roman"/>
                <w:b w:val="0"/>
                <w:i w:val="0"/>
                <w:noProof/>
                <w:webHidden/>
                <w:sz w:val="22"/>
                <w:szCs w:val="22"/>
              </w:rPr>
              <w:fldChar w:fldCharType="begin"/>
            </w:r>
            <w:r w:rsidR="00AD558A" w:rsidRPr="0059396F">
              <w:rPr>
                <w:rFonts w:ascii="Times New Roman" w:hAnsi="Times New Roman" w:cs="Times New Roman"/>
                <w:b w:val="0"/>
                <w:i w:val="0"/>
                <w:noProof/>
                <w:webHidden/>
                <w:sz w:val="22"/>
                <w:szCs w:val="22"/>
              </w:rPr>
              <w:instrText xml:space="preserve"> PAGEREF _Toc9716667 \h </w:instrText>
            </w:r>
            <w:r w:rsidR="00AD558A" w:rsidRPr="0059396F">
              <w:rPr>
                <w:rFonts w:ascii="Times New Roman" w:hAnsi="Times New Roman" w:cs="Times New Roman"/>
                <w:b w:val="0"/>
                <w:i w:val="0"/>
                <w:noProof/>
                <w:webHidden/>
                <w:sz w:val="22"/>
                <w:szCs w:val="22"/>
              </w:rPr>
            </w:r>
            <w:r w:rsidR="00AD558A" w:rsidRPr="0059396F">
              <w:rPr>
                <w:rFonts w:ascii="Times New Roman" w:hAnsi="Times New Roman" w:cs="Times New Roman"/>
                <w:b w:val="0"/>
                <w:i w:val="0"/>
                <w:noProof/>
                <w:webHidden/>
                <w:sz w:val="22"/>
                <w:szCs w:val="22"/>
              </w:rPr>
              <w:fldChar w:fldCharType="separate"/>
            </w:r>
            <w:r w:rsidR="00173969">
              <w:rPr>
                <w:rFonts w:ascii="Times New Roman" w:hAnsi="Times New Roman" w:cs="Times New Roman"/>
                <w:b w:val="0"/>
                <w:i w:val="0"/>
                <w:noProof/>
                <w:webHidden/>
                <w:sz w:val="22"/>
                <w:szCs w:val="22"/>
              </w:rPr>
              <w:t>42</w:t>
            </w:r>
            <w:r w:rsidR="00AD558A" w:rsidRPr="0059396F">
              <w:rPr>
                <w:rFonts w:ascii="Times New Roman" w:hAnsi="Times New Roman" w:cs="Times New Roman"/>
                <w:b w:val="0"/>
                <w:i w:val="0"/>
                <w:noProof/>
                <w:webHidden/>
                <w:sz w:val="22"/>
                <w:szCs w:val="22"/>
              </w:rPr>
              <w:fldChar w:fldCharType="end"/>
            </w:r>
          </w:hyperlink>
        </w:p>
        <w:p w:rsidR="00AD558A" w:rsidRPr="0059396F" w:rsidRDefault="00FE2833" w:rsidP="00AD558A">
          <w:pPr>
            <w:pStyle w:val="TOC1"/>
            <w:tabs>
              <w:tab w:val="right" w:leader="dot" w:pos="9350"/>
            </w:tabs>
            <w:spacing w:before="0"/>
            <w:rPr>
              <w:rFonts w:ascii="Times New Roman" w:eastAsiaTheme="minorEastAsia" w:hAnsi="Times New Roman" w:cs="Times New Roman"/>
              <w:b w:val="0"/>
              <w:bCs w:val="0"/>
              <w:i w:val="0"/>
              <w:iCs w:val="0"/>
              <w:noProof/>
              <w:sz w:val="22"/>
              <w:szCs w:val="22"/>
              <w:lang w:val="en-GB"/>
            </w:rPr>
          </w:pPr>
          <w:hyperlink w:anchor="_Toc9716668" w:history="1">
            <w:r w:rsidR="00AD558A" w:rsidRPr="0059396F">
              <w:rPr>
                <w:rStyle w:val="Hyperlink"/>
                <w:rFonts w:ascii="Times New Roman" w:eastAsiaTheme="majorEastAsia" w:hAnsi="Times New Roman" w:cs="Times New Roman"/>
                <w:b w:val="0"/>
                <w:i w:val="0"/>
                <w:noProof/>
                <w:sz w:val="22"/>
                <w:szCs w:val="22"/>
              </w:rPr>
              <w:t>Annex IV – List of Documents Reviewed</w:t>
            </w:r>
            <w:r w:rsidR="00AD558A" w:rsidRPr="0059396F">
              <w:rPr>
                <w:rFonts w:ascii="Times New Roman" w:hAnsi="Times New Roman" w:cs="Times New Roman"/>
                <w:b w:val="0"/>
                <w:i w:val="0"/>
                <w:noProof/>
                <w:webHidden/>
                <w:sz w:val="22"/>
                <w:szCs w:val="22"/>
              </w:rPr>
              <w:tab/>
            </w:r>
            <w:r w:rsidR="00AD558A" w:rsidRPr="0059396F">
              <w:rPr>
                <w:rFonts w:ascii="Times New Roman" w:hAnsi="Times New Roman" w:cs="Times New Roman"/>
                <w:b w:val="0"/>
                <w:i w:val="0"/>
                <w:noProof/>
                <w:webHidden/>
                <w:sz w:val="22"/>
                <w:szCs w:val="22"/>
              </w:rPr>
              <w:fldChar w:fldCharType="begin"/>
            </w:r>
            <w:r w:rsidR="00AD558A" w:rsidRPr="0059396F">
              <w:rPr>
                <w:rFonts w:ascii="Times New Roman" w:hAnsi="Times New Roman" w:cs="Times New Roman"/>
                <w:b w:val="0"/>
                <w:i w:val="0"/>
                <w:noProof/>
                <w:webHidden/>
                <w:sz w:val="22"/>
                <w:szCs w:val="22"/>
              </w:rPr>
              <w:instrText xml:space="preserve"> PAGEREF _Toc9716668 \h </w:instrText>
            </w:r>
            <w:r w:rsidR="00AD558A" w:rsidRPr="0059396F">
              <w:rPr>
                <w:rFonts w:ascii="Times New Roman" w:hAnsi="Times New Roman" w:cs="Times New Roman"/>
                <w:b w:val="0"/>
                <w:i w:val="0"/>
                <w:noProof/>
                <w:webHidden/>
                <w:sz w:val="22"/>
                <w:szCs w:val="22"/>
              </w:rPr>
            </w:r>
            <w:r w:rsidR="00AD558A" w:rsidRPr="0059396F">
              <w:rPr>
                <w:rFonts w:ascii="Times New Roman" w:hAnsi="Times New Roman" w:cs="Times New Roman"/>
                <w:b w:val="0"/>
                <w:i w:val="0"/>
                <w:noProof/>
                <w:webHidden/>
                <w:sz w:val="22"/>
                <w:szCs w:val="22"/>
              </w:rPr>
              <w:fldChar w:fldCharType="separate"/>
            </w:r>
            <w:r w:rsidR="00173969">
              <w:rPr>
                <w:rFonts w:ascii="Times New Roman" w:hAnsi="Times New Roman" w:cs="Times New Roman"/>
                <w:b w:val="0"/>
                <w:i w:val="0"/>
                <w:noProof/>
                <w:webHidden/>
                <w:sz w:val="22"/>
                <w:szCs w:val="22"/>
              </w:rPr>
              <w:t>46</w:t>
            </w:r>
            <w:r w:rsidR="00AD558A" w:rsidRPr="0059396F">
              <w:rPr>
                <w:rFonts w:ascii="Times New Roman" w:hAnsi="Times New Roman" w:cs="Times New Roman"/>
                <w:b w:val="0"/>
                <w:i w:val="0"/>
                <w:noProof/>
                <w:webHidden/>
                <w:sz w:val="22"/>
                <w:szCs w:val="22"/>
              </w:rPr>
              <w:fldChar w:fldCharType="end"/>
            </w:r>
          </w:hyperlink>
        </w:p>
        <w:p w:rsidR="00AD558A" w:rsidRPr="0059396F" w:rsidRDefault="00FE2833" w:rsidP="00AD558A">
          <w:pPr>
            <w:pStyle w:val="TOC1"/>
            <w:tabs>
              <w:tab w:val="right" w:leader="dot" w:pos="9350"/>
            </w:tabs>
            <w:spacing w:before="0"/>
            <w:rPr>
              <w:rFonts w:ascii="Times New Roman" w:eastAsiaTheme="minorEastAsia" w:hAnsi="Times New Roman" w:cs="Times New Roman"/>
              <w:b w:val="0"/>
              <w:bCs w:val="0"/>
              <w:i w:val="0"/>
              <w:iCs w:val="0"/>
              <w:noProof/>
              <w:sz w:val="22"/>
              <w:szCs w:val="22"/>
              <w:lang w:val="en-GB"/>
            </w:rPr>
          </w:pPr>
          <w:hyperlink w:anchor="_Toc9716669" w:history="1">
            <w:r w:rsidR="00AD558A" w:rsidRPr="0059396F">
              <w:rPr>
                <w:rStyle w:val="Hyperlink"/>
                <w:rFonts w:ascii="Times New Roman" w:eastAsiaTheme="majorEastAsia" w:hAnsi="Times New Roman" w:cs="Times New Roman"/>
                <w:b w:val="0"/>
                <w:i w:val="0"/>
                <w:noProof/>
                <w:sz w:val="22"/>
                <w:szCs w:val="22"/>
              </w:rPr>
              <w:t>Annex V - Summarized implementation progress per activity</w:t>
            </w:r>
            <w:r w:rsidR="00AD558A" w:rsidRPr="0059396F">
              <w:rPr>
                <w:rFonts w:ascii="Times New Roman" w:hAnsi="Times New Roman" w:cs="Times New Roman"/>
                <w:b w:val="0"/>
                <w:i w:val="0"/>
                <w:noProof/>
                <w:webHidden/>
                <w:sz w:val="22"/>
                <w:szCs w:val="22"/>
              </w:rPr>
              <w:tab/>
            </w:r>
            <w:r w:rsidR="00AD558A" w:rsidRPr="0059396F">
              <w:rPr>
                <w:rFonts w:ascii="Times New Roman" w:hAnsi="Times New Roman" w:cs="Times New Roman"/>
                <w:b w:val="0"/>
                <w:i w:val="0"/>
                <w:noProof/>
                <w:webHidden/>
                <w:sz w:val="22"/>
                <w:szCs w:val="22"/>
              </w:rPr>
              <w:fldChar w:fldCharType="begin"/>
            </w:r>
            <w:r w:rsidR="00AD558A" w:rsidRPr="0059396F">
              <w:rPr>
                <w:rFonts w:ascii="Times New Roman" w:hAnsi="Times New Roman" w:cs="Times New Roman"/>
                <w:b w:val="0"/>
                <w:i w:val="0"/>
                <w:noProof/>
                <w:webHidden/>
                <w:sz w:val="22"/>
                <w:szCs w:val="22"/>
              </w:rPr>
              <w:instrText xml:space="preserve"> PAGEREF _Toc9716669 \h </w:instrText>
            </w:r>
            <w:r w:rsidR="00AD558A" w:rsidRPr="0059396F">
              <w:rPr>
                <w:rFonts w:ascii="Times New Roman" w:hAnsi="Times New Roman" w:cs="Times New Roman"/>
                <w:b w:val="0"/>
                <w:i w:val="0"/>
                <w:noProof/>
                <w:webHidden/>
                <w:sz w:val="22"/>
                <w:szCs w:val="22"/>
              </w:rPr>
            </w:r>
            <w:r w:rsidR="00AD558A" w:rsidRPr="0059396F">
              <w:rPr>
                <w:rFonts w:ascii="Times New Roman" w:hAnsi="Times New Roman" w:cs="Times New Roman"/>
                <w:b w:val="0"/>
                <w:i w:val="0"/>
                <w:noProof/>
                <w:webHidden/>
                <w:sz w:val="22"/>
                <w:szCs w:val="22"/>
              </w:rPr>
              <w:fldChar w:fldCharType="separate"/>
            </w:r>
            <w:r w:rsidR="00173969">
              <w:rPr>
                <w:rFonts w:ascii="Times New Roman" w:hAnsi="Times New Roman" w:cs="Times New Roman"/>
                <w:b w:val="0"/>
                <w:i w:val="0"/>
                <w:noProof/>
                <w:webHidden/>
                <w:sz w:val="22"/>
                <w:szCs w:val="22"/>
              </w:rPr>
              <w:t>47</w:t>
            </w:r>
            <w:r w:rsidR="00AD558A" w:rsidRPr="0059396F">
              <w:rPr>
                <w:rFonts w:ascii="Times New Roman" w:hAnsi="Times New Roman" w:cs="Times New Roman"/>
                <w:b w:val="0"/>
                <w:i w:val="0"/>
                <w:noProof/>
                <w:webHidden/>
                <w:sz w:val="22"/>
                <w:szCs w:val="22"/>
              </w:rPr>
              <w:fldChar w:fldCharType="end"/>
            </w:r>
          </w:hyperlink>
        </w:p>
        <w:p w:rsidR="00AD558A" w:rsidRPr="0059396F" w:rsidRDefault="00AD558A" w:rsidP="00AD558A">
          <w:pPr>
            <w:rPr>
              <w:sz w:val="22"/>
              <w:szCs w:val="22"/>
            </w:rPr>
          </w:pPr>
          <w:r w:rsidRPr="0059396F">
            <w:rPr>
              <w:bCs/>
              <w:sz w:val="22"/>
              <w:szCs w:val="22"/>
            </w:rPr>
            <w:fldChar w:fldCharType="end"/>
          </w:r>
        </w:p>
      </w:sdtContent>
    </w:sdt>
    <w:bookmarkStart w:id="3" w:name="_Toc8725487" w:displacedByCustomXml="prev"/>
    <w:p w:rsidR="00AD558A" w:rsidRPr="0059396F" w:rsidRDefault="00AD558A" w:rsidP="00AD558A">
      <w:pPr>
        <w:rPr>
          <w:sz w:val="22"/>
          <w:szCs w:val="22"/>
        </w:rPr>
      </w:pPr>
      <w:r w:rsidRPr="0059396F">
        <w:rPr>
          <w:sz w:val="22"/>
          <w:szCs w:val="22"/>
        </w:rPr>
        <w:br w:type="page"/>
      </w:r>
    </w:p>
    <w:p w:rsidR="00AD558A" w:rsidRPr="0059396F" w:rsidRDefault="00AD558A" w:rsidP="00AD558A">
      <w:pPr>
        <w:pStyle w:val="Heading1"/>
        <w:rPr>
          <w:rFonts w:ascii="Times New Roman" w:hAnsi="Times New Roman" w:cs="Times New Roman"/>
          <w:b/>
          <w:color w:val="auto"/>
          <w:sz w:val="28"/>
          <w:szCs w:val="28"/>
        </w:rPr>
      </w:pPr>
      <w:bookmarkStart w:id="4" w:name="_Toc9716626"/>
      <w:r w:rsidRPr="0059396F">
        <w:rPr>
          <w:rFonts w:ascii="Times New Roman" w:hAnsi="Times New Roman" w:cs="Times New Roman"/>
          <w:b/>
          <w:color w:val="auto"/>
          <w:sz w:val="28"/>
          <w:szCs w:val="28"/>
        </w:rPr>
        <w:lastRenderedPageBreak/>
        <w:t>List of Tables</w:t>
      </w:r>
      <w:bookmarkEnd w:id="4"/>
      <w:r w:rsidRPr="0059396F">
        <w:rPr>
          <w:rFonts w:ascii="Times New Roman" w:hAnsi="Times New Roman" w:cs="Times New Roman"/>
          <w:b/>
          <w:color w:val="auto"/>
          <w:sz w:val="28"/>
          <w:szCs w:val="28"/>
        </w:rPr>
        <w:t xml:space="preserve"> </w:t>
      </w:r>
    </w:p>
    <w:p w:rsidR="00AD558A" w:rsidRPr="00884B5C" w:rsidRDefault="00AD558A" w:rsidP="00AD558A">
      <w:pPr>
        <w:rPr>
          <w:sz w:val="22"/>
          <w:szCs w:val="22"/>
        </w:rPr>
      </w:pPr>
    </w:p>
    <w:p w:rsidR="00AD558A" w:rsidRDefault="00AD558A" w:rsidP="00AD558A">
      <w:pPr>
        <w:pStyle w:val="TableofFigures"/>
        <w:tabs>
          <w:tab w:val="right" w:leader="dot" w:pos="9350"/>
        </w:tabs>
        <w:rPr>
          <w:rFonts w:asciiTheme="minorHAnsi" w:eastAsiaTheme="minorEastAsia" w:hAnsiTheme="minorHAnsi" w:cstheme="minorBidi"/>
          <w:noProof/>
          <w:lang w:val="en-GB"/>
        </w:rPr>
      </w:pPr>
      <w:r w:rsidRPr="00884B5C">
        <w:rPr>
          <w:b/>
          <w:sz w:val="22"/>
          <w:szCs w:val="22"/>
        </w:rPr>
        <w:fldChar w:fldCharType="begin"/>
      </w:r>
      <w:r w:rsidRPr="00884B5C">
        <w:rPr>
          <w:b/>
          <w:sz w:val="22"/>
          <w:szCs w:val="22"/>
        </w:rPr>
        <w:instrText xml:space="preserve"> TOC \h \z \c "Table" </w:instrText>
      </w:r>
      <w:r w:rsidRPr="00884B5C">
        <w:rPr>
          <w:b/>
          <w:sz w:val="22"/>
          <w:szCs w:val="22"/>
        </w:rPr>
        <w:fldChar w:fldCharType="separate"/>
      </w:r>
      <w:hyperlink w:anchor="_Toc9718961" w:history="1">
        <w:r w:rsidRPr="00BB0C41">
          <w:rPr>
            <w:rStyle w:val="Hyperlink"/>
            <w:noProof/>
          </w:rPr>
          <w:t>Table 1: Evaluation Matrix</w:t>
        </w:r>
        <w:r>
          <w:rPr>
            <w:noProof/>
            <w:webHidden/>
          </w:rPr>
          <w:tab/>
        </w:r>
        <w:r>
          <w:rPr>
            <w:noProof/>
            <w:webHidden/>
          </w:rPr>
          <w:fldChar w:fldCharType="begin"/>
        </w:r>
        <w:r>
          <w:rPr>
            <w:noProof/>
            <w:webHidden/>
          </w:rPr>
          <w:instrText xml:space="preserve"> PAGEREF _Toc9718961 \h </w:instrText>
        </w:r>
        <w:r>
          <w:rPr>
            <w:noProof/>
            <w:webHidden/>
          </w:rPr>
        </w:r>
        <w:r>
          <w:rPr>
            <w:noProof/>
            <w:webHidden/>
          </w:rPr>
          <w:fldChar w:fldCharType="separate"/>
        </w:r>
        <w:r w:rsidR="00173969">
          <w:rPr>
            <w:noProof/>
            <w:webHidden/>
          </w:rPr>
          <w:t>15</w:t>
        </w:r>
        <w:r>
          <w:rPr>
            <w:noProof/>
            <w:webHidden/>
          </w:rPr>
          <w:fldChar w:fldCharType="end"/>
        </w:r>
      </w:hyperlink>
    </w:p>
    <w:p w:rsidR="00AD558A" w:rsidRDefault="00FE2833" w:rsidP="00AD558A">
      <w:pPr>
        <w:pStyle w:val="TableofFigures"/>
        <w:tabs>
          <w:tab w:val="right" w:leader="dot" w:pos="9350"/>
        </w:tabs>
        <w:rPr>
          <w:rFonts w:asciiTheme="minorHAnsi" w:eastAsiaTheme="minorEastAsia" w:hAnsiTheme="minorHAnsi" w:cstheme="minorBidi"/>
          <w:noProof/>
          <w:lang w:val="en-GB"/>
        </w:rPr>
      </w:pPr>
      <w:hyperlink w:anchor="_Toc9718962" w:history="1">
        <w:r w:rsidR="00AD558A" w:rsidRPr="00BB0C41">
          <w:rPr>
            <w:rStyle w:val="Hyperlink"/>
            <w:noProof/>
          </w:rPr>
          <w:t>Table 2: Evaluation Sample</w:t>
        </w:r>
        <w:r w:rsidR="00AD558A">
          <w:rPr>
            <w:noProof/>
            <w:webHidden/>
          </w:rPr>
          <w:tab/>
        </w:r>
        <w:r w:rsidR="00AD558A">
          <w:rPr>
            <w:noProof/>
            <w:webHidden/>
          </w:rPr>
          <w:fldChar w:fldCharType="begin"/>
        </w:r>
        <w:r w:rsidR="00AD558A">
          <w:rPr>
            <w:noProof/>
            <w:webHidden/>
          </w:rPr>
          <w:instrText xml:space="preserve"> PAGEREF _Toc9718962 \h </w:instrText>
        </w:r>
        <w:r w:rsidR="00AD558A">
          <w:rPr>
            <w:noProof/>
            <w:webHidden/>
          </w:rPr>
        </w:r>
        <w:r w:rsidR="00AD558A">
          <w:rPr>
            <w:noProof/>
            <w:webHidden/>
          </w:rPr>
          <w:fldChar w:fldCharType="separate"/>
        </w:r>
        <w:r w:rsidR="00173969">
          <w:rPr>
            <w:noProof/>
            <w:webHidden/>
          </w:rPr>
          <w:t>17</w:t>
        </w:r>
        <w:r w:rsidR="00AD558A">
          <w:rPr>
            <w:noProof/>
            <w:webHidden/>
          </w:rPr>
          <w:fldChar w:fldCharType="end"/>
        </w:r>
      </w:hyperlink>
    </w:p>
    <w:p w:rsidR="00AD558A" w:rsidRDefault="00FE2833" w:rsidP="00AD558A">
      <w:pPr>
        <w:pStyle w:val="TableofFigures"/>
        <w:tabs>
          <w:tab w:val="right" w:leader="dot" w:pos="9350"/>
        </w:tabs>
        <w:rPr>
          <w:rFonts w:asciiTheme="minorHAnsi" w:eastAsiaTheme="minorEastAsia" w:hAnsiTheme="minorHAnsi" w:cstheme="minorBidi"/>
          <w:noProof/>
          <w:lang w:val="en-GB"/>
        </w:rPr>
      </w:pPr>
      <w:hyperlink w:anchor="_Toc9718963" w:history="1">
        <w:r w:rsidR="00AD558A" w:rsidRPr="00BB0C41">
          <w:rPr>
            <w:rStyle w:val="Hyperlink"/>
            <w:noProof/>
          </w:rPr>
          <w:t>Table 3: Overall completion of activities per component</w:t>
        </w:r>
        <w:r w:rsidR="00AD558A">
          <w:rPr>
            <w:noProof/>
            <w:webHidden/>
          </w:rPr>
          <w:tab/>
        </w:r>
        <w:r w:rsidR="00AD558A">
          <w:rPr>
            <w:noProof/>
            <w:webHidden/>
          </w:rPr>
          <w:fldChar w:fldCharType="begin"/>
        </w:r>
        <w:r w:rsidR="00AD558A">
          <w:rPr>
            <w:noProof/>
            <w:webHidden/>
          </w:rPr>
          <w:instrText xml:space="preserve"> PAGEREF _Toc9718963 \h </w:instrText>
        </w:r>
        <w:r w:rsidR="00AD558A">
          <w:rPr>
            <w:noProof/>
            <w:webHidden/>
          </w:rPr>
        </w:r>
        <w:r w:rsidR="00AD558A">
          <w:rPr>
            <w:noProof/>
            <w:webHidden/>
          </w:rPr>
          <w:fldChar w:fldCharType="separate"/>
        </w:r>
        <w:r w:rsidR="00173969">
          <w:rPr>
            <w:noProof/>
            <w:webHidden/>
          </w:rPr>
          <w:t>18</w:t>
        </w:r>
        <w:r w:rsidR="00AD558A">
          <w:rPr>
            <w:noProof/>
            <w:webHidden/>
          </w:rPr>
          <w:fldChar w:fldCharType="end"/>
        </w:r>
      </w:hyperlink>
    </w:p>
    <w:p w:rsidR="00AD558A" w:rsidRDefault="00FE2833" w:rsidP="00AD558A">
      <w:pPr>
        <w:pStyle w:val="TableofFigures"/>
        <w:tabs>
          <w:tab w:val="right" w:leader="dot" w:pos="9350"/>
        </w:tabs>
        <w:rPr>
          <w:rFonts w:asciiTheme="minorHAnsi" w:eastAsiaTheme="minorEastAsia" w:hAnsiTheme="minorHAnsi" w:cstheme="minorBidi"/>
          <w:noProof/>
          <w:lang w:val="en-GB"/>
        </w:rPr>
      </w:pPr>
      <w:hyperlink w:anchor="_Toc9718964" w:history="1">
        <w:r w:rsidR="00AD558A" w:rsidRPr="00BB0C41">
          <w:rPr>
            <w:rStyle w:val="Hyperlink"/>
            <w:noProof/>
          </w:rPr>
          <w:t>Table 4: Component 1 planned and achieved outputs</w:t>
        </w:r>
        <w:r w:rsidR="00AD558A">
          <w:rPr>
            <w:noProof/>
            <w:webHidden/>
          </w:rPr>
          <w:tab/>
        </w:r>
        <w:r w:rsidR="00AD558A">
          <w:rPr>
            <w:noProof/>
            <w:webHidden/>
          </w:rPr>
          <w:fldChar w:fldCharType="begin"/>
        </w:r>
        <w:r w:rsidR="00AD558A">
          <w:rPr>
            <w:noProof/>
            <w:webHidden/>
          </w:rPr>
          <w:instrText xml:space="preserve"> PAGEREF _Toc9718964 \h </w:instrText>
        </w:r>
        <w:r w:rsidR="00AD558A">
          <w:rPr>
            <w:noProof/>
            <w:webHidden/>
          </w:rPr>
        </w:r>
        <w:r w:rsidR="00AD558A">
          <w:rPr>
            <w:noProof/>
            <w:webHidden/>
          </w:rPr>
          <w:fldChar w:fldCharType="separate"/>
        </w:r>
        <w:r w:rsidR="00173969">
          <w:rPr>
            <w:noProof/>
            <w:webHidden/>
          </w:rPr>
          <w:t>19</w:t>
        </w:r>
        <w:r w:rsidR="00AD558A">
          <w:rPr>
            <w:noProof/>
            <w:webHidden/>
          </w:rPr>
          <w:fldChar w:fldCharType="end"/>
        </w:r>
      </w:hyperlink>
    </w:p>
    <w:p w:rsidR="00AD558A" w:rsidRDefault="00FE2833" w:rsidP="00AD558A">
      <w:pPr>
        <w:pStyle w:val="TableofFigures"/>
        <w:tabs>
          <w:tab w:val="right" w:leader="dot" w:pos="9350"/>
        </w:tabs>
        <w:rPr>
          <w:rFonts w:asciiTheme="minorHAnsi" w:eastAsiaTheme="minorEastAsia" w:hAnsiTheme="minorHAnsi" w:cstheme="minorBidi"/>
          <w:noProof/>
          <w:lang w:val="en-GB"/>
        </w:rPr>
      </w:pPr>
      <w:hyperlink w:anchor="_Toc9718965" w:history="1">
        <w:r w:rsidR="00AD558A" w:rsidRPr="00BB0C41">
          <w:rPr>
            <w:rStyle w:val="Hyperlink"/>
            <w:noProof/>
          </w:rPr>
          <w:t>Table 5: Component 2 planned and achieved outputs</w:t>
        </w:r>
        <w:r w:rsidR="00AD558A">
          <w:rPr>
            <w:noProof/>
            <w:webHidden/>
          </w:rPr>
          <w:tab/>
        </w:r>
        <w:r w:rsidR="00AD558A">
          <w:rPr>
            <w:noProof/>
            <w:webHidden/>
          </w:rPr>
          <w:fldChar w:fldCharType="begin"/>
        </w:r>
        <w:r w:rsidR="00AD558A">
          <w:rPr>
            <w:noProof/>
            <w:webHidden/>
          </w:rPr>
          <w:instrText xml:space="preserve"> PAGEREF _Toc9718965 \h </w:instrText>
        </w:r>
        <w:r w:rsidR="00AD558A">
          <w:rPr>
            <w:noProof/>
            <w:webHidden/>
          </w:rPr>
        </w:r>
        <w:r w:rsidR="00AD558A">
          <w:rPr>
            <w:noProof/>
            <w:webHidden/>
          </w:rPr>
          <w:fldChar w:fldCharType="separate"/>
        </w:r>
        <w:r w:rsidR="00173969">
          <w:rPr>
            <w:noProof/>
            <w:webHidden/>
          </w:rPr>
          <w:t>20</w:t>
        </w:r>
        <w:r w:rsidR="00AD558A">
          <w:rPr>
            <w:noProof/>
            <w:webHidden/>
          </w:rPr>
          <w:fldChar w:fldCharType="end"/>
        </w:r>
      </w:hyperlink>
    </w:p>
    <w:p w:rsidR="00AD558A" w:rsidRDefault="00FE2833" w:rsidP="00AD558A">
      <w:pPr>
        <w:pStyle w:val="TableofFigures"/>
        <w:tabs>
          <w:tab w:val="right" w:leader="dot" w:pos="9350"/>
        </w:tabs>
        <w:rPr>
          <w:rFonts w:asciiTheme="minorHAnsi" w:eastAsiaTheme="minorEastAsia" w:hAnsiTheme="minorHAnsi" w:cstheme="minorBidi"/>
          <w:noProof/>
          <w:lang w:val="en-GB"/>
        </w:rPr>
      </w:pPr>
      <w:hyperlink w:anchor="_Toc9718966" w:history="1">
        <w:r w:rsidR="00AD558A" w:rsidRPr="00BB0C41">
          <w:rPr>
            <w:rStyle w:val="Hyperlink"/>
            <w:noProof/>
          </w:rPr>
          <w:t>Table 6: Component 2 planned and achieved outputs</w:t>
        </w:r>
        <w:r w:rsidR="00AD558A">
          <w:rPr>
            <w:noProof/>
            <w:webHidden/>
          </w:rPr>
          <w:tab/>
        </w:r>
        <w:r w:rsidR="00AD558A">
          <w:rPr>
            <w:noProof/>
            <w:webHidden/>
          </w:rPr>
          <w:fldChar w:fldCharType="begin"/>
        </w:r>
        <w:r w:rsidR="00AD558A">
          <w:rPr>
            <w:noProof/>
            <w:webHidden/>
          </w:rPr>
          <w:instrText xml:space="preserve"> PAGEREF _Toc9718966 \h </w:instrText>
        </w:r>
        <w:r w:rsidR="00AD558A">
          <w:rPr>
            <w:noProof/>
            <w:webHidden/>
          </w:rPr>
        </w:r>
        <w:r w:rsidR="00AD558A">
          <w:rPr>
            <w:noProof/>
            <w:webHidden/>
          </w:rPr>
          <w:fldChar w:fldCharType="separate"/>
        </w:r>
        <w:r w:rsidR="00173969">
          <w:rPr>
            <w:noProof/>
            <w:webHidden/>
          </w:rPr>
          <w:t>21</w:t>
        </w:r>
        <w:r w:rsidR="00AD558A">
          <w:rPr>
            <w:noProof/>
            <w:webHidden/>
          </w:rPr>
          <w:fldChar w:fldCharType="end"/>
        </w:r>
      </w:hyperlink>
    </w:p>
    <w:p w:rsidR="00AD558A" w:rsidRDefault="00FE2833" w:rsidP="00AD558A">
      <w:pPr>
        <w:pStyle w:val="TableofFigures"/>
        <w:tabs>
          <w:tab w:val="right" w:leader="dot" w:pos="9350"/>
        </w:tabs>
        <w:rPr>
          <w:rFonts w:asciiTheme="minorHAnsi" w:eastAsiaTheme="minorEastAsia" w:hAnsiTheme="minorHAnsi" w:cstheme="minorBidi"/>
          <w:noProof/>
          <w:lang w:val="en-GB"/>
        </w:rPr>
      </w:pPr>
      <w:hyperlink w:anchor="_Toc9718967" w:history="1">
        <w:r w:rsidR="00AD558A" w:rsidRPr="00BB0C41">
          <w:rPr>
            <w:rStyle w:val="Hyperlink"/>
            <w:noProof/>
          </w:rPr>
          <w:t>Table 7: STAR2 Budget Expenditures</w:t>
        </w:r>
        <w:r w:rsidR="00AD558A">
          <w:rPr>
            <w:noProof/>
            <w:webHidden/>
          </w:rPr>
          <w:tab/>
        </w:r>
        <w:r w:rsidR="00AD558A">
          <w:rPr>
            <w:noProof/>
            <w:webHidden/>
          </w:rPr>
          <w:fldChar w:fldCharType="begin"/>
        </w:r>
        <w:r w:rsidR="00AD558A">
          <w:rPr>
            <w:noProof/>
            <w:webHidden/>
          </w:rPr>
          <w:instrText xml:space="preserve"> PAGEREF _Toc9718967 \h </w:instrText>
        </w:r>
        <w:r w:rsidR="00AD558A">
          <w:rPr>
            <w:noProof/>
            <w:webHidden/>
          </w:rPr>
        </w:r>
        <w:r w:rsidR="00AD558A">
          <w:rPr>
            <w:noProof/>
            <w:webHidden/>
          </w:rPr>
          <w:fldChar w:fldCharType="separate"/>
        </w:r>
        <w:r w:rsidR="00173969">
          <w:rPr>
            <w:noProof/>
            <w:webHidden/>
          </w:rPr>
          <w:t>29</w:t>
        </w:r>
        <w:r w:rsidR="00AD558A">
          <w:rPr>
            <w:noProof/>
            <w:webHidden/>
          </w:rPr>
          <w:fldChar w:fldCharType="end"/>
        </w:r>
      </w:hyperlink>
    </w:p>
    <w:p w:rsidR="00AD558A" w:rsidRDefault="00AD558A" w:rsidP="00AD558A">
      <w:pPr>
        <w:spacing w:after="160" w:line="259" w:lineRule="auto"/>
        <w:rPr>
          <w:b/>
          <w:sz w:val="28"/>
          <w:szCs w:val="28"/>
        </w:rPr>
      </w:pPr>
      <w:r w:rsidRPr="00884B5C">
        <w:rPr>
          <w:b/>
          <w:sz w:val="22"/>
          <w:szCs w:val="22"/>
        </w:rPr>
        <w:fldChar w:fldCharType="end"/>
      </w:r>
    </w:p>
    <w:p w:rsidR="00AD558A" w:rsidRDefault="00AD558A" w:rsidP="00AD558A">
      <w:pPr>
        <w:pStyle w:val="Heading1"/>
        <w:rPr>
          <w:rFonts w:ascii="Times New Roman" w:hAnsi="Times New Roman" w:cs="Times New Roman"/>
          <w:b/>
          <w:color w:val="auto"/>
          <w:sz w:val="28"/>
          <w:szCs w:val="28"/>
        </w:rPr>
      </w:pPr>
      <w:bookmarkStart w:id="5" w:name="_Toc9716627"/>
      <w:r w:rsidRPr="00276D33">
        <w:rPr>
          <w:rFonts w:ascii="Times New Roman" w:hAnsi="Times New Roman" w:cs="Times New Roman"/>
          <w:b/>
          <w:color w:val="auto"/>
          <w:sz w:val="28"/>
          <w:szCs w:val="28"/>
        </w:rPr>
        <w:t>List of Figures</w:t>
      </w:r>
      <w:bookmarkEnd w:id="5"/>
      <w:r w:rsidRPr="00276D33">
        <w:rPr>
          <w:rFonts w:ascii="Times New Roman" w:hAnsi="Times New Roman" w:cs="Times New Roman"/>
          <w:b/>
          <w:color w:val="auto"/>
          <w:sz w:val="28"/>
          <w:szCs w:val="28"/>
        </w:rPr>
        <w:t xml:space="preserve"> </w:t>
      </w:r>
    </w:p>
    <w:p w:rsidR="00AD558A" w:rsidRPr="00276D33" w:rsidRDefault="00AD558A" w:rsidP="00AD558A"/>
    <w:p w:rsidR="00AD558A" w:rsidRPr="00884B5C" w:rsidRDefault="00AD558A" w:rsidP="00AD558A">
      <w:pPr>
        <w:pStyle w:val="TableofFigures"/>
        <w:tabs>
          <w:tab w:val="right" w:leader="dot" w:pos="9350"/>
        </w:tabs>
        <w:rPr>
          <w:rFonts w:asciiTheme="minorHAnsi" w:eastAsiaTheme="minorEastAsia" w:hAnsiTheme="minorHAnsi" w:cstheme="minorBidi"/>
          <w:noProof/>
          <w:sz w:val="22"/>
          <w:szCs w:val="22"/>
          <w:lang w:val="en-GB"/>
        </w:rPr>
      </w:pPr>
      <w:r w:rsidRPr="00884B5C">
        <w:rPr>
          <w:b/>
          <w:sz w:val="22"/>
          <w:szCs w:val="22"/>
        </w:rPr>
        <w:fldChar w:fldCharType="begin"/>
      </w:r>
      <w:r w:rsidRPr="00884B5C">
        <w:rPr>
          <w:b/>
          <w:sz w:val="22"/>
          <w:szCs w:val="22"/>
        </w:rPr>
        <w:instrText xml:space="preserve"> TOC \h \z \c "Figure" </w:instrText>
      </w:r>
      <w:r w:rsidRPr="00884B5C">
        <w:rPr>
          <w:b/>
          <w:sz w:val="22"/>
          <w:szCs w:val="22"/>
        </w:rPr>
        <w:fldChar w:fldCharType="separate"/>
      </w:r>
      <w:hyperlink w:anchor="_Toc9524361" w:history="1">
        <w:r w:rsidRPr="00884B5C">
          <w:rPr>
            <w:rStyle w:val="Hyperlink"/>
            <w:noProof/>
            <w:sz w:val="22"/>
            <w:szCs w:val="22"/>
          </w:rPr>
          <w:t>Figure 1: STAR2 Evaluation Process</w:t>
        </w:r>
        <w:r w:rsidRPr="00884B5C">
          <w:rPr>
            <w:noProof/>
            <w:webHidden/>
            <w:sz w:val="22"/>
            <w:szCs w:val="22"/>
          </w:rPr>
          <w:tab/>
        </w:r>
        <w:r w:rsidRPr="00884B5C">
          <w:rPr>
            <w:noProof/>
            <w:webHidden/>
            <w:sz w:val="22"/>
            <w:szCs w:val="22"/>
          </w:rPr>
          <w:fldChar w:fldCharType="begin"/>
        </w:r>
        <w:r w:rsidRPr="00884B5C">
          <w:rPr>
            <w:noProof/>
            <w:webHidden/>
            <w:sz w:val="22"/>
            <w:szCs w:val="22"/>
          </w:rPr>
          <w:instrText xml:space="preserve"> PAGEREF _Toc9524361 \h </w:instrText>
        </w:r>
        <w:r w:rsidRPr="00884B5C">
          <w:rPr>
            <w:noProof/>
            <w:webHidden/>
            <w:sz w:val="22"/>
            <w:szCs w:val="22"/>
          </w:rPr>
        </w:r>
        <w:r w:rsidRPr="00884B5C">
          <w:rPr>
            <w:noProof/>
            <w:webHidden/>
            <w:sz w:val="22"/>
            <w:szCs w:val="22"/>
          </w:rPr>
          <w:fldChar w:fldCharType="separate"/>
        </w:r>
        <w:r w:rsidR="00173969">
          <w:rPr>
            <w:noProof/>
            <w:webHidden/>
            <w:sz w:val="22"/>
            <w:szCs w:val="22"/>
          </w:rPr>
          <w:t>15</w:t>
        </w:r>
        <w:r w:rsidRPr="00884B5C">
          <w:rPr>
            <w:noProof/>
            <w:webHidden/>
            <w:sz w:val="22"/>
            <w:szCs w:val="22"/>
          </w:rPr>
          <w:fldChar w:fldCharType="end"/>
        </w:r>
      </w:hyperlink>
    </w:p>
    <w:p w:rsidR="00AD558A" w:rsidRDefault="00AD558A" w:rsidP="00AD558A">
      <w:pPr>
        <w:spacing w:after="160" w:line="259" w:lineRule="auto"/>
        <w:rPr>
          <w:b/>
          <w:sz w:val="28"/>
          <w:szCs w:val="28"/>
        </w:rPr>
      </w:pPr>
      <w:r w:rsidRPr="00884B5C">
        <w:rPr>
          <w:b/>
          <w:sz w:val="22"/>
          <w:szCs w:val="22"/>
        </w:rPr>
        <w:fldChar w:fldCharType="end"/>
      </w:r>
      <w:r>
        <w:rPr>
          <w:b/>
          <w:sz w:val="28"/>
          <w:szCs w:val="28"/>
        </w:rPr>
        <w:br w:type="page"/>
      </w:r>
    </w:p>
    <w:p w:rsidR="00AD558A" w:rsidRPr="00E931EC" w:rsidRDefault="00AD558A" w:rsidP="00AD558A">
      <w:pPr>
        <w:pStyle w:val="Heading1"/>
        <w:rPr>
          <w:rFonts w:ascii="Times New Roman" w:eastAsia="Times New Roman" w:hAnsi="Times New Roman" w:cs="Times New Roman"/>
          <w:b/>
          <w:bCs/>
          <w:color w:val="auto"/>
          <w:sz w:val="28"/>
          <w:szCs w:val="28"/>
        </w:rPr>
      </w:pPr>
      <w:bookmarkStart w:id="6" w:name="_Toc9716628"/>
      <w:r w:rsidRPr="00E931EC">
        <w:rPr>
          <w:rFonts w:ascii="Times New Roman" w:eastAsia="Times New Roman" w:hAnsi="Times New Roman" w:cs="Times New Roman"/>
          <w:b/>
          <w:color w:val="auto"/>
          <w:sz w:val="28"/>
          <w:szCs w:val="28"/>
        </w:rPr>
        <w:lastRenderedPageBreak/>
        <w:t>EXECUTIVE SUMMARY</w:t>
      </w:r>
      <w:bookmarkEnd w:id="3"/>
      <w:bookmarkEnd w:id="6"/>
    </w:p>
    <w:p w:rsidR="00AD558A" w:rsidRPr="00E931EC" w:rsidRDefault="00AD558A" w:rsidP="00AD558A"/>
    <w:p w:rsidR="00AD558A" w:rsidRPr="006E2F3D" w:rsidRDefault="00AD558A" w:rsidP="00AD558A">
      <w:pPr>
        <w:pStyle w:val="Heading2"/>
        <w:rPr>
          <w:rFonts w:ascii="Times New Roman" w:eastAsia="Times New Roman" w:hAnsi="Times New Roman" w:cs="Times New Roman"/>
          <w:i/>
          <w:color w:val="auto"/>
          <w:sz w:val="22"/>
          <w:szCs w:val="22"/>
        </w:rPr>
      </w:pPr>
      <w:bookmarkStart w:id="7" w:name="_Toc8725488"/>
      <w:bookmarkStart w:id="8" w:name="_Toc9716629"/>
      <w:r w:rsidRPr="006E2F3D">
        <w:rPr>
          <w:rFonts w:ascii="Times New Roman" w:eastAsia="Times New Roman" w:hAnsi="Times New Roman" w:cs="Times New Roman"/>
          <w:i/>
          <w:color w:val="auto"/>
          <w:sz w:val="22"/>
          <w:szCs w:val="22"/>
        </w:rPr>
        <w:t>Evaluation background</w:t>
      </w:r>
      <w:bookmarkEnd w:id="7"/>
      <w:bookmarkEnd w:id="8"/>
      <w:r w:rsidRPr="006E2F3D">
        <w:rPr>
          <w:rFonts w:ascii="Times New Roman" w:eastAsia="Times New Roman" w:hAnsi="Times New Roman" w:cs="Times New Roman"/>
          <w:i/>
          <w:color w:val="auto"/>
          <w:sz w:val="22"/>
          <w:szCs w:val="22"/>
        </w:rPr>
        <w:t xml:space="preserve">  </w:t>
      </w:r>
    </w:p>
    <w:p w:rsidR="00AD558A" w:rsidRPr="006E2F3D" w:rsidRDefault="00AD558A" w:rsidP="00AD558A">
      <w:pPr>
        <w:pStyle w:val="NoSpacing"/>
      </w:pPr>
    </w:p>
    <w:p w:rsidR="00AD558A" w:rsidRPr="006E2F3D" w:rsidRDefault="00AD558A" w:rsidP="00AD558A">
      <w:pPr>
        <w:jc w:val="both"/>
        <w:rPr>
          <w:iCs/>
          <w:sz w:val="22"/>
          <w:szCs w:val="22"/>
        </w:rPr>
      </w:pPr>
      <w:r w:rsidRPr="006E2F3D">
        <w:rPr>
          <w:iCs/>
          <w:sz w:val="22"/>
          <w:szCs w:val="22"/>
        </w:rPr>
        <w:t xml:space="preserve">UNDP in Albania hired two external experts to evaluate STAR2 Project’s implementation process, short-term project results, and project impact. The process aimed at identification of challenges and constraints, lessons learned, and recommendations for further follow-up interventions. </w:t>
      </w:r>
    </w:p>
    <w:p w:rsidR="00AD558A" w:rsidRPr="006E2F3D" w:rsidRDefault="00AD558A" w:rsidP="00AD558A">
      <w:pPr>
        <w:pStyle w:val="Heading2"/>
        <w:rPr>
          <w:rFonts w:eastAsia="Times New Roman"/>
          <w:sz w:val="22"/>
          <w:szCs w:val="22"/>
        </w:rPr>
      </w:pPr>
    </w:p>
    <w:p w:rsidR="00AD558A" w:rsidRPr="006E2F3D" w:rsidRDefault="00AD558A" w:rsidP="00AD558A">
      <w:pPr>
        <w:pStyle w:val="Heading2"/>
        <w:rPr>
          <w:rFonts w:ascii="Times New Roman" w:eastAsia="Times New Roman" w:hAnsi="Times New Roman" w:cs="Times New Roman"/>
          <w:i/>
          <w:color w:val="auto"/>
          <w:sz w:val="22"/>
          <w:szCs w:val="22"/>
        </w:rPr>
      </w:pPr>
      <w:bookmarkStart w:id="9" w:name="_Toc8725489"/>
      <w:bookmarkStart w:id="10" w:name="_Toc9716630"/>
      <w:r w:rsidRPr="006E2F3D">
        <w:rPr>
          <w:rFonts w:ascii="Times New Roman" w:eastAsia="Times New Roman" w:hAnsi="Times New Roman" w:cs="Times New Roman"/>
          <w:i/>
          <w:color w:val="auto"/>
          <w:sz w:val="22"/>
          <w:szCs w:val="22"/>
        </w:rPr>
        <w:t>Project Outline</w:t>
      </w:r>
      <w:bookmarkEnd w:id="9"/>
      <w:bookmarkEnd w:id="10"/>
      <w:r w:rsidRPr="006E2F3D">
        <w:rPr>
          <w:rFonts w:ascii="Times New Roman" w:eastAsia="Times New Roman" w:hAnsi="Times New Roman" w:cs="Times New Roman"/>
          <w:i/>
          <w:color w:val="auto"/>
          <w:sz w:val="22"/>
          <w:szCs w:val="22"/>
        </w:rPr>
        <w:t xml:space="preserve"> </w:t>
      </w:r>
    </w:p>
    <w:p w:rsidR="00AD558A" w:rsidRPr="006E2F3D" w:rsidRDefault="00AD558A" w:rsidP="00AD558A">
      <w:pPr>
        <w:pStyle w:val="NoSpacing"/>
      </w:pPr>
    </w:p>
    <w:p w:rsidR="00AD558A" w:rsidRPr="006E2F3D" w:rsidRDefault="00AD558A" w:rsidP="00AD558A">
      <w:pPr>
        <w:autoSpaceDE w:val="0"/>
        <w:autoSpaceDN w:val="0"/>
        <w:adjustRightInd w:val="0"/>
        <w:jc w:val="both"/>
        <w:rPr>
          <w:bCs/>
          <w:sz w:val="22"/>
          <w:szCs w:val="22"/>
        </w:rPr>
      </w:pPr>
      <w:r w:rsidRPr="006E2F3D">
        <w:rPr>
          <w:bCs/>
          <w:sz w:val="22"/>
          <w:szCs w:val="22"/>
        </w:rPr>
        <w:t xml:space="preserve">The project’s development objective is to ensure functionality of LG, so that local administrative and service delivery outcomes are effective, qualitative, participatory, and inclusive, and correspond to evolving decentralized competencies and responsibilities. STAR2 has three main objectives: </w:t>
      </w:r>
    </w:p>
    <w:p w:rsidR="00AD558A" w:rsidRPr="006E2F3D" w:rsidRDefault="00AD558A" w:rsidP="00AD558A">
      <w:pPr>
        <w:pStyle w:val="ListParagraph"/>
        <w:numPr>
          <w:ilvl w:val="0"/>
          <w:numId w:val="14"/>
        </w:numPr>
        <w:autoSpaceDE w:val="0"/>
        <w:autoSpaceDN w:val="0"/>
        <w:adjustRightInd w:val="0"/>
        <w:jc w:val="both"/>
        <w:rPr>
          <w:bCs/>
          <w:sz w:val="22"/>
          <w:szCs w:val="22"/>
        </w:rPr>
      </w:pPr>
      <w:r w:rsidRPr="006E2F3D">
        <w:rPr>
          <w:bCs/>
          <w:sz w:val="22"/>
          <w:szCs w:val="22"/>
        </w:rPr>
        <w:t>To s</w:t>
      </w:r>
      <w:r w:rsidRPr="006E2F3D">
        <w:rPr>
          <w:sz w:val="22"/>
          <w:szCs w:val="22"/>
        </w:rPr>
        <w:t xml:space="preserve">trengthen the institutional and administrative capacities of local administrations. </w:t>
      </w:r>
    </w:p>
    <w:p w:rsidR="00AD558A" w:rsidRPr="006E2F3D" w:rsidRDefault="00AD558A" w:rsidP="00AD558A">
      <w:pPr>
        <w:pStyle w:val="ListParagraph"/>
        <w:numPr>
          <w:ilvl w:val="0"/>
          <w:numId w:val="14"/>
        </w:numPr>
        <w:autoSpaceDE w:val="0"/>
        <w:autoSpaceDN w:val="0"/>
        <w:adjustRightInd w:val="0"/>
        <w:jc w:val="both"/>
        <w:rPr>
          <w:bCs/>
          <w:sz w:val="22"/>
          <w:szCs w:val="22"/>
        </w:rPr>
      </w:pPr>
      <w:r w:rsidRPr="006E2F3D">
        <w:rPr>
          <w:sz w:val="22"/>
          <w:szCs w:val="22"/>
        </w:rPr>
        <w:t xml:space="preserve">To increase </w:t>
      </w:r>
      <w:r w:rsidRPr="006E2F3D">
        <w:rPr>
          <w:bCs/>
          <w:sz w:val="22"/>
          <w:szCs w:val="22"/>
        </w:rPr>
        <w:t xml:space="preserve">the </w:t>
      </w:r>
      <w:r w:rsidRPr="006E2F3D">
        <w:rPr>
          <w:sz w:val="22"/>
          <w:szCs w:val="22"/>
        </w:rPr>
        <w:t xml:space="preserve">local service delivery efficiency, quality, coverage, accessibility and inclusiveness for men and women. </w:t>
      </w:r>
    </w:p>
    <w:p w:rsidR="00AD558A" w:rsidRPr="006E2F3D" w:rsidRDefault="00AD558A" w:rsidP="00AD558A">
      <w:pPr>
        <w:pStyle w:val="ListParagraph"/>
        <w:numPr>
          <w:ilvl w:val="0"/>
          <w:numId w:val="14"/>
        </w:numPr>
        <w:autoSpaceDE w:val="0"/>
        <w:autoSpaceDN w:val="0"/>
        <w:adjustRightInd w:val="0"/>
        <w:jc w:val="both"/>
        <w:rPr>
          <w:bCs/>
          <w:sz w:val="22"/>
          <w:szCs w:val="22"/>
        </w:rPr>
      </w:pPr>
      <w:r w:rsidRPr="006E2F3D">
        <w:rPr>
          <w:sz w:val="22"/>
          <w:szCs w:val="22"/>
        </w:rPr>
        <w:t>To enhance local democracy through fostering citizen-oriented governance and participatory decision making, leveraging the roles of women as actors of change.</w:t>
      </w:r>
    </w:p>
    <w:p w:rsidR="00AD558A" w:rsidRPr="006E2F3D" w:rsidRDefault="00AD558A" w:rsidP="00AD558A">
      <w:pPr>
        <w:pStyle w:val="ListParagraph"/>
        <w:autoSpaceDE w:val="0"/>
        <w:autoSpaceDN w:val="0"/>
        <w:adjustRightInd w:val="0"/>
        <w:jc w:val="both"/>
        <w:rPr>
          <w:bCs/>
          <w:sz w:val="22"/>
          <w:szCs w:val="22"/>
        </w:rPr>
      </w:pPr>
    </w:p>
    <w:p w:rsidR="00AD558A" w:rsidRPr="006E2F3D" w:rsidRDefault="00AD558A" w:rsidP="00AD558A">
      <w:pPr>
        <w:pStyle w:val="Heading2"/>
        <w:rPr>
          <w:rFonts w:ascii="Times New Roman" w:eastAsia="Times New Roman" w:hAnsi="Times New Roman" w:cs="Times New Roman"/>
          <w:i/>
          <w:color w:val="auto"/>
          <w:sz w:val="22"/>
          <w:szCs w:val="22"/>
        </w:rPr>
      </w:pPr>
      <w:bookmarkStart w:id="11" w:name="_Toc9716631"/>
      <w:bookmarkStart w:id="12" w:name="_Toc8725490"/>
      <w:r w:rsidRPr="006E2F3D">
        <w:rPr>
          <w:rFonts w:ascii="Times New Roman" w:eastAsia="Times New Roman" w:hAnsi="Times New Roman" w:cs="Times New Roman"/>
          <w:i/>
          <w:color w:val="auto"/>
          <w:sz w:val="22"/>
          <w:szCs w:val="22"/>
        </w:rPr>
        <w:t>Evaluation Objectives</w:t>
      </w:r>
      <w:bookmarkEnd w:id="11"/>
      <w:r w:rsidRPr="006E2F3D">
        <w:rPr>
          <w:rFonts w:ascii="Times New Roman" w:eastAsia="Times New Roman" w:hAnsi="Times New Roman" w:cs="Times New Roman"/>
          <w:i/>
          <w:color w:val="auto"/>
          <w:sz w:val="22"/>
          <w:szCs w:val="22"/>
        </w:rPr>
        <w:t xml:space="preserve"> </w:t>
      </w:r>
      <w:bookmarkEnd w:id="12"/>
    </w:p>
    <w:p w:rsidR="00AD558A" w:rsidRPr="006E2F3D" w:rsidRDefault="00AD558A" w:rsidP="00AD558A">
      <w:pPr>
        <w:pStyle w:val="NoSpacing"/>
      </w:pPr>
    </w:p>
    <w:p w:rsidR="00AD558A" w:rsidRPr="006E2F3D" w:rsidRDefault="00AD558A" w:rsidP="00AD558A">
      <w:pPr>
        <w:jc w:val="both"/>
        <w:rPr>
          <w:iCs/>
          <w:sz w:val="22"/>
          <w:szCs w:val="22"/>
        </w:rPr>
      </w:pPr>
      <w:r w:rsidRPr="006E2F3D">
        <w:rPr>
          <w:iCs/>
          <w:sz w:val="22"/>
          <w:szCs w:val="22"/>
        </w:rPr>
        <w:t>The key objectives of the evaluation are:</w:t>
      </w:r>
    </w:p>
    <w:p w:rsidR="00AD558A" w:rsidRPr="006E2F3D" w:rsidRDefault="00AD558A" w:rsidP="00AD558A">
      <w:pPr>
        <w:numPr>
          <w:ilvl w:val="0"/>
          <w:numId w:val="2"/>
        </w:numPr>
        <w:jc w:val="both"/>
        <w:rPr>
          <w:sz w:val="22"/>
          <w:szCs w:val="22"/>
        </w:rPr>
      </w:pPr>
      <w:r w:rsidRPr="006E2F3D">
        <w:rPr>
          <w:sz w:val="22"/>
          <w:szCs w:val="22"/>
        </w:rPr>
        <w:t>To measure to what extent the STAR2 project has implemented the activities, delivered outputs, attained outcomes, and specifically achieved development results;</w:t>
      </w:r>
    </w:p>
    <w:p w:rsidR="00AD558A" w:rsidRPr="006E2F3D" w:rsidRDefault="00AD558A" w:rsidP="00AD558A">
      <w:pPr>
        <w:numPr>
          <w:ilvl w:val="0"/>
          <w:numId w:val="2"/>
        </w:numPr>
        <w:jc w:val="both"/>
        <w:rPr>
          <w:sz w:val="22"/>
          <w:szCs w:val="22"/>
        </w:rPr>
      </w:pPr>
      <w:r w:rsidRPr="006E2F3D">
        <w:rPr>
          <w:sz w:val="22"/>
          <w:szCs w:val="22"/>
        </w:rPr>
        <w:t>To generate substantive evidence-based knowledge by identifying best practices and lessons learned, and to make recommendations for improved future assistance in the relevant area.</w:t>
      </w:r>
    </w:p>
    <w:p w:rsidR="00AD558A" w:rsidRPr="006E2F3D" w:rsidRDefault="00AD558A" w:rsidP="00AD558A">
      <w:pPr>
        <w:ind w:left="720"/>
        <w:jc w:val="both"/>
        <w:rPr>
          <w:sz w:val="22"/>
          <w:szCs w:val="22"/>
        </w:rPr>
      </w:pPr>
    </w:p>
    <w:p w:rsidR="00AD558A" w:rsidRPr="006E2F3D" w:rsidRDefault="00AD558A" w:rsidP="00AD558A">
      <w:pPr>
        <w:pStyle w:val="Heading2"/>
        <w:rPr>
          <w:rFonts w:ascii="Times New Roman" w:eastAsia="Times New Roman" w:hAnsi="Times New Roman" w:cs="Times New Roman"/>
          <w:i/>
          <w:color w:val="auto"/>
          <w:sz w:val="22"/>
          <w:szCs w:val="22"/>
        </w:rPr>
      </w:pPr>
      <w:bookmarkStart w:id="13" w:name="_Toc8725491"/>
      <w:bookmarkStart w:id="14" w:name="_Toc9716632"/>
      <w:r w:rsidRPr="006E2F3D">
        <w:rPr>
          <w:rFonts w:ascii="Times New Roman" w:eastAsia="Times New Roman" w:hAnsi="Times New Roman" w:cs="Times New Roman"/>
          <w:i/>
          <w:color w:val="auto"/>
          <w:sz w:val="22"/>
          <w:szCs w:val="22"/>
        </w:rPr>
        <w:t>Evaluation Methodology</w:t>
      </w:r>
      <w:bookmarkEnd w:id="13"/>
      <w:bookmarkEnd w:id="14"/>
      <w:r w:rsidRPr="006E2F3D">
        <w:rPr>
          <w:rFonts w:ascii="Times New Roman" w:eastAsia="Times New Roman" w:hAnsi="Times New Roman" w:cs="Times New Roman"/>
          <w:i/>
          <w:color w:val="auto"/>
          <w:sz w:val="22"/>
          <w:szCs w:val="22"/>
        </w:rPr>
        <w:t xml:space="preserve"> </w:t>
      </w:r>
    </w:p>
    <w:p w:rsidR="00AD558A" w:rsidRPr="006E2F3D" w:rsidRDefault="00AD558A" w:rsidP="00AD558A">
      <w:pPr>
        <w:pStyle w:val="NoSpacing"/>
      </w:pPr>
    </w:p>
    <w:p w:rsidR="00AD558A" w:rsidRPr="006E2F3D" w:rsidRDefault="00AD558A" w:rsidP="00AD558A">
      <w:pPr>
        <w:jc w:val="both"/>
        <w:rPr>
          <w:iCs/>
          <w:sz w:val="22"/>
          <w:szCs w:val="22"/>
        </w:rPr>
      </w:pPr>
      <w:r w:rsidRPr="006E2F3D">
        <w:rPr>
          <w:iCs/>
          <w:sz w:val="22"/>
          <w:szCs w:val="22"/>
        </w:rPr>
        <w:t>The evaluation methodology adopts a qualitative and participatory approach as per the following sequences of key phases:</w:t>
      </w:r>
    </w:p>
    <w:p w:rsidR="00AD558A" w:rsidRPr="006E2F3D" w:rsidRDefault="00AD558A" w:rsidP="00AD558A">
      <w:pPr>
        <w:pStyle w:val="ListParagraph"/>
        <w:numPr>
          <w:ilvl w:val="0"/>
          <w:numId w:val="3"/>
        </w:numPr>
        <w:jc w:val="both"/>
        <w:rPr>
          <w:iCs/>
          <w:sz w:val="22"/>
          <w:szCs w:val="22"/>
        </w:rPr>
      </w:pPr>
      <w:r w:rsidRPr="006E2F3D">
        <w:rPr>
          <w:iCs/>
          <w:sz w:val="22"/>
          <w:szCs w:val="22"/>
        </w:rPr>
        <w:t>Preparation phase (April 25</w:t>
      </w:r>
      <w:r w:rsidRPr="006E2F3D">
        <w:rPr>
          <w:iCs/>
          <w:sz w:val="22"/>
          <w:szCs w:val="22"/>
          <w:vertAlign w:val="superscript"/>
        </w:rPr>
        <w:t>th</w:t>
      </w:r>
      <w:r w:rsidRPr="006E2F3D">
        <w:rPr>
          <w:iCs/>
          <w:sz w:val="22"/>
          <w:szCs w:val="22"/>
        </w:rPr>
        <w:t xml:space="preserve"> – April 29</w:t>
      </w:r>
      <w:r w:rsidRPr="006E2F3D">
        <w:rPr>
          <w:iCs/>
          <w:sz w:val="22"/>
          <w:szCs w:val="22"/>
          <w:vertAlign w:val="superscript"/>
        </w:rPr>
        <w:t>th</w:t>
      </w:r>
      <w:r w:rsidRPr="006E2F3D">
        <w:rPr>
          <w:iCs/>
          <w:sz w:val="22"/>
          <w:szCs w:val="22"/>
        </w:rPr>
        <w:t>)- involving the desk review and relevant document analysis of 18 STAR2 project-related documents, reports, national policies and strategies, as well as international reports on local governance in Albania.</w:t>
      </w:r>
    </w:p>
    <w:p w:rsidR="00AD558A" w:rsidRPr="006E2F3D" w:rsidRDefault="00AD558A" w:rsidP="00AD558A">
      <w:pPr>
        <w:pStyle w:val="ListParagraph"/>
        <w:numPr>
          <w:ilvl w:val="0"/>
          <w:numId w:val="3"/>
        </w:numPr>
        <w:jc w:val="both"/>
        <w:rPr>
          <w:iCs/>
          <w:sz w:val="22"/>
          <w:szCs w:val="22"/>
        </w:rPr>
      </w:pPr>
      <w:r w:rsidRPr="006E2F3D">
        <w:rPr>
          <w:iCs/>
          <w:sz w:val="22"/>
          <w:szCs w:val="22"/>
        </w:rPr>
        <w:t>Field phase (May 2</w:t>
      </w:r>
      <w:r w:rsidRPr="006E2F3D">
        <w:rPr>
          <w:iCs/>
          <w:sz w:val="22"/>
          <w:szCs w:val="22"/>
          <w:vertAlign w:val="superscript"/>
        </w:rPr>
        <w:t>nd</w:t>
      </w:r>
      <w:r w:rsidRPr="006E2F3D">
        <w:rPr>
          <w:iCs/>
          <w:sz w:val="22"/>
          <w:szCs w:val="22"/>
        </w:rPr>
        <w:t xml:space="preserve"> – May 10</w:t>
      </w:r>
      <w:r w:rsidRPr="006E2F3D">
        <w:rPr>
          <w:iCs/>
          <w:sz w:val="22"/>
          <w:szCs w:val="22"/>
          <w:vertAlign w:val="superscript"/>
        </w:rPr>
        <w:t>th</w:t>
      </w:r>
      <w:r w:rsidRPr="006E2F3D">
        <w:rPr>
          <w:iCs/>
          <w:sz w:val="22"/>
          <w:szCs w:val="22"/>
        </w:rPr>
        <w:t xml:space="preserve">)- involving six field visits and corresponding observations to the municipalities of </w:t>
      </w:r>
      <w:r w:rsidRPr="006E2F3D">
        <w:rPr>
          <w:sz w:val="22"/>
          <w:szCs w:val="22"/>
        </w:rPr>
        <w:t>Shkodër, Lezhë, Pogradec, Librazhd, Cërrik, Belsh</w:t>
      </w:r>
      <w:r w:rsidRPr="006E2F3D">
        <w:rPr>
          <w:iCs/>
          <w:sz w:val="22"/>
          <w:szCs w:val="22"/>
        </w:rPr>
        <w:t xml:space="preserve">, Finiq and Konispol. </w:t>
      </w:r>
    </w:p>
    <w:p w:rsidR="00AD558A" w:rsidRPr="006E2F3D" w:rsidRDefault="00AD558A" w:rsidP="00AD558A">
      <w:pPr>
        <w:pStyle w:val="ListParagraph"/>
        <w:numPr>
          <w:ilvl w:val="0"/>
          <w:numId w:val="3"/>
        </w:numPr>
        <w:jc w:val="both"/>
        <w:rPr>
          <w:iCs/>
          <w:sz w:val="22"/>
          <w:szCs w:val="22"/>
        </w:rPr>
      </w:pPr>
      <w:r w:rsidRPr="006E2F3D">
        <w:rPr>
          <w:iCs/>
          <w:sz w:val="22"/>
          <w:szCs w:val="22"/>
        </w:rPr>
        <w:t>Interviewing phase (April 30</w:t>
      </w:r>
      <w:r w:rsidRPr="006E2F3D">
        <w:rPr>
          <w:iCs/>
          <w:sz w:val="22"/>
          <w:szCs w:val="22"/>
          <w:vertAlign w:val="superscript"/>
        </w:rPr>
        <w:t>th</w:t>
      </w:r>
      <w:r w:rsidRPr="006E2F3D">
        <w:rPr>
          <w:iCs/>
          <w:sz w:val="22"/>
          <w:szCs w:val="22"/>
        </w:rPr>
        <w:t xml:space="preserve"> – May 20</w:t>
      </w:r>
      <w:r w:rsidRPr="006E2F3D">
        <w:rPr>
          <w:iCs/>
          <w:sz w:val="22"/>
          <w:szCs w:val="22"/>
          <w:vertAlign w:val="superscript"/>
        </w:rPr>
        <w:t>th</w:t>
      </w:r>
      <w:r w:rsidRPr="006E2F3D">
        <w:rPr>
          <w:iCs/>
          <w:sz w:val="22"/>
          <w:szCs w:val="22"/>
        </w:rPr>
        <w:t xml:space="preserve">) - involving 67 interviews with STAR2 project and UNDP staff, project stakeholders and partners, subcontractors, direct beneficiaries at municipal level, and citizens.   </w:t>
      </w:r>
    </w:p>
    <w:p w:rsidR="00AD558A" w:rsidRPr="006E2F3D" w:rsidRDefault="00AD558A" w:rsidP="00AD558A">
      <w:pPr>
        <w:pStyle w:val="ListParagraph"/>
        <w:numPr>
          <w:ilvl w:val="0"/>
          <w:numId w:val="3"/>
        </w:numPr>
        <w:jc w:val="both"/>
        <w:rPr>
          <w:iCs/>
          <w:sz w:val="22"/>
          <w:szCs w:val="22"/>
        </w:rPr>
      </w:pPr>
      <w:r w:rsidRPr="006E2F3D">
        <w:rPr>
          <w:iCs/>
          <w:sz w:val="22"/>
          <w:szCs w:val="22"/>
        </w:rPr>
        <w:t>Reporting phase (May 11</w:t>
      </w:r>
      <w:r w:rsidRPr="006E2F3D">
        <w:rPr>
          <w:iCs/>
          <w:sz w:val="22"/>
          <w:szCs w:val="22"/>
          <w:vertAlign w:val="superscript"/>
        </w:rPr>
        <w:t>th</w:t>
      </w:r>
      <w:r w:rsidRPr="006E2F3D">
        <w:rPr>
          <w:iCs/>
          <w:sz w:val="22"/>
          <w:szCs w:val="22"/>
        </w:rPr>
        <w:t xml:space="preserve"> – May 27</w:t>
      </w:r>
      <w:r w:rsidRPr="006E2F3D">
        <w:rPr>
          <w:iCs/>
          <w:sz w:val="22"/>
          <w:szCs w:val="22"/>
          <w:vertAlign w:val="superscript"/>
        </w:rPr>
        <w:t>th</w:t>
      </w:r>
      <w:r w:rsidRPr="006E2F3D">
        <w:rPr>
          <w:iCs/>
          <w:sz w:val="22"/>
          <w:szCs w:val="22"/>
        </w:rPr>
        <w:t>) - with the submission of draft and final evaluation report.</w:t>
      </w:r>
    </w:p>
    <w:p w:rsidR="00AD558A" w:rsidRPr="00E931EC" w:rsidRDefault="00AD558A" w:rsidP="00AD558A">
      <w:pPr>
        <w:pStyle w:val="NoSpacing"/>
      </w:pPr>
    </w:p>
    <w:p w:rsidR="00AD558A" w:rsidRPr="00E931EC" w:rsidRDefault="00AD558A" w:rsidP="00AD558A">
      <w:pPr>
        <w:pStyle w:val="Heading2"/>
        <w:rPr>
          <w:rFonts w:ascii="Times New Roman" w:eastAsia="Times New Roman" w:hAnsi="Times New Roman" w:cs="Times New Roman"/>
          <w:i/>
          <w:color w:val="auto"/>
        </w:rPr>
      </w:pPr>
      <w:bookmarkStart w:id="15" w:name="_Toc8725492"/>
      <w:bookmarkStart w:id="16" w:name="_Toc9716633"/>
      <w:r w:rsidRPr="00E931EC">
        <w:rPr>
          <w:rFonts w:ascii="Times New Roman" w:eastAsia="Times New Roman" w:hAnsi="Times New Roman" w:cs="Times New Roman"/>
          <w:i/>
          <w:color w:val="auto"/>
        </w:rPr>
        <w:t xml:space="preserve">Overview of </w:t>
      </w:r>
      <w:r>
        <w:rPr>
          <w:rFonts w:ascii="Times New Roman" w:eastAsia="Times New Roman" w:hAnsi="Times New Roman" w:cs="Times New Roman"/>
          <w:i/>
          <w:color w:val="auto"/>
        </w:rPr>
        <w:t>K</w:t>
      </w:r>
      <w:r w:rsidRPr="00E931EC">
        <w:rPr>
          <w:rFonts w:ascii="Times New Roman" w:eastAsia="Times New Roman" w:hAnsi="Times New Roman" w:cs="Times New Roman"/>
          <w:i/>
          <w:color w:val="auto"/>
        </w:rPr>
        <w:t xml:space="preserve">ey </w:t>
      </w:r>
      <w:r>
        <w:rPr>
          <w:rFonts w:ascii="Times New Roman" w:eastAsia="Times New Roman" w:hAnsi="Times New Roman" w:cs="Times New Roman"/>
          <w:i/>
          <w:color w:val="auto"/>
        </w:rPr>
        <w:t>F</w:t>
      </w:r>
      <w:r w:rsidRPr="00E931EC">
        <w:rPr>
          <w:rFonts w:ascii="Times New Roman" w:eastAsia="Times New Roman" w:hAnsi="Times New Roman" w:cs="Times New Roman"/>
          <w:i/>
          <w:color w:val="auto"/>
        </w:rPr>
        <w:t>indings</w:t>
      </w:r>
      <w:bookmarkEnd w:id="15"/>
      <w:bookmarkEnd w:id="16"/>
      <w:r w:rsidRPr="00E931EC">
        <w:rPr>
          <w:rFonts w:ascii="Times New Roman" w:eastAsia="Times New Roman" w:hAnsi="Times New Roman" w:cs="Times New Roman"/>
          <w:i/>
          <w:color w:val="auto"/>
        </w:rPr>
        <w:t xml:space="preserve"> </w:t>
      </w:r>
    </w:p>
    <w:p w:rsidR="00AD558A" w:rsidRPr="006E2F3D" w:rsidRDefault="00AD558A" w:rsidP="00AD558A">
      <w:pPr>
        <w:pStyle w:val="NoSpacing"/>
        <w:rPr>
          <w:color w:val="000000" w:themeColor="text1"/>
        </w:rPr>
      </w:pPr>
    </w:p>
    <w:p w:rsidR="00AD558A" w:rsidRPr="006E2F3D" w:rsidRDefault="00AD558A" w:rsidP="00AD558A">
      <w:pPr>
        <w:pStyle w:val="Heading3"/>
        <w:rPr>
          <w:rFonts w:ascii="Times New Roman" w:hAnsi="Times New Roman" w:cs="Times New Roman"/>
          <w:color w:val="000000" w:themeColor="text1"/>
          <w:sz w:val="22"/>
          <w:szCs w:val="22"/>
          <w:u w:val="single"/>
        </w:rPr>
      </w:pPr>
      <w:bookmarkStart w:id="17" w:name="_Toc8725493"/>
      <w:bookmarkStart w:id="18" w:name="_Toc9716634"/>
      <w:r w:rsidRPr="006E2F3D">
        <w:rPr>
          <w:rFonts w:ascii="Times New Roman" w:hAnsi="Times New Roman" w:cs="Times New Roman"/>
          <w:color w:val="000000" w:themeColor="text1"/>
          <w:sz w:val="22"/>
          <w:szCs w:val="22"/>
          <w:u w:val="single"/>
        </w:rPr>
        <w:t>Relevance</w:t>
      </w:r>
      <w:bookmarkEnd w:id="17"/>
      <w:bookmarkEnd w:id="18"/>
    </w:p>
    <w:p w:rsidR="00AD558A" w:rsidRPr="006E2F3D" w:rsidRDefault="00AD558A" w:rsidP="00AD558A">
      <w:pPr>
        <w:pStyle w:val="NoSpacing"/>
        <w:rPr>
          <w:color w:val="000000" w:themeColor="text1"/>
        </w:rPr>
      </w:pPr>
    </w:p>
    <w:p w:rsidR="00AD558A" w:rsidRPr="006E2F3D" w:rsidRDefault="00AD558A" w:rsidP="00AD558A">
      <w:pPr>
        <w:jc w:val="both"/>
        <w:rPr>
          <w:color w:val="000000" w:themeColor="text1"/>
          <w:sz w:val="22"/>
          <w:szCs w:val="22"/>
        </w:rPr>
      </w:pPr>
      <w:r w:rsidRPr="006E2F3D">
        <w:rPr>
          <w:color w:val="000000" w:themeColor="text1"/>
          <w:sz w:val="22"/>
          <w:szCs w:val="22"/>
        </w:rPr>
        <w:t xml:space="preserve">The entire scope of the STAR2 project is relevant and in line with the priorities of </w:t>
      </w:r>
      <w:r>
        <w:rPr>
          <w:color w:val="000000" w:themeColor="text1"/>
          <w:sz w:val="22"/>
          <w:szCs w:val="22"/>
        </w:rPr>
        <w:t>C</w:t>
      </w:r>
      <w:r w:rsidRPr="006E2F3D">
        <w:rPr>
          <w:color w:val="000000" w:themeColor="text1"/>
          <w:sz w:val="22"/>
          <w:szCs w:val="22"/>
        </w:rPr>
        <w:t xml:space="preserve">entral and </w:t>
      </w:r>
      <w:r>
        <w:rPr>
          <w:color w:val="000000" w:themeColor="text1"/>
          <w:sz w:val="22"/>
          <w:szCs w:val="22"/>
        </w:rPr>
        <w:t>Local Government (LG)</w:t>
      </w:r>
      <w:r w:rsidRPr="006E2F3D">
        <w:rPr>
          <w:color w:val="000000" w:themeColor="text1"/>
          <w:sz w:val="22"/>
          <w:szCs w:val="22"/>
        </w:rPr>
        <w:t xml:space="preserve">. Its objectives are very well aligned with the National Crosscutting Strategy for Decentralization and Local Governance 2014-2020, and the Government of Albania’s reforms pertaining </w:t>
      </w:r>
      <w:r w:rsidRPr="006E2F3D">
        <w:rPr>
          <w:color w:val="000000" w:themeColor="text1"/>
          <w:sz w:val="22"/>
          <w:szCs w:val="22"/>
        </w:rPr>
        <w:lastRenderedPageBreak/>
        <w:t>to public administration, good governance and democracy at the local level, as well as with the fundamental requirements for European integration.</w:t>
      </w:r>
    </w:p>
    <w:p w:rsidR="00AD558A" w:rsidRPr="006E2F3D" w:rsidRDefault="00AD558A" w:rsidP="00AD558A">
      <w:pPr>
        <w:autoSpaceDE w:val="0"/>
        <w:autoSpaceDN w:val="0"/>
        <w:adjustRightInd w:val="0"/>
        <w:jc w:val="both"/>
        <w:rPr>
          <w:color w:val="000000" w:themeColor="text1"/>
          <w:sz w:val="22"/>
          <w:szCs w:val="22"/>
        </w:rPr>
      </w:pPr>
    </w:p>
    <w:p w:rsidR="00AD558A" w:rsidRPr="006E2F3D" w:rsidRDefault="00AD558A" w:rsidP="00AD558A">
      <w:pPr>
        <w:jc w:val="both"/>
        <w:rPr>
          <w:color w:val="000000" w:themeColor="text1"/>
          <w:sz w:val="22"/>
          <w:szCs w:val="22"/>
        </w:rPr>
      </w:pPr>
      <w:r w:rsidRPr="006E2F3D">
        <w:rPr>
          <w:color w:val="000000" w:themeColor="text1"/>
          <w:sz w:val="22"/>
          <w:szCs w:val="22"/>
        </w:rPr>
        <w:t xml:space="preserve">STAR2 has been developed after a process of consultation, collaboration and agreement between the Minister of State for Local Issues, LGUs, project development partners representing the European Union, development cooperation offices of Italy, Sweden, Switzerland, and USAID, and UNDP Albania as the donor-pooled fund manager and project implementer. The Minister of Interior is the government counterpart following the re-organization of government structures in 2017.  </w:t>
      </w:r>
    </w:p>
    <w:p w:rsidR="00AD558A" w:rsidRPr="006E2F3D" w:rsidRDefault="00AD558A" w:rsidP="00AD558A">
      <w:pPr>
        <w:jc w:val="both"/>
        <w:rPr>
          <w:color w:val="000000" w:themeColor="text1"/>
          <w:sz w:val="22"/>
          <w:szCs w:val="22"/>
        </w:rPr>
      </w:pPr>
    </w:p>
    <w:p w:rsidR="00AD558A" w:rsidRPr="006E2F3D" w:rsidRDefault="00AD558A" w:rsidP="00AD558A">
      <w:pPr>
        <w:autoSpaceDE w:val="0"/>
        <w:autoSpaceDN w:val="0"/>
        <w:adjustRightInd w:val="0"/>
        <w:jc w:val="both"/>
        <w:rPr>
          <w:color w:val="000000" w:themeColor="text1"/>
          <w:sz w:val="22"/>
          <w:szCs w:val="22"/>
        </w:rPr>
      </w:pPr>
      <w:r w:rsidRPr="006E2F3D">
        <w:rPr>
          <w:color w:val="000000" w:themeColor="text1"/>
          <w:sz w:val="22"/>
          <w:szCs w:val="22"/>
        </w:rPr>
        <w:t xml:space="preserve">STAR2 has designed and employed a multidimensional, well-integrated methodology to respond to the substantial needs of the LG in the areas of institutional development and capacity building, service delivery, and good governance. Project interventions, particularly training programs, were designed and implemented taking in consideration gender equality to some extent.  </w:t>
      </w:r>
    </w:p>
    <w:p w:rsidR="00AD558A" w:rsidRPr="006E2F3D" w:rsidRDefault="00AD558A" w:rsidP="00AD558A">
      <w:pPr>
        <w:pStyle w:val="Default"/>
        <w:jc w:val="both"/>
        <w:rPr>
          <w:color w:val="000000" w:themeColor="text1"/>
          <w:sz w:val="22"/>
          <w:szCs w:val="22"/>
        </w:rPr>
      </w:pPr>
    </w:p>
    <w:p w:rsidR="00AD558A" w:rsidRPr="006E2F3D" w:rsidRDefault="00AD558A" w:rsidP="00AD558A">
      <w:pPr>
        <w:pStyle w:val="Default"/>
        <w:jc w:val="both"/>
        <w:rPr>
          <w:color w:val="000000" w:themeColor="text1"/>
          <w:sz w:val="22"/>
          <w:szCs w:val="22"/>
        </w:rPr>
      </w:pPr>
      <w:r w:rsidRPr="006E2F3D">
        <w:rPr>
          <w:color w:val="000000" w:themeColor="text1"/>
          <w:sz w:val="22"/>
          <w:szCs w:val="22"/>
        </w:rPr>
        <w:t xml:space="preserve">STAR2 used relevant methods (on the job training, peer to peer exchange, identification, sharing and replication of best practices, piloting and reorganizing of services, setting standards and systems) and activities to address the needs and </w:t>
      </w:r>
      <w:r>
        <w:rPr>
          <w:color w:val="000000" w:themeColor="text1"/>
          <w:sz w:val="22"/>
          <w:szCs w:val="22"/>
        </w:rPr>
        <w:t>sustain</w:t>
      </w:r>
      <w:r w:rsidRPr="006E2F3D">
        <w:rPr>
          <w:color w:val="000000" w:themeColor="text1"/>
          <w:sz w:val="22"/>
          <w:szCs w:val="22"/>
        </w:rPr>
        <w:t xml:space="preserve"> results, that were identified through contextual and needs assessment processes and a series of consultations with the project stakeholders, partners and beneficiaries. </w:t>
      </w:r>
    </w:p>
    <w:p w:rsidR="00AD558A" w:rsidRPr="006E2F3D" w:rsidRDefault="00AD558A" w:rsidP="00AD558A">
      <w:pPr>
        <w:pStyle w:val="Default"/>
        <w:jc w:val="both"/>
        <w:rPr>
          <w:color w:val="000000" w:themeColor="text1"/>
          <w:sz w:val="22"/>
          <w:szCs w:val="22"/>
        </w:rPr>
      </w:pPr>
    </w:p>
    <w:p w:rsidR="00AD558A" w:rsidRPr="006E2F3D" w:rsidRDefault="00AD558A" w:rsidP="00AD558A">
      <w:pPr>
        <w:jc w:val="both"/>
        <w:rPr>
          <w:color w:val="000000" w:themeColor="text1"/>
          <w:sz w:val="22"/>
          <w:szCs w:val="22"/>
        </w:rPr>
      </w:pPr>
      <w:r w:rsidRPr="006E2F3D">
        <w:rPr>
          <w:color w:val="000000" w:themeColor="text1"/>
          <w:sz w:val="22"/>
          <w:szCs w:val="22"/>
        </w:rPr>
        <w:t xml:space="preserve">The multidimensional project intervention has positively influenced the LG transformation. Some of the key notable results are: capacity building on Code of Administrative Procedures, improvement of tax collection and enforcement, assets and land management, standardization of local archives, development of e-government at local level (OSSIS), public engagement and consultation, the publication of municipal decisions, compliance with HAS recommendations, </w:t>
      </w:r>
      <w:r>
        <w:rPr>
          <w:color w:val="000000" w:themeColor="text1"/>
          <w:sz w:val="22"/>
          <w:szCs w:val="22"/>
        </w:rPr>
        <w:t>as well as</w:t>
      </w:r>
      <w:r w:rsidRPr="006E2F3D">
        <w:rPr>
          <w:color w:val="000000" w:themeColor="text1"/>
          <w:sz w:val="22"/>
          <w:szCs w:val="22"/>
        </w:rPr>
        <w:t xml:space="preserve"> transparency </w:t>
      </w:r>
      <w:r>
        <w:rPr>
          <w:color w:val="000000" w:themeColor="text1"/>
          <w:sz w:val="22"/>
          <w:szCs w:val="22"/>
        </w:rPr>
        <w:t xml:space="preserve">improvement </w:t>
      </w:r>
      <w:r w:rsidRPr="006E2F3D">
        <w:rPr>
          <w:color w:val="000000" w:themeColor="text1"/>
          <w:sz w:val="22"/>
          <w:szCs w:val="22"/>
        </w:rPr>
        <w:t xml:space="preserve">in local policy making and adoption of measures against corruption. </w:t>
      </w:r>
    </w:p>
    <w:p w:rsidR="00AD558A" w:rsidRPr="006E2F3D" w:rsidRDefault="00AD558A" w:rsidP="00AD558A">
      <w:pPr>
        <w:pStyle w:val="Default"/>
        <w:jc w:val="both"/>
        <w:rPr>
          <w:color w:val="000000" w:themeColor="text1"/>
          <w:sz w:val="22"/>
          <w:szCs w:val="22"/>
        </w:rPr>
      </w:pPr>
    </w:p>
    <w:p w:rsidR="00AD558A" w:rsidRPr="006E2F3D" w:rsidRDefault="00AD558A" w:rsidP="00AD558A">
      <w:pPr>
        <w:jc w:val="both"/>
        <w:rPr>
          <w:color w:val="000000" w:themeColor="text1"/>
          <w:sz w:val="22"/>
          <w:szCs w:val="22"/>
        </w:rPr>
      </w:pPr>
      <w:r w:rsidRPr="006E2F3D">
        <w:rPr>
          <w:color w:val="000000" w:themeColor="text1"/>
          <w:sz w:val="22"/>
          <w:szCs w:val="22"/>
        </w:rPr>
        <w:t xml:space="preserve">Although the relative prolonged inception phase (12 months) caused considerable delays in starting the implementation of project activities, STAR2’s flexible, participatory and all-inclusive approach was useful, as it allowed for adapting the Project design to changing political and local contexts and concrete needs of the LGUs. Moreover, the inception phase served very well to foster synergies and linkages with other new programs and projects in this area. </w:t>
      </w:r>
    </w:p>
    <w:p w:rsidR="00AD558A" w:rsidRPr="006E2F3D" w:rsidRDefault="00AD558A" w:rsidP="00AD558A">
      <w:pPr>
        <w:jc w:val="both"/>
        <w:rPr>
          <w:color w:val="000000" w:themeColor="text1"/>
          <w:sz w:val="22"/>
          <w:szCs w:val="22"/>
        </w:rPr>
      </w:pPr>
    </w:p>
    <w:p w:rsidR="00AD558A" w:rsidRPr="006E2F3D" w:rsidRDefault="00AD558A" w:rsidP="00AD558A">
      <w:pPr>
        <w:pStyle w:val="Heading3"/>
        <w:rPr>
          <w:rFonts w:ascii="Times New Roman" w:hAnsi="Times New Roman" w:cs="Times New Roman"/>
          <w:color w:val="000000" w:themeColor="text1"/>
          <w:sz w:val="22"/>
          <w:szCs w:val="22"/>
          <w:u w:val="single"/>
        </w:rPr>
      </w:pPr>
      <w:bookmarkStart w:id="19" w:name="_Toc8725494"/>
      <w:bookmarkStart w:id="20" w:name="_Toc9716635"/>
      <w:r w:rsidRPr="006E2F3D">
        <w:rPr>
          <w:rFonts w:ascii="Times New Roman" w:hAnsi="Times New Roman" w:cs="Times New Roman"/>
          <w:color w:val="000000" w:themeColor="text1"/>
          <w:sz w:val="22"/>
          <w:szCs w:val="22"/>
          <w:u w:val="single"/>
        </w:rPr>
        <w:t>Effectiveness</w:t>
      </w:r>
      <w:bookmarkEnd w:id="19"/>
      <w:bookmarkEnd w:id="20"/>
      <w:r w:rsidRPr="006E2F3D">
        <w:rPr>
          <w:rFonts w:ascii="Times New Roman" w:hAnsi="Times New Roman" w:cs="Times New Roman"/>
          <w:color w:val="000000" w:themeColor="text1"/>
          <w:sz w:val="22"/>
          <w:szCs w:val="22"/>
          <w:u w:val="single"/>
        </w:rPr>
        <w:t xml:space="preserve"> </w:t>
      </w:r>
    </w:p>
    <w:p w:rsidR="00AD558A" w:rsidRPr="006E2F3D" w:rsidRDefault="00AD558A" w:rsidP="00AD558A">
      <w:pPr>
        <w:pStyle w:val="NoSpacing"/>
        <w:rPr>
          <w:color w:val="000000" w:themeColor="text1"/>
        </w:rPr>
      </w:pPr>
    </w:p>
    <w:p w:rsidR="00AD558A" w:rsidRPr="006E2F3D" w:rsidRDefault="00AD558A" w:rsidP="00AD558A">
      <w:pPr>
        <w:autoSpaceDE w:val="0"/>
        <w:autoSpaceDN w:val="0"/>
        <w:adjustRightInd w:val="0"/>
        <w:jc w:val="both"/>
        <w:rPr>
          <w:color w:val="000000" w:themeColor="text1"/>
          <w:sz w:val="22"/>
          <w:szCs w:val="22"/>
        </w:rPr>
      </w:pPr>
      <w:r w:rsidRPr="006E2F3D">
        <w:rPr>
          <w:color w:val="000000" w:themeColor="text1"/>
          <w:sz w:val="22"/>
          <w:szCs w:val="22"/>
        </w:rPr>
        <w:t xml:space="preserve">STAR2 project has been effective in delivering quantitative results. More importantly, the Project has delivered valuable qualitative results. Project feasibility was carefully assessed by the project team </w:t>
      </w:r>
      <w:r>
        <w:rPr>
          <w:color w:val="000000" w:themeColor="text1"/>
          <w:sz w:val="22"/>
          <w:szCs w:val="22"/>
        </w:rPr>
        <w:t>through</w:t>
      </w:r>
      <w:r w:rsidRPr="006E2F3D">
        <w:rPr>
          <w:color w:val="000000" w:themeColor="text1"/>
          <w:sz w:val="22"/>
          <w:szCs w:val="22"/>
        </w:rPr>
        <w:t xml:space="preserve"> assessing and clearly defining LG needs, effectively analyzing the intervention methods, and employing an integrated course of actions. The coherence of STAR2 purpose – outcome – output interdependence has created a </w:t>
      </w:r>
      <w:r>
        <w:rPr>
          <w:color w:val="000000" w:themeColor="text1"/>
          <w:sz w:val="22"/>
          <w:szCs w:val="22"/>
        </w:rPr>
        <w:t>foundation</w:t>
      </w:r>
      <w:r w:rsidRPr="006E2F3D">
        <w:rPr>
          <w:color w:val="000000" w:themeColor="text1"/>
          <w:sz w:val="22"/>
          <w:szCs w:val="22"/>
        </w:rPr>
        <w:t xml:space="preserve"> for successful implementation. </w:t>
      </w:r>
    </w:p>
    <w:p w:rsidR="00AD558A" w:rsidRPr="006E2F3D" w:rsidRDefault="00AD558A" w:rsidP="00AD558A">
      <w:pPr>
        <w:jc w:val="center"/>
        <w:rPr>
          <w:color w:val="000000" w:themeColor="text1"/>
          <w:sz w:val="22"/>
          <w:szCs w:val="22"/>
        </w:rPr>
      </w:pPr>
    </w:p>
    <w:p w:rsidR="00AD558A" w:rsidRPr="006E2F3D" w:rsidRDefault="00AD558A" w:rsidP="00AD558A">
      <w:pPr>
        <w:pStyle w:val="Default"/>
        <w:jc w:val="both"/>
        <w:rPr>
          <w:rFonts w:eastAsia="Times New Roman"/>
          <w:b/>
          <w:color w:val="000000" w:themeColor="text1"/>
          <w:sz w:val="22"/>
          <w:szCs w:val="22"/>
          <w:u w:val="single"/>
        </w:rPr>
      </w:pPr>
      <w:r w:rsidRPr="006E2F3D">
        <w:rPr>
          <w:color w:val="000000" w:themeColor="text1"/>
          <w:sz w:val="22"/>
          <w:szCs w:val="22"/>
        </w:rPr>
        <w:t>Produced outputs are</w:t>
      </w:r>
      <w:r>
        <w:rPr>
          <w:color w:val="000000" w:themeColor="text1"/>
          <w:sz w:val="22"/>
          <w:szCs w:val="22"/>
        </w:rPr>
        <w:t xml:space="preserve"> of</w:t>
      </w:r>
      <w:r w:rsidRPr="006E2F3D">
        <w:rPr>
          <w:color w:val="000000" w:themeColor="text1"/>
          <w:sz w:val="22"/>
          <w:szCs w:val="22"/>
        </w:rPr>
        <w:t xml:space="preserve"> high quality and provide a solid foundation for accomplishing the Project outcomes. Overall, the beneficiaries are very satisfied with the Project outputs and activities and </w:t>
      </w:r>
      <w:r>
        <w:rPr>
          <w:color w:val="000000" w:themeColor="text1"/>
          <w:sz w:val="22"/>
          <w:szCs w:val="22"/>
        </w:rPr>
        <w:t>state</w:t>
      </w:r>
      <w:r w:rsidRPr="006E2F3D">
        <w:rPr>
          <w:color w:val="000000" w:themeColor="text1"/>
          <w:sz w:val="22"/>
          <w:szCs w:val="22"/>
        </w:rPr>
        <w:t xml:space="preserve"> their interest and need for further support and assistance.</w:t>
      </w:r>
    </w:p>
    <w:p w:rsidR="00AD558A" w:rsidRPr="006E2F3D" w:rsidRDefault="00AD558A" w:rsidP="00AD558A">
      <w:pPr>
        <w:jc w:val="both"/>
        <w:rPr>
          <w:color w:val="000000" w:themeColor="text1"/>
          <w:sz w:val="22"/>
          <w:szCs w:val="22"/>
        </w:rPr>
      </w:pPr>
    </w:p>
    <w:p w:rsidR="00AD558A" w:rsidRPr="006E2F3D" w:rsidRDefault="00AD558A" w:rsidP="00AD558A">
      <w:pPr>
        <w:jc w:val="both"/>
        <w:rPr>
          <w:color w:val="000000" w:themeColor="text1"/>
          <w:sz w:val="22"/>
          <w:szCs w:val="22"/>
        </w:rPr>
      </w:pPr>
      <w:r w:rsidRPr="006E2F3D">
        <w:rPr>
          <w:color w:val="000000" w:themeColor="text1"/>
          <w:sz w:val="22"/>
          <w:szCs w:val="22"/>
        </w:rPr>
        <w:t xml:space="preserve">At the time of this report, STAR2 project enters into its final phase, with intensive efforts to complete all activities and provide timely and quality outputs. The results obtained during the Project implementation period meet the planned expectations and </w:t>
      </w:r>
      <w:r>
        <w:rPr>
          <w:color w:val="000000" w:themeColor="text1"/>
          <w:sz w:val="22"/>
          <w:szCs w:val="22"/>
        </w:rPr>
        <w:t>demonstrate</w:t>
      </w:r>
      <w:r w:rsidRPr="006E2F3D">
        <w:rPr>
          <w:color w:val="000000" w:themeColor="text1"/>
          <w:sz w:val="22"/>
          <w:szCs w:val="22"/>
        </w:rPr>
        <w:t xml:space="preserve"> potential for knock-on effects in the work of all 61 Albanian municipalities. However, not all activities have been completed on time and key activities are still in progress, such as the roll out and consolidation of OSS model, and the development of a Benchmark System on LG administrative and public services and reorganization of public services. </w:t>
      </w:r>
    </w:p>
    <w:p w:rsidR="00AD558A" w:rsidRPr="006E2F3D" w:rsidRDefault="00AD558A" w:rsidP="00AD558A">
      <w:pPr>
        <w:pStyle w:val="Heading3"/>
        <w:rPr>
          <w:rFonts w:ascii="Times New Roman" w:hAnsi="Times New Roman" w:cs="Times New Roman"/>
          <w:color w:val="000000" w:themeColor="text1"/>
          <w:sz w:val="22"/>
          <w:szCs w:val="22"/>
          <w:u w:val="single"/>
        </w:rPr>
      </w:pPr>
      <w:bookmarkStart w:id="21" w:name="_Toc8725495"/>
      <w:bookmarkStart w:id="22" w:name="_Toc9716636"/>
      <w:r w:rsidRPr="006E2F3D">
        <w:rPr>
          <w:rFonts w:ascii="Times New Roman" w:hAnsi="Times New Roman" w:cs="Times New Roman"/>
          <w:color w:val="000000" w:themeColor="text1"/>
          <w:sz w:val="22"/>
          <w:szCs w:val="22"/>
          <w:u w:val="single"/>
        </w:rPr>
        <w:lastRenderedPageBreak/>
        <w:t>Efficiency</w:t>
      </w:r>
      <w:bookmarkEnd w:id="21"/>
      <w:bookmarkEnd w:id="22"/>
      <w:r w:rsidRPr="006E2F3D">
        <w:rPr>
          <w:rFonts w:ascii="Times New Roman" w:hAnsi="Times New Roman" w:cs="Times New Roman"/>
          <w:color w:val="000000" w:themeColor="text1"/>
          <w:sz w:val="22"/>
          <w:szCs w:val="22"/>
          <w:u w:val="single"/>
        </w:rPr>
        <w:t xml:space="preserve"> </w:t>
      </w:r>
    </w:p>
    <w:p w:rsidR="00AD558A" w:rsidRPr="006E2F3D" w:rsidRDefault="00AD558A" w:rsidP="00AD558A">
      <w:pPr>
        <w:pStyle w:val="NoSpacing"/>
        <w:rPr>
          <w:color w:val="000000" w:themeColor="text1"/>
        </w:rPr>
      </w:pPr>
    </w:p>
    <w:p w:rsidR="00AD558A" w:rsidRPr="006E2F3D" w:rsidRDefault="00AD558A" w:rsidP="00AD558A">
      <w:pPr>
        <w:autoSpaceDE w:val="0"/>
        <w:autoSpaceDN w:val="0"/>
        <w:adjustRightInd w:val="0"/>
        <w:jc w:val="both"/>
        <w:rPr>
          <w:color w:val="000000" w:themeColor="text1"/>
          <w:sz w:val="22"/>
          <w:szCs w:val="22"/>
        </w:rPr>
      </w:pPr>
      <w:r w:rsidRPr="006E2F3D">
        <w:rPr>
          <w:color w:val="000000" w:themeColor="text1"/>
          <w:sz w:val="22"/>
          <w:szCs w:val="22"/>
        </w:rPr>
        <w:t xml:space="preserve">STAR2 resources have been utilized efficiently. Overall, most of the STAR2 activities have been delivered as per the Project plan. Their implementation, in several instances, exceed the expected results, particularly in the areas of new behaviors and created synergies. The integration of lessons learned from previous interventions and the consultation process has led to continuous improvement of implementation modalities and shaped efficient coordination mechanisms.  </w:t>
      </w:r>
    </w:p>
    <w:p w:rsidR="00AD558A" w:rsidRPr="006E2F3D" w:rsidRDefault="00AD558A" w:rsidP="00AD558A">
      <w:pPr>
        <w:autoSpaceDE w:val="0"/>
        <w:autoSpaceDN w:val="0"/>
        <w:adjustRightInd w:val="0"/>
        <w:jc w:val="both"/>
        <w:rPr>
          <w:color w:val="000000" w:themeColor="text1"/>
          <w:sz w:val="22"/>
          <w:szCs w:val="22"/>
        </w:rPr>
      </w:pPr>
    </w:p>
    <w:p w:rsidR="00AD558A" w:rsidRPr="006E2F3D" w:rsidRDefault="00AD558A" w:rsidP="00AD558A">
      <w:pPr>
        <w:autoSpaceDE w:val="0"/>
        <w:autoSpaceDN w:val="0"/>
        <w:adjustRightInd w:val="0"/>
        <w:jc w:val="both"/>
        <w:rPr>
          <w:color w:val="000000" w:themeColor="text1"/>
          <w:sz w:val="22"/>
          <w:szCs w:val="22"/>
        </w:rPr>
      </w:pPr>
      <w:r w:rsidRPr="006E2F3D">
        <w:rPr>
          <w:color w:val="000000" w:themeColor="text1"/>
          <w:sz w:val="22"/>
          <w:szCs w:val="22"/>
        </w:rPr>
        <w:t>The Project was efficient in producing the planned results under the planned budget and made strong efforts to respect the time limits; however, some of the interventions took longer than initially planned. Overall, STAR2 has involved sufficient resource mobilization.</w:t>
      </w:r>
    </w:p>
    <w:p w:rsidR="00AD558A" w:rsidRPr="006E2F3D" w:rsidRDefault="00AD558A" w:rsidP="00AD558A">
      <w:pPr>
        <w:autoSpaceDE w:val="0"/>
        <w:autoSpaceDN w:val="0"/>
        <w:adjustRightInd w:val="0"/>
        <w:jc w:val="both"/>
        <w:rPr>
          <w:color w:val="000000" w:themeColor="text1"/>
          <w:sz w:val="22"/>
          <w:szCs w:val="22"/>
        </w:rPr>
      </w:pPr>
    </w:p>
    <w:p w:rsidR="00AD558A" w:rsidRPr="006E2F3D" w:rsidRDefault="00AD558A" w:rsidP="00AD558A">
      <w:pPr>
        <w:autoSpaceDE w:val="0"/>
        <w:autoSpaceDN w:val="0"/>
        <w:adjustRightInd w:val="0"/>
        <w:jc w:val="both"/>
        <w:rPr>
          <w:color w:val="000000" w:themeColor="text1"/>
          <w:sz w:val="22"/>
          <w:szCs w:val="22"/>
        </w:rPr>
      </w:pPr>
      <w:r w:rsidRPr="006E2F3D">
        <w:rPr>
          <w:color w:val="000000" w:themeColor="text1"/>
          <w:sz w:val="22"/>
          <w:szCs w:val="22"/>
        </w:rPr>
        <w:t>Merging several major project activities has contributed to increased efficiency, mostly related to time efficiency, reducing cost, and use of human resources (joint procurement and implementation of assessing challenges for service delivery and piloting Service Re-organization under Component 2, as well as increase LG Public Ethics &amp; Integrity and pilot Municipal Integrity Plan under Component 3 serves as an example of project efficiency).</w:t>
      </w:r>
    </w:p>
    <w:p w:rsidR="00AD558A" w:rsidRPr="006E2F3D" w:rsidRDefault="00AD558A" w:rsidP="00AD558A">
      <w:pPr>
        <w:autoSpaceDE w:val="0"/>
        <w:autoSpaceDN w:val="0"/>
        <w:adjustRightInd w:val="0"/>
        <w:jc w:val="both"/>
        <w:rPr>
          <w:color w:val="000000" w:themeColor="text1"/>
          <w:sz w:val="22"/>
          <w:szCs w:val="22"/>
        </w:rPr>
      </w:pPr>
    </w:p>
    <w:p w:rsidR="00AD558A" w:rsidRPr="006E2F3D" w:rsidRDefault="00AD558A" w:rsidP="00AD558A">
      <w:pPr>
        <w:autoSpaceDE w:val="0"/>
        <w:autoSpaceDN w:val="0"/>
        <w:adjustRightInd w:val="0"/>
        <w:jc w:val="both"/>
        <w:rPr>
          <w:color w:val="000000" w:themeColor="text1"/>
          <w:sz w:val="22"/>
          <w:szCs w:val="22"/>
        </w:rPr>
      </w:pPr>
      <w:r w:rsidRPr="006E2F3D">
        <w:rPr>
          <w:color w:val="000000" w:themeColor="text1"/>
          <w:sz w:val="22"/>
          <w:szCs w:val="22"/>
        </w:rPr>
        <w:t xml:space="preserve">STAR2 management and coordinative mechanisms allowed for successful implementation of project activities. The role of the Project team was integral for coordinating sub-contractors and external expertise, assuring the quality of activities and outputs, as well as constantly evaluating the achieved results and responding to LGUs needs and constraints. In addition, the Steering Committee was crucial to ensure that the Project was producing sustainable results, achieving complementarity with other interventions and facilitating knowledge-sharing. Periodic progress reports were timely and appropriate tools for ongoing monitoring of project activities and evaluation of results. </w:t>
      </w:r>
    </w:p>
    <w:p w:rsidR="00AD558A" w:rsidRPr="006E2F3D" w:rsidRDefault="00AD558A" w:rsidP="00AD558A">
      <w:pPr>
        <w:autoSpaceDE w:val="0"/>
        <w:autoSpaceDN w:val="0"/>
        <w:adjustRightInd w:val="0"/>
        <w:jc w:val="both"/>
        <w:rPr>
          <w:color w:val="000000" w:themeColor="text1"/>
          <w:sz w:val="22"/>
          <w:szCs w:val="22"/>
        </w:rPr>
      </w:pPr>
    </w:p>
    <w:p w:rsidR="00AD558A" w:rsidRPr="006E2F3D" w:rsidRDefault="00AD558A" w:rsidP="00AD558A">
      <w:pPr>
        <w:autoSpaceDE w:val="0"/>
        <w:autoSpaceDN w:val="0"/>
        <w:adjustRightInd w:val="0"/>
        <w:jc w:val="both"/>
        <w:rPr>
          <w:color w:val="000000" w:themeColor="text1"/>
          <w:sz w:val="22"/>
          <w:szCs w:val="22"/>
        </w:rPr>
      </w:pPr>
      <w:r w:rsidRPr="006E2F3D">
        <w:rPr>
          <w:color w:val="000000" w:themeColor="text1"/>
          <w:sz w:val="22"/>
          <w:szCs w:val="22"/>
        </w:rPr>
        <w:t xml:space="preserve">Project efficiency was also positively affected by the involvement of a field presence coordinator and 12 regional coordinators, who in close collaboration with the Tirana-based project staff, have ensured efficient project monitoring and coordination by constantly assessing project assumptions and risk mitigation at the local level. </w:t>
      </w:r>
    </w:p>
    <w:p w:rsidR="00AD558A" w:rsidRPr="006E2F3D" w:rsidRDefault="00AD558A" w:rsidP="00AD558A">
      <w:pPr>
        <w:autoSpaceDE w:val="0"/>
        <w:autoSpaceDN w:val="0"/>
        <w:adjustRightInd w:val="0"/>
        <w:jc w:val="both"/>
        <w:rPr>
          <w:color w:val="000000" w:themeColor="text1"/>
          <w:sz w:val="22"/>
          <w:szCs w:val="22"/>
        </w:rPr>
      </w:pPr>
    </w:p>
    <w:p w:rsidR="00AD558A" w:rsidRPr="006E2F3D" w:rsidRDefault="00AD558A" w:rsidP="00AD558A">
      <w:pPr>
        <w:jc w:val="both"/>
        <w:rPr>
          <w:color w:val="000000" w:themeColor="text1"/>
          <w:sz w:val="22"/>
          <w:szCs w:val="22"/>
        </w:rPr>
      </w:pPr>
      <w:r w:rsidRPr="006E2F3D">
        <w:rPr>
          <w:color w:val="000000" w:themeColor="text1"/>
          <w:sz w:val="22"/>
          <w:szCs w:val="22"/>
        </w:rPr>
        <w:t>Finally, the Project has managed to deliver additional effects besides those initially planned. As such, STAR2 has been successful in supporting</w:t>
      </w:r>
      <w:r>
        <w:rPr>
          <w:color w:val="000000" w:themeColor="text1"/>
          <w:sz w:val="22"/>
          <w:szCs w:val="22"/>
        </w:rPr>
        <w:t xml:space="preserve"> the</w:t>
      </w:r>
      <w:r w:rsidRPr="006E2F3D">
        <w:rPr>
          <w:color w:val="000000" w:themeColor="text1"/>
          <w:sz w:val="22"/>
          <w:szCs w:val="22"/>
        </w:rPr>
        <w:t xml:space="preserve"> Ministry of Interior and ASLG, as well as other central government institutions, in advancing the decentralization process in Albania and improving good governance </w:t>
      </w:r>
      <w:r>
        <w:rPr>
          <w:color w:val="000000" w:themeColor="text1"/>
          <w:sz w:val="22"/>
          <w:szCs w:val="22"/>
        </w:rPr>
        <w:t xml:space="preserve">practices </w:t>
      </w:r>
      <w:r w:rsidRPr="006E2F3D">
        <w:rPr>
          <w:color w:val="000000" w:themeColor="text1"/>
          <w:sz w:val="22"/>
          <w:szCs w:val="22"/>
        </w:rPr>
        <w:t>at local level. These additional effects will also have a lasting impact on the socio-economic development of the country and improvement of citizens' standard of living.</w:t>
      </w:r>
    </w:p>
    <w:p w:rsidR="00AD558A" w:rsidRDefault="00AD558A" w:rsidP="00AD558A">
      <w:pPr>
        <w:pStyle w:val="NoSpacing"/>
      </w:pPr>
      <w:bookmarkStart w:id="23" w:name="_Toc8725496"/>
      <w:bookmarkStart w:id="24" w:name="_Toc9716637"/>
    </w:p>
    <w:p w:rsidR="00AD558A" w:rsidRPr="006E2F3D" w:rsidRDefault="00AD558A" w:rsidP="00AD558A">
      <w:pPr>
        <w:pStyle w:val="Heading3"/>
        <w:rPr>
          <w:rFonts w:ascii="Times New Roman" w:hAnsi="Times New Roman" w:cs="Times New Roman"/>
          <w:color w:val="000000" w:themeColor="text1"/>
          <w:sz w:val="22"/>
          <w:szCs w:val="22"/>
          <w:u w:val="single"/>
        </w:rPr>
      </w:pPr>
      <w:r w:rsidRPr="006E2F3D">
        <w:rPr>
          <w:rFonts w:ascii="Times New Roman" w:hAnsi="Times New Roman" w:cs="Times New Roman"/>
          <w:color w:val="000000" w:themeColor="text1"/>
          <w:sz w:val="22"/>
          <w:szCs w:val="22"/>
          <w:u w:val="single"/>
        </w:rPr>
        <w:t>Sustainability</w:t>
      </w:r>
      <w:bookmarkEnd w:id="23"/>
      <w:bookmarkEnd w:id="24"/>
    </w:p>
    <w:p w:rsidR="00AD558A" w:rsidRPr="006E2F3D" w:rsidRDefault="00AD558A" w:rsidP="00AD558A">
      <w:pPr>
        <w:pStyle w:val="NoSpacing"/>
        <w:rPr>
          <w:color w:val="000000" w:themeColor="text1"/>
        </w:rPr>
      </w:pPr>
    </w:p>
    <w:p w:rsidR="00AD558A" w:rsidRPr="006E2F3D" w:rsidRDefault="00AD558A" w:rsidP="00AD558A">
      <w:pPr>
        <w:pStyle w:val="Default"/>
        <w:jc w:val="both"/>
        <w:rPr>
          <w:rFonts w:cs="Microsoft Sans Serif"/>
          <w:color w:val="000000" w:themeColor="text1"/>
          <w:sz w:val="22"/>
          <w:szCs w:val="22"/>
        </w:rPr>
      </w:pPr>
      <w:r w:rsidRPr="006E2F3D">
        <w:rPr>
          <w:rFonts w:cs="Microsoft Sans Serif"/>
          <w:color w:val="000000" w:themeColor="text1"/>
          <w:sz w:val="22"/>
          <w:szCs w:val="22"/>
        </w:rPr>
        <w:t xml:space="preserve">STAR2 activities have paved the way for sustainable results for project beneficiaries through a multidimensional investment in many areas related to institutional strengthening and capacity building of local staff, creation and improvement of standards and systems, providing users with a high quality of manuals and toolkits, and creating the opportunity for the Project to </w:t>
      </w:r>
      <w:r>
        <w:rPr>
          <w:rFonts w:cs="Microsoft Sans Serif"/>
          <w:color w:val="000000" w:themeColor="text1"/>
          <w:sz w:val="22"/>
          <w:szCs w:val="22"/>
        </w:rPr>
        <w:t xml:space="preserve">keep </w:t>
      </w:r>
      <w:r w:rsidRPr="006E2F3D">
        <w:rPr>
          <w:rFonts w:cs="Microsoft Sans Serif"/>
          <w:color w:val="000000" w:themeColor="text1"/>
          <w:sz w:val="22"/>
          <w:szCs w:val="22"/>
        </w:rPr>
        <w:t>produc</w:t>
      </w:r>
      <w:r>
        <w:rPr>
          <w:rFonts w:cs="Microsoft Sans Serif"/>
          <w:color w:val="000000" w:themeColor="text1"/>
          <w:sz w:val="22"/>
          <w:szCs w:val="22"/>
        </w:rPr>
        <w:t>ing</w:t>
      </w:r>
      <w:r w:rsidRPr="006E2F3D">
        <w:rPr>
          <w:rFonts w:cs="Microsoft Sans Serif"/>
          <w:color w:val="000000" w:themeColor="text1"/>
          <w:sz w:val="22"/>
          <w:szCs w:val="22"/>
        </w:rPr>
        <w:t xml:space="preserve"> effects after its completion. The strengthening of LG communication and coordination with central and parliamentary institutions will contribute toward sustaining the project results. </w:t>
      </w:r>
    </w:p>
    <w:p w:rsidR="00AD558A" w:rsidRPr="006E2F3D" w:rsidRDefault="00AD558A" w:rsidP="00AD558A">
      <w:pPr>
        <w:pStyle w:val="Default"/>
        <w:jc w:val="both"/>
        <w:rPr>
          <w:rFonts w:cs="Microsoft Sans Serif"/>
          <w:color w:val="000000" w:themeColor="text1"/>
          <w:sz w:val="22"/>
          <w:szCs w:val="22"/>
        </w:rPr>
      </w:pPr>
    </w:p>
    <w:p w:rsidR="00AD558A" w:rsidRPr="006E2F3D" w:rsidRDefault="00AD558A" w:rsidP="00AD558A">
      <w:pPr>
        <w:pStyle w:val="Default"/>
        <w:jc w:val="both"/>
        <w:rPr>
          <w:rFonts w:cs="Microsoft Sans Serif"/>
          <w:color w:val="000000" w:themeColor="text1"/>
          <w:sz w:val="22"/>
          <w:szCs w:val="22"/>
        </w:rPr>
      </w:pPr>
      <w:r w:rsidRPr="006E2F3D">
        <w:rPr>
          <w:rFonts w:cs="Microsoft Sans Serif"/>
          <w:color w:val="000000" w:themeColor="text1"/>
          <w:sz w:val="22"/>
          <w:szCs w:val="22"/>
        </w:rPr>
        <w:t xml:space="preserve">An important component of project sustainability is based on other benefits that Project has produced regarding the change in local administration mentalities toward new methods of service provision, </w:t>
      </w:r>
      <w:r>
        <w:rPr>
          <w:rFonts w:cs="Microsoft Sans Serif"/>
          <w:color w:val="000000" w:themeColor="text1"/>
          <w:sz w:val="22"/>
          <w:szCs w:val="22"/>
        </w:rPr>
        <w:t xml:space="preserve">the incorporation of </w:t>
      </w:r>
      <w:r w:rsidRPr="006E2F3D">
        <w:rPr>
          <w:rFonts w:cs="Microsoft Sans Serif"/>
          <w:color w:val="000000" w:themeColor="text1"/>
          <w:sz w:val="22"/>
          <w:szCs w:val="22"/>
        </w:rPr>
        <w:t xml:space="preserve">new technology, </w:t>
      </w:r>
      <w:r>
        <w:rPr>
          <w:rFonts w:cs="Microsoft Sans Serif"/>
          <w:color w:val="000000" w:themeColor="text1"/>
          <w:sz w:val="22"/>
          <w:szCs w:val="22"/>
        </w:rPr>
        <w:t xml:space="preserve">increase of </w:t>
      </w:r>
      <w:r w:rsidRPr="006E2F3D">
        <w:rPr>
          <w:rFonts w:cs="Microsoft Sans Serif"/>
          <w:color w:val="000000" w:themeColor="text1"/>
          <w:sz w:val="22"/>
          <w:szCs w:val="22"/>
        </w:rPr>
        <w:t xml:space="preserve">transparency, responsiveness, accountability and ethical </w:t>
      </w:r>
      <w:r w:rsidRPr="006E2F3D">
        <w:rPr>
          <w:rFonts w:cs="Microsoft Sans Serif"/>
          <w:color w:val="000000" w:themeColor="text1"/>
          <w:sz w:val="22"/>
          <w:szCs w:val="22"/>
        </w:rPr>
        <w:lastRenderedPageBreak/>
        <w:t xml:space="preserve">behavior. The synergy created with project partners and stakeholders is another significant element of project sustainability. </w:t>
      </w:r>
    </w:p>
    <w:p w:rsidR="00AD558A" w:rsidRPr="006E2F3D" w:rsidRDefault="00AD558A" w:rsidP="00AD558A">
      <w:pPr>
        <w:pStyle w:val="Default"/>
        <w:jc w:val="both"/>
        <w:rPr>
          <w:rFonts w:cs="Microsoft Sans Serif"/>
          <w:color w:val="000000" w:themeColor="text1"/>
          <w:sz w:val="22"/>
          <w:szCs w:val="22"/>
        </w:rPr>
      </w:pPr>
    </w:p>
    <w:p w:rsidR="00AD558A" w:rsidRPr="006E2F3D" w:rsidRDefault="00AD558A" w:rsidP="00AD558A">
      <w:pPr>
        <w:jc w:val="both"/>
        <w:rPr>
          <w:color w:val="000000" w:themeColor="text1"/>
          <w:sz w:val="22"/>
          <w:szCs w:val="22"/>
        </w:rPr>
      </w:pPr>
      <w:r w:rsidRPr="006E2F3D">
        <w:rPr>
          <w:color w:val="000000" w:themeColor="text1"/>
          <w:sz w:val="22"/>
          <w:szCs w:val="22"/>
        </w:rPr>
        <w:t xml:space="preserve">Another important component of project sustainability relates to project effects and impact on local policy making such as </w:t>
      </w:r>
      <w:r>
        <w:rPr>
          <w:color w:val="000000" w:themeColor="text1"/>
          <w:sz w:val="22"/>
          <w:szCs w:val="22"/>
        </w:rPr>
        <w:t xml:space="preserve">the </w:t>
      </w:r>
      <w:r w:rsidRPr="006E2F3D">
        <w:rPr>
          <w:color w:val="000000" w:themeColor="text1"/>
          <w:sz w:val="22"/>
          <w:szCs w:val="22"/>
        </w:rPr>
        <w:t xml:space="preserve">creation and implementation of systems on administrative procedures, development of standards in public and administrative services, creation of platforms and systems for citizen consultation, transparency and integrity. </w:t>
      </w:r>
    </w:p>
    <w:p w:rsidR="00AD558A" w:rsidRPr="006E2F3D" w:rsidRDefault="00AD558A" w:rsidP="00AD558A">
      <w:pPr>
        <w:pStyle w:val="Default"/>
        <w:jc w:val="both"/>
        <w:rPr>
          <w:rFonts w:cs="Microsoft Sans Serif"/>
          <w:color w:val="000000" w:themeColor="text1"/>
          <w:sz w:val="22"/>
          <w:szCs w:val="22"/>
        </w:rPr>
      </w:pPr>
    </w:p>
    <w:p w:rsidR="00AD558A" w:rsidRPr="006E2F3D" w:rsidRDefault="00AD558A" w:rsidP="00AD558A">
      <w:pPr>
        <w:pStyle w:val="Default"/>
        <w:jc w:val="both"/>
        <w:rPr>
          <w:rFonts w:cs="Microsoft Sans Serif"/>
          <w:color w:val="000000" w:themeColor="text1"/>
          <w:sz w:val="22"/>
          <w:szCs w:val="22"/>
        </w:rPr>
      </w:pPr>
      <w:r w:rsidRPr="006E2F3D">
        <w:rPr>
          <w:rFonts w:cs="Microsoft Sans Serif"/>
          <w:color w:val="000000" w:themeColor="text1"/>
          <w:sz w:val="22"/>
          <w:szCs w:val="22"/>
        </w:rPr>
        <w:t>The continuation of on</w:t>
      </w:r>
      <w:r>
        <w:rPr>
          <w:rFonts w:cs="Microsoft Sans Serif"/>
          <w:color w:val="000000" w:themeColor="text1"/>
          <w:sz w:val="22"/>
          <w:szCs w:val="22"/>
        </w:rPr>
        <w:t>-the</w:t>
      </w:r>
      <w:r w:rsidRPr="006E2F3D">
        <w:rPr>
          <w:rFonts w:cs="Microsoft Sans Serif"/>
          <w:color w:val="000000" w:themeColor="text1"/>
          <w:sz w:val="22"/>
          <w:szCs w:val="22"/>
        </w:rPr>
        <w:t xml:space="preserve">-job assistance to consolidate interventions and sustain </w:t>
      </w:r>
      <w:r>
        <w:rPr>
          <w:rFonts w:cs="Microsoft Sans Serif"/>
          <w:color w:val="000000" w:themeColor="text1"/>
          <w:sz w:val="22"/>
          <w:szCs w:val="22"/>
        </w:rPr>
        <w:t xml:space="preserve">the created </w:t>
      </w:r>
      <w:r w:rsidRPr="006E2F3D">
        <w:rPr>
          <w:rFonts w:cs="Microsoft Sans Serif"/>
          <w:color w:val="000000" w:themeColor="text1"/>
          <w:sz w:val="22"/>
          <w:szCs w:val="22"/>
        </w:rPr>
        <w:t xml:space="preserve">systems and standards, </w:t>
      </w:r>
      <w:r w:rsidRPr="006E2F3D">
        <w:rPr>
          <w:color w:val="000000" w:themeColor="text1"/>
          <w:sz w:val="22"/>
          <w:szCs w:val="22"/>
        </w:rPr>
        <w:t xml:space="preserve">the </w:t>
      </w:r>
      <w:r>
        <w:rPr>
          <w:color w:val="000000" w:themeColor="text1"/>
          <w:sz w:val="22"/>
          <w:szCs w:val="22"/>
        </w:rPr>
        <w:t xml:space="preserve">transfer </w:t>
      </w:r>
      <w:r w:rsidRPr="006E2F3D">
        <w:rPr>
          <w:color w:val="000000" w:themeColor="text1"/>
          <w:sz w:val="22"/>
          <w:szCs w:val="22"/>
        </w:rPr>
        <w:t>of project tools and systems</w:t>
      </w:r>
      <w:r>
        <w:rPr>
          <w:color w:val="000000" w:themeColor="text1"/>
          <w:sz w:val="22"/>
          <w:szCs w:val="22"/>
        </w:rPr>
        <w:t>'</w:t>
      </w:r>
      <w:r w:rsidRPr="006E2F3D">
        <w:rPr>
          <w:color w:val="000000" w:themeColor="text1"/>
          <w:sz w:val="22"/>
          <w:szCs w:val="22"/>
        </w:rPr>
        <w:t xml:space="preserve"> ownership in both levels</w:t>
      </w:r>
      <w:r>
        <w:rPr>
          <w:color w:val="000000" w:themeColor="text1"/>
          <w:sz w:val="22"/>
          <w:szCs w:val="22"/>
        </w:rPr>
        <w:t xml:space="preserve"> (in </w:t>
      </w:r>
      <w:r w:rsidRPr="006E2F3D">
        <w:rPr>
          <w:color w:val="000000" w:themeColor="text1"/>
          <w:sz w:val="22"/>
          <w:szCs w:val="22"/>
        </w:rPr>
        <w:t xml:space="preserve">central </w:t>
      </w:r>
      <w:r>
        <w:rPr>
          <w:color w:val="000000" w:themeColor="text1"/>
          <w:sz w:val="22"/>
          <w:szCs w:val="22"/>
        </w:rPr>
        <w:t>level,</w:t>
      </w:r>
      <w:r w:rsidRPr="006E2F3D">
        <w:rPr>
          <w:color w:val="000000" w:themeColor="text1"/>
          <w:sz w:val="22"/>
          <w:szCs w:val="22"/>
        </w:rPr>
        <w:t xml:space="preserve"> </w:t>
      </w:r>
      <w:r>
        <w:rPr>
          <w:color w:val="000000" w:themeColor="text1"/>
          <w:sz w:val="22"/>
          <w:szCs w:val="22"/>
        </w:rPr>
        <w:t xml:space="preserve">as </w:t>
      </w:r>
      <w:r w:rsidRPr="006E2F3D">
        <w:rPr>
          <w:color w:val="000000" w:themeColor="text1"/>
          <w:sz w:val="22"/>
          <w:szCs w:val="22"/>
        </w:rPr>
        <w:t xml:space="preserve">administrator and monitor and </w:t>
      </w:r>
      <w:r>
        <w:rPr>
          <w:color w:val="000000" w:themeColor="text1"/>
          <w:sz w:val="22"/>
          <w:szCs w:val="22"/>
        </w:rPr>
        <w:t xml:space="preserve">in </w:t>
      </w:r>
      <w:r w:rsidRPr="006E2F3D">
        <w:rPr>
          <w:color w:val="000000" w:themeColor="text1"/>
          <w:sz w:val="22"/>
          <w:szCs w:val="22"/>
        </w:rPr>
        <w:t xml:space="preserve">local one </w:t>
      </w:r>
      <w:r>
        <w:rPr>
          <w:color w:val="000000" w:themeColor="text1"/>
          <w:sz w:val="22"/>
          <w:szCs w:val="22"/>
        </w:rPr>
        <w:t xml:space="preserve">as </w:t>
      </w:r>
      <w:r w:rsidRPr="006E2F3D">
        <w:rPr>
          <w:color w:val="000000" w:themeColor="text1"/>
          <w:sz w:val="22"/>
          <w:szCs w:val="22"/>
        </w:rPr>
        <w:t>user and beneficiary</w:t>
      </w:r>
      <w:r>
        <w:rPr>
          <w:color w:val="000000" w:themeColor="text1"/>
          <w:sz w:val="22"/>
          <w:szCs w:val="22"/>
        </w:rPr>
        <w:t>)</w:t>
      </w:r>
      <w:r w:rsidRPr="006E2F3D">
        <w:rPr>
          <w:rFonts w:cs="Microsoft Sans Serif"/>
          <w:color w:val="000000" w:themeColor="text1"/>
          <w:sz w:val="22"/>
          <w:szCs w:val="22"/>
        </w:rPr>
        <w:t xml:space="preserve"> combined with monitoring the project assumptions and mitigating the potential risks, will </w:t>
      </w:r>
      <w:r>
        <w:rPr>
          <w:rFonts w:cs="Microsoft Sans Serif"/>
          <w:color w:val="000000" w:themeColor="text1"/>
          <w:sz w:val="22"/>
          <w:szCs w:val="22"/>
        </w:rPr>
        <w:t xml:space="preserve">contribute to </w:t>
      </w:r>
      <w:r w:rsidRPr="006E2F3D">
        <w:rPr>
          <w:rFonts w:cs="Microsoft Sans Serif"/>
          <w:color w:val="000000" w:themeColor="text1"/>
          <w:sz w:val="22"/>
          <w:szCs w:val="22"/>
        </w:rPr>
        <w:t xml:space="preserve">ensuring project sustainability. </w:t>
      </w:r>
    </w:p>
    <w:p w:rsidR="00AD558A" w:rsidRPr="006E2F3D" w:rsidRDefault="00AD558A" w:rsidP="00AD558A">
      <w:pPr>
        <w:pStyle w:val="Default"/>
        <w:jc w:val="both"/>
        <w:rPr>
          <w:rFonts w:cs="Microsoft Sans Serif"/>
          <w:color w:val="000000" w:themeColor="text1"/>
          <w:sz w:val="22"/>
          <w:szCs w:val="22"/>
        </w:rPr>
      </w:pPr>
    </w:p>
    <w:p w:rsidR="00AD558A" w:rsidRPr="006E2F3D" w:rsidRDefault="00AD558A" w:rsidP="00AD558A">
      <w:pPr>
        <w:pStyle w:val="Default"/>
        <w:jc w:val="both"/>
        <w:rPr>
          <w:rFonts w:cs="Microsoft Sans Serif"/>
          <w:color w:val="000000" w:themeColor="text1"/>
          <w:sz w:val="22"/>
          <w:szCs w:val="22"/>
        </w:rPr>
      </w:pPr>
      <w:r w:rsidRPr="006E2F3D">
        <w:rPr>
          <w:rFonts w:cs="Microsoft Sans Serif"/>
          <w:color w:val="000000" w:themeColor="text1"/>
          <w:sz w:val="22"/>
          <w:szCs w:val="22"/>
        </w:rPr>
        <w:t xml:space="preserve">The role of MB and ASLG as key partners and beneficiaries in endorsing the final products of the project and follow up on the </w:t>
      </w:r>
      <w:r>
        <w:rPr>
          <w:rFonts w:cs="Microsoft Sans Serif"/>
          <w:color w:val="000000" w:themeColor="text1"/>
          <w:sz w:val="22"/>
          <w:szCs w:val="22"/>
        </w:rPr>
        <w:t>achieved</w:t>
      </w:r>
      <w:r w:rsidRPr="006E2F3D">
        <w:rPr>
          <w:rFonts w:cs="Microsoft Sans Serif"/>
          <w:color w:val="000000" w:themeColor="text1"/>
          <w:sz w:val="22"/>
          <w:szCs w:val="22"/>
        </w:rPr>
        <w:t xml:space="preserve"> results is essential for the project sustainability.</w:t>
      </w:r>
    </w:p>
    <w:p w:rsidR="00AD558A" w:rsidRPr="006E2F3D" w:rsidRDefault="00AD558A" w:rsidP="00AD558A">
      <w:pPr>
        <w:pStyle w:val="Default"/>
        <w:jc w:val="both"/>
        <w:rPr>
          <w:rFonts w:cs="Microsoft Sans Serif"/>
          <w:color w:val="000000" w:themeColor="text1"/>
          <w:sz w:val="22"/>
          <w:szCs w:val="22"/>
        </w:rPr>
      </w:pPr>
    </w:p>
    <w:p w:rsidR="00AD558A" w:rsidRPr="006E2F3D" w:rsidRDefault="00AD558A" w:rsidP="00AD558A">
      <w:pPr>
        <w:pStyle w:val="Heading3"/>
        <w:rPr>
          <w:rFonts w:ascii="Times New Roman" w:hAnsi="Times New Roman" w:cs="Times New Roman"/>
          <w:color w:val="000000" w:themeColor="text1"/>
          <w:sz w:val="22"/>
          <w:szCs w:val="22"/>
          <w:u w:val="single"/>
        </w:rPr>
      </w:pPr>
      <w:bookmarkStart w:id="25" w:name="_Toc8725497"/>
      <w:bookmarkStart w:id="26" w:name="_Toc9716638"/>
      <w:r w:rsidRPr="006E2F3D">
        <w:rPr>
          <w:rFonts w:ascii="Times New Roman" w:hAnsi="Times New Roman" w:cs="Times New Roman"/>
          <w:color w:val="000000" w:themeColor="text1"/>
          <w:sz w:val="22"/>
          <w:szCs w:val="22"/>
          <w:u w:val="single"/>
        </w:rPr>
        <w:t>Impact</w:t>
      </w:r>
      <w:bookmarkEnd w:id="25"/>
      <w:bookmarkEnd w:id="26"/>
      <w:r w:rsidRPr="006E2F3D">
        <w:rPr>
          <w:rFonts w:ascii="Times New Roman" w:hAnsi="Times New Roman" w:cs="Times New Roman"/>
          <w:color w:val="000000" w:themeColor="text1"/>
          <w:sz w:val="22"/>
          <w:szCs w:val="22"/>
          <w:u w:val="single"/>
        </w:rPr>
        <w:t xml:space="preserve"> </w:t>
      </w:r>
    </w:p>
    <w:p w:rsidR="00AD558A" w:rsidRPr="006E2F3D" w:rsidRDefault="00AD558A" w:rsidP="00AD558A">
      <w:pPr>
        <w:pStyle w:val="Default"/>
        <w:jc w:val="both"/>
        <w:rPr>
          <w:rFonts w:cs="Microsoft Sans Serif"/>
          <w:color w:val="000000" w:themeColor="text1"/>
          <w:sz w:val="22"/>
          <w:szCs w:val="22"/>
        </w:rPr>
      </w:pPr>
    </w:p>
    <w:p w:rsidR="00AD558A" w:rsidRPr="006E2F3D" w:rsidRDefault="00AD558A" w:rsidP="00AD558A">
      <w:pPr>
        <w:pStyle w:val="Default"/>
        <w:jc w:val="both"/>
        <w:rPr>
          <w:rFonts w:eastAsia="Times New Roman"/>
          <w:b/>
          <w:color w:val="000000" w:themeColor="text1"/>
          <w:sz w:val="22"/>
          <w:szCs w:val="22"/>
        </w:rPr>
      </w:pPr>
      <w:r w:rsidRPr="006E2F3D">
        <w:rPr>
          <w:rFonts w:cs="Microsoft Sans Serif"/>
          <w:color w:val="000000" w:themeColor="text1"/>
          <w:sz w:val="22"/>
          <w:szCs w:val="22"/>
        </w:rPr>
        <w:t xml:space="preserve">The STAR2 multi-stakeholder and multi-dimensional approach has demonstrated its capacity to partner with a wide range of actors in order to multiply its response to the major needs of LG. </w:t>
      </w:r>
    </w:p>
    <w:p w:rsidR="00AD558A" w:rsidRPr="006E2F3D" w:rsidRDefault="00AD558A" w:rsidP="00AD558A">
      <w:pPr>
        <w:pStyle w:val="Default"/>
        <w:rPr>
          <w:rFonts w:cs="Microsoft Sans Serif"/>
          <w:color w:val="000000" w:themeColor="text1"/>
          <w:sz w:val="22"/>
          <w:szCs w:val="22"/>
        </w:rPr>
      </w:pPr>
    </w:p>
    <w:p w:rsidR="00AD558A" w:rsidRPr="006E2F3D" w:rsidRDefault="00AD558A" w:rsidP="00AD558A">
      <w:pPr>
        <w:pStyle w:val="Default"/>
        <w:jc w:val="both"/>
        <w:rPr>
          <w:rFonts w:cs="Microsoft Sans Serif"/>
          <w:color w:val="000000" w:themeColor="text1"/>
          <w:sz w:val="22"/>
          <w:szCs w:val="22"/>
        </w:rPr>
      </w:pPr>
      <w:r w:rsidRPr="006E2F3D">
        <w:rPr>
          <w:rFonts w:cs="Microsoft Sans Serif"/>
          <w:color w:val="000000" w:themeColor="text1"/>
          <w:sz w:val="22"/>
          <w:szCs w:val="22"/>
        </w:rPr>
        <w:t>Most importantly, the STAR2 project has produced transformative changes in LG working cultures.</w:t>
      </w:r>
      <w:r w:rsidRPr="006E2F3D">
        <w:rPr>
          <w:rFonts w:eastAsia="Times New Roman"/>
          <w:b/>
          <w:color w:val="000000" w:themeColor="text1"/>
          <w:sz w:val="22"/>
          <w:szCs w:val="22"/>
        </w:rPr>
        <w:t xml:space="preserve"> </w:t>
      </w:r>
      <w:r w:rsidRPr="006E2F3D">
        <w:rPr>
          <w:rFonts w:cs="Microsoft Sans Serif"/>
          <w:color w:val="000000" w:themeColor="text1"/>
          <w:sz w:val="22"/>
          <w:szCs w:val="22"/>
        </w:rPr>
        <w:t xml:space="preserve">The Project has produced an effective change of mentality for municipal staff members. By actively participating in project activities, they have not only learned new skills and improved their understanding of their roles and responsibilities, but also have started to change the working practices and perceptions on service delivery to citizens, integrity and transparency, and also approach to ethics and the need for standards. Through participation in needs assessments, consultation processes and more importantly in products development processes, they have developed the ownership over project results, which will contribute to long term positive change. </w:t>
      </w:r>
      <w:bookmarkStart w:id="27" w:name="_Toc8725498"/>
      <w:bookmarkStart w:id="28" w:name="_Toc9716639"/>
    </w:p>
    <w:p w:rsidR="00AD558A" w:rsidRDefault="00AD558A" w:rsidP="00AD558A">
      <w:pPr>
        <w:pStyle w:val="Heading2"/>
        <w:rPr>
          <w:rFonts w:ascii="Times New Roman" w:eastAsia="Times New Roman" w:hAnsi="Times New Roman" w:cs="Times New Roman"/>
          <w:i/>
          <w:color w:val="auto"/>
        </w:rPr>
      </w:pPr>
    </w:p>
    <w:p w:rsidR="00AD558A" w:rsidRPr="00E931EC" w:rsidRDefault="00AD558A" w:rsidP="00AD558A">
      <w:pPr>
        <w:pStyle w:val="Heading2"/>
        <w:rPr>
          <w:rFonts w:ascii="Times New Roman" w:eastAsia="Times New Roman" w:hAnsi="Times New Roman" w:cs="Times New Roman"/>
          <w:i/>
          <w:color w:val="auto"/>
        </w:rPr>
      </w:pPr>
      <w:r w:rsidRPr="00E931EC">
        <w:rPr>
          <w:rFonts w:ascii="Times New Roman" w:eastAsia="Times New Roman" w:hAnsi="Times New Roman" w:cs="Times New Roman"/>
          <w:i/>
          <w:color w:val="auto"/>
        </w:rPr>
        <w:t>Lessons learned and best practices</w:t>
      </w:r>
      <w:bookmarkEnd w:id="27"/>
      <w:bookmarkEnd w:id="28"/>
      <w:r w:rsidRPr="00E931EC">
        <w:rPr>
          <w:rFonts w:ascii="Times New Roman" w:eastAsia="Times New Roman" w:hAnsi="Times New Roman" w:cs="Times New Roman"/>
          <w:i/>
          <w:color w:val="auto"/>
        </w:rPr>
        <w:t xml:space="preserve"> </w:t>
      </w:r>
    </w:p>
    <w:p w:rsidR="00AD558A" w:rsidRPr="00E931EC" w:rsidRDefault="00AD558A" w:rsidP="00AD558A"/>
    <w:p w:rsidR="00AD558A" w:rsidRPr="006E2F3D" w:rsidRDefault="00AD558A" w:rsidP="00AD558A">
      <w:pPr>
        <w:jc w:val="both"/>
        <w:rPr>
          <w:color w:val="000000" w:themeColor="text1"/>
          <w:sz w:val="22"/>
          <w:szCs w:val="22"/>
        </w:rPr>
      </w:pPr>
      <w:r w:rsidRPr="006E2F3D">
        <w:rPr>
          <w:color w:val="000000" w:themeColor="text1"/>
          <w:sz w:val="22"/>
          <w:szCs w:val="22"/>
        </w:rPr>
        <w:t>In general, STAR2 is considered to be a very broad and ambitious project, affecting many aspects of LG. Due to its breadth, the depth of some interventions has been limited, and the areas addressed deserve more attention and future follow up. There are numerous lessons to be learned as well as best practices from the STAR2 project life cycle, as summarized below.</w:t>
      </w:r>
    </w:p>
    <w:p w:rsidR="00AD558A" w:rsidRPr="006E2F3D" w:rsidRDefault="00AD558A" w:rsidP="00AD558A">
      <w:pPr>
        <w:jc w:val="both"/>
        <w:rPr>
          <w:color w:val="000000" w:themeColor="text1"/>
          <w:sz w:val="22"/>
          <w:szCs w:val="22"/>
        </w:rPr>
      </w:pPr>
    </w:p>
    <w:p w:rsidR="00AD558A" w:rsidRPr="006E2F3D" w:rsidRDefault="00AD558A" w:rsidP="00AD558A">
      <w:pPr>
        <w:pStyle w:val="ListParagraph"/>
        <w:numPr>
          <w:ilvl w:val="1"/>
          <w:numId w:val="2"/>
        </w:numPr>
        <w:jc w:val="both"/>
        <w:rPr>
          <w:color w:val="000000" w:themeColor="text1"/>
          <w:sz w:val="22"/>
          <w:szCs w:val="22"/>
        </w:rPr>
      </w:pPr>
      <w:r w:rsidRPr="006E2F3D">
        <w:rPr>
          <w:color w:val="000000" w:themeColor="text1"/>
          <w:sz w:val="22"/>
          <w:szCs w:val="22"/>
        </w:rPr>
        <w:t>Lessons Learned Summary</w:t>
      </w:r>
    </w:p>
    <w:p w:rsidR="00AD558A" w:rsidRPr="006E2F3D" w:rsidRDefault="00AD558A" w:rsidP="00AD558A">
      <w:pPr>
        <w:pStyle w:val="ListParagraph"/>
        <w:numPr>
          <w:ilvl w:val="0"/>
          <w:numId w:val="19"/>
        </w:numPr>
        <w:jc w:val="both"/>
        <w:rPr>
          <w:color w:val="000000" w:themeColor="text1"/>
          <w:sz w:val="22"/>
          <w:szCs w:val="22"/>
        </w:rPr>
      </w:pPr>
      <w:r w:rsidRPr="006E2F3D">
        <w:rPr>
          <w:color w:val="000000" w:themeColor="text1"/>
          <w:sz w:val="22"/>
          <w:szCs w:val="22"/>
        </w:rPr>
        <w:t>Adoption of a flexible approach and the ability of the Project to respond to changes in political and LG contexts have proven essential for successful implementation of project activities, despite identified risks.</w:t>
      </w:r>
    </w:p>
    <w:p w:rsidR="00AD558A" w:rsidRPr="006E2F3D" w:rsidRDefault="00AD558A" w:rsidP="00AD558A">
      <w:pPr>
        <w:pStyle w:val="ListParagraph"/>
        <w:numPr>
          <w:ilvl w:val="0"/>
          <w:numId w:val="19"/>
        </w:numPr>
        <w:jc w:val="both"/>
        <w:rPr>
          <w:color w:val="000000" w:themeColor="text1"/>
          <w:sz w:val="22"/>
          <w:szCs w:val="22"/>
        </w:rPr>
      </w:pPr>
      <w:r w:rsidRPr="006E2F3D">
        <w:rPr>
          <w:color w:val="000000" w:themeColor="text1"/>
          <w:sz w:val="22"/>
          <w:szCs w:val="22"/>
        </w:rPr>
        <w:t xml:space="preserve">The Project has invested in the most important aspects of local governance by creating standards and systems, however in order to support and sustain their overall execution and functionality this has to be followed with on-job assistance and continuous monitoring. </w:t>
      </w:r>
    </w:p>
    <w:p w:rsidR="00AD558A" w:rsidRPr="006E2F3D" w:rsidRDefault="00AD558A" w:rsidP="00AD558A">
      <w:pPr>
        <w:pStyle w:val="ListParagraph"/>
        <w:numPr>
          <w:ilvl w:val="0"/>
          <w:numId w:val="19"/>
        </w:numPr>
        <w:spacing w:after="160" w:line="259" w:lineRule="auto"/>
        <w:jc w:val="both"/>
        <w:rPr>
          <w:color w:val="000000" w:themeColor="text1"/>
          <w:sz w:val="22"/>
          <w:szCs w:val="22"/>
        </w:rPr>
      </w:pPr>
      <w:r w:rsidRPr="006E2F3D">
        <w:rPr>
          <w:color w:val="000000" w:themeColor="text1"/>
          <w:sz w:val="22"/>
          <w:szCs w:val="22"/>
        </w:rPr>
        <w:t xml:space="preserve">The Project has worked in the area of promotion. Particular recent efforts are dedicated to visibility and awareness raising on key project results as those related to OSS, transparency and accountability and archiving.  However, there is a need for more efforts to boost project visibility. </w:t>
      </w:r>
    </w:p>
    <w:p w:rsidR="00AD558A" w:rsidRPr="006E2F3D" w:rsidRDefault="00AD558A" w:rsidP="00AD558A">
      <w:pPr>
        <w:pStyle w:val="ListParagraph"/>
        <w:numPr>
          <w:ilvl w:val="0"/>
          <w:numId w:val="19"/>
        </w:numPr>
        <w:spacing w:line="259" w:lineRule="auto"/>
        <w:jc w:val="both"/>
        <w:rPr>
          <w:color w:val="000000" w:themeColor="text1"/>
          <w:sz w:val="22"/>
          <w:szCs w:val="22"/>
        </w:rPr>
      </w:pPr>
      <w:r w:rsidRPr="006E2F3D">
        <w:rPr>
          <w:color w:val="000000" w:themeColor="text1"/>
          <w:sz w:val="22"/>
          <w:szCs w:val="22"/>
        </w:rPr>
        <w:t xml:space="preserve">Project has tried to incorporate a gender perspective across all activities </w:t>
      </w:r>
      <w:r>
        <w:rPr>
          <w:color w:val="000000" w:themeColor="text1"/>
          <w:sz w:val="22"/>
          <w:szCs w:val="22"/>
        </w:rPr>
        <w:t xml:space="preserve">such </w:t>
      </w:r>
      <w:r w:rsidRPr="006E2F3D">
        <w:rPr>
          <w:color w:val="000000" w:themeColor="text1"/>
          <w:sz w:val="22"/>
          <w:szCs w:val="22"/>
        </w:rPr>
        <w:t xml:space="preserve">as training, assessments and instruments produced.  There is more to be done to make sure that project activities </w:t>
      </w:r>
      <w:r w:rsidRPr="006E2F3D">
        <w:rPr>
          <w:color w:val="000000" w:themeColor="text1"/>
          <w:sz w:val="22"/>
          <w:szCs w:val="22"/>
        </w:rPr>
        <w:lastRenderedPageBreak/>
        <w:t xml:space="preserve">are contributing to women’s empowerment. Gender perspective should be considered in the following dimensions: representation and involvement </w:t>
      </w:r>
      <w:r>
        <w:rPr>
          <w:color w:val="000000" w:themeColor="text1"/>
          <w:sz w:val="22"/>
          <w:szCs w:val="22"/>
        </w:rPr>
        <w:t xml:space="preserve">within </w:t>
      </w:r>
      <w:r w:rsidRPr="006E2F3D">
        <w:rPr>
          <w:color w:val="000000" w:themeColor="text1"/>
          <w:sz w:val="22"/>
          <w:szCs w:val="22"/>
        </w:rPr>
        <w:t xml:space="preserve">the administration, </w:t>
      </w:r>
      <w:r>
        <w:rPr>
          <w:color w:val="000000" w:themeColor="text1"/>
          <w:sz w:val="22"/>
          <w:szCs w:val="22"/>
        </w:rPr>
        <w:t xml:space="preserve">incorporation of women and vulnerable groups in </w:t>
      </w:r>
      <w:r w:rsidRPr="006E2F3D">
        <w:rPr>
          <w:color w:val="000000" w:themeColor="text1"/>
          <w:sz w:val="22"/>
          <w:szCs w:val="22"/>
        </w:rPr>
        <w:t>LG service delivery and standards</w:t>
      </w:r>
      <w:r>
        <w:rPr>
          <w:color w:val="000000" w:themeColor="text1"/>
          <w:sz w:val="22"/>
          <w:szCs w:val="22"/>
        </w:rPr>
        <w:t xml:space="preserve">, </w:t>
      </w:r>
      <w:r w:rsidRPr="006E2F3D">
        <w:rPr>
          <w:color w:val="000000" w:themeColor="text1"/>
          <w:sz w:val="22"/>
          <w:szCs w:val="22"/>
        </w:rPr>
        <w:t>public engagement and participation</w:t>
      </w:r>
      <w:r>
        <w:rPr>
          <w:color w:val="000000" w:themeColor="text1"/>
          <w:sz w:val="22"/>
          <w:szCs w:val="22"/>
        </w:rPr>
        <w:t xml:space="preserve">, </w:t>
      </w:r>
      <w:r w:rsidRPr="006E2F3D">
        <w:rPr>
          <w:color w:val="000000" w:themeColor="text1"/>
          <w:sz w:val="22"/>
          <w:szCs w:val="22"/>
        </w:rPr>
        <w:t xml:space="preserve">as well as </w:t>
      </w:r>
      <w:r>
        <w:rPr>
          <w:color w:val="000000" w:themeColor="text1"/>
          <w:sz w:val="22"/>
          <w:szCs w:val="22"/>
        </w:rPr>
        <w:t xml:space="preserve">in </w:t>
      </w:r>
      <w:r w:rsidRPr="006E2F3D">
        <w:rPr>
          <w:color w:val="000000" w:themeColor="text1"/>
          <w:sz w:val="22"/>
          <w:szCs w:val="22"/>
        </w:rPr>
        <w:t xml:space="preserve">data </w:t>
      </w:r>
      <w:r>
        <w:rPr>
          <w:color w:val="000000" w:themeColor="text1"/>
          <w:sz w:val="22"/>
          <w:szCs w:val="22"/>
        </w:rPr>
        <w:t xml:space="preserve">gatherings </w:t>
      </w:r>
      <w:r w:rsidRPr="006E2F3D">
        <w:rPr>
          <w:color w:val="000000" w:themeColor="text1"/>
          <w:sz w:val="22"/>
          <w:szCs w:val="22"/>
        </w:rPr>
        <w:t xml:space="preserve">and statistics.  </w:t>
      </w:r>
    </w:p>
    <w:p w:rsidR="00AD558A" w:rsidRPr="006E2F3D" w:rsidRDefault="00AD558A" w:rsidP="00AD558A">
      <w:pPr>
        <w:pStyle w:val="ListParagraph"/>
        <w:numPr>
          <w:ilvl w:val="0"/>
          <w:numId w:val="19"/>
        </w:numPr>
        <w:jc w:val="both"/>
        <w:rPr>
          <w:color w:val="000000" w:themeColor="text1"/>
          <w:sz w:val="22"/>
          <w:szCs w:val="22"/>
        </w:rPr>
      </w:pPr>
      <w:r w:rsidRPr="006E2F3D">
        <w:rPr>
          <w:color w:val="000000" w:themeColor="text1"/>
          <w:sz w:val="22"/>
          <w:szCs w:val="22"/>
        </w:rPr>
        <w:t xml:space="preserve">Even though the Project has tailored the training to fit the needs of the focused structures, there is a need for an all-inclusive and integrated training approach to ensure the inclusion of other related structures’ staff, i.e. there is a need for involving staff from other related directories to receive the same training as the OSS dedicated staff, in order to increase system’s efficiency. Same applies for trainings on CAP and the SOP which involves all LG administration. </w:t>
      </w:r>
    </w:p>
    <w:p w:rsidR="00AD558A" w:rsidRPr="006E2F3D" w:rsidRDefault="00AD558A" w:rsidP="00AD558A">
      <w:pPr>
        <w:pStyle w:val="ListParagraph"/>
        <w:numPr>
          <w:ilvl w:val="0"/>
          <w:numId w:val="19"/>
        </w:numPr>
        <w:jc w:val="both"/>
        <w:rPr>
          <w:color w:val="000000" w:themeColor="text1"/>
          <w:sz w:val="22"/>
          <w:szCs w:val="22"/>
        </w:rPr>
      </w:pPr>
      <w:r w:rsidRPr="006E2F3D">
        <w:rPr>
          <w:color w:val="000000" w:themeColor="text1"/>
          <w:sz w:val="22"/>
          <w:szCs w:val="22"/>
        </w:rPr>
        <w:t xml:space="preserve">Even though STAR2 has delivered quality outputs, the full execution and functioning of standards and systems is dependent on the willingness, vision, and leadership of mayors and senior management at LGUs. </w:t>
      </w:r>
    </w:p>
    <w:p w:rsidR="00AD558A" w:rsidRPr="006E2F3D" w:rsidRDefault="00AD558A" w:rsidP="00AD558A">
      <w:pPr>
        <w:pStyle w:val="ListParagraph"/>
        <w:numPr>
          <w:ilvl w:val="0"/>
          <w:numId w:val="19"/>
        </w:numPr>
        <w:jc w:val="both"/>
        <w:rPr>
          <w:color w:val="000000" w:themeColor="text1"/>
          <w:sz w:val="22"/>
          <w:szCs w:val="22"/>
        </w:rPr>
      </w:pPr>
      <w:r w:rsidRPr="006E2F3D">
        <w:rPr>
          <w:color w:val="000000" w:themeColor="text1"/>
          <w:sz w:val="22"/>
          <w:szCs w:val="22"/>
        </w:rPr>
        <w:t>Even though STAR2 has provided quality trainings to LGUs staff, the sustainability of human resources capacity building can also be achieved through collaboration with ASPA and DoPA and related public institutions in the relevant area.</w:t>
      </w:r>
    </w:p>
    <w:p w:rsidR="00AD558A" w:rsidRPr="006E2F3D" w:rsidRDefault="00AD558A" w:rsidP="00AD558A">
      <w:pPr>
        <w:pStyle w:val="ListParagraph"/>
        <w:numPr>
          <w:ilvl w:val="0"/>
          <w:numId w:val="19"/>
        </w:numPr>
        <w:jc w:val="both"/>
        <w:rPr>
          <w:color w:val="000000" w:themeColor="text1"/>
          <w:sz w:val="22"/>
          <w:szCs w:val="22"/>
        </w:rPr>
      </w:pPr>
      <w:r w:rsidRPr="006E2F3D">
        <w:rPr>
          <w:color w:val="000000" w:themeColor="text1"/>
          <w:sz w:val="22"/>
          <w:szCs w:val="22"/>
        </w:rPr>
        <w:t xml:space="preserve">Even though the </w:t>
      </w:r>
      <w:r>
        <w:rPr>
          <w:color w:val="000000" w:themeColor="text1"/>
          <w:sz w:val="22"/>
          <w:szCs w:val="22"/>
        </w:rPr>
        <w:t>M</w:t>
      </w:r>
      <w:r w:rsidRPr="006E2F3D">
        <w:rPr>
          <w:color w:val="000000" w:themeColor="text1"/>
          <w:sz w:val="22"/>
          <w:szCs w:val="22"/>
        </w:rPr>
        <w:t>ayors</w:t>
      </w:r>
      <w:r>
        <w:rPr>
          <w:color w:val="000000" w:themeColor="text1"/>
          <w:sz w:val="22"/>
          <w:szCs w:val="22"/>
        </w:rPr>
        <w:t xml:space="preserve"> and the staff of </w:t>
      </w:r>
      <w:r w:rsidRPr="006E2F3D">
        <w:rPr>
          <w:color w:val="000000" w:themeColor="text1"/>
          <w:sz w:val="22"/>
          <w:szCs w:val="22"/>
        </w:rPr>
        <w:t xml:space="preserve">61 municipalities </w:t>
      </w:r>
      <w:r>
        <w:rPr>
          <w:color w:val="000000" w:themeColor="text1"/>
          <w:sz w:val="22"/>
          <w:szCs w:val="22"/>
        </w:rPr>
        <w:t xml:space="preserve">has </w:t>
      </w:r>
      <w:r w:rsidRPr="006E2F3D">
        <w:rPr>
          <w:color w:val="000000" w:themeColor="text1"/>
          <w:sz w:val="22"/>
          <w:szCs w:val="22"/>
        </w:rPr>
        <w:t xml:space="preserve">well received and appreciated </w:t>
      </w:r>
      <w:r>
        <w:rPr>
          <w:color w:val="000000" w:themeColor="text1"/>
          <w:sz w:val="22"/>
          <w:szCs w:val="22"/>
        </w:rPr>
        <w:t xml:space="preserve">the </w:t>
      </w:r>
      <w:r w:rsidRPr="006E2F3D">
        <w:rPr>
          <w:color w:val="000000" w:themeColor="text1"/>
          <w:sz w:val="22"/>
          <w:szCs w:val="22"/>
        </w:rPr>
        <w:t>STAR2</w:t>
      </w:r>
      <w:r>
        <w:rPr>
          <w:color w:val="000000" w:themeColor="text1"/>
          <w:sz w:val="22"/>
          <w:szCs w:val="22"/>
        </w:rPr>
        <w:t>’s</w:t>
      </w:r>
      <w:r w:rsidRPr="006E2F3D">
        <w:rPr>
          <w:color w:val="000000" w:themeColor="text1"/>
          <w:sz w:val="22"/>
          <w:szCs w:val="22"/>
        </w:rPr>
        <w:t xml:space="preserve"> technical assistance, it is very important to manage their expectations by continu</w:t>
      </w:r>
      <w:r>
        <w:rPr>
          <w:color w:val="000000" w:themeColor="text1"/>
          <w:sz w:val="22"/>
          <w:szCs w:val="22"/>
        </w:rPr>
        <w:t xml:space="preserve">ing to communicate clearly </w:t>
      </w:r>
      <w:r w:rsidRPr="006E2F3D">
        <w:rPr>
          <w:color w:val="000000" w:themeColor="text1"/>
          <w:sz w:val="22"/>
          <w:szCs w:val="22"/>
        </w:rPr>
        <w:t xml:space="preserve">the project contribution, expected results and LG roles in different stages of the project. </w:t>
      </w:r>
      <w:r>
        <w:rPr>
          <w:color w:val="000000" w:themeColor="text1"/>
          <w:sz w:val="22"/>
          <w:szCs w:val="22"/>
        </w:rPr>
        <w:t xml:space="preserve">The regional coordinators and especially the national coordinator will continue to play an important role to ensure effective communication with the Mayors and to foster their </w:t>
      </w:r>
      <w:r w:rsidRPr="006E2F3D">
        <w:rPr>
          <w:color w:val="000000" w:themeColor="text1"/>
          <w:sz w:val="22"/>
          <w:szCs w:val="22"/>
        </w:rPr>
        <w:t>understanding.</w:t>
      </w:r>
    </w:p>
    <w:p w:rsidR="00AD558A" w:rsidRPr="006E2F3D" w:rsidRDefault="00AD558A" w:rsidP="00AD558A">
      <w:pPr>
        <w:pStyle w:val="ListParagraph"/>
        <w:jc w:val="both"/>
        <w:rPr>
          <w:color w:val="000000" w:themeColor="text1"/>
          <w:sz w:val="22"/>
          <w:szCs w:val="22"/>
        </w:rPr>
      </w:pPr>
    </w:p>
    <w:p w:rsidR="00AD558A" w:rsidRPr="006E2F3D" w:rsidRDefault="00AD558A" w:rsidP="00AD558A">
      <w:pPr>
        <w:pStyle w:val="ListParagraph"/>
        <w:numPr>
          <w:ilvl w:val="1"/>
          <w:numId w:val="2"/>
        </w:numPr>
        <w:jc w:val="both"/>
        <w:rPr>
          <w:color w:val="000000" w:themeColor="text1"/>
          <w:sz w:val="22"/>
          <w:szCs w:val="22"/>
        </w:rPr>
      </w:pPr>
      <w:r w:rsidRPr="006E2F3D">
        <w:rPr>
          <w:color w:val="000000" w:themeColor="text1"/>
          <w:sz w:val="22"/>
          <w:szCs w:val="22"/>
        </w:rPr>
        <w:t>Best Practices Summary</w:t>
      </w:r>
    </w:p>
    <w:p w:rsidR="00AD558A" w:rsidRPr="006E2F3D" w:rsidRDefault="00AD558A" w:rsidP="00AD558A">
      <w:pPr>
        <w:ind w:firstLine="720"/>
        <w:jc w:val="both"/>
        <w:rPr>
          <w:color w:val="000000" w:themeColor="text1"/>
          <w:sz w:val="22"/>
          <w:szCs w:val="22"/>
        </w:rPr>
      </w:pPr>
      <w:r w:rsidRPr="006E2F3D">
        <w:rPr>
          <w:color w:val="000000" w:themeColor="text1"/>
          <w:sz w:val="22"/>
          <w:szCs w:val="22"/>
        </w:rPr>
        <w:t>General</w:t>
      </w:r>
    </w:p>
    <w:p w:rsidR="00AD558A" w:rsidRPr="006E2F3D" w:rsidRDefault="00AD558A" w:rsidP="00AD558A">
      <w:pPr>
        <w:pStyle w:val="ListParagraph"/>
        <w:numPr>
          <w:ilvl w:val="0"/>
          <w:numId w:val="20"/>
        </w:numPr>
        <w:jc w:val="both"/>
        <w:rPr>
          <w:color w:val="000000" w:themeColor="text1"/>
          <w:sz w:val="22"/>
          <w:szCs w:val="22"/>
        </w:rPr>
      </w:pPr>
      <w:r w:rsidRPr="006E2F3D">
        <w:rPr>
          <w:i/>
          <w:color w:val="000000" w:themeColor="text1"/>
          <w:sz w:val="22"/>
          <w:szCs w:val="22"/>
        </w:rPr>
        <w:t>Multidimensionality of intervention</w:t>
      </w:r>
      <w:r w:rsidRPr="006E2F3D">
        <w:rPr>
          <w:color w:val="000000" w:themeColor="text1"/>
          <w:sz w:val="22"/>
          <w:szCs w:val="22"/>
        </w:rPr>
        <w:t>: The Project intervention was multidimensional and has targeted the most important</w:t>
      </w:r>
      <w:r>
        <w:rPr>
          <w:color w:val="000000" w:themeColor="text1"/>
          <w:sz w:val="22"/>
          <w:szCs w:val="22"/>
        </w:rPr>
        <w:t>,</w:t>
      </w:r>
      <w:r w:rsidRPr="006E2F3D">
        <w:rPr>
          <w:color w:val="000000" w:themeColor="text1"/>
          <w:sz w:val="22"/>
          <w:szCs w:val="22"/>
        </w:rPr>
        <w:t xml:space="preserve"> interrelated components of local governance.</w:t>
      </w:r>
    </w:p>
    <w:p w:rsidR="00AD558A" w:rsidRPr="006E2F3D" w:rsidRDefault="00AD558A" w:rsidP="00AD558A">
      <w:pPr>
        <w:pStyle w:val="ListParagraph"/>
        <w:numPr>
          <w:ilvl w:val="0"/>
          <w:numId w:val="20"/>
        </w:numPr>
        <w:jc w:val="both"/>
        <w:rPr>
          <w:color w:val="000000" w:themeColor="text1"/>
          <w:sz w:val="22"/>
          <w:szCs w:val="22"/>
        </w:rPr>
      </w:pPr>
      <w:r w:rsidRPr="006E2F3D">
        <w:rPr>
          <w:i/>
          <w:color w:val="000000" w:themeColor="text1"/>
          <w:sz w:val="22"/>
          <w:szCs w:val="22"/>
        </w:rPr>
        <w:t>Standardization and systematization</w:t>
      </w:r>
      <w:r w:rsidRPr="006E2F3D">
        <w:rPr>
          <w:color w:val="000000" w:themeColor="text1"/>
          <w:sz w:val="22"/>
          <w:szCs w:val="22"/>
        </w:rPr>
        <w:t xml:space="preserve">: The Project has created standards and systems applicable to all municipalities, despite their category, by considering legal requirements and defining their practical implementation. </w:t>
      </w:r>
    </w:p>
    <w:p w:rsidR="00AD558A" w:rsidRPr="006E2F3D" w:rsidRDefault="00AD558A" w:rsidP="00AD558A">
      <w:pPr>
        <w:pStyle w:val="ListParagraph"/>
        <w:numPr>
          <w:ilvl w:val="0"/>
          <w:numId w:val="20"/>
        </w:numPr>
        <w:jc w:val="both"/>
        <w:rPr>
          <w:color w:val="000000" w:themeColor="text1"/>
          <w:sz w:val="22"/>
          <w:szCs w:val="22"/>
        </w:rPr>
      </w:pPr>
      <w:r w:rsidRPr="006E2F3D">
        <w:rPr>
          <w:i/>
          <w:color w:val="000000" w:themeColor="text1"/>
          <w:sz w:val="22"/>
          <w:szCs w:val="22"/>
        </w:rPr>
        <w:t>Optimization of success factors</w:t>
      </w:r>
      <w:r w:rsidRPr="006E2F3D">
        <w:rPr>
          <w:color w:val="000000" w:themeColor="text1"/>
          <w:sz w:val="22"/>
          <w:szCs w:val="22"/>
        </w:rPr>
        <w:t xml:space="preserve">: The Project had optimized success factors and the sustainability of interventions by piloting the new initiatives while assessing and considering risk effects. </w:t>
      </w:r>
    </w:p>
    <w:p w:rsidR="00AD558A" w:rsidRPr="006E2F3D" w:rsidRDefault="00AD558A" w:rsidP="00AD558A">
      <w:pPr>
        <w:pStyle w:val="ListParagraph"/>
        <w:numPr>
          <w:ilvl w:val="0"/>
          <w:numId w:val="20"/>
        </w:numPr>
        <w:jc w:val="both"/>
        <w:rPr>
          <w:color w:val="000000" w:themeColor="text1"/>
          <w:sz w:val="22"/>
          <w:szCs w:val="22"/>
        </w:rPr>
      </w:pPr>
      <w:r w:rsidRPr="006E2F3D">
        <w:rPr>
          <w:i/>
          <w:color w:val="000000" w:themeColor="text1"/>
          <w:sz w:val="22"/>
          <w:szCs w:val="22"/>
        </w:rPr>
        <w:t>Coverage</w:t>
      </w:r>
      <w:r w:rsidRPr="006E2F3D">
        <w:rPr>
          <w:color w:val="000000" w:themeColor="text1"/>
          <w:sz w:val="22"/>
          <w:szCs w:val="22"/>
        </w:rPr>
        <w:t xml:space="preserve">: The Project has managed to cover the entire country, thereby maximizing its scope. </w:t>
      </w:r>
    </w:p>
    <w:p w:rsidR="00AD558A" w:rsidRPr="006E2F3D" w:rsidRDefault="00AD558A" w:rsidP="00AD558A">
      <w:pPr>
        <w:pStyle w:val="ListParagraph"/>
        <w:numPr>
          <w:ilvl w:val="0"/>
          <w:numId w:val="20"/>
        </w:numPr>
        <w:jc w:val="both"/>
        <w:rPr>
          <w:color w:val="000000" w:themeColor="text1"/>
          <w:sz w:val="22"/>
          <w:szCs w:val="22"/>
        </w:rPr>
      </w:pPr>
      <w:r w:rsidRPr="006E2F3D">
        <w:rPr>
          <w:i/>
          <w:color w:val="000000" w:themeColor="text1"/>
          <w:sz w:val="22"/>
          <w:szCs w:val="22"/>
        </w:rPr>
        <w:t>Selection of approaches and methods</w:t>
      </w:r>
      <w:r w:rsidRPr="006E2F3D">
        <w:rPr>
          <w:color w:val="000000" w:themeColor="text1"/>
          <w:sz w:val="22"/>
          <w:szCs w:val="22"/>
        </w:rPr>
        <w:t>: On the job training, “How to….” approach to learning, peer to peer exchange, development of standardized toolkits, and manuals of users and service standards are valued by beneficiaries.</w:t>
      </w:r>
    </w:p>
    <w:p w:rsidR="00AD558A" w:rsidRPr="006E2F3D" w:rsidRDefault="00AD558A" w:rsidP="00AD558A">
      <w:pPr>
        <w:pStyle w:val="ListParagraph"/>
        <w:numPr>
          <w:ilvl w:val="0"/>
          <w:numId w:val="20"/>
        </w:numPr>
        <w:jc w:val="both"/>
        <w:rPr>
          <w:color w:val="000000" w:themeColor="text1"/>
          <w:sz w:val="22"/>
          <w:szCs w:val="22"/>
        </w:rPr>
      </w:pPr>
      <w:r w:rsidRPr="006E2F3D">
        <w:rPr>
          <w:i/>
          <w:color w:val="000000" w:themeColor="text1"/>
          <w:sz w:val="22"/>
          <w:szCs w:val="22"/>
        </w:rPr>
        <w:t>Establishment</w:t>
      </w:r>
      <w:r>
        <w:rPr>
          <w:i/>
          <w:color w:val="000000" w:themeColor="text1"/>
          <w:sz w:val="22"/>
          <w:szCs w:val="22"/>
        </w:rPr>
        <w:t>/</w:t>
      </w:r>
      <w:r w:rsidRPr="006E2F3D">
        <w:rPr>
          <w:i/>
          <w:color w:val="000000" w:themeColor="text1"/>
          <w:sz w:val="22"/>
          <w:szCs w:val="22"/>
        </w:rPr>
        <w:t xml:space="preserve">strengthening of communication with state institutions: </w:t>
      </w:r>
      <w:r w:rsidRPr="004146E0">
        <w:rPr>
          <w:color w:val="000000" w:themeColor="text1"/>
          <w:sz w:val="22"/>
          <w:szCs w:val="22"/>
        </w:rPr>
        <w:t>The project has managed to strengthen</w:t>
      </w:r>
      <w:r w:rsidRPr="006E2F3D">
        <w:rPr>
          <w:i/>
          <w:color w:val="000000" w:themeColor="text1"/>
          <w:sz w:val="22"/>
          <w:szCs w:val="22"/>
        </w:rPr>
        <w:t xml:space="preserve"> </w:t>
      </w:r>
      <w:r w:rsidRPr="006E2F3D">
        <w:rPr>
          <w:iCs/>
          <w:color w:val="000000" w:themeColor="text1"/>
          <w:sz w:val="22"/>
          <w:szCs w:val="22"/>
        </w:rPr>
        <w:t>communication and coordination between LG and central/state institutions</w:t>
      </w:r>
      <w:r>
        <w:rPr>
          <w:iCs/>
          <w:color w:val="000000" w:themeColor="text1"/>
          <w:sz w:val="22"/>
          <w:szCs w:val="22"/>
        </w:rPr>
        <w:t xml:space="preserve">. </w:t>
      </w:r>
      <w:r w:rsidRPr="006E2F3D">
        <w:rPr>
          <w:color w:val="000000" w:themeColor="text1"/>
          <w:sz w:val="22"/>
          <w:szCs w:val="22"/>
        </w:rPr>
        <w:t xml:space="preserve">LG standards are </w:t>
      </w:r>
      <w:r>
        <w:rPr>
          <w:color w:val="000000" w:themeColor="text1"/>
          <w:sz w:val="22"/>
          <w:szCs w:val="22"/>
        </w:rPr>
        <w:t xml:space="preserve">defined </w:t>
      </w:r>
      <w:r w:rsidRPr="006E2F3D">
        <w:rPr>
          <w:color w:val="000000" w:themeColor="text1"/>
          <w:sz w:val="22"/>
          <w:szCs w:val="22"/>
        </w:rPr>
        <w:t>legally</w:t>
      </w:r>
      <w:r>
        <w:rPr>
          <w:color w:val="000000" w:themeColor="text1"/>
          <w:sz w:val="22"/>
          <w:szCs w:val="22"/>
        </w:rPr>
        <w:t xml:space="preserve">. They </w:t>
      </w:r>
      <w:r w:rsidRPr="006E2F3D">
        <w:rPr>
          <w:color w:val="000000" w:themeColor="text1"/>
          <w:sz w:val="22"/>
          <w:szCs w:val="22"/>
        </w:rPr>
        <w:t xml:space="preserve">require </w:t>
      </w:r>
      <w:r>
        <w:rPr>
          <w:color w:val="000000" w:themeColor="text1"/>
          <w:sz w:val="22"/>
          <w:szCs w:val="22"/>
        </w:rPr>
        <w:t xml:space="preserve">a </w:t>
      </w:r>
      <w:r w:rsidRPr="006E2F3D">
        <w:rPr>
          <w:color w:val="000000" w:themeColor="text1"/>
          <w:sz w:val="22"/>
          <w:szCs w:val="22"/>
        </w:rPr>
        <w:t>local-central interaction</w:t>
      </w:r>
      <w:r>
        <w:rPr>
          <w:color w:val="000000" w:themeColor="text1"/>
          <w:sz w:val="22"/>
          <w:szCs w:val="22"/>
        </w:rPr>
        <w:t xml:space="preserve"> as some of the functions are </w:t>
      </w:r>
      <w:r w:rsidRPr="006E2F3D">
        <w:rPr>
          <w:color w:val="000000" w:themeColor="text1"/>
          <w:sz w:val="22"/>
          <w:szCs w:val="22"/>
        </w:rPr>
        <w:t xml:space="preserve">oversighted </w:t>
      </w:r>
      <w:r>
        <w:rPr>
          <w:color w:val="000000" w:themeColor="text1"/>
          <w:sz w:val="22"/>
          <w:szCs w:val="22"/>
        </w:rPr>
        <w:t xml:space="preserve">by the </w:t>
      </w:r>
      <w:r w:rsidRPr="006E2F3D">
        <w:rPr>
          <w:color w:val="000000" w:themeColor="text1"/>
          <w:sz w:val="22"/>
          <w:szCs w:val="22"/>
        </w:rPr>
        <w:t xml:space="preserve">state institutions and </w:t>
      </w:r>
      <w:r>
        <w:rPr>
          <w:color w:val="000000" w:themeColor="text1"/>
          <w:sz w:val="22"/>
          <w:szCs w:val="22"/>
        </w:rPr>
        <w:t xml:space="preserve">in several cases </w:t>
      </w:r>
      <w:r w:rsidRPr="006E2F3D">
        <w:rPr>
          <w:color w:val="000000" w:themeColor="text1"/>
          <w:sz w:val="22"/>
          <w:szCs w:val="22"/>
        </w:rPr>
        <w:t xml:space="preserve">administered </w:t>
      </w:r>
      <w:r>
        <w:rPr>
          <w:color w:val="000000" w:themeColor="text1"/>
          <w:sz w:val="22"/>
          <w:szCs w:val="22"/>
        </w:rPr>
        <w:t>by them</w:t>
      </w:r>
      <w:r w:rsidRPr="006E2F3D">
        <w:rPr>
          <w:color w:val="000000" w:themeColor="text1"/>
          <w:sz w:val="22"/>
          <w:szCs w:val="22"/>
        </w:rPr>
        <w:t>.</w:t>
      </w:r>
    </w:p>
    <w:p w:rsidR="00AD558A" w:rsidRPr="006E2F3D" w:rsidRDefault="00AD558A" w:rsidP="00AD558A">
      <w:pPr>
        <w:pStyle w:val="ListParagraph"/>
        <w:numPr>
          <w:ilvl w:val="0"/>
          <w:numId w:val="20"/>
        </w:numPr>
        <w:jc w:val="both"/>
        <w:rPr>
          <w:color w:val="000000" w:themeColor="text1"/>
          <w:sz w:val="22"/>
          <w:szCs w:val="22"/>
        </w:rPr>
      </w:pPr>
      <w:r w:rsidRPr="006E2F3D">
        <w:rPr>
          <w:i/>
          <w:color w:val="000000" w:themeColor="text1"/>
          <w:sz w:val="22"/>
          <w:szCs w:val="22"/>
        </w:rPr>
        <w:t>Representation:</w:t>
      </w:r>
      <w:r w:rsidRPr="006E2F3D">
        <w:rPr>
          <w:color w:val="000000" w:themeColor="text1"/>
          <w:sz w:val="22"/>
          <w:szCs w:val="22"/>
        </w:rPr>
        <w:t xml:space="preserve"> The involvement of both LG associations proved to contribute to the increased participation from the part of </w:t>
      </w:r>
      <w:r>
        <w:rPr>
          <w:color w:val="000000" w:themeColor="text1"/>
          <w:sz w:val="22"/>
          <w:szCs w:val="22"/>
        </w:rPr>
        <w:t>M</w:t>
      </w:r>
      <w:r w:rsidRPr="006E2F3D">
        <w:rPr>
          <w:color w:val="000000" w:themeColor="text1"/>
          <w:sz w:val="22"/>
          <w:szCs w:val="22"/>
        </w:rPr>
        <w:t>ayor</w:t>
      </w:r>
      <w:r>
        <w:rPr>
          <w:color w:val="000000" w:themeColor="text1"/>
          <w:sz w:val="22"/>
          <w:szCs w:val="22"/>
        </w:rPr>
        <w:t>s</w:t>
      </w:r>
      <w:r w:rsidRPr="006E2F3D">
        <w:rPr>
          <w:color w:val="000000" w:themeColor="text1"/>
          <w:sz w:val="22"/>
          <w:szCs w:val="22"/>
        </w:rPr>
        <w:t xml:space="preserve">. </w:t>
      </w:r>
    </w:p>
    <w:p w:rsidR="00AD558A" w:rsidRPr="006E2F3D" w:rsidRDefault="00AD558A" w:rsidP="00AD558A">
      <w:pPr>
        <w:pStyle w:val="ListParagraph"/>
        <w:jc w:val="both"/>
        <w:rPr>
          <w:color w:val="000000" w:themeColor="text1"/>
          <w:sz w:val="22"/>
          <w:szCs w:val="22"/>
        </w:rPr>
      </w:pPr>
    </w:p>
    <w:p w:rsidR="00AD558A" w:rsidRPr="006E2F3D" w:rsidRDefault="00AD558A" w:rsidP="00AD558A">
      <w:pPr>
        <w:pStyle w:val="ListParagraph"/>
        <w:jc w:val="both"/>
        <w:rPr>
          <w:color w:val="000000" w:themeColor="text1"/>
          <w:sz w:val="22"/>
          <w:szCs w:val="22"/>
        </w:rPr>
      </w:pPr>
      <w:r w:rsidRPr="006E2F3D">
        <w:rPr>
          <w:color w:val="000000" w:themeColor="text1"/>
          <w:sz w:val="22"/>
          <w:szCs w:val="22"/>
        </w:rPr>
        <w:t>Specific</w:t>
      </w:r>
    </w:p>
    <w:p w:rsidR="00AD558A" w:rsidRPr="006E2F3D" w:rsidRDefault="00AD558A" w:rsidP="00AD558A">
      <w:pPr>
        <w:pStyle w:val="ListParagraph"/>
        <w:numPr>
          <w:ilvl w:val="0"/>
          <w:numId w:val="21"/>
        </w:numPr>
        <w:jc w:val="both"/>
        <w:rPr>
          <w:color w:val="000000" w:themeColor="text1"/>
          <w:sz w:val="22"/>
          <w:szCs w:val="22"/>
        </w:rPr>
      </w:pPr>
      <w:r w:rsidRPr="006E2F3D">
        <w:rPr>
          <w:color w:val="000000" w:themeColor="text1"/>
          <w:sz w:val="22"/>
          <w:szCs w:val="22"/>
        </w:rPr>
        <w:t xml:space="preserve">The </w:t>
      </w:r>
      <w:r w:rsidRPr="006E2F3D">
        <w:rPr>
          <w:i/>
          <w:color w:val="000000" w:themeColor="text1"/>
          <w:sz w:val="22"/>
          <w:szCs w:val="22"/>
        </w:rPr>
        <w:t xml:space="preserve">One Stop Shop </w:t>
      </w:r>
      <w:r w:rsidRPr="006E2F3D">
        <w:rPr>
          <w:color w:val="000000" w:themeColor="text1"/>
          <w:sz w:val="22"/>
          <w:szCs w:val="22"/>
        </w:rPr>
        <w:t xml:space="preserve">model for LG administrative services- defined and scaled nationwide - is contributing to essential improvement of quality, efficiency, coverage and inclusiveness of administrative service delivery. </w:t>
      </w:r>
    </w:p>
    <w:p w:rsidR="00AD558A" w:rsidRPr="006E2F3D" w:rsidRDefault="00AD558A" w:rsidP="00AD558A">
      <w:pPr>
        <w:pStyle w:val="Default"/>
        <w:numPr>
          <w:ilvl w:val="0"/>
          <w:numId w:val="21"/>
        </w:numPr>
        <w:jc w:val="both"/>
        <w:rPr>
          <w:rFonts w:cs="Microsoft Sans Serif"/>
          <w:bCs/>
          <w:color w:val="000000" w:themeColor="text1"/>
          <w:sz w:val="22"/>
          <w:szCs w:val="22"/>
        </w:rPr>
      </w:pPr>
      <w:r w:rsidRPr="006E2F3D">
        <w:rPr>
          <w:rFonts w:cs="Microsoft Sans Serif"/>
          <w:bCs/>
          <w:color w:val="000000" w:themeColor="text1"/>
          <w:sz w:val="22"/>
          <w:szCs w:val="22"/>
        </w:rPr>
        <w:t xml:space="preserve">A </w:t>
      </w:r>
      <w:r w:rsidRPr="006E2F3D">
        <w:rPr>
          <w:rFonts w:cs="Microsoft Sans Serif"/>
          <w:bCs/>
          <w:i/>
          <w:color w:val="000000" w:themeColor="text1"/>
          <w:sz w:val="22"/>
          <w:szCs w:val="22"/>
        </w:rPr>
        <w:t xml:space="preserve">National Benchmarking </w:t>
      </w:r>
      <w:r w:rsidRPr="006E2F3D">
        <w:rPr>
          <w:rFonts w:cs="Microsoft Sans Serif"/>
          <w:bCs/>
          <w:iCs/>
          <w:color w:val="000000" w:themeColor="text1"/>
          <w:sz w:val="22"/>
          <w:szCs w:val="22"/>
        </w:rPr>
        <w:t>System for LG,</w:t>
      </w:r>
      <w:r w:rsidRPr="006E2F3D">
        <w:rPr>
          <w:rFonts w:cs="Microsoft Sans Serif"/>
          <w:bCs/>
          <w:color w:val="000000" w:themeColor="text1"/>
          <w:sz w:val="22"/>
          <w:szCs w:val="22"/>
        </w:rPr>
        <w:t xml:space="preserve"> for key selected administrative/public services (still under assessment phase) will pave a way toward </w:t>
      </w:r>
      <w:r>
        <w:rPr>
          <w:rFonts w:cs="Microsoft Sans Serif"/>
          <w:bCs/>
          <w:color w:val="000000" w:themeColor="text1"/>
          <w:sz w:val="22"/>
          <w:szCs w:val="22"/>
        </w:rPr>
        <w:t xml:space="preserve">building </w:t>
      </w:r>
      <w:r w:rsidRPr="006E2F3D">
        <w:rPr>
          <w:rFonts w:cs="Microsoft Sans Serif"/>
          <w:bCs/>
          <w:color w:val="000000" w:themeColor="text1"/>
          <w:sz w:val="22"/>
          <w:szCs w:val="22"/>
        </w:rPr>
        <w:t xml:space="preserve">a platform based on an integrated set </w:t>
      </w:r>
      <w:r w:rsidRPr="006E2F3D">
        <w:rPr>
          <w:rFonts w:cs="Microsoft Sans Serif"/>
          <w:bCs/>
          <w:color w:val="000000" w:themeColor="text1"/>
          <w:sz w:val="22"/>
          <w:szCs w:val="22"/>
        </w:rPr>
        <w:lastRenderedPageBreak/>
        <w:t xml:space="preserve">of key performance indicators, which will </w:t>
      </w:r>
      <w:r>
        <w:rPr>
          <w:rFonts w:cs="Microsoft Sans Serif"/>
          <w:bCs/>
          <w:color w:val="000000" w:themeColor="text1"/>
          <w:sz w:val="22"/>
          <w:szCs w:val="22"/>
        </w:rPr>
        <w:t xml:space="preserve">allow </w:t>
      </w:r>
      <w:r w:rsidRPr="006E2F3D">
        <w:rPr>
          <w:rFonts w:cs="Microsoft Sans Serif"/>
          <w:bCs/>
          <w:color w:val="000000" w:themeColor="text1"/>
          <w:sz w:val="22"/>
          <w:szCs w:val="22"/>
        </w:rPr>
        <w:t xml:space="preserve">the advancement and </w:t>
      </w:r>
      <w:r>
        <w:rPr>
          <w:rFonts w:cs="Microsoft Sans Serif"/>
          <w:bCs/>
          <w:color w:val="000000" w:themeColor="text1"/>
          <w:sz w:val="22"/>
          <w:szCs w:val="22"/>
        </w:rPr>
        <w:t xml:space="preserve">further </w:t>
      </w:r>
      <w:r w:rsidRPr="006E2F3D">
        <w:rPr>
          <w:rFonts w:cs="Microsoft Sans Serif"/>
          <w:bCs/>
          <w:color w:val="000000" w:themeColor="text1"/>
          <w:sz w:val="22"/>
          <w:szCs w:val="22"/>
        </w:rPr>
        <w:t xml:space="preserve">standardization of services. </w:t>
      </w:r>
    </w:p>
    <w:p w:rsidR="00AD558A" w:rsidRPr="006E2F3D" w:rsidRDefault="00AD558A" w:rsidP="00AD558A">
      <w:pPr>
        <w:pStyle w:val="ListParagraph"/>
        <w:numPr>
          <w:ilvl w:val="0"/>
          <w:numId w:val="21"/>
        </w:numPr>
        <w:autoSpaceDE w:val="0"/>
        <w:autoSpaceDN w:val="0"/>
        <w:adjustRightInd w:val="0"/>
        <w:jc w:val="both"/>
        <w:rPr>
          <w:color w:val="000000" w:themeColor="text1"/>
          <w:sz w:val="22"/>
          <w:szCs w:val="22"/>
        </w:rPr>
      </w:pPr>
      <w:r w:rsidRPr="006E2F3D">
        <w:rPr>
          <w:color w:val="000000" w:themeColor="text1"/>
          <w:sz w:val="22"/>
          <w:szCs w:val="22"/>
        </w:rPr>
        <w:t xml:space="preserve">Development of the </w:t>
      </w:r>
      <w:r w:rsidRPr="006E2F3D">
        <w:rPr>
          <w:i/>
          <w:color w:val="000000" w:themeColor="text1"/>
          <w:sz w:val="22"/>
          <w:szCs w:val="22"/>
        </w:rPr>
        <w:t xml:space="preserve">Standard Operating Procedures for LG functions, </w:t>
      </w:r>
      <w:r w:rsidRPr="006E2F3D">
        <w:rPr>
          <w:color w:val="000000" w:themeColor="text1"/>
          <w:sz w:val="22"/>
          <w:szCs w:val="22"/>
        </w:rPr>
        <w:t>in compliance with the Code of Administrative Procedures, has created a referral mechanism for LG administration, helpful and user-friendly</w:t>
      </w:r>
      <w:r>
        <w:rPr>
          <w:color w:val="000000" w:themeColor="text1"/>
          <w:sz w:val="22"/>
          <w:szCs w:val="22"/>
        </w:rPr>
        <w:t xml:space="preserve"> at the same time</w:t>
      </w:r>
      <w:r w:rsidRPr="006E2F3D">
        <w:rPr>
          <w:color w:val="000000" w:themeColor="text1"/>
          <w:sz w:val="22"/>
          <w:szCs w:val="22"/>
        </w:rPr>
        <w:t xml:space="preserve">. </w:t>
      </w:r>
    </w:p>
    <w:p w:rsidR="00AD558A" w:rsidRPr="006E2F3D" w:rsidRDefault="00AD558A" w:rsidP="00AD558A">
      <w:pPr>
        <w:pStyle w:val="ListParagraph"/>
        <w:numPr>
          <w:ilvl w:val="0"/>
          <w:numId w:val="21"/>
        </w:numPr>
        <w:autoSpaceDE w:val="0"/>
        <w:autoSpaceDN w:val="0"/>
        <w:adjustRightInd w:val="0"/>
        <w:jc w:val="both"/>
        <w:rPr>
          <w:color w:val="000000" w:themeColor="text1"/>
          <w:sz w:val="22"/>
          <w:szCs w:val="22"/>
        </w:rPr>
      </w:pPr>
      <w:r w:rsidRPr="006E2F3D">
        <w:rPr>
          <w:i/>
          <w:color w:val="000000" w:themeColor="text1"/>
          <w:sz w:val="22"/>
          <w:szCs w:val="22"/>
        </w:rPr>
        <w:t>Reorganization of Services</w:t>
      </w:r>
      <w:r w:rsidRPr="006E2F3D">
        <w:rPr>
          <w:color w:val="000000" w:themeColor="text1"/>
          <w:sz w:val="22"/>
          <w:szCs w:val="22"/>
        </w:rPr>
        <w:t xml:space="preserve"> (under implementation) will support target municipalities for a </w:t>
      </w:r>
      <w:r>
        <w:rPr>
          <w:color w:val="000000" w:themeColor="text1"/>
          <w:sz w:val="22"/>
          <w:szCs w:val="22"/>
        </w:rPr>
        <w:t>complete</w:t>
      </w:r>
      <w:r w:rsidRPr="006E2F3D">
        <w:rPr>
          <w:color w:val="000000" w:themeColor="text1"/>
          <w:sz w:val="22"/>
          <w:szCs w:val="22"/>
        </w:rPr>
        <w:t xml:space="preserve"> takeover of newly delegated functions. The customized approach and intervention will be based on local and international best practices. </w:t>
      </w:r>
    </w:p>
    <w:p w:rsidR="00AD558A" w:rsidRPr="006E2F3D" w:rsidRDefault="00AD558A" w:rsidP="00AD558A">
      <w:pPr>
        <w:pStyle w:val="ListParagraph"/>
        <w:numPr>
          <w:ilvl w:val="0"/>
          <w:numId w:val="21"/>
        </w:numPr>
        <w:autoSpaceDE w:val="0"/>
        <w:autoSpaceDN w:val="0"/>
        <w:adjustRightInd w:val="0"/>
        <w:jc w:val="both"/>
        <w:rPr>
          <w:color w:val="000000" w:themeColor="text1"/>
          <w:sz w:val="22"/>
          <w:szCs w:val="22"/>
        </w:rPr>
      </w:pPr>
      <w:r w:rsidRPr="006E2F3D">
        <w:rPr>
          <w:i/>
          <w:color w:val="000000" w:themeColor="text1"/>
          <w:sz w:val="22"/>
          <w:szCs w:val="22"/>
        </w:rPr>
        <w:t>Local Government Mapping</w:t>
      </w:r>
      <w:r w:rsidRPr="006E2F3D">
        <w:rPr>
          <w:color w:val="000000" w:themeColor="text1"/>
          <w:sz w:val="22"/>
          <w:szCs w:val="22"/>
        </w:rPr>
        <w:t xml:space="preserve"> initiative has provided </w:t>
      </w:r>
      <w:r>
        <w:rPr>
          <w:color w:val="000000" w:themeColor="text1"/>
          <w:sz w:val="22"/>
          <w:szCs w:val="22"/>
        </w:rPr>
        <w:t xml:space="preserve">an </w:t>
      </w:r>
      <w:r w:rsidRPr="006E2F3D">
        <w:rPr>
          <w:color w:val="000000" w:themeColor="text1"/>
          <w:sz w:val="22"/>
          <w:szCs w:val="22"/>
        </w:rPr>
        <w:t xml:space="preserve">important baseline on </w:t>
      </w:r>
      <w:r>
        <w:rPr>
          <w:color w:val="000000" w:themeColor="text1"/>
          <w:sz w:val="22"/>
          <w:szCs w:val="22"/>
        </w:rPr>
        <w:t>four</w:t>
      </w:r>
      <w:r w:rsidRPr="006E2F3D">
        <w:rPr>
          <w:color w:val="000000" w:themeColor="text1"/>
          <w:sz w:val="22"/>
          <w:szCs w:val="22"/>
        </w:rPr>
        <w:t xml:space="preserve"> key </w:t>
      </w:r>
      <w:r>
        <w:rPr>
          <w:color w:val="000000" w:themeColor="text1"/>
          <w:sz w:val="22"/>
          <w:szCs w:val="22"/>
        </w:rPr>
        <w:t>“</w:t>
      </w:r>
      <w:r w:rsidRPr="006E2F3D">
        <w:rPr>
          <w:color w:val="000000" w:themeColor="text1"/>
          <w:sz w:val="22"/>
          <w:szCs w:val="22"/>
        </w:rPr>
        <w:t>Good Governance</w:t>
      </w:r>
      <w:r>
        <w:rPr>
          <w:color w:val="000000" w:themeColor="text1"/>
          <w:sz w:val="22"/>
          <w:szCs w:val="22"/>
        </w:rPr>
        <w:t>”</w:t>
      </w:r>
      <w:r w:rsidRPr="006E2F3D">
        <w:rPr>
          <w:color w:val="000000" w:themeColor="text1"/>
          <w:sz w:val="22"/>
          <w:szCs w:val="22"/>
        </w:rPr>
        <w:t xml:space="preserve"> dimensions of LG in Albania</w:t>
      </w:r>
      <w:r>
        <w:rPr>
          <w:color w:val="000000" w:themeColor="text1"/>
          <w:sz w:val="22"/>
          <w:szCs w:val="22"/>
        </w:rPr>
        <w:t>,</w:t>
      </w:r>
      <w:r w:rsidRPr="006E2F3D">
        <w:rPr>
          <w:color w:val="000000" w:themeColor="text1"/>
          <w:sz w:val="22"/>
          <w:szCs w:val="22"/>
        </w:rPr>
        <w:t xml:space="preserve"> informing </w:t>
      </w:r>
      <w:r>
        <w:rPr>
          <w:color w:val="000000" w:themeColor="text1"/>
          <w:sz w:val="22"/>
          <w:szCs w:val="22"/>
        </w:rPr>
        <w:t xml:space="preserve">local </w:t>
      </w:r>
      <w:r w:rsidRPr="006E2F3D">
        <w:rPr>
          <w:color w:val="000000" w:themeColor="text1"/>
          <w:sz w:val="22"/>
          <w:szCs w:val="22"/>
        </w:rPr>
        <w:t>decision making</w:t>
      </w:r>
      <w:r>
        <w:rPr>
          <w:color w:val="000000" w:themeColor="text1"/>
          <w:sz w:val="22"/>
          <w:szCs w:val="22"/>
        </w:rPr>
        <w:t>,</w:t>
      </w:r>
      <w:r w:rsidRPr="006E2F3D">
        <w:rPr>
          <w:color w:val="000000" w:themeColor="text1"/>
          <w:sz w:val="22"/>
          <w:szCs w:val="22"/>
        </w:rPr>
        <w:t xml:space="preserve"> </w:t>
      </w:r>
      <w:r>
        <w:rPr>
          <w:color w:val="000000" w:themeColor="text1"/>
          <w:sz w:val="22"/>
          <w:szCs w:val="22"/>
        </w:rPr>
        <w:t xml:space="preserve">as well as </w:t>
      </w:r>
      <w:r w:rsidRPr="006E2F3D">
        <w:rPr>
          <w:color w:val="000000" w:themeColor="text1"/>
          <w:sz w:val="22"/>
          <w:szCs w:val="22"/>
        </w:rPr>
        <w:t xml:space="preserve">central government policy and decision making of the project during its inception phases. It has created a base for STAR2 to exploit synergies with other projects working in the area of Local Governance. </w:t>
      </w:r>
    </w:p>
    <w:p w:rsidR="00AD558A" w:rsidRPr="006E2F3D" w:rsidRDefault="00AD558A" w:rsidP="00AD558A">
      <w:pPr>
        <w:pStyle w:val="ListParagraph"/>
        <w:numPr>
          <w:ilvl w:val="0"/>
          <w:numId w:val="21"/>
        </w:numPr>
        <w:autoSpaceDE w:val="0"/>
        <w:autoSpaceDN w:val="0"/>
        <w:adjustRightInd w:val="0"/>
        <w:jc w:val="both"/>
        <w:rPr>
          <w:color w:val="000000" w:themeColor="text1"/>
          <w:sz w:val="22"/>
          <w:szCs w:val="22"/>
        </w:rPr>
      </w:pPr>
      <w:r w:rsidRPr="006E2F3D">
        <w:rPr>
          <w:i/>
          <w:color w:val="000000" w:themeColor="text1"/>
          <w:sz w:val="22"/>
          <w:szCs w:val="22"/>
        </w:rPr>
        <w:t xml:space="preserve">A Model of Transparency Programme </w:t>
      </w:r>
      <w:r w:rsidRPr="006E2F3D">
        <w:rPr>
          <w:color w:val="000000" w:themeColor="text1"/>
          <w:sz w:val="22"/>
          <w:szCs w:val="22"/>
        </w:rPr>
        <w:t>for Local Government is endorsed by the Commissioner on the Right to Information as a mandatory standard to be followed from all municipalities. Together with a set of actions</w:t>
      </w:r>
      <w:r>
        <w:rPr>
          <w:color w:val="000000" w:themeColor="text1"/>
          <w:sz w:val="22"/>
          <w:szCs w:val="22"/>
        </w:rPr>
        <w:t>,</w:t>
      </w:r>
      <w:r w:rsidRPr="006E2F3D">
        <w:rPr>
          <w:color w:val="000000" w:themeColor="text1"/>
          <w:sz w:val="22"/>
          <w:szCs w:val="22"/>
        </w:rPr>
        <w:t xml:space="preserve"> </w:t>
      </w:r>
      <w:r>
        <w:rPr>
          <w:color w:val="000000" w:themeColor="text1"/>
          <w:sz w:val="22"/>
          <w:szCs w:val="22"/>
        </w:rPr>
        <w:t>such as the online publication of</w:t>
      </w:r>
      <w:r w:rsidRPr="006E2F3D">
        <w:rPr>
          <w:color w:val="000000" w:themeColor="text1"/>
          <w:sz w:val="22"/>
          <w:szCs w:val="22"/>
        </w:rPr>
        <w:t xml:space="preserve"> Municipal Council</w:t>
      </w:r>
      <w:r>
        <w:rPr>
          <w:color w:val="000000" w:themeColor="text1"/>
          <w:sz w:val="22"/>
          <w:szCs w:val="22"/>
        </w:rPr>
        <w:t xml:space="preserve"> Decisions of 33 municipalities, </w:t>
      </w:r>
      <w:r w:rsidRPr="006E2F3D">
        <w:rPr>
          <w:color w:val="000000" w:themeColor="text1"/>
          <w:sz w:val="22"/>
          <w:szCs w:val="22"/>
        </w:rPr>
        <w:t xml:space="preserve">the design of a standard </w:t>
      </w:r>
      <w:r>
        <w:rPr>
          <w:color w:val="000000" w:themeColor="text1"/>
          <w:sz w:val="22"/>
          <w:szCs w:val="22"/>
        </w:rPr>
        <w:t>municipal webpage</w:t>
      </w:r>
      <w:r w:rsidRPr="006E2F3D">
        <w:rPr>
          <w:color w:val="000000" w:themeColor="text1"/>
          <w:sz w:val="22"/>
          <w:szCs w:val="22"/>
        </w:rPr>
        <w:t xml:space="preserve"> for 13 municipalities</w:t>
      </w:r>
      <w:r>
        <w:rPr>
          <w:color w:val="000000" w:themeColor="text1"/>
          <w:sz w:val="22"/>
          <w:szCs w:val="22"/>
        </w:rPr>
        <w:t>,</w:t>
      </w:r>
      <w:r w:rsidRPr="006E2F3D">
        <w:rPr>
          <w:color w:val="000000" w:themeColor="text1"/>
          <w:sz w:val="22"/>
          <w:szCs w:val="22"/>
        </w:rPr>
        <w:t xml:space="preserve"> and the increased awareness and knowledge on public consultation and engagement are contributing to improved transparency and accountability and participation at local level. </w:t>
      </w:r>
    </w:p>
    <w:p w:rsidR="00AD558A" w:rsidRPr="006E2F3D" w:rsidRDefault="00AD558A" w:rsidP="00AD558A">
      <w:pPr>
        <w:pStyle w:val="ListParagraph"/>
        <w:numPr>
          <w:ilvl w:val="0"/>
          <w:numId w:val="21"/>
        </w:numPr>
        <w:autoSpaceDE w:val="0"/>
        <w:autoSpaceDN w:val="0"/>
        <w:adjustRightInd w:val="0"/>
        <w:jc w:val="both"/>
        <w:rPr>
          <w:iCs/>
          <w:color w:val="000000" w:themeColor="text1"/>
          <w:sz w:val="22"/>
          <w:szCs w:val="22"/>
        </w:rPr>
      </w:pPr>
      <w:r w:rsidRPr="006E2F3D">
        <w:rPr>
          <w:i/>
          <w:color w:val="000000" w:themeColor="text1"/>
          <w:sz w:val="22"/>
          <w:szCs w:val="22"/>
        </w:rPr>
        <w:t xml:space="preserve">Strengthened cooperation </w:t>
      </w:r>
      <w:r w:rsidRPr="006E2F3D">
        <w:rPr>
          <w:iCs/>
          <w:color w:val="000000" w:themeColor="text1"/>
          <w:sz w:val="22"/>
          <w:szCs w:val="22"/>
        </w:rPr>
        <w:t xml:space="preserve">between LG and GDA/RDA, HSA, Commissioner for the Right </w:t>
      </w:r>
      <w:r>
        <w:rPr>
          <w:iCs/>
          <w:color w:val="000000" w:themeColor="text1"/>
          <w:sz w:val="22"/>
          <w:szCs w:val="22"/>
        </w:rPr>
        <w:t>to</w:t>
      </w:r>
      <w:r w:rsidRPr="006E2F3D">
        <w:rPr>
          <w:iCs/>
          <w:color w:val="000000" w:themeColor="text1"/>
          <w:sz w:val="22"/>
          <w:szCs w:val="22"/>
        </w:rPr>
        <w:t xml:space="preserve"> Information, ASPA, NAIS</w:t>
      </w:r>
      <w:r>
        <w:rPr>
          <w:iCs/>
          <w:color w:val="000000" w:themeColor="text1"/>
          <w:sz w:val="22"/>
          <w:szCs w:val="22"/>
        </w:rPr>
        <w:t>,</w:t>
      </w:r>
      <w:r w:rsidRPr="006E2F3D">
        <w:rPr>
          <w:iCs/>
          <w:color w:val="000000" w:themeColor="text1"/>
          <w:sz w:val="22"/>
          <w:szCs w:val="22"/>
        </w:rPr>
        <w:t xml:space="preserve"> coordinated with and through ASLG remains a step forward toward successful cooperation. </w:t>
      </w:r>
    </w:p>
    <w:p w:rsidR="00AD558A" w:rsidRPr="006E2F3D" w:rsidRDefault="00AD558A" w:rsidP="00AD558A">
      <w:pPr>
        <w:jc w:val="both"/>
        <w:rPr>
          <w:i/>
        </w:rPr>
      </w:pPr>
    </w:p>
    <w:p w:rsidR="00AD558A" w:rsidRPr="00E931EC" w:rsidRDefault="00AD558A" w:rsidP="00AD558A">
      <w:pPr>
        <w:pStyle w:val="Heading2"/>
        <w:rPr>
          <w:rFonts w:ascii="Times New Roman" w:eastAsia="Times New Roman" w:hAnsi="Times New Roman" w:cs="Times New Roman"/>
          <w:i/>
          <w:color w:val="auto"/>
        </w:rPr>
      </w:pPr>
      <w:bookmarkStart w:id="29" w:name="_Toc8725499"/>
      <w:bookmarkStart w:id="30" w:name="_Toc9716640"/>
      <w:r w:rsidRPr="00E931EC">
        <w:rPr>
          <w:rFonts w:ascii="Times New Roman" w:eastAsia="Times New Roman" w:hAnsi="Times New Roman" w:cs="Times New Roman"/>
          <w:i/>
          <w:color w:val="auto"/>
        </w:rPr>
        <w:t>Recommendations</w:t>
      </w:r>
      <w:bookmarkEnd w:id="29"/>
      <w:bookmarkEnd w:id="30"/>
      <w:r w:rsidRPr="00E931EC">
        <w:rPr>
          <w:rFonts w:ascii="Times New Roman" w:eastAsia="Times New Roman" w:hAnsi="Times New Roman" w:cs="Times New Roman"/>
          <w:i/>
          <w:color w:val="auto"/>
        </w:rPr>
        <w:t xml:space="preserve"> </w:t>
      </w:r>
    </w:p>
    <w:p w:rsidR="00E658C3" w:rsidRPr="00390E22" w:rsidRDefault="00E658C3" w:rsidP="00E658C3">
      <w:pPr>
        <w:jc w:val="both"/>
        <w:rPr>
          <w:color w:val="000000" w:themeColor="text1"/>
          <w:sz w:val="22"/>
          <w:szCs w:val="22"/>
        </w:rPr>
      </w:pPr>
    </w:p>
    <w:p w:rsidR="00E658C3" w:rsidRPr="00E658C3" w:rsidRDefault="00E658C3" w:rsidP="00E658C3">
      <w:pPr>
        <w:pStyle w:val="ListParagraph"/>
        <w:numPr>
          <w:ilvl w:val="0"/>
          <w:numId w:val="53"/>
        </w:numPr>
        <w:jc w:val="both"/>
        <w:rPr>
          <w:color w:val="000000" w:themeColor="text1"/>
          <w:sz w:val="22"/>
          <w:szCs w:val="22"/>
        </w:rPr>
      </w:pPr>
      <w:r w:rsidRPr="00E658C3">
        <w:rPr>
          <w:color w:val="000000" w:themeColor="text1"/>
          <w:sz w:val="22"/>
          <w:szCs w:val="22"/>
        </w:rPr>
        <w:t xml:space="preserve">In general, the Project needs to plan a better-focused final phase in order to ensure the sustainability of its main interventions. </w:t>
      </w:r>
    </w:p>
    <w:p w:rsidR="00E658C3" w:rsidRPr="00E658C3" w:rsidRDefault="00E658C3" w:rsidP="00E658C3">
      <w:pPr>
        <w:pStyle w:val="ListParagraph"/>
        <w:numPr>
          <w:ilvl w:val="0"/>
          <w:numId w:val="53"/>
        </w:numPr>
        <w:jc w:val="both"/>
        <w:rPr>
          <w:color w:val="000000" w:themeColor="text1"/>
          <w:sz w:val="22"/>
          <w:szCs w:val="22"/>
        </w:rPr>
      </w:pPr>
      <w:r w:rsidRPr="00E658C3">
        <w:rPr>
          <w:color w:val="000000" w:themeColor="text1"/>
          <w:sz w:val="22"/>
          <w:szCs w:val="22"/>
        </w:rPr>
        <w:t xml:space="preserve">The Project should intensify efforts to strengthen capacities of central level institutions in charge of LG, (ASLG) to take the ownership of LG national systems and standards.  </w:t>
      </w:r>
    </w:p>
    <w:p w:rsidR="00E658C3" w:rsidRPr="00E658C3" w:rsidRDefault="00E658C3" w:rsidP="00E658C3">
      <w:pPr>
        <w:pStyle w:val="ListParagraph"/>
        <w:numPr>
          <w:ilvl w:val="0"/>
          <w:numId w:val="53"/>
        </w:numPr>
        <w:jc w:val="both"/>
        <w:rPr>
          <w:color w:val="000000" w:themeColor="text1"/>
          <w:sz w:val="22"/>
          <w:szCs w:val="22"/>
        </w:rPr>
      </w:pPr>
      <w:r w:rsidRPr="00E658C3">
        <w:rPr>
          <w:color w:val="000000" w:themeColor="text1"/>
          <w:sz w:val="22"/>
          <w:szCs w:val="22"/>
        </w:rPr>
        <w:t xml:space="preserve">The Project needs to further incorporate gender perspective in all project interventions in order to contribute to women’s empowerment. </w:t>
      </w:r>
    </w:p>
    <w:p w:rsidR="00E658C3" w:rsidRPr="00E658C3" w:rsidRDefault="00E658C3" w:rsidP="00E658C3">
      <w:pPr>
        <w:pStyle w:val="ListParagraph"/>
        <w:numPr>
          <w:ilvl w:val="0"/>
          <w:numId w:val="53"/>
        </w:numPr>
        <w:jc w:val="both"/>
        <w:rPr>
          <w:color w:val="000000" w:themeColor="text1"/>
          <w:sz w:val="22"/>
          <w:szCs w:val="22"/>
        </w:rPr>
      </w:pPr>
      <w:r w:rsidRPr="00E658C3">
        <w:rPr>
          <w:color w:val="000000" w:themeColor="text1"/>
          <w:sz w:val="22"/>
          <w:szCs w:val="22"/>
        </w:rPr>
        <w:t xml:space="preserve">The Project needs to continue to enhance collaboration with key stakeholders and partners and to keep coordination and consultation with </w:t>
      </w:r>
      <w:r w:rsidRPr="00E658C3">
        <w:rPr>
          <w:sz w:val="22"/>
          <w:szCs w:val="22"/>
        </w:rPr>
        <w:t xml:space="preserve">public institutions to ensure sustainability by applying integrated approaches: ASPA, DoPA, ADISA and others affecting LG.  </w:t>
      </w:r>
    </w:p>
    <w:p w:rsidR="00E658C3" w:rsidRPr="00E658C3" w:rsidRDefault="00E658C3" w:rsidP="00E658C3">
      <w:pPr>
        <w:pStyle w:val="ListParagraph"/>
        <w:numPr>
          <w:ilvl w:val="0"/>
          <w:numId w:val="53"/>
        </w:numPr>
        <w:jc w:val="both"/>
        <w:rPr>
          <w:color w:val="000000" w:themeColor="text1"/>
          <w:sz w:val="22"/>
          <w:szCs w:val="22"/>
          <w:u w:val="single"/>
        </w:rPr>
      </w:pPr>
      <w:r w:rsidRPr="00E658C3">
        <w:rPr>
          <w:color w:val="000000" w:themeColor="text1"/>
          <w:sz w:val="22"/>
          <w:szCs w:val="22"/>
        </w:rPr>
        <w:t xml:space="preserve">The Project needs to continue investing in institutional development and capacity building of human resources at LG. </w:t>
      </w:r>
    </w:p>
    <w:p w:rsidR="00E658C3" w:rsidRPr="00E658C3" w:rsidRDefault="00E658C3" w:rsidP="00E658C3">
      <w:pPr>
        <w:pStyle w:val="ListParagraph"/>
        <w:numPr>
          <w:ilvl w:val="0"/>
          <w:numId w:val="53"/>
        </w:numPr>
        <w:jc w:val="both"/>
        <w:rPr>
          <w:color w:val="000000" w:themeColor="text1"/>
          <w:sz w:val="22"/>
          <w:szCs w:val="22"/>
          <w:u w:val="single"/>
        </w:rPr>
      </w:pPr>
      <w:r w:rsidRPr="00E658C3">
        <w:rPr>
          <w:color w:val="000000" w:themeColor="text1"/>
          <w:sz w:val="22"/>
          <w:szCs w:val="22"/>
        </w:rPr>
        <w:t xml:space="preserve">The Project needs to continue consolidating “One Stop Shop” model of service provision in all municipalities, including the administrative units.  </w:t>
      </w:r>
    </w:p>
    <w:p w:rsidR="00E658C3" w:rsidRPr="00E658C3" w:rsidRDefault="00E658C3" w:rsidP="00E658C3">
      <w:pPr>
        <w:pStyle w:val="ListParagraph"/>
        <w:numPr>
          <w:ilvl w:val="0"/>
          <w:numId w:val="53"/>
        </w:numPr>
        <w:spacing w:line="252" w:lineRule="auto"/>
        <w:jc w:val="both"/>
        <w:rPr>
          <w:color w:val="000000" w:themeColor="text1"/>
          <w:sz w:val="22"/>
          <w:szCs w:val="22"/>
          <w:u w:val="single"/>
        </w:rPr>
      </w:pPr>
      <w:r w:rsidRPr="00E658C3">
        <w:rPr>
          <w:color w:val="000000" w:themeColor="text1"/>
          <w:sz w:val="22"/>
          <w:szCs w:val="22"/>
        </w:rPr>
        <w:t xml:space="preserve">The Project needs to continue finalize and consolidate the “Benchmarking system” initiative.  </w:t>
      </w:r>
    </w:p>
    <w:p w:rsidR="00E658C3" w:rsidRPr="00E658C3" w:rsidRDefault="00E658C3" w:rsidP="00E658C3">
      <w:pPr>
        <w:pStyle w:val="ListParagraph"/>
        <w:numPr>
          <w:ilvl w:val="0"/>
          <w:numId w:val="53"/>
        </w:numPr>
        <w:spacing w:line="252" w:lineRule="auto"/>
        <w:jc w:val="both"/>
        <w:rPr>
          <w:color w:val="000000" w:themeColor="text1"/>
          <w:sz w:val="22"/>
          <w:szCs w:val="22"/>
          <w:u w:val="single"/>
        </w:rPr>
      </w:pPr>
      <w:r w:rsidRPr="00E658C3">
        <w:rPr>
          <w:color w:val="000000" w:themeColor="text1"/>
          <w:sz w:val="22"/>
          <w:szCs w:val="22"/>
        </w:rPr>
        <w:t xml:space="preserve">The Project needs to continue building capacities to strengthen local democracy including transparency and openness, public engagement and consultation in local decision-making and most importantly the expansion of anti-corruption instruments such as integrity plans and codes of conducts. </w:t>
      </w:r>
    </w:p>
    <w:p w:rsidR="00E658C3" w:rsidRPr="00390E22" w:rsidRDefault="00E658C3" w:rsidP="00E658C3">
      <w:pPr>
        <w:jc w:val="both"/>
        <w:rPr>
          <w:sz w:val="22"/>
          <w:szCs w:val="22"/>
        </w:rPr>
      </w:pPr>
    </w:p>
    <w:p w:rsidR="00E658C3" w:rsidRPr="00390E22" w:rsidRDefault="00E658C3" w:rsidP="00E658C3">
      <w:pPr>
        <w:pStyle w:val="Heading1"/>
        <w:ind w:left="360"/>
        <w:jc w:val="both"/>
        <w:rPr>
          <w:rFonts w:ascii="Times New Roman" w:hAnsi="Times New Roman" w:cs="Times New Roman"/>
          <w:sz w:val="22"/>
          <w:szCs w:val="22"/>
        </w:rPr>
      </w:pPr>
    </w:p>
    <w:p w:rsidR="00E658C3" w:rsidRDefault="00E658C3" w:rsidP="00E658C3">
      <w:pPr>
        <w:jc w:val="both"/>
      </w:pPr>
    </w:p>
    <w:p w:rsidR="00AD558A" w:rsidRDefault="00AD558A" w:rsidP="00AD558A">
      <w:pPr>
        <w:pStyle w:val="ListParagraph"/>
        <w:ind w:left="360"/>
        <w:jc w:val="both"/>
      </w:pPr>
    </w:p>
    <w:p w:rsidR="00AD558A" w:rsidRDefault="00AD558A" w:rsidP="00AD558A">
      <w:pPr>
        <w:pStyle w:val="ListParagraph"/>
        <w:ind w:left="360"/>
        <w:jc w:val="both"/>
      </w:pPr>
    </w:p>
    <w:p w:rsidR="00AD558A" w:rsidRDefault="00AD558A" w:rsidP="00AD558A">
      <w:pPr>
        <w:spacing w:after="160" w:line="259" w:lineRule="auto"/>
      </w:pPr>
      <w:r>
        <w:br w:type="page"/>
      </w:r>
    </w:p>
    <w:p w:rsidR="00AD558A" w:rsidRDefault="00AD558A" w:rsidP="00AD558A">
      <w:pPr>
        <w:pStyle w:val="ListParagraph"/>
        <w:ind w:left="360"/>
        <w:jc w:val="both"/>
      </w:pPr>
    </w:p>
    <w:p w:rsidR="00AD558A" w:rsidRPr="00703A1C" w:rsidRDefault="00AD558A" w:rsidP="00AD558A">
      <w:pPr>
        <w:spacing w:after="160" w:line="259" w:lineRule="auto"/>
      </w:pPr>
      <w:bookmarkStart w:id="31" w:name="_Toc9512276"/>
      <w:bookmarkStart w:id="32" w:name="_Toc9716641"/>
      <w:r>
        <w:rPr>
          <w:b/>
          <w:sz w:val="28"/>
          <w:szCs w:val="28"/>
        </w:rPr>
        <w:t xml:space="preserve">I. </w:t>
      </w:r>
      <w:r w:rsidRPr="00703A1C">
        <w:rPr>
          <w:b/>
          <w:sz w:val="28"/>
          <w:szCs w:val="28"/>
        </w:rPr>
        <w:t>PROJECT OUTLINE</w:t>
      </w:r>
      <w:bookmarkEnd w:id="31"/>
      <w:bookmarkEnd w:id="32"/>
    </w:p>
    <w:p w:rsidR="00AD558A" w:rsidRPr="00810AE9" w:rsidRDefault="00AD558A" w:rsidP="00AD558A"/>
    <w:p w:rsidR="00AD558A" w:rsidRPr="00810AE9" w:rsidRDefault="00AD558A" w:rsidP="00AD558A">
      <w:pPr>
        <w:pStyle w:val="Heading2"/>
        <w:rPr>
          <w:rFonts w:ascii="Times New Roman" w:eastAsia="Times New Roman" w:hAnsi="Times New Roman" w:cs="Times New Roman"/>
          <w:i/>
          <w:color w:val="auto"/>
        </w:rPr>
      </w:pPr>
      <w:bookmarkStart w:id="33" w:name="_Toc9512277"/>
      <w:bookmarkStart w:id="34" w:name="_Toc9716642"/>
      <w:r w:rsidRPr="00810AE9">
        <w:rPr>
          <w:rFonts w:ascii="Times New Roman" w:eastAsia="Times New Roman" w:hAnsi="Times New Roman" w:cs="Times New Roman"/>
          <w:i/>
          <w:color w:val="auto"/>
        </w:rPr>
        <w:t>1.1 Project Context</w:t>
      </w:r>
      <w:bookmarkEnd w:id="33"/>
      <w:bookmarkEnd w:id="34"/>
      <w:r w:rsidRPr="00810AE9">
        <w:rPr>
          <w:rFonts w:ascii="Times New Roman" w:eastAsia="Times New Roman" w:hAnsi="Times New Roman" w:cs="Times New Roman"/>
          <w:i/>
          <w:color w:val="auto"/>
        </w:rPr>
        <w:t xml:space="preserve"> </w:t>
      </w:r>
    </w:p>
    <w:p w:rsidR="00AD558A" w:rsidRPr="00810AE9" w:rsidRDefault="00AD558A" w:rsidP="00AD558A">
      <w:pPr>
        <w:pStyle w:val="NoSpacing"/>
      </w:pPr>
    </w:p>
    <w:p w:rsidR="00AD558A" w:rsidRPr="00884B5C" w:rsidRDefault="00AD558A" w:rsidP="00AD558A">
      <w:pPr>
        <w:jc w:val="both"/>
        <w:rPr>
          <w:sz w:val="22"/>
          <w:szCs w:val="22"/>
        </w:rPr>
      </w:pPr>
      <w:r w:rsidRPr="00884B5C">
        <w:rPr>
          <w:sz w:val="22"/>
          <w:szCs w:val="22"/>
        </w:rPr>
        <w:t xml:space="preserve">Due to a history of centrally controlled governance and non-participatory decision-making processes, the decentralization process in Albania and the establishment of </w:t>
      </w:r>
      <w:r>
        <w:rPr>
          <w:sz w:val="22"/>
          <w:szCs w:val="22"/>
        </w:rPr>
        <w:t>LG</w:t>
      </w:r>
      <w:r w:rsidRPr="00884B5C">
        <w:rPr>
          <w:sz w:val="22"/>
          <w:szCs w:val="22"/>
        </w:rPr>
        <w:t xml:space="preserve"> units (LGUs) have undergone several major reforms in the 27 years since the country changed from a closed to an open and democratic society. The most recent </w:t>
      </w:r>
      <w:r>
        <w:rPr>
          <w:sz w:val="22"/>
          <w:szCs w:val="22"/>
        </w:rPr>
        <w:t>LG</w:t>
      </w:r>
      <w:r w:rsidRPr="00884B5C">
        <w:rPr>
          <w:sz w:val="22"/>
          <w:szCs w:val="22"/>
        </w:rPr>
        <w:t xml:space="preserve"> reform that took place in 2014 – 2015 reorganized the division of the country into 61 Municipal</w:t>
      </w:r>
      <w:r>
        <w:rPr>
          <w:sz w:val="22"/>
          <w:szCs w:val="22"/>
        </w:rPr>
        <w:t xml:space="preserve">ities </w:t>
      </w:r>
      <w:r w:rsidRPr="00884B5C">
        <w:rPr>
          <w:sz w:val="22"/>
          <w:szCs w:val="22"/>
        </w:rPr>
        <w:t>(a reduction from 3</w:t>
      </w:r>
      <w:r>
        <w:rPr>
          <w:sz w:val="22"/>
          <w:szCs w:val="22"/>
        </w:rPr>
        <w:t>73</w:t>
      </w:r>
      <w:r w:rsidRPr="00884B5C">
        <w:rPr>
          <w:sz w:val="22"/>
          <w:szCs w:val="22"/>
        </w:rPr>
        <w:t xml:space="preserve">). The guiding framework of this transformation is the National Crosscutting Strategy for Decentralization and Local Governance 2014-2020, of which implementation is coming to its final stage. The essence of the new Territorial and Administrative Reform </w:t>
      </w:r>
      <w:r>
        <w:rPr>
          <w:sz w:val="22"/>
          <w:szCs w:val="22"/>
        </w:rPr>
        <w:t xml:space="preserve">and decentralization reform </w:t>
      </w:r>
      <w:r w:rsidRPr="00884B5C">
        <w:rPr>
          <w:sz w:val="22"/>
          <w:szCs w:val="22"/>
        </w:rPr>
        <w:t xml:space="preserve">consisted of the </w:t>
      </w:r>
      <w:r>
        <w:rPr>
          <w:sz w:val="22"/>
          <w:szCs w:val="22"/>
        </w:rPr>
        <w:t>em</w:t>
      </w:r>
      <w:r w:rsidRPr="00884B5C">
        <w:rPr>
          <w:sz w:val="22"/>
          <w:szCs w:val="22"/>
        </w:rPr>
        <w:t>power</w:t>
      </w:r>
      <w:r>
        <w:rPr>
          <w:sz w:val="22"/>
          <w:szCs w:val="22"/>
        </w:rPr>
        <w:t xml:space="preserve">ment of </w:t>
      </w:r>
      <w:r w:rsidRPr="00884B5C">
        <w:rPr>
          <w:sz w:val="22"/>
          <w:szCs w:val="22"/>
        </w:rPr>
        <w:t xml:space="preserve">Local Government Units (LGUs) and aimed to improve the quality of public services for the population in alignment with the subsequent ratification of the European Charter of Local Self-Government and the approval of the decentralization strategy. </w:t>
      </w:r>
    </w:p>
    <w:p w:rsidR="00AD558A" w:rsidRPr="00884B5C" w:rsidRDefault="00AD558A" w:rsidP="00AD558A">
      <w:pPr>
        <w:jc w:val="both"/>
        <w:rPr>
          <w:sz w:val="22"/>
          <w:szCs w:val="22"/>
        </w:rPr>
      </w:pPr>
    </w:p>
    <w:p w:rsidR="00AD558A" w:rsidRPr="00884B5C" w:rsidRDefault="00AD558A" w:rsidP="00AD558A">
      <w:pPr>
        <w:jc w:val="both"/>
        <w:rPr>
          <w:sz w:val="22"/>
          <w:szCs w:val="22"/>
        </w:rPr>
      </w:pPr>
      <w:r w:rsidRPr="00884B5C">
        <w:rPr>
          <w:sz w:val="22"/>
          <w:szCs w:val="22"/>
        </w:rPr>
        <w:t xml:space="preserve">Among the key milestones so far are (i) Mid Term Review of the Decentralization Strategy paving the way to a decision on future prioritization for this cross-cutting reform; (ii) The reforming of the Agency for Support to </w:t>
      </w:r>
      <w:r>
        <w:rPr>
          <w:sz w:val="22"/>
          <w:szCs w:val="22"/>
        </w:rPr>
        <w:t>LG</w:t>
      </w:r>
      <w:r w:rsidRPr="00884B5C">
        <w:rPr>
          <w:sz w:val="22"/>
          <w:szCs w:val="22"/>
        </w:rPr>
        <w:t xml:space="preserve">, which is set to be in charge of monitoring institutionally the implementation of the decentralization strategy, improving coordination and evaluate the performance of local administrations and the effective implementation of the legal framework, among others; and (iii) the further revival of the Consultative Council between the Central Government and the local ones (STAR2 Progress Report, 2019). </w:t>
      </w:r>
    </w:p>
    <w:p w:rsidR="00AD558A" w:rsidRPr="00884B5C" w:rsidRDefault="00AD558A" w:rsidP="00AD558A">
      <w:pPr>
        <w:jc w:val="both"/>
        <w:rPr>
          <w:sz w:val="22"/>
          <w:szCs w:val="22"/>
        </w:rPr>
      </w:pPr>
    </w:p>
    <w:p w:rsidR="00AD558A" w:rsidRPr="00884B5C" w:rsidRDefault="00AD558A" w:rsidP="00AD558A">
      <w:pPr>
        <w:jc w:val="both"/>
        <w:rPr>
          <w:sz w:val="22"/>
          <w:szCs w:val="22"/>
        </w:rPr>
      </w:pPr>
      <w:r w:rsidRPr="00884B5C">
        <w:rPr>
          <w:sz w:val="22"/>
          <w:szCs w:val="22"/>
        </w:rPr>
        <w:t xml:space="preserve">While progress is made in some key areas, the LG functions and responsibilities are still evolving. Overall, the main challenges of LG are: capacity to carry out their expanded responsibilities; full implementation of the Law on Civil Servants at the local level; implementation of the institutional framework for public participation in local decision-making, particularly in the budgeting process; management of local finances; implementation of the revised property tax law; assets transfer to </w:t>
      </w:r>
      <w:r>
        <w:rPr>
          <w:sz w:val="22"/>
          <w:szCs w:val="22"/>
        </w:rPr>
        <w:t>LG</w:t>
      </w:r>
      <w:r w:rsidRPr="00884B5C">
        <w:rPr>
          <w:sz w:val="22"/>
          <w:szCs w:val="22"/>
        </w:rPr>
        <w:t>; an overall advancement of the decentralization process for further empowering LGUs.</w:t>
      </w:r>
    </w:p>
    <w:p w:rsidR="00AD558A" w:rsidRPr="00884B5C" w:rsidRDefault="00AD558A" w:rsidP="00AD558A">
      <w:pPr>
        <w:autoSpaceDE w:val="0"/>
        <w:autoSpaceDN w:val="0"/>
        <w:adjustRightInd w:val="0"/>
        <w:jc w:val="both"/>
        <w:rPr>
          <w:sz w:val="22"/>
          <w:szCs w:val="22"/>
        </w:rPr>
      </w:pPr>
    </w:p>
    <w:p w:rsidR="00AD558A" w:rsidRPr="00884B5C" w:rsidRDefault="00AD558A" w:rsidP="00AD558A">
      <w:pPr>
        <w:autoSpaceDE w:val="0"/>
        <w:autoSpaceDN w:val="0"/>
        <w:adjustRightInd w:val="0"/>
        <w:jc w:val="both"/>
        <w:rPr>
          <w:sz w:val="22"/>
          <w:szCs w:val="22"/>
        </w:rPr>
      </w:pPr>
      <w:r w:rsidRPr="00884B5C">
        <w:rPr>
          <w:noProof/>
          <w:sz w:val="22"/>
          <w:szCs w:val="22"/>
        </w:rPr>
        <mc:AlternateContent>
          <mc:Choice Requires="wps">
            <w:drawing>
              <wp:anchor distT="0" distB="0" distL="114300" distR="114300" simplePos="0" relativeHeight="251659264" behindDoc="0" locked="0" layoutInCell="1" allowOverlap="1" wp14:anchorId="043267F4" wp14:editId="1CCA9BF0">
                <wp:simplePos x="0" y="0"/>
                <wp:positionH relativeFrom="column">
                  <wp:posOffset>26428</wp:posOffset>
                </wp:positionH>
                <wp:positionV relativeFrom="paragraph">
                  <wp:posOffset>16176</wp:posOffset>
                </wp:positionV>
                <wp:extent cx="5913120" cy="1895545"/>
                <wp:effectExtent l="0" t="0" r="11430" b="28575"/>
                <wp:wrapNone/>
                <wp:docPr id="2" name="Text Box 2"/>
                <wp:cNvGraphicFramePr/>
                <a:graphic xmlns:a="http://schemas.openxmlformats.org/drawingml/2006/main">
                  <a:graphicData uri="http://schemas.microsoft.com/office/word/2010/wordprocessingShape">
                    <wps:wsp>
                      <wps:cNvSpPr txBox="1"/>
                      <wps:spPr>
                        <a:xfrm>
                          <a:off x="0" y="0"/>
                          <a:ext cx="5913120" cy="1895545"/>
                        </a:xfrm>
                        <a:prstGeom prst="rect">
                          <a:avLst/>
                        </a:prstGeom>
                        <a:solidFill>
                          <a:schemeClr val="bg1">
                            <a:lumMod val="95000"/>
                          </a:schemeClr>
                        </a:solidFill>
                        <a:ln w="6350">
                          <a:solidFill>
                            <a:prstClr val="black"/>
                          </a:solidFill>
                        </a:ln>
                      </wps:spPr>
                      <wps:txbx>
                        <w:txbxContent>
                          <w:p w:rsidR="00F77EEE" w:rsidRPr="00884B5C" w:rsidRDefault="00F77EEE" w:rsidP="00AD558A">
                            <w:pPr>
                              <w:jc w:val="both"/>
                              <w:rPr>
                                <w:sz w:val="22"/>
                                <w:szCs w:val="22"/>
                              </w:rPr>
                            </w:pPr>
                            <w:r w:rsidRPr="00E36ACC">
                              <w:rPr>
                                <w:sz w:val="22"/>
                                <w:szCs w:val="22"/>
                              </w:rPr>
                              <w:t xml:space="preserve">Technical assistance for </w:t>
                            </w:r>
                            <w:r>
                              <w:rPr>
                                <w:sz w:val="22"/>
                                <w:szCs w:val="22"/>
                              </w:rPr>
                              <w:t>LG</w:t>
                            </w:r>
                            <w:r w:rsidRPr="00E36ACC">
                              <w:rPr>
                                <w:sz w:val="22"/>
                                <w:szCs w:val="22"/>
                              </w:rPr>
                              <w:t xml:space="preserve"> and governance is at high levels. The key development partners in Albania have been and are still working in this area. However, besides support and opportunities, challenges remain in improving the overall functionalities, service provision, democracy and good governance at the local level. The transformation brought by the Territorial and Administrative Reform is </w:t>
                            </w:r>
                            <w:r w:rsidRPr="00E66E8D">
                              <w:rPr>
                                <w:sz w:val="22"/>
                                <w:szCs w:val="22"/>
                              </w:rPr>
                              <w:t xml:space="preserve">positive, however, to sustain and maximize its effects, there is still need for more </w:t>
                            </w:r>
                            <w:r w:rsidRPr="00E36ACC">
                              <w:rPr>
                                <w:sz w:val="22"/>
                                <w:szCs w:val="22"/>
                              </w:rPr>
                              <w:t>technical assistance</w:t>
                            </w:r>
                            <w:r w:rsidRPr="00E66E8D">
                              <w:rPr>
                                <w:sz w:val="22"/>
                                <w:szCs w:val="22"/>
                              </w:rPr>
                              <w:t xml:space="preserve"> and support</w:t>
                            </w:r>
                            <w:r w:rsidRPr="00E36ACC">
                              <w:rPr>
                                <w:sz w:val="22"/>
                                <w:szCs w:val="22"/>
                              </w:rPr>
                              <w:t>.</w:t>
                            </w:r>
                            <w:r w:rsidRPr="00884B5C">
                              <w:rPr>
                                <w:sz w:val="22"/>
                                <w:szCs w:val="22"/>
                              </w:rPr>
                              <w:t xml:space="preserve"> Moreover, the implementation of the National Crosscutting Strategy for Decentralization and Local Governance 2014-2020 is interrelated with the Crosscutting Public Administration Reform Strategy (2015-2020) and the Inter-sectoral Strategy against Corruption 2015-2020. </w:t>
                            </w:r>
                            <w:r>
                              <w:rPr>
                                <w:sz w:val="22"/>
                                <w:szCs w:val="22"/>
                              </w:rPr>
                              <w:t>T</w:t>
                            </w:r>
                            <w:r w:rsidRPr="00884B5C">
                              <w:rPr>
                                <w:sz w:val="22"/>
                                <w:szCs w:val="22"/>
                              </w:rPr>
                              <w:t>hese major reforms constitute key pillars of the European integration process. Thus, LGUs are in need of continuous and further support to adequately address the challenges and opportunities laying ahead.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267F4" id="_x0000_t202" coordsize="21600,21600" o:spt="202" path="m,l,21600r21600,l21600,xe">
                <v:stroke joinstyle="miter"/>
                <v:path gradientshapeok="t" o:connecttype="rect"/>
              </v:shapetype>
              <v:shape id="Text Box 2" o:spid="_x0000_s1026" type="#_x0000_t202" style="position:absolute;left:0;text-align:left;margin-left:2.1pt;margin-top:1.25pt;width:465.6pt;height:14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" fillcolor="#f2f2f2 [3052]" strokeweight=".5pt">
                <v:textbox>
                  <w:txbxContent>
                    <w:p w:rsidR="00F77EEE" w:rsidRPr="00884B5C" w:rsidRDefault="00F77EEE" w:rsidP="00AD558A">
                      <w:pPr>
                        <w:jc w:val="both"/>
                        <w:rPr>
                          <w:sz w:val="22"/>
                          <w:szCs w:val="22"/>
                        </w:rPr>
                      </w:pPr>
                      <w:r w:rsidRPr="00E36ACC">
                        <w:rPr>
                          <w:sz w:val="22"/>
                          <w:szCs w:val="22"/>
                        </w:rPr>
                        <w:t xml:space="preserve">Technical assistance for </w:t>
                      </w:r>
                      <w:r>
                        <w:rPr>
                          <w:sz w:val="22"/>
                          <w:szCs w:val="22"/>
                        </w:rPr>
                        <w:t>LG</w:t>
                      </w:r>
                      <w:r w:rsidRPr="00E36ACC">
                        <w:rPr>
                          <w:sz w:val="22"/>
                          <w:szCs w:val="22"/>
                        </w:rPr>
                        <w:t xml:space="preserve"> and governance is at high levels. The key development partners in Albania have been and are still working in this area. However, besides support and opportunities, challenges remain in improving the overall functionalities, service provision, democracy and good governance at the local level. The transformation brought by the Territorial and Administrative Reform is </w:t>
                      </w:r>
                      <w:r w:rsidRPr="00E66E8D">
                        <w:rPr>
                          <w:sz w:val="22"/>
                          <w:szCs w:val="22"/>
                        </w:rPr>
                        <w:t xml:space="preserve">positive, however, to sustain and maximize its effects, there is still need for more </w:t>
                      </w:r>
                      <w:r w:rsidRPr="00E36ACC">
                        <w:rPr>
                          <w:sz w:val="22"/>
                          <w:szCs w:val="22"/>
                        </w:rPr>
                        <w:t>technical assistance</w:t>
                      </w:r>
                      <w:r w:rsidRPr="00E66E8D">
                        <w:rPr>
                          <w:sz w:val="22"/>
                          <w:szCs w:val="22"/>
                        </w:rPr>
                        <w:t xml:space="preserve"> and support</w:t>
                      </w:r>
                      <w:r w:rsidRPr="00E36ACC">
                        <w:rPr>
                          <w:sz w:val="22"/>
                          <w:szCs w:val="22"/>
                        </w:rPr>
                        <w:t>.</w:t>
                      </w:r>
                      <w:r w:rsidRPr="00884B5C">
                        <w:rPr>
                          <w:sz w:val="22"/>
                          <w:szCs w:val="22"/>
                        </w:rPr>
                        <w:t xml:space="preserve"> Moreover, the implementation of the National Crosscutting Strategy for Decentralization and Local Governance 2014-2020 is interrelated with the Crosscutting Public Administration Reform Strategy (2015-2020) and the Inter-sectoral Strategy against Corruption 2015-2020. </w:t>
                      </w:r>
                      <w:r>
                        <w:rPr>
                          <w:sz w:val="22"/>
                          <w:szCs w:val="22"/>
                        </w:rPr>
                        <w:t>T</w:t>
                      </w:r>
                      <w:r w:rsidRPr="00884B5C">
                        <w:rPr>
                          <w:sz w:val="22"/>
                          <w:szCs w:val="22"/>
                        </w:rPr>
                        <w:t>hese major reforms constitute key pillars of the European integration process. Thus, LGUs are in need of continuous and further support to adequately address the challenges and opportunities laying ahead.</w:t>
                      </w:r>
                    </w:p>
                  </w:txbxContent>
                </v:textbox>
              </v:shape>
            </w:pict>
          </mc:Fallback>
        </mc:AlternateContent>
      </w:r>
    </w:p>
    <w:p w:rsidR="00AD558A" w:rsidRPr="00884B5C" w:rsidRDefault="00AD558A" w:rsidP="00AD558A">
      <w:pPr>
        <w:autoSpaceDE w:val="0"/>
        <w:autoSpaceDN w:val="0"/>
        <w:adjustRightInd w:val="0"/>
        <w:jc w:val="both"/>
        <w:rPr>
          <w:sz w:val="22"/>
          <w:szCs w:val="22"/>
        </w:rPr>
      </w:pPr>
    </w:p>
    <w:p w:rsidR="00AD558A" w:rsidRPr="00884B5C" w:rsidRDefault="00AD558A" w:rsidP="00AD558A">
      <w:pPr>
        <w:autoSpaceDE w:val="0"/>
        <w:autoSpaceDN w:val="0"/>
        <w:adjustRightInd w:val="0"/>
        <w:jc w:val="both"/>
        <w:rPr>
          <w:sz w:val="22"/>
          <w:szCs w:val="22"/>
        </w:rPr>
      </w:pPr>
    </w:p>
    <w:p w:rsidR="00AD558A" w:rsidRPr="00884B5C" w:rsidRDefault="00AD558A" w:rsidP="00AD558A">
      <w:pPr>
        <w:spacing w:after="160" w:line="259" w:lineRule="auto"/>
        <w:rPr>
          <w:i/>
          <w:sz w:val="22"/>
          <w:szCs w:val="22"/>
        </w:rPr>
      </w:pPr>
      <w:bookmarkStart w:id="35" w:name="_Toc9512278"/>
      <w:r w:rsidRPr="00884B5C">
        <w:rPr>
          <w:i/>
          <w:sz w:val="22"/>
          <w:szCs w:val="22"/>
        </w:rPr>
        <w:br w:type="page"/>
      </w:r>
    </w:p>
    <w:p w:rsidR="00AD558A" w:rsidRPr="00810AE9" w:rsidRDefault="00AD558A" w:rsidP="00AD558A">
      <w:pPr>
        <w:pStyle w:val="Heading2"/>
        <w:rPr>
          <w:rFonts w:ascii="Times New Roman" w:eastAsia="Times New Roman" w:hAnsi="Times New Roman" w:cs="Times New Roman"/>
          <w:i/>
          <w:color w:val="auto"/>
        </w:rPr>
      </w:pPr>
      <w:bookmarkStart w:id="36" w:name="_Toc9716643"/>
      <w:r>
        <w:rPr>
          <w:rFonts w:ascii="Times New Roman" w:eastAsia="Times New Roman" w:hAnsi="Times New Roman" w:cs="Times New Roman"/>
          <w:i/>
          <w:color w:val="auto"/>
        </w:rPr>
        <w:lastRenderedPageBreak/>
        <w:t xml:space="preserve">1.2 </w:t>
      </w:r>
      <w:r w:rsidRPr="00810AE9">
        <w:rPr>
          <w:rFonts w:ascii="Times New Roman" w:eastAsia="Times New Roman" w:hAnsi="Times New Roman" w:cs="Times New Roman"/>
          <w:i/>
          <w:color w:val="auto"/>
        </w:rPr>
        <w:t>Project Scope</w:t>
      </w:r>
      <w:bookmarkEnd w:id="35"/>
      <w:bookmarkEnd w:id="36"/>
      <w:r w:rsidRPr="00810AE9">
        <w:rPr>
          <w:rFonts w:ascii="Times New Roman" w:eastAsia="Times New Roman" w:hAnsi="Times New Roman" w:cs="Times New Roman"/>
          <w:i/>
          <w:color w:val="auto"/>
        </w:rPr>
        <w:t xml:space="preserve">  </w:t>
      </w:r>
    </w:p>
    <w:p w:rsidR="00AD558A" w:rsidRPr="00810AE9" w:rsidRDefault="00AD558A" w:rsidP="00AD558A">
      <w:pPr>
        <w:autoSpaceDE w:val="0"/>
        <w:autoSpaceDN w:val="0"/>
        <w:adjustRightInd w:val="0"/>
        <w:jc w:val="both"/>
        <w:rPr>
          <w:b/>
          <w:bCs/>
        </w:rPr>
      </w:pPr>
    </w:p>
    <w:p w:rsidR="00AD558A" w:rsidRPr="00884B5C" w:rsidRDefault="00AD558A" w:rsidP="00AD558A">
      <w:pPr>
        <w:autoSpaceDE w:val="0"/>
        <w:autoSpaceDN w:val="0"/>
        <w:adjustRightInd w:val="0"/>
        <w:jc w:val="both"/>
        <w:rPr>
          <w:sz w:val="22"/>
          <w:szCs w:val="22"/>
        </w:rPr>
      </w:pPr>
      <w:r w:rsidRPr="00884B5C">
        <w:rPr>
          <w:bCs/>
          <w:sz w:val="22"/>
          <w:szCs w:val="22"/>
        </w:rPr>
        <w:t xml:space="preserve">STAR2 Project aimed at developing local capacities both administratively and institutionally in order to ensure the effective functionality, recognized by men and women, of the newly established </w:t>
      </w:r>
      <w:r>
        <w:rPr>
          <w:bCs/>
          <w:sz w:val="22"/>
          <w:szCs w:val="22"/>
        </w:rPr>
        <w:t>LG</w:t>
      </w:r>
      <w:r w:rsidRPr="00884B5C">
        <w:rPr>
          <w:bCs/>
          <w:sz w:val="22"/>
          <w:szCs w:val="22"/>
        </w:rPr>
        <w:t xml:space="preserve">, so that local administrative and service delivery outcomes are effective, qualitative, participatory, and inclusive, and correspond to evolving decentralized competencies and responsibilities. </w:t>
      </w:r>
    </w:p>
    <w:p w:rsidR="00AD558A" w:rsidRPr="00884B5C" w:rsidRDefault="00AD558A" w:rsidP="00AD558A">
      <w:pPr>
        <w:autoSpaceDE w:val="0"/>
        <w:autoSpaceDN w:val="0"/>
        <w:adjustRightInd w:val="0"/>
        <w:jc w:val="both"/>
        <w:rPr>
          <w:sz w:val="22"/>
          <w:szCs w:val="22"/>
        </w:rPr>
      </w:pPr>
    </w:p>
    <w:p w:rsidR="00AD558A" w:rsidRPr="00884B5C" w:rsidRDefault="00AD558A" w:rsidP="00AD558A">
      <w:pPr>
        <w:autoSpaceDE w:val="0"/>
        <w:autoSpaceDN w:val="0"/>
        <w:adjustRightInd w:val="0"/>
        <w:jc w:val="both"/>
        <w:rPr>
          <w:sz w:val="22"/>
          <w:szCs w:val="22"/>
        </w:rPr>
      </w:pPr>
      <w:r w:rsidRPr="00884B5C">
        <w:rPr>
          <w:sz w:val="22"/>
          <w:szCs w:val="22"/>
        </w:rPr>
        <w:t xml:space="preserve">STAR2 is a large, multidimensional and highly ambitious project that aims to address the essential needs and priorities of </w:t>
      </w:r>
      <w:r>
        <w:rPr>
          <w:sz w:val="22"/>
          <w:szCs w:val="22"/>
        </w:rPr>
        <w:t>LG</w:t>
      </w:r>
      <w:r w:rsidRPr="00884B5C">
        <w:rPr>
          <w:sz w:val="22"/>
          <w:szCs w:val="22"/>
        </w:rPr>
        <w:t xml:space="preserve"> in all 61 municipalities, and to bring about substantial and systematic changes. The project is promoting new technologies and e-services to make the LG more efficient, transparent and accessible to the public. It encompasses all Albanian municipalities by engaging many layers of LG administrations. It builds on a previous wider donor support of the territorial reform project (STAR1). The project is in line with national priorities and complementary with the assistance of various development partners who work to support LG and has built activities upon the best practices and models developed previously by UNDP, STAR1 and other projects in the same field.</w:t>
      </w:r>
    </w:p>
    <w:p w:rsidR="00AD558A" w:rsidRPr="00884B5C" w:rsidRDefault="00AD558A" w:rsidP="00AD558A">
      <w:pPr>
        <w:autoSpaceDE w:val="0"/>
        <w:autoSpaceDN w:val="0"/>
        <w:adjustRightInd w:val="0"/>
        <w:jc w:val="both"/>
        <w:rPr>
          <w:sz w:val="22"/>
          <w:szCs w:val="22"/>
        </w:rPr>
      </w:pPr>
    </w:p>
    <w:p w:rsidR="00AD558A" w:rsidRPr="00884B5C" w:rsidRDefault="00AD558A" w:rsidP="00AD558A">
      <w:pPr>
        <w:autoSpaceDE w:val="0"/>
        <w:autoSpaceDN w:val="0"/>
        <w:adjustRightInd w:val="0"/>
        <w:jc w:val="both"/>
        <w:rPr>
          <w:sz w:val="22"/>
          <w:szCs w:val="22"/>
        </w:rPr>
      </w:pPr>
      <w:r w:rsidRPr="00884B5C">
        <w:rPr>
          <w:sz w:val="22"/>
          <w:szCs w:val="22"/>
        </w:rPr>
        <w:t xml:space="preserve">The project is supported by the European Union (EU), the Swiss Agency for Development and Cooperation (SDC), the Swedish International Development and Cooperation Agency (SIDA), the Italian Agency for Development Cooperation (AICS), the US Agency for International Development (USAID) and UNDP Albania – which was also the pooled-fund manager and project implementer - under the Government leadership and ownership through the Ministry of Interior. </w:t>
      </w:r>
    </w:p>
    <w:p w:rsidR="00AD558A" w:rsidRPr="00810AE9" w:rsidRDefault="00AD558A" w:rsidP="00AD558A">
      <w:pPr>
        <w:autoSpaceDE w:val="0"/>
        <w:autoSpaceDN w:val="0"/>
        <w:adjustRightInd w:val="0"/>
        <w:rPr>
          <w:bCs/>
        </w:rPr>
      </w:pPr>
    </w:p>
    <w:p w:rsidR="00AD558A" w:rsidRPr="00810AE9" w:rsidRDefault="00AD558A" w:rsidP="00AD558A">
      <w:pPr>
        <w:pStyle w:val="Heading2"/>
        <w:rPr>
          <w:rFonts w:ascii="Times New Roman" w:eastAsia="Times New Roman" w:hAnsi="Times New Roman" w:cs="Times New Roman"/>
          <w:i/>
          <w:color w:val="auto"/>
        </w:rPr>
      </w:pPr>
      <w:bookmarkStart w:id="37" w:name="_Toc9512279"/>
      <w:bookmarkStart w:id="38" w:name="_Toc9716644"/>
      <w:r>
        <w:rPr>
          <w:rFonts w:ascii="Times New Roman" w:eastAsia="Times New Roman" w:hAnsi="Times New Roman" w:cs="Times New Roman"/>
          <w:i/>
          <w:color w:val="auto"/>
        </w:rPr>
        <w:t xml:space="preserve">1.3 </w:t>
      </w:r>
      <w:r w:rsidRPr="00810AE9">
        <w:rPr>
          <w:rFonts w:ascii="Times New Roman" w:eastAsia="Times New Roman" w:hAnsi="Times New Roman" w:cs="Times New Roman"/>
          <w:i/>
          <w:color w:val="auto"/>
        </w:rPr>
        <w:t xml:space="preserve">Project </w:t>
      </w:r>
      <w:r>
        <w:rPr>
          <w:rFonts w:ascii="Times New Roman" w:eastAsia="Times New Roman" w:hAnsi="Times New Roman" w:cs="Times New Roman"/>
          <w:i/>
          <w:color w:val="auto"/>
        </w:rPr>
        <w:t>O</w:t>
      </w:r>
      <w:r w:rsidRPr="00810AE9">
        <w:rPr>
          <w:rFonts w:ascii="Times New Roman" w:eastAsia="Times New Roman" w:hAnsi="Times New Roman" w:cs="Times New Roman"/>
          <w:i/>
          <w:color w:val="auto"/>
        </w:rPr>
        <w:t xml:space="preserve">bjectives and </w:t>
      </w:r>
      <w:r>
        <w:rPr>
          <w:rFonts w:ascii="Times New Roman" w:eastAsia="Times New Roman" w:hAnsi="Times New Roman" w:cs="Times New Roman"/>
          <w:i/>
          <w:color w:val="auto"/>
        </w:rPr>
        <w:t>Results</w:t>
      </w:r>
      <w:bookmarkEnd w:id="37"/>
      <w:bookmarkEnd w:id="38"/>
      <w:r>
        <w:rPr>
          <w:rFonts w:ascii="Times New Roman" w:eastAsia="Times New Roman" w:hAnsi="Times New Roman" w:cs="Times New Roman"/>
          <w:i/>
          <w:color w:val="auto"/>
        </w:rPr>
        <w:t xml:space="preserve"> </w:t>
      </w:r>
      <w:r w:rsidRPr="00810AE9">
        <w:rPr>
          <w:rFonts w:ascii="Times New Roman" w:eastAsia="Times New Roman" w:hAnsi="Times New Roman" w:cs="Times New Roman"/>
          <w:i/>
          <w:color w:val="auto"/>
        </w:rPr>
        <w:t xml:space="preserve"> </w:t>
      </w:r>
    </w:p>
    <w:p w:rsidR="00AD558A" w:rsidRPr="00884B5C" w:rsidRDefault="00AD558A" w:rsidP="00AD558A">
      <w:pPr>
        <w:pStyle w:val="NoSpacing"/>
        <w:rPr>
          <w:rFonts w:ascii="Times New Roman" w:eastAsia="Times New Roman" w:hAnsi="Times New Roman" w:cs="Times New Roman"/>
          <w:bCs/>
        </w:rPr>
      </w:pPr>
    </w:p>
    <w:p w:rsidR="00AD558A" w:rsidRPr="00884B5C" w:rsidRDefault="00AD558A" w:rsidP="00AD558A">
      <w:pPr>
        <w:autoSpaceDE w:val="0"/>
        <w:autoSpaceDN w:val="0"/>
        <w:adjustRightInd w:val="0"/>
        <w:jc w:val="both"/>
        <w:rPr>
          <w:bCs/>
          <w:sz w:val="22"/>
          <w:szCs w:val="22"/>
        </w:rPr>
      </w:pPr>
      <w:r w:rsidRPr="00884B5C">
        <w:rPr>
          <w:bCs/>
          <w:sz w:val="22"/>
          <w:szCs w:val="22"/>
        </w:rPr>
        <w:t xml:space="preserve">The overall project objective is to ensure functionality, recognized by men and women, of the newly established </w:t>
      </w:r>
      <w:r>
        <w:rPr>
          <w:bCs/>
          <w:sz w:val="22"/>
          <w:szCs w:val="22"/>
        </w:rPr>
        <w:t>LG</w:t>
      </w:r>
      <w:r w:rsidRPr="00884B5C">
        <w:rPr>
          <w:bCs/>
          <w:sz w:val="22"/>
          <w:szCs w:val="22"/>
        </w:rPr>
        <w:t>, so that local administrative and service delivery outcomes are effective, qualitative, participatory, and inclusive, and correspond to evolving decentralized competencies and responsibilities.</w:t>
      </w:r>
    </w:p>
    <w:p w:rsidR="00AD558A" w:rsidRPr="00884B5C" w:rsidRDefault="00AD558A" w:rsidP="00AD558A">
      <w:pPr>
        <w:autoSpaceDE w:val="0"/>
        <w:autoSpaceDN w:val="0"/>
        <w:adjustRightInd w:val="0"/>
        <w:jc w:val="both"/>
        <w:rPr>
          <w:bCs/>
          <w:sz w:val="22"/>
          <w:szCs w:val="22"/>
        </w:rPr>
      </w:pPr>
    </w:p>
    <w:p w:rsidR="00AD558A" w:rsidRPr="00884B5C" w:rsidRDefault="00AD558A" w:rsidP="00AD558A">
      <w:pPr>
        <w:autoSpaceDE w:val="0"/>
        <w:autoSpaceDN w:val="0"/>
        <w:adjustRightInd w:val="0"/>
        <w:jc w:val="both"/>
        <w:rPr>
          <w:bCs/>
          <w:sz w:val="22"/>
          <w:szCs w:val="22"/>
        </w:rPr>
      </w:pPr>
      <w:r w:rsidRPr="00884B5C">
        <w:rPr>
          <w:bCs/>
          <w:sz w:val="22"/>
          <w:szCs w:val="22"/>
        </w:rPr>
        <w:t>This is achieved through the following specific objectives (outcomes):</w:t>
      </w:r>
    </w:p>
    <w:p w:rsidR="00AD558A" w:rsidRPr="00884B5C" w:rsidRDefault="00AD558A" w:rsidP="00AD558A">
      <w:pPr>
        <w:numPr>
          <w:ilvl w:val="0"/>
          <w:numId w:val="16"/>
        </w:numPr>
        <w:ind w:left="714" w:hanging="357"/>
        <w:rPr>
          <w:bCs/>
          <w:sz w:val="22"/>
          <w:szCs w:val="22"/>
        </w:rPr>
      </w:pPr>
      <w:r w:rsidRPr="00884B5C">
        <w:rPr>
          <w:bCs/>
          <w:sz w:val="22"/>
          <w:szCs w:val="22"/>
        </w:rPr>
        <w:t>Strengthened institutional and administrative capacities of LGUs</w:t>
      </w:r>
    </w:p>
    <w:p w:rsidR="00AD558A" w:rsidRPr="00884B5C" w:rsidRDefault="00AD558A" w:rsidP="00AD558A">
      <w:pPr>
        <w:numPr>
          <w:ilvl w:val="0"/>
          <w:numId w:val="16"/>
        </w:numPr>
        <w:ind w:left="714" w:hanging="357"/>
        <w:rPr>
          <w:bCs/>
          <w:sz w:val="22"/>
          <w:szCs w:val="22"/>
        </w:rPr>
      </w:pPr>
      <w:r w:rsidRPr="00884B5C">
        <w:rPr>
          <w:bCs/>
          <w:sz w:val="22"/>
          <w:szCs w:val="22"/>
        </w:rPr>
        <w:t>Increased local service delivery efficiency, quality, coverage, accessibility and inclusiveness for men and women</w:t>
      </w:r>
    </w:p>
    <w:p w:rsidR="00AD558A" w:rsidRPr="00884B5C" w:rsidRDefault="00AD558A" w:rsidP="00AD558A">
      <w:pPr>
        <w:numPr>
          <w:ilvl w:val="0"/>
          <w:numId w:val="16"/>
        </w:numPr>
        <w:ind w:left="714" w:hanging="357"/>
        <w:rPr>
          <w:bCs/>
          <w:sz w:val="22"/>
          <w:szCs w:val="22"/>
        </w:rPr>
      </w:pPr>
      <w:r w:rsidRPr="00884B5C">
        <w:rPr>
          <w:bCs/>
          <w:sz w:val="22"/>
          <w:szCs w:val="22"/>
        </w:rPr>
        <w:t xml:space="preserve">Enhanced local democracy through fostering citizen-oriented governance and participatory decision-making, leveraging the roles of women as actors of change. </w:t>
      </w:r>
    </w:p>
    <w:p w:rsidR="00AD558A" w:rsidRPr="00884B5C" w:rsidRDefault="00AD558A" w:rsidP="00AD558A">
      <w:pPr>
        <w:ind w:left="714"/>
        <w:rPr>
          <w:rFonts w:asciiTheme="majorHAnsi" w:hAnsiTheme="majorHAnsi" w:cstheme="majorHAnsi"/>
          <w:sz w:val="22"/>
          <w:szCs w:val="22"/>
        </w:rPr>
      </w:pPr>
    </w:p>
    <w:p w:rsidR="00AD558A" w:rsidRPr="00884B5C" w:rsidRDefault="00AD558A" w:rsidP="00AD558A">
      <w:pPr>
        <w:autoSpaceDE w:val="0"/>
        <w:autoSpaceDN w:val="0"/>
        <w:adjustRightInd w:val="0"/>
        <w:jc w:val="both"/>
        <w:rPr>
          <w:sz w:val="22"/>
          <w:szCs w:val="22"/>
        </w:rPr>
      </w:pPr>
      <w:r w:rsidRPr="00884B5C">
        <w:rPr>
          <w:sz w:val="22"/>
          <w:szCs w:val="22"/>
        </w:rPr>
        <w:t>The main project results are:</w:t>
      </w:r>
    </w:p>
    <w:p w:rsidR="00AD558A" w:rsidRPr="00884B5C" w:rsidRDefault="00AD558A" w:rsidP="00AD558A">
      <w:pPr>
        <w:pStyle w:val="ListParagraph"/>
        <w:numPr>
          <w:ilvl w:val="0"/>
          <w:numId w:val="17"/>
        </w:numPr>
        <w:autoSpaceDE w:val="0"/>
        <w:autoSpaceDN w:val="0"/>
        <w:adjustRightInd w:val="0"/>
        <w:jc w:val="both"/>
        <w:rPr>
          <w:sz w:val="22"/>
          <w:szCs w:val="22"/>
        </w:rPr>
      </w:pPr>
      <w:r w:rsidRPr="00884B5C">
        <w:rPr>
          <w:sz w:val="22"/>
          <w:szCs w:val="22"/>
        </w:rPr>
        <w:t>Enhanced human resource and administrative management capacities leading to a more professional public administration at local level.</w:t>
      </w:r>
    </w:p>
    <w:p w:rsidR="00AD558A" w:rsidRPr="00884B5C" w:rsidRDefault="00AD558A" w:rsidP="00AD558A">
      <w:pPr>
        <w:pStyle w:val="ListParagraph"/>
        <w:numPr>
          <w:ilvl w:val="0"/>
          <w:numId w:val="17"/>
        </w:numPr>
        <w:autoSpaceDE w:val="0"/>
        <w:autoSpaceDN w:val="0"/>
        <w:adjustRightInd w:val="0"/>
        <w:jc w:val="both"/>
        <w:rPr>
          <w:sz w:val="22"/>
          <w:szCs w:val="22"/>
        </w:rPr>
      </w:pPr>
      <w:r w:rsidRPr="00884B5C">
        <w:rPr>
          <w:sz w:val="22"/>
          <w:szCs w:val="22"/>
        </w:rPr>
        <w:t>Management skills of local senior managers improved.</w:t>
      </w:r>
    </w:p>
    <w:p w:rsidR="00AD558A" w:rsidRPr="00884B5C" w:rsidRDefault="00AD558A" w:rsidP="00AD558A">
      <w:pPr>
        <w:pStyle w:val="ListParagraph"/>
        <w:numPr>
          <w:ilvl w:val="0"/>
          <w:numId w:val="17"/>
        </w:numPr>
        <w:autoSpaceDE w:val="0"/>
        <w:autoSpaceDN w:val="0"/>
        <w:adjustRightInd w:val="0"/>
        <w:jc w:val="both"/>
        <w:rPr>
          <w:sz w:val="22"/>
          <w:szCs w:val="22"/>
        </w:rPr>
      </w:pPr>
      <w:r w:rsidRPr="00884B5C">
        <w:rPr>
          <w:sz w:val="22"/>
          <w:szCs w:val="22"/>
        </w:rPr>
        <w:t>Local public financial and fiscal management capacities enhanced.</w:t>
      </w:r>
    </w:p>
    <w:p w:rsidR="00AD558A" w:rsidRPr="00884B5C" w:rsidRDefault="00AD558A" w:rsidP="00AD558A">
      <w:pPr>
        <w:pStyle w:val="ListParagraph"/>
        <w:numPr>
          <w:ilvl w:val="0"/>
          <w:numId w:val="17"/>
        </w:numPr>
        <w:autoSpaceDE w:val="0"/>
        <w:autoSpaceDN w:val="0"/>
        <w:adjustRightInd w:val="0"/>
        <w:jc w:val="both"/>
        <w:rPr>
          <w:sz w:val="22"/>
          <w:szCs w:val="22"/>
        </w:rPr>
      </w:pPr>
      <w:r w:rsidRPr="00884B5C">
        <w:rPr>
          <w:sz w:val="22"/>
          <w:szCs w:val="22"/>
        </w:rPr>
        <w:t>Delivery of services and their management (including new competencies) improved.</w:t>
      </w:r>
    </w:p>
    <w:p w:rsidR="00AD558A" w:rsidRPr="00884B5C" w:rsidRDefault="00AD558A" w:rsidP="00AD558A">
      <w:pPr>
        <w:pStyle w:val="ListParagraph"/>
        <w:numPr>
          <w:ilvl w:val="0"/>
          <w:numId w:val="17"/>
        </w:numPr>
        <w:autoSpaceDE w:val="0"/>
        <w:autoSpaceDN w:val="0"/>
        <w:adjustRightInd w:val="0"/>
        <w:jc w:val="both"/>
        <w:rPr>
          <w:sz w:val="22"/>
          <w:szCs w:val="22"/>
        </w:rPr>
      </w:pPr>
      <w:r w:rsidRPr="00884B5C">
        <w:rPr>
          <w:sz w:val="22"/>
          <w:szCs w:val="22"/>
        </w:rPr>
        <w:t>A national benchmarking system for key selected administrative/public services established.</w:t>
      </w:r>
    </w:p>
    <w:p w:rsidR="00AD558A" w:rsidRPr="00884B5C" w:rsidRDefault="00AD558A" w:rsidP="00AD558A">
      <w:pPr>
        <w:pStyle w:val="ListParagraph"/>
        <w:numPr>
          <w:ilvl w:val="0"/>
          <w:numId w:val="17"/>
        </w:numPr>
        <w:autoSpaceDE w:val="0"/>
        <w:autoSpaceDN w:val="0"/>
        <w:adjustRightInd w:val="0"/>
        <w:jc w:val="both"/>
        <w:rPr>
          <w:sz w:val="22"/>
          <w:szCs w:val="22"/>
        </w:rPr>
      </w:pPr>
      <w:r w:rsidRPr="00884B5C">
        <w:rPr>
          <w:sz w:val="22"/>
          <w:szCs w:val="22"/>
        </w:rPr>
        <w:t>A one-stop-shop model is defined and scaled up nationwide.</w:t>
      </w:r>
    </w:p>
    <w:p w:rsidR="00AD558A" w:rsidRPr="00884B5C" w:rsidRDefault="00AD558A" w:rsidP="00AD558A">
      <w:pPr>
        <w:pStyle w:val="ListParagraph"/>
        <w:numPr>
          <w:ilvl w:val="0"/>
          <w:numId w:val="17"/>
        </w:numPr>
        <w:autoSpaceDE w:val="0"/>
        <w:autoSpaceDN w:val="0"/>
        <w:adjustRightInd w:val="0"/>
        <w:jc w:val="both"/>
        <w:rPr>
          <w:sz w:val="22"/>
          <w:szCs w:val="22"/>
        </w:rPr>
      </w:pPr>
      <w:r w:rsidRPr="00884B5C">
        <w:rPr>
          <w:sz w:val="22"/>
          <w:szCs w:val="22"/>
        </w:rPr>
        <w:t xml:space="preserve">A standardized system of </w:t>
      </w:r>
      <w:r>
        <w:rPr>
          <w:sz w:val="22"/>
          <w:szCs w:val="22"/>
        </w:rPr>
        <w:t>LG</w:t>
      </w:r>
      <w:r w:rsidRPr="00884B5C">
        <w:rPr>
          <w:sz w:val="22"/>
          <w:szCs w:val="22"/>
        </w:rPr>
        <w:t xml:space="preserve"> archives adopted nationwide.</w:t>
      </w:r>
    </w:p>
    <w:p w:rsidR="00AD558A" w:rsidRPr="00884B5C" w:rsidRDefault="00AD558A" w:rsidP="00AD558A">
      <w:pPr>
        <w:pStyle w:val="ListParagraph"/>
        <w:numPr>
          <w:ilvl w:val="0"/>
          <w:numId w:val="17"/>
        </w:numPr>
        <w:autoSpaceDE w:val="0"/>
        <w:autoSpaceDN w:val="0"/>
        <w:adjustRightInd w:val="0"/>
        <w:jc w:val="both"/>
        <w:rPr>
          <w:sz w:val="22"/>
          <w:szCs w:val="22"/>
        </w:rPr>
      </w:pPr>
      <w:r w:rsidRPr="00884B5C">
        <w:rPr>
          <w:sz w:val="22"/>
          <w:szCs w:val="22"/>
        </w:rPr>
        <w:t>Status of local governance mapped in all LGUs.</w:t>
      </w:r>
    </w:p>
    <w:p w:rsidR="00AD558A" w:rsidRPr="00884B5C" w:rsidRDefault="00AD558A" w:rsidP="00AD558A">
      <w:pPr>
        <w:pStyle w:val="ListParagraph"/>
        <w:numPr>
          <w:ilvl w:val="0"/>
          <w:numId w:val="17"/>
        </w:numPr>
        <w:autoSpaceDE w:val="0"/>
        <w:autoSpaceDN w:val="0"/>
        <w:adjustRightInd w:val="0"/>
        <w:jc w:val="both"/>
        <w:rPr>
          <w:sz w:val="22"/>
          <w:szCs w:val="22"/>
        </w:rPr>
      </w:pPr>
      <w:r w:rsidRPr="00884B5C">
        <w:rPr>
          <w:sz w:val="22"/>
          <w:szCs w:val="22"/>
        </w:rPr>
        <w:t xml:space="preserve">Strengthened local democracy through enhanced participation, transparency, accountability, ethics and integrity in </w:t>
      </w:r>
      <w:r>
        <w:rPr>
          <w:sz w:val="22"/>
          <w:szCs w:val="22"/>
        </w:rPr>
        <w:t>LG</w:t>
      </w:r>
      <w:r w:rsidRPr="00884B5C">
        <w:rPr>
          <w:sz w:val="22"/>
          <w:szCs w:val="22"/>
        </w:rPr>
        <w:t>.</w:t>
      </w:r>
    </w:p>
    <w:p w:rsidR="00AD558A" w:rsidRPr="00810AE9" w:rsidRDefault="00AD558A" w:rsidP="00AD558A">
      <w:pPr>
        <w:autoSpaceDE w:val="0"/>
        <w:autoSpaceDN w:val="0"/>
        <w:adjustRightInd w:val="0"/>
        <w:jc w:val="both"/>
      </w:pPr>
    </w:p>
    <w:p w:rsidR="00AD558A" w:rsidRPr="00810AE9" w:rsidRDefault="00AD558A" w:rsidP="00AD558A">
      <w:pPr>
        <w:pStyle w:val="Heading2"/>
        <w:rPr>
          <w:rFonts w:ascii="Times New Roman" w:eastAsia="Times New Roman" w:hAnsi="Times New Roman" w:cs="Times New Roman"/>
          <w:i/>
          <w:color w:val="auto"/>
        </w:rPr>
      </w:pPr>
      <w:bookmarkStart w:id="39" w:name="_Toc9512280"/>
      <w:bookmarkStart w:id="40" w:name="_Toc9716645"/>
      <w:r>
        <w:rPr>
          <w:rFonts w:ascii="Times New Roman" w:eastAsia="Times New Roman" w:hAnsi="Times New Roman" w:cs="Times New Roman"/>
          <w:i/>
          <w:color w:val="auto"/>
        </w:rPr>
        <w:lastRenderedPageBreak/>
        <w:t xml:space="preserve">1.4 </w:t>
      </w:r>
      <w:r w:rsidRPr="00810AE9">
        <w:rPr>
          <w:rFonts w:ascii="Times New Roman" w:eastAsia="Times New Roman" w:hAnsi="Times New Roman" w:cs="Times New Roman"/>
          <w:i/>
          <w:color w:val="auto"/>
        </w:rPr>
        <w:t xml:space="preserve">Project </w:t>
      </w:r>
      <w:r>
        <w:rPr>
          <w:rFonts w:ascii="Times New Roman" w:eastAsia="Times New Roman" w:hAnsi="Times New Roman" w:cs="Times New Roman"/>
          <w:i/>
          <w:color w:val="auto"/>
        </w:rPr>
        <w:t>B</w:t>
      </w:r>
      <w:r w:rsidRPr="00810AE9">
        <w:rPr>
          <w:rFonts w:ascii="Times New Roman" w:eastAsia="Times New Roman" w:hAnsi="Times New Roman" w:cs="Times New Roman"/>
          <w:i/>
          <w:color w:val="auto"/>
        </w:rPr>
        <w:t>eneficiaries</w:t>
      </w:r>
      <w:bookmarkEnd w:id="39"/>
      <w:bookmarkEnd w:id="40"/>
      <w:r w:rsidRPr="00810AE9">
        <w:rPr>
          <w:rFonts w:ascii="Times New Roman" w:eastAsia="Times New Roman" w:hAnsi="Times New Roman" w:cs="Times New Roman"/>
          <w:i/>
          <w:color w:val="auto"/>
        </w:rPr>
        <w:t xml:space="preserve"> </w:t>
      </w:r>
    </w:p>
    <w:p w:rsidR="00AD558A" w:rsidRPr="00810AE9" w:rsidRDefault="00AD558A" w:rsidP="00AD558A">
      <w:pPr>
        <w:autoSpaceDE w:val="0"/>
        <w:autoSpaceDN w:val="0"/>
        <w:adjustRightInd w:val="0"/>
        <w:jc w:val="both"/>
      </w:pPr>
    </w:p>
    <w:p w:rsidR="00AD558A" w:rsidRPr="00884B5C" w:rsidRDefault="00AD558A" w:rsidP="00AD558A">
      <w:pPr>
        <w:autoSpaceDE w:val="0"/>
        <w:autoSpaceDN w:val="0"/>
        <w:adjustRightInd w:val="0"/>
        <w:jc w:val="both"/>
        <w:rPr>
          <w:sz w:val="22"/>
          <w:szCs w:val="22"/>
        </w:rPr>
      </w:pPr>
      <w:r w:rsidRPr="00884B5C">
        <w:rPr>
          <w:sz w:val="22"/>
          <w:szCs w:val="22"/>
        </w:rPr>
        <w:t>The project directly targets 61 municipalities, their elected and administrative representatives, local civil society, businesses, and other community representatives exposed to or participating in different activities of STAR2. Furthermore, Minister of State for Local Issues (MSLI) / Ministry of Interior (MOI)</w:t>
      </w:r>
      <w:r>
        <w:rPr>
          <w:sz w:val="22"/>
          <w:szCs w:val="22"/>
        </w:rPr>
        <w:t xml:space="preserve"> and </w:t>
      </w:r>
      <w:r w:rsidRPr="00884B5C">
        <w:rPr>
          <w:sz w:val="22"/>
          <w:szCs w:val="22"/>
        </w:rPr>
        <w:t xml:space="preserve">LGUs (staff, members of municipality councils and mayors) are not only benefiting primarily by STAR2, but also partnering and collaborating very closely with the program. The ultimate beneficiaries are the citizens of Albania that are better served by </w:t>
      </w:r>
      <w:r>
        <w:rPr>
          <w:sz w:val="22"/>
          <w:szCs w:val="22"/>
        </w:rPr>
        <w:t>LG</w:t>
      </w:r>
      <w:r w:rsidRPr="00884B5C">
        <w:rPr>
          <w:sz w:val="22"/>
          <w:szCs w:val="22"/>
        </w:rPr>
        <w:t xml:space="preserve"> and benefit from improved local good governance. </w:t>
      </w:r>
    </w:p>
    <w:p w:rsidR="00AD558A" w:rsidRDefault="00AD558A" w:rsidP="00AD558A">
      <w:pPr>
        <w:autoSpaceDE w:val="0"/>
        <w:autoSpaceDN w:val="0"/>
        <w:adjustRightInd w:val="0"/>
        <w:jc w:val="both"/>
      </w:pPr>
    </w:p>
    <w:p w:rsidR="00AD558A" w:rsidRPr="00383C26" w:rsidRDefault="00AD558A" w:rsidP="00AD558A">
      <w:pPr>
        <w:pStyle w:val="Heading2"/>
        <w:rPr>
          <w:rFonts w:ascii="Times New Roman" w:eastAsia="Times New Roman" w:hAnsi="Times New Roman" w:cs="Times New Roman"/>
          <w:i/>
          <w:color w:val="auto"/>
        </w:rPr>
      </w:pPr>
      <w:bookmarkStart w:id="41" w:name="_Toc9512281"/>
      <w:bookmarkStart w:id="42" w:name="_Toc9716646"/>
      <w:r>
        <w:rPr>
          <w:rFonts w:ascii="Times New Roman" w:eastAsia="Times New Roman" w:hAnsi="Times New Roman" w:cs="Times New Roman"/>
          <w:i/>
          <w:color w:val="auto"/>
        </w:rPr>
        <w:t xml:space="preserve">1.5 </w:t>
      </w:r>
      <w:r w:rsidRPr="00383C26">
        <w:rPr>
          <w:rFonts w:ascii="Times New Roman" w:eastAsia="Times New Roman" w:hAnsi="Times New Roman" w:cs="Times New Roman"/>
          <w:i/>
          <w:color w:val="auto"/>
        </w:rPr>
        <w:t xml:space="preserve">Project </w:t>
      </w:r>
      <w:r>
        <w:rPr>
          <w:rFonts w:ascii="Times New Roman" w:eastAsia="Times New Roman" w:hAnsi="Times New Roman" w:cs="Times New Roman"/>
          <w:i/>
          <w:color w:val="auto"/>
        </w:rPr>
        <w:t>P</w:t>
      </w:r>
      <w:r w:rsidRPr="00383C26">
        <w:rPr>
          <w:rFonts w:ascii="Times New Roman" w:eastAsia="Times New Roman" w:hAnsi="Times New Roman" w:cs="Times New Roman"/>
          <w:i/>
          <w:color w:val="auto"/>
        </w:rPr>
        <w:t>artners</w:t>
      </w:r>
      <w:bookmarkEnd w:id="41"/>
      <w:bookmarkEnd w:id="42"/>
      <w:r w:rsidRPr="00383C26">
        <w:rPr>
          <w:rFonts w:ascii="Times New Roman" w:eastAsia="Times New Roman" w:hAnsi="Times New Roman" w:cs="Times New Roman"/>
          <w:i/>
          <w:color w:val="auto"/>
        </w:rPr>
        <w:t xml:space="preserve"> </w:t>
      </w:r>
    </w:p>
    <w:p w:rsidR="00AD558A" w:rsidRPr="00383C26" w:rsidRDefault="00AD558A" w:rsidP="00AD558A"/>
    <w:p w:rsidR="00AD558A" w:rsidRPr="00884B5C" w:rsidRDefault="00AD558A" w:rsidP="00AD558A">
      <w:pPr>
        <w:pStyle w:val="tabletext"/>
        <w:numPr>
          <w:ilvl w:val="0"/>
          <w:numId w:val="18"/>
        </w:numPr>
        <w:spacing w:before="0" w:after="0"/>
        <w:jc w:val="left"/>
        <w:rPr>
          <w:rFonts w:ascii="Times New Roman" w:hAnsi="Times New Roman"/>
          <w:sz w:val="22"/>
          <w:szCs w:val="22"/>
          <w:lang w:val="en-GB"/>
        </w:rPr>
      </w:pPr>
      <w:r w:rsidRPr="00884B5C">
        <w:rPr>
          <w:rFonts w:ascii="Times New Roman" w:hAnsi="Times New Roman"/>
          <w:sz w:val="22"/>
          <w:szCs w:val="22"/>
          <w:lang w:val="en-GB"/>
        </w:rPr>
        <w:t>Albanian Municipalities</w:t>
      </w:r>
    </w:p>
    <w:p w:rsidR="00AD558A" w:rsidRPr="00884B5C" w:rsidRDefault="00AD558A" w:rsidP="00AD558A">
      <w:pPr>
        <w:pStyle w:val="tabletext"/>
        <w:numPr>
          <w:ilvl w:val="0"/>
          <w:numId w:val="18"/>
        </w:numPr>
        <w:spacing w:before="0" w:after="0"/>
        <w:jc w:val="left"/>
        <w:rPr>
          <w:rFonts w:ascii="Times New Roman" w:hAnsi="Times New Roman"/>
          <w:sz w:val="22"/>
          <w:szCs w:val="22"/>
          <w:lang w:val="en-GB"/>
        </w:rPr>
      </w:pPr>
      <w:r w:rsidRPr="00884B5C">
        <w:rPr>
          <w:rFonts w:ascii="Times New Roman" w:hAnsi="Times New Roman"/>
          <w:sz w:val="22"/>
          <w:szCs w:val="22"/>
          <w:lang w:val="en-GB"/>
        </w:rPr>
        <w:t>Association for Local Autonomy &amp; Association of Albanian Municipalities</w:t>
      </w:r>
    </w:p>
    <w:p w:rsidR="00AD558A" w:rsidRPr="00884B5C" w:rsidRDefault="00AD558A" w:rsidP="00AD558A">
      <w:pPr>
        <w:pStyle w:val="tabletext"/>
        <w:numPr>
          <w:ilvl w:val="0"/>
          <w:numId w:val="18"/>
        </w:numPr>
        <w:spacing w:before="0" w:after="0"/>
        <w:jc w:val="left"/>
        <w:rPr>
          <w:rFonts w:ascii="Times New Roman" w:hAnsi="Times New Roman"/>
          <w:sz w:val="22"/>
          <w:szCs w:val="22"/>
          <w:lang w:val="en-GB"/>
        </w:rPr>
      </w:pPr>
      <w:r w:rsidRPr="00884B5C">
        <w:rPr>
          <w:rFonts w:ascii="Times New Roman" w:hAnsi="Times New Roman"/>
          <w:sz w:val="22"/>
          <w:szCs w:val="22"/>
          <w:lang w:val="en-GB"/>
        </w:rPr>
        <w:t>Other regional and local development stakeholders</w:t>
      </w:r>
    </w:p>
    <w:p w:rsidR="00AD558A" w:rsidRPr="00884B5C" w:rsidRDefault="00AD558A" w:rsidP="00AD558A">
      <w:pPr>
        <w:pStyle w:val="tabletext"/>
        <w:numPr>
          <w:ilvl w:val="0"/>
          <w:numId w:val="18"/>
        </w:numPr>
        <w:spacing w:before="0" w:after="0"/>
        <w:jc w:val="left"/>
        <w:rPr>
          <w:rFonts w:ascii="Times New Roman" w:hAnsi="Times New Roman"/>
          <w:sz w:val="22"/>
          <w:szCs w:val="22"/>
          <w:lang w:val="en-GB"/>
        </w:rPr>
      </w:pPr>
      <w:r w:rsidRPr="00884B5C">
        <w:rPr>
          <w:rFonts w:ascii="Times New Roman" w:hAnsi="Times New Roman"/>
          <w:sz w:val="22"/>
          <w:szCs w:val="22"/>
          <w:lang w:val="en-GB"/>
        </w:rPr>
        <w:t xml:space="preserve">Central Government institutions and agencies such as: </w:t>
      </w:r>
    </w:p>
    <w:p w:rsidR="00AD558A" w:rsidRPr="00884B5C" w:rsidRDefault="00AD558A" w:rsidP="00AD558A">
      <w:pPr>
        <w:pStyle w:val="tabletext"/>
        <w:numPr>
          <w:ilvl w:val="0"/>
          <w:numId w:val="18"/>
        </w:numPr>
        <w:spacing w:before="0" w:after="0"/>
        <w:jc w:val="left"/>
        <w:rPr>
          <w:rFonts w:ascii="Times New Roman" w:hAnsi="Times New Roman"/>
          <w:sz w:val="22"/>
          <w:szCs w:val="22"/>
          <w:lang w:val="en-GB"/>
        </w:rPr>
      </w:pPr>
      <w:r w:rsidRPr="00884B5C">
        <w:rPr>
          <w:rFonts w:ascii="Times New Roman" w:hAnsi="Times New Roman"/>
          <w:sz w:val="22"/>
          <w:szCs w:val="22"/>
          <w:lang w:val="en-GB"/>
        </w:rPr>
        <w:t xml:space="preserve">Relevant line ministries of Finance, Agriculture, Environment, etc., </w:t>
      </w:r>
    </w:p>
    <w:p w:rsidR="00AD558A" w:rsidRPr="00884B5C" w:rsidRDefault="00AD558A" w:rsidP="00AD558A">
      <w:pPr>
        <w:pStyle w:val="tabletext"/>
        <w:numPr>
          <w:ilvl w:val="0"/>
          <w:numId w:val="18"/>
        </w:numPr>
        <w:spacing w:before="0" w:after="0"/>
        <w:jc w:val="left"/>
        <w:rPr>
          <w:rFonts w:ascii="Times New Roman" w:hAnsi="Times New Roman"/>
          <w:sz w:val="22"/>
          <w:szCs w:val="22"/>
          <w:lang w:val="en-GB"/>
        </w:rPr>
      </w:pPr>
      <w:r w:rsidRPr="00884B5C">
        <w:rPr>
          <w:rFonts w:ascii="Times New Roman" w:hAnsi="Times New Roman"/>
          <w:sz w:val="22"/>
          <w:szCs w:val="22"/>
          <w:lang w:val="en-GB"/>
        </w:rPr>
        <w:t xml:space="preserve">ADISA, </w:t>
      </w:r>
    </w:p>
    <w:p w:rsidR="00AD558A" w:rsidRPr="00884B5C" w:rsidRDefault="00AD558A" w:rsidP="00AD558A">
      <w:pPr>
        <w:pStyle w:val="tabletext"/>
        <w:numPr>
          <w:ilvl w:val="0"/>
          <w:numId w:val="18"/>
        </w:numPr>
        <w:spacing w:before="0" w:after="0"/>
        <w:jc w:val="left"/>
        <w:rPr>
          <w:rFonts w:ascii="Times New Roman" w:hAnsi="Times New Roman"/>
          <w:sz w:val="22"/>
          <w:szCs w:val="22"/>
          <w:lang w:val="en-GB"/>
        </w:rPr>
      </w:pPr>
      <w:r w:rsidRPr="00884B5C">
        <w:rPr>
          <w:rFonts w:ascii="Times New Roman" w:hAnsi="Times New Roman"/>
          <w:sz w:val="22"/>
          <w:szCs w:val="22"/>
          <w:lang w:val="en-GB"/>
        </w:rPr>
        <w:t xml:space="preserve">Agency for Support of Local Self-Government (ASLG) – former AITR, </w:t>
      </w:r>
    </w:p>
    <w:p w:rsidR="00AD558A" w:rsidRPr="00884B5C" w:rsidRDefault="00AD558A" w:rsidP="00AD558A">
      <w:pPr>
        <w:pStyle w:val="tabletext"/>
        <w:numPr>
          <w:ilvl w:val="0"/>
          <w:numId w:val="18"/>
        </w:numPr>
        <w:spacing w:before="0" w:after="0"/>
        <w:jc w:val="left"/>
        <w:rPr>
          <w:rFonts w:ascii="Times New Roman" w:hAnsi="Times New Roman"/>
          <w:sz w:val="22"/>
          <w:szCs w:val="22"/>
          <w:lang w:val="en-GB"/>
        </w:rPr>
      </w:pPr>
      <w:r w:rsidRPr="00884B5C">
        <w:rPr>
          <w:rFonts w:ascii="Times New Roman" w:hAnsi="Times New Roman"/>
          <w:sz w:val="22"/>
          <w:szCs w:val="22"/>
          <w:lang w:val="en-GB"/>
        </w:rPr>
        <w:t xml:space="preserve">Department of Public Administration (DoPA) / Albanian School of Public Administration (ASPA), National Agency for Information Society, </w:t>
      </w:r>
    </w:p>
    <w:p w:rsidR="00AD558A" w:rsidRPr="00884B5C" w:rsidRDefault="00AD558A" w:rsidP="00AD558A">
      <w:pPr>
        <w:pStyle w:val="tabletext"/>
        <w:numPr>
          <w:ilvl w:val="0"/>
          <w:numId w:val="18"/>
        </w:numPr>
        <w:spacing w:before="0" w:after="0"/>
        <w:jc w:val="left"/>
        <w:rPr>
          <w:rFonts w:ascii="Times New Roman" w:hAnsi="Times New Roman"/>
          <w:sz w:val="22"/>
          <w:szCs w:val="22"/>
          <w:lang w:val="en-GB"/>
        </w:rPr>
      </w:pPr>
      <w:r w:rsidRPr="00884B5C">
        <w:rPr>
          <w:rFonts w:ascii="Times New Roman" w:hAnsi="Times New Roman"/>
          <w:sz w:val="22"/>
          <w:szCs w:val="22"/>
          <w:lang w:val="en-GB"/>
        </w:rPr>
        <w:t xml:space="preserve">INSTAT, </w:t>
      </w:r>
    </w:p>
    <w:p w:rsidR="00AD558A" w:rsidRPr="00884B5C" w:rsidRDefault="00AD558A" w:rsidP="00AD558A">
      <w:pPr>
        <w:pStyle w:val="tabletext"/>
        <w:numPr>
          <w:ilvl w:val="0"/>
          <w:numId w:val="18"/>
        </w:numPr>
        <w:spacing w:before="0" w:after="0"/>
        <w:jc w:val="left"/>
        <w:rPr>
          <w:rFonts w:ascii="Times New Roman" w:hAnsi="Times New Roman"/>
          <w:sz w:val="22"/>
          <w:szCs w:val="22"/>
          <w:lang w:val="en-GB"/>
        </w:rPr>
      </w:pPr>
      <w:r w:rsidRPr="00884B5C">
        <w:rPr>
          <w:rFonts w:ascii="Times New Roman" w:hAnsi="Times New Roman"/>
          <w:sz w:val="22"/>
          <w:szCs w:val="22"/>
          <w:lang w:val="en-GB"/>
        </w:rPr>
        <w:t xml:space="preserve">General Directorate of Archives, </w:t>
      </w:r>
    </w:p>
    <w:p w:rsidR="00AD558A" w:rsidRPr="00884B5C" w:rsidRDefault="00AD558A" w:rsidP="00AD558A">
      <w:pPr>
        <w:pStyle w:val="tabletext"/>
        <w:numPr>
          <w:ilvl w:val="0"/>
          <w:numId w:val="18"/>
        </w:numPr>
        <w:spacing w:before="0" w:after="0"/>
        <w:jc w:val="left"/>
        <w:rPr>
          <w:rFonts w:ascii="Times New Roman" w:hAnsi="Times New Roman"/>
          <w:sz w:val="22"/>
          <w:szCs w:val="22"/>
          <w:lang w:val="en-GB"/>
        </w:rPr>
      </w:pPr>
      <w:r w:rsidRPr="00884B5C">
        <w:rPr>
          <w:rFonts w:ascii="Times New Roman" w:hAnsi="Times New Roman"/>
          <w:sz w:val="22"/>
          <w:szCs w:val="22"/>
          <w:lang w:val="en-GB"/>
        </w:rPr>
        <w:t xml:space="preserve">Supreme State Audit,  </w:t>
      </w:r>
    </w:p>
    <w:p w:rsidR="00AD558A" w:rsidRPr="00884B5C" w:rsidRDefault="00AD558A" w:rsidP="00AD558A">
      <w:pPr>
        <w:pStyle w:val="tabletext"/>
        <w:numPr>
          <w:ilvl w:val="0"/>
          <w:numId w:val="18"/>
        </w:numPr>
        <w:spacing w:before="0" w:after="0"/>
        <w:jc w:val="left"/>
        <w:rPr>
          <w:rFonts w:ascii="Times New Roman" w:hAnsi="Times New Roman"/>
          <w:sz w:val="22"/>
          <w:szCs w:val="22"/>
          <w:lang w:val="en-GB"/>
        </w:rPr>
      </w:pPr>
      <w:r w:rsidRPr="00884B5C">
        <w:rPr>
          <w:rFonts w:ascii="Times New Roman" w:hAnsi="Times New Roman"/>
          <w:sz w:val="22"/>
          <w:szCs w:val="22"/>
          <w:lang w:val="en-GB"/>
        </w:rPr>
        <w:t xml:space="preserve">Commissioner for the Right to Information and Protection of Personal Data, </w:t>
      </w:r>
    </w:p>
    <w:p w:rsidR="00AD558A" w:rsidRPr="00884B5C" w:rsidRDefault="00AD558A" w:rsidP="00AD558A">
      <w:pPr>
        <w:pStyle w:val="tabletext"/>
        <w:numPr>
          <w:ilvl w:val="0"/>
          <w:numId w:val="18"/>
        </w:numPr>
        <w:spacing w:before="0" w:after="0"/>
        <w:jc w:val="left"/>
        <w:rPr>
          <w:sz w:val="22"/>
          <w:szCs w:val="22"/>
        </w:rPr>
      </w:pPr>
      <w:r w:rsidRPr="00884B5C">
        <w:rPr>
          <w:rFonts w:ascii="Times New Roman" w:hAnsi="Times New Roman"/>
          <w:sz w:val="22"/>
          <w:szCs w:val="22"/>
          <w:lang w:val="en-GB"/>
        </w:rPr>
        <w:t>Various Civil Society Organizations, etc.</w:t>
      </w:r>
    </w:p>
    <w:p w:rsidR="00AD558A" w:rsidRPr="00884B5C" w:rsidRDefault="00AD558A" w:rsidP="00AD558A">
      <w:pPr>
        <w:pStyle w:val="tabletext"/>
        <w:spacing w:before="0" w:after="0"/>
        <w:jc w:val="left"/>
        <w:rPr>
          <w:rFonts w:ascii="Times New Roman" w:hAnsi="Times New Roman"/>
          <w:sz w:val="22"/>
          <w:szCs w:val="22"/>
          <w:lang w:val="en-GB"/>
        </w:rPr>
      </w:pPr>
    </w:p>
    <w:p w:rsidR="00AD558A" w:rsidRPr="00884B5C" w:rsidRDefault="00AD558A" w:rsidP="00AD558A">
      <w:pPr>
        <w:pStyle w:val="tabletext"/>
        <w:spacing w:before="0" w:after="0"/>
        <w:jc w:val="left"/>
        <w:rPr>
          <w:sz w:val="22"/>
          <w:szCs w:val="22"/>
        </w:rPr>
      </w:pPr>
      <w:r w:rsidRPr="00884B5C">
        <w:rPr>
          <w:rFonts w:ascii="Verdana" w:hAnsi="Verdana" w:cs="Verdana"/>
          <w:sz w:val="22"/>
          <w:szCs w:val="22"/>
        </w:rPr>
        <w:br w:type="page"/>
      </w:r>
    </w:p>
    <w:p w:rsidR="00AD558A" w:rsidRPr="00810AE9" w:rsidRDefault="00AD558A" w:rsidP="00AD558A">
      <w:pPr>
        <w:pStyle w:val="Heading1"/>
        <w:numPr>
          <w:ilvl w:val="0"/>
          <w:numId w:val="13"/>
        </w:numPr>
        <w:rPr>
          <w:rFonts w:ascii="Times New Roman" w:eastAsia="Times New Roman" w:hAnsi="Times New Roman" w:cs="Times New Roman"/>
          <w:b/>
          <w:color w:val="auto"/>
          <w:sz w:val="28"/>
          <w:szCs w:val="28"/>
        </w:rPr>
      </w:pPr>
      <w:bookmarkStart w:id="43" w:name="_Toc9512282"/>
      <w:bookmarkStart w:id="44" w:name="_Toc9716647"/>
      <w:r w:rsidRPr="00810AE9">
        <w:rPr>
          <w:rFonts w:ascii="Times New Roman" w:eastAsia="Times New Roman" w:hAnsi="Times New Roman" w:cs="Times New Roman"/>
          <w:b/>
          <w:color w:val="auto"/>
          <w:sz w:val="28"/>
          <w:szCs w:val="28"/>
        </w:rPr>
        <w:lastRenderedPageBreak/>
        <w:t>EVALUATION APPROACH &amp; METHODOLOGY</w:t>
      </w:r>
      <w:bookmarkEnd w:id="43"/>
      <w:bookmarkEnd w:id="44"/>
    </w:p>
    <w:p w:rsidR="00AD558A" w:rsidRPr="00810AE9" w:rsidRDefault="00AD558A" w:rsidP="00AD558A">
      <w:pPr>
        <w:pStyle w:val="NoSpacing"/>
      </w:pPr>
    </w:p>
    <w:p w:rsidR="00AD558A" w:rsidRPr="00810AE9" w:rsidRDefault="00AD558A" w:rsidP="00AD558A">
      <w:pPr>
        <w:pStyle w:val="Heading2"/>
        <w:rPr>
          <w:rFonts w:ascii="Times New Roman" w:eastAsia="Times New Roman" w:hAnsi="Times New Roman" w:cs="Times New Roman"/>
          <w:i/>
          <w:color w:val="auto"/>
        </w:rPr>
      </w:pPr>
      <w:bookmarkStart w:id="45" w:name="_Toc9512283"/>
      <w:bookmarkStart w:id="46" w:name="_Toc9716648"/>
      <w:r>
        <w:rPr>
          <w:rFonts w:ascii="Times New Roman" w:eastAsia="Times New Roman" w:hAnsi="Times New Roman" w:cs="Times New Roman"/>
          <w:i/>
          <w:color w:val="auto"/>
        </w:rPr>
        <w:t xml:space="preserve">2.1 </w:t>
      </w:r>
      <w:r w:rsidRPr="00810AE9">
        <w:rPr>
          <w:rFonts w:ascii="Times New Roman" w:eastAsia="Times New Roman" w:hAnsi="Times New Roman" w:cs="Times New Roman"/>
          <w:i/>
          <w:color w:val="auto"/>
        </w:rPr>
        <w:t xml:space="preserve">Objectives of the </w:t>
      </w:r>
      <w:r>
        <w:rPr>
          <w:rFonts w:ascii="Times New Roman" w:eastAsia="Times New Roman" w:hAnsi="Times New Roman" w:cs="Times New Roman"/>
          <w:i/>
          <w:color w:val="auto"/>
        </w:rPr>
        <w:t>E</w:t>
      </w:r>
      <w:r w:rsidRPr="00810AE9">
        <w:rPr>
          <w:rFonts w:ascii="Times New Roman" w:eastAsia="Times New Roman" w:hAnsi="Times New Roman" w:cs="Times New Roman"/>
          <w:i/>
          <w:color w:val="auto"/>
        </w:rPr>
        <w:t>valuation</w:t>
      </w:r>
      <w:bookmarkEnd w:id="45"/>
      <w:bookmarkEnd w:id="46"/>
      <w:r w:rsidRPr="00810AE9">
        <w:rPr>
          <w:rFonts w:ascii="Times New Roman" w:eastAsia="Times New Roman" w:hAnsi="Times New Roman" w:cs="Times New Roman"/>
          <w:i/>
          <w:color w:val="auto"/>
        </w:rPr>
        <w:t xml:space="preserve"> </w:t>
      </w:r>
    </w:p>
    <w:p w:rsidR="00AD558A" w:rsidRDefault="00AD558A" w:rsidP="00AD558A">
      <w:pPr>
        <w:pStyle w:val="NoSpacing"/>
        <w:jc w:val="both"/>
        <w:rPr>
          <w:rFonts w:ascii="Times New Roman" w:hAnsi="Times New Roman" w:cs="Times New Roman"/>
          <w:iCs/>
          <w:sz w:val="24"/>
          <w:szCs w:val="24"/>
        </w:rPr>
      </w:pPr>
    </w:p>
    <w:p w:rsidR="00AD558A" w:rsidRPr="00884B5C" w:rsidRDefault="00AD558A" w:rsidP="00AD558A">
      <w:pPr>
        <w:pStyle w:val="NoSpacing"/>
        <w:jc w:val="both"/>
        <w:rPr>
          <w:rFonts w:ascii="Times New Roman" w:hAnsi="Times New Roman" w:cs="Times New Roman"/>
          <w:iCs/>
        </w:rPr>
      </w:pPr>
      <w:r w:rsidRPr="00884B5C">
        <w:rPr>
          <w:rFonts w:ascii="Times New Roman" w:hAnsi="Times New Roman" w:cs="Times New Roman"/>
          <w:iCs/>
        </w:rPr>
        <w:t xml:space="preserve">UNDP in Albania hired two external experts to evaluate STAR2 Project’s implementation process, its immediate results and impact from the official </w:t>
      </w:r>
      <w:r>
        <w:rPr>
          <w:rFonts w:ascii="Times New Roman" w:hAnsi="Times New Roman" w:cs="Times New Roman"/>
          <w:iCs/>
        </w:rPr>
        <w:t>signing</w:t>
      </w:r>
      <w:r w:rsidRPr="00884B5C">
        <w:rPr>
          <w:rFonts w:ascii="Times New Roman" w:hAnsi="Times New Roman" w:cs="Times New Roman"/>
          <w:iCs/>
        </w:rPr>
        <w:t xml:space="preserve"> of the Project Document between the Government of Albania and UNDP in July 2016 to April 2019. The process aimed at </w:t>
      </w:r>
      <w:r>
        <w:rPr>
          <w:rFonts w:ascii="Times New Roman" w:hAnsi="Times New Roman" w:cs="Times New Roman"/>
          <w:iCs/>
        </w:rPr>
        <w:t>identifying</w:t>
      </w:r>
      <w:r w:rsidRPr="00884B5C">
        <w:rPr>
          <w:rFonts w:ascii="Times New Roman" w:hAnsi="Times New Roman" w:cs="Times New Roman"/>
          <w:iCs/>
        </w:rPr>
        <w:t xml:space="preserve"> </w:t>
      </w:r>
      <w:r>
        <w:rPr>
          <w:rFonts w:ascii="Times New Roman" w:hAnsi="Times New Roman" w:cs="Times New Roman"/>
          <w:iCs/>
        </w:rPr>
        <w:t xml:space="preserve">the </w:t>
      </w:r>
      <w:r w:rsidRPr="00884B5C">
        <w:rPr>
          <w:rFonts w:ascii="Times New Roman" w:hAnsi="Times New Roman" w:cs="Times New Roman"/>
          <w:iCs/>
        </w:rPr>
        <w:t xml:space="preserve">challenges and constraints, best practices, lessons learned, and recommendations, which will serve UNDP as key insights for the remaining period of project implementation and for potential follow-up interventions. </w:t>
      </w:r>
    </w:p>
    <w:p w:rsidR="00AD558A" w:rsidRPr="00884B5C" w:rsidRDefault="00AD558A" w:rsidP="00AD558A">
      <w:pPr>
        <w:pStyle w:val="NoSpacing"/>
        <w:jc w:val="both"/>
        <w:rPr>
          <w:rFonts w:ascii="Times New Roman" w:hAnsi="Times New Roman" w:cs="Times New Roman"/>
        </w:rPr>
      </w:pPr>
    </w:p>
    <w:p w:rsidR="00AD558A" w:rsidRPr="00884B5C" w:rsidRDefault="00AD558A" w:rsidP="00AD558A">
      <w:pPr>
        <w:jc w:val="both"/>
        <w:rPr>
          <w:iCs/>
          <w:sz w:val="22"/>
          <w:szCs w:val="22"/>
        </w:rPr>
      </w:pPr>
      <w:r w:rsidRPr="00884B5C">
        <w:rPr>
          <w:iCs/>
          <w:sz w:val="22"/>
          <w:szCs w:val="22"/>
        </w:rPr>
        <w:t>More specifically, the evaluation focuses on the following objectives:</w:t>
      </w:r>
    </w:p>
    <w:p w:rsidR="00AD558A" w:rsidRPr="00884B5C" w:rsidRDefault="00AD558A" w:rsidP="00AD558A">
      <w:pPr>
        <w:pStyle w:val="ListParagraph"/>
        <w:numPr>
          <w:ilvl w:val="0"/>
          <w:numId w:val="15"/>
        </w:numPr>
        <w:jc w:val="both"/>
        <w:rPr>
          <w:sz w:val="22"/>
          <w:szCs w:val="22"/>
        </w:rPr>
      </w:pPr>
      <w:r w:rsidRPr="00884B5C">
        <w:rPr>
          <w:sz w:val="22"/>
          <w:szCs w:val="22"/>
        </w:rPr>
        <w:t>Measure to what extent STAR2 Project has implemented the activities, delivered outputs and attained outcomes and specifically achieved development results;</w:t>
      </w:r>
    </w:p>
    <w:p w:rsidR="00AD558A" w:rsidRPr="00884B5C" w:rsidRDefault="00AD558A" w:rsidP="00AD558A">
      <w:pPr>
        <w:pStyle w:val="ListParagraph"/>
        <w:numPr>
          <w:ilvl w:val="0"/>
          <w:numId w:val="15"/>
        </w:numPr>
        <w:jc w:val="both"/>
        <w:rPr>
          <w:sz w:val="22"/>
          <w:szCs w:val="22"/>
        </w:rPr>
      </w:pPr>
      <w:r w:rsidRPr="00884B5C">
        <w:rPr>
          <w:sz w:val="22"/>
          <w:szCs w:val="22"/>
        </w:rPr>
        <w:t>Generate substantive evidence-based knowledge, by identifying best practices and lessons learned and make recommendations for improved future assistance in the relevant area.</w:t>
      </w:r>
    </w:p>
    <w:p w:rsidR="00AD558A" w:rsidRPr="00884B5C" w:rsidRDefault="00AD558A" w:rsidP="00AD558A">
      <w:pPr>
        <w:jc w:val="both"/>
        <w:rPr>
          <w:rFonts w:eastAsiaTheme="minorHAnsi"/>
          <w:iCs/>
          <w:sz w:val="22"/>
          <w:szCs w:val="22"/>
        </w:rPr>
      </w:pPr>
      <w:r w:rsidRPr="00884B5C">
        <w:rPr>
          <w:rFonts w:eastAsiaTheme="minorHAnsi"/>
          <w:iCs/>
          <w:sz w:val="22"/>
          <w:szCs w:val="22"/>
        </w:rPr>
        <w:t xml:space="preserve">The findings of the evaluation process will be presented in this report according to the following four steps: </w:t>
      </w:r>
    </w:p>
    <w:p w:rsidR="00AD558A" w:rsidRPr="00884B5C" w:rsidRDefault="00AD558A" w:rsidP="00AD558A">
      <w:pPr>
        <w:spacing w:line="360" w:lineRule="auto"/>
        <w:jc w:val="both"/>
        <w:rPr>
          <w:sz w:val="22"/>
          <w:szCs w:val="22"/>
        </w:rPr>
      </w:pPr>
    </w:p>
    <w:p w:rsidR="00AD558A" w:rsidRDefault="00AD558A" w:rsidP="00AD558A">
      <w:pPr>
        <w:pStyle w:val="Caption"/>
      </w:pPr>
      <w:bookmarkStart w:id="47" w:name="_Toc9524361"/>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 STAR2 Evaluation Process</w:t>
      </w:r>
      <w:bookmarkEnd w:id="47"/>
    </w:p>
    <w:p w:rsidR="00AD558A" w:rsidRPr="00810AE9" w:rsidRDefault="00AD558A" w:rsidP="00AD558A">
      <w:pPr>
        <w:spacing w:line="360" w:lineRule="auto"/>
        <w:ind w:left="720"/>
        <w:jc w:val="both"/>
      </w:pPr>
      <w:r>
        <w:rPr>
          <w:noProof/>
        </w:rPr>
        <w:drawing>
          <wp:inline distT="0" distB="0" distL="0" distR="0" wp14:anchorId="23CD04AE" wp14:editId="0B394D6C">
            <wp:extent cx="5148775" cy="1723293"/>
            <wp:effectExtent l="0" t="0" r="1397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AD558A" w:rsidRPr="00810AE9" w:rsidRDefault="00AD558A" w:rsidP="00AD558A">
      <w:pPr>
        <w:pStyle w:val="Heading2"/>
        <w:rPr>
          <w:rFonts w:eastAsia="Times New Roman"/>
        </w:rPr>
      </w:pPr>
      <w:r w:rsidRPr="00810AE9">
        <w:rPr>
          <w:rFonts w:eastAsia="Times New Roman"/>
        </w:rPr>
        <w:t xml:space="preserve"> </w:t>
      </w:r>
      <w:bookmarkStart w:id="48" w:name="_Toc9512284"/>
      <w:bookmarkStart w:id="49" w:name="_Toc9716649"/>
      <w:r w:rsidRPr="00810AE9">
        <w:rPr>
          <w:rFonts w:ascii="Times New Roman" w:eastAsia="Times New Roman" w:hAnsi="Times New Roman" w:cs="Times New Roman"/>
          <w:i/>
          <w:color w:val="auto"/>
        </w:rPr>
        <w:t>2.</w:t>
      </w:r>
      <w:r>
        <w:rPr>
          <w:rFonts w:ascii="Times New Roman" w:eastAsia="Times New Roman" w:hAnsi="Times New Roman" w:cs="Times New Roman"/>
          <w:i/>
          <w:color w:val="auto"/>
        </w:rPr>
        <w:t>2</w:t>
      </w:r>
      <w:r w:rsidRPr="00810AE9">
        <w:rPr>
          <w:rFonts w:ascii="Times New Roman" w:eastAsia="Times New Roman" w:hAnsi="Times New Roman" w:cs="Times New Roman"/>
          <w:i/>
          <w:color w:val="auto"/>
        </w:rPr>
        <w:t xml:space="preserve"> Evaluation </w:t>
      </w:r>
      <w:r>
        <w:rPr>
          <w:rFonts w:ascii="Times New Roman" w:eastAsia="Times New Roman" w:hAnsi="Times New Roman" w:cs="Times New Roman"/>
          <w:i/>
          <w:color w:val="auto"/>
        </w:rPr>
        <w:t>Criteria</w:t>
      </w:r>
      <w:bookmarkEnd w:id="48"/>
      <w:bookmarkEnd w:id="49"/>
      <w:r>
        <w:rPr>
          <w:rFonts w:ascii="Times New Roman" w:eastAsia="Times New Roman" w:hAnsi="Times New Roman" w:cs="Times New Roman"/>
          <w:i/>
          <w:color w:val="auto"/>
        </w:rPr>
        <w:t xml:space="preserve"> </w:t>
      </w:r>
      <w:r w:rsidRPr="00810AE9">
        <w:rPr>
          <w:rFonts w:eastAsia="Times New Roman"/>
        </w:rPr>
        <w:t xml:space="preserve"> </w:t>
      </w:r>
    </w:p>
    <w:p w:rsidR="00AD558A" w:rsidRPr="00810AE9" w:rsidRDefault="00AD558A" w:rsidP="00AD558A"/>
    <w:p w:rsidR="00AD558A" w:rsidRPr="00884B5C" w:rsidRDefault="00AD558A" w:rsidP="00AD558A">
      <w:pPr>
        <w:jc w:val="both"/>
        <w:rPr>
          <w:iCs/>
          <w:sz w:val="22"/>
          <w:szCs w:val="22"/>
        </w:rPr>
      </w:pPr>
      <w:r w:rsidRPr="00884B5C">
        <w:rPr>
          <w:iCs/>
          <w:sz w:val="22"/>
          <w:szCs w:val="22"/>
        </w:rPr>
        <w:t xml:space="preserve">An Evaluation Matrix with questions regarding the main elements of the Evaluation process (Relevance, Effectiveness, Efficiency, Sustainability and Impact) is presented below. The report structure reflects the Evaluation Matrix. </w:t>
      </w:r>
    </w:p>
    <w:p w:rsidR="00AD558A" w:rsidRPr="00810AE9" w:rsidRDefault="00AD558A" w:rsidP="00AD558A">
      <w:pPr>
        <w:pStyle w:val="NoSpacing"/>
      </w:pPr>
    </w:p>
    <w:p w:rsidR="00AD558A" w:rsidRPr="00810AE9" w:rsidRDefault="00AD558A" w:rsidP="00AD558A">
      <w:pPr>
        <w:pStyle w:val="Caption"/>
        <w:keepNext/>
      </w:pPr>
      <w:bookmarkStart w:id="50" w:name="_Ref8723754"/>
      <w:bookmarkStart w:id="51" w:name="_Toc9718961"/>
      <w:r w:rsidRPr="00810AE9">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rsidRPr="00810AE9">
        <w:t>: Evaluation Matrix</w:t>
      </w:r>
      <w:bookmarkEnd w:id="50"/>
      <w:bookmarkEnd w:id="51"/>
    </w:p>
    <w:tbl>
      <w:tblPr>
        <w:tblW w:w="5000" w:type="pct"/>
        <w:tblLook w:val="04A0" w:firstRow="1" w:lastRow="0" w:firstColumn="1" w:lastColumn="0" w:noHBand="0" w:noVBand="1"/>
      </w:tblPr>
      <w:tblGrid>
        <w:gridCol w:w="1621"/>
        <w:gridCol w:w="3566"/>
        <w:gridCol w:w="4173"/>
      </w:tblGrid>
      <w:tr w:rsidR="00AD558A" w:rsidRPr="00884B5C" w:rsidTr="00E93C01">
        <w:trPr>
          <w:trHeight w:val="340"/>
        </w:trPr>
        <w:tc>
          <w:tcPr>
            <w:tcW w:w="5000" w:type="pct"/>
            <w:gridSpan w:val="3"/>
            <w:tcBorders>
              <w:top w:val="nil"/>
              <w:left w:val="nil"/>
              <w:bottom w:val="single" w:sz="8" w:space="0" w:color="auto"/>
              <w:right w:val="nil"/>
            </w:tcBorders>
            <w:shd w:val="clear" w:color="000000" w:fill="FFFFFF"/>
            <w:noWrap/>
            <w:vAlign w:val="center"/>
            <w:hideMark/>
          </w:tcPr>
          <w:p w:rsidR="00AD558A" w:rsidRPr="00884B5C" w:rsidRDefault="00AD558A" w:rsidP="00E93C01">
            <w:pPr>
              <w:jc w:val="center"/>
              <w:rPr>
                <w:b/>
                <w:bCs/>
                <w:color w:val="000000"/>
                <w:sz w:val="18"/>
                <w:szCs w:val="18"/>
              </w:rPr>
            </w:pPr>
            <w:r w:rsidRPr="00884B5C">
              <w:rPr>
                <w:b/>
                <w:bCs/>
                <w:color w:val="000000"/>
                <w:sz w:val="18"/>
                <w:szCs w:val="18"/>
              </w:rPr>
              <w:t xml:space="preserve">Definitions of Key Evaluation Criteria </w:t>
            </w:r>
          </w:p>
        </w:tc>
      </w:tr>
      <w:tr w:rsidR="00AD558A" w:rsidRPr="00884B5C" w:rsidTr="00E93C01">
        <w:trPr>
          <w:trHeight w:val="580"/>
        </w:trPr>
        <w:tc>
          <w:tcPr>
            <w:tcW w:w="866" w:type="pct"/>
            <w:tcBorders>
              <w:top w:val="nil"/>
              <w:left w:val="nil"/>
              <w:bottom w:val="single" w:sz="8" w:space="0" w:color="auto"/>
              <w:right w:val="nil"/>
            </w:tcBorders>
            <w:shd w:val="clear" w:color="000000" w:fill="FFFFFF"/>
            <w:vAlign w:val="center"/>
            <w:hideMark/>
          </w:tcPr>
          <w:p w:rsidR="00AD558A" w:rsidRPr="00884B5C" w:rsidRDefault="00AD558A" w:rsidP="00E93C01">
            <w:pPr>
              <w:jc w:val="center"/>
              <w:rPr>
                <w:b/>
                <w:bCs/>
                <w:color w:val="000000"/>
                <w:sz w:val="18"/>
                <w:szCs w:val="18"/>
              </w:rPr>
            </w:pPr>
            <w:r w:rsidRPr="00884B5C">
              <w:rPr>
                <w:b/>
                <w:bCs/>
                <w:color w:val="000000"/>
                <w:sz w:val="18"/>
                <w:szCs w:val="18"/>
              </w:rPr>
              <w:t xml:space="preserve">Evaluation Criteria </w:t>
            </w:r>
          </w:p>
        </w:tc>
        <w:tc>
          <w:tcPr>
            <w:tcW w:w="1905" w:type="pct"/>
            <w:tcBorders>
              <w:top w:val="nil"/>
              <w:left w:val="nil"/>
              <w:bottom w:val="single" w:sz="8" w:space="0" w:color="auto"/>
              <w:right w:val="nil"/>
            </w:tcBorders>
            <w:shd w:val="clear" w:color="000000" w:fill="FFFFFF"/>
            <w:vAlign w:val="center"/>
            <w:hideMark/>
          </w:tcPr>
          <w:p w:rsidR="00AD558A" w:rsidRPr="00884B5C" w:rsidRDefault="00AD558A" w:rsidP="00E93C01">
            <w:pPr>
              <w:jc w:val="center"/>
              <w:rPr>
                <w:b/>
                <w:bCs/>
                <w:color w:val="000000"/>
                <w:sz w:val="18"/>
                <w:szCs w:val="18"/>
              </w:rPr>
            </w:pPr>
            <w:r w:rsidRPr="00884B5C">
              <w:rPr>
                <w:b/>
                <w:bCs/>
                <w:color w:val="000000"/>
                <w:sz w:val="18"/>
                <w:szCs w:val="18"/>
              </w:rPr>
              <w:t xml:space="preserve">Description </w:t>
            </w:r>
          </w:p>
        </w:tc>
        <w:tc>
          <w:tcPr>
            <w:tcW w:w="2228" w:type="pct"/>
            <w:tcBorders>
              <w:top w:val="nil"/>
              <w:left w:val="nil"/>
              <w:bottom w:val="single" w:sz="8" w:space="0" w:color="auto"/>
              <w:right w:val="nil"/>
            </w:tcBorders>
            <w:shd w:val="clear" w:color="000000" w:fill="FFFFFF"/>
            <w:vAlign w:val="center"/>
            <w:hideMark/>
          </w:tcPr>
          <w:p w:rsidR="00AD558A" w:rsidRPr="00884B5C" w:rsidRDefault="00AD558A" w:rsidP="00E93C01">
            <w:pPr>
              <w:jc w:val="center"/>
              <w:rPr>
                <w:b/>
                <w:bCs/>
                <w:color w:val="000000"/>
                <w:sz w:val="18"/>
                <w:szCs w:val="18"/>
              </w:rPr>
            </w:pPr>
            <w:r w:rsidRPr="00884B5C">
              <w:rPr>
                <w:b/>
                <w:bCs/>
                <w:color w:val="000000"/>
                <w:sz w:val="18"/>
                <w:szCs w:val="18"/>
              </w:rPr>
              <w:t xml:space="preserve">Questions posed to interviewees </w:t>
            </w:r>
          </w:p>
        </w:tc>
      </w:tr>
      <w:tr w:rsidR="00AD558A" w:rsidRPr="00884B5C" w:rsidTr="00E93C01">
        <w:trPr>
          <w:trHeight w:val="1960"/>
        </w:trPr>
        <w:tc>
          <w:tcPr>
            <w:tcW w:w="866" w:type="pct"/>
            <w:tcBorders>
              <w:top w:val="nil"/>
              <w:left w:val="nil"/>
              <w:bottom w:val="nil"/>
              <w:right w:val="single" w:sz="8" w:space="0" w:color="auto"/>
            </w:tcBorders>
            <w:shd w:val="clear" w:color="000000" w:fill="FFFFFF"/>
            <w:noWrap/>
            <w:vAlign w:val="center"/>
            <w:hideMark/>
          </w:tcPr>
          <w:p w:rsidR="00AD558A" w:rsidRPr="00884B5C" w:rsidRDefault="00AD558A" w:rsidP="00E93C01">
            <w:pPr>
              <w:jc w:val="right"/>
              <w:rPr>
                <w:b/>
                <w:bCs/>
                <w:color w:val="000000"/>
                <w:sz w:val="18"/>
                <w:szCs w:val="18"/>
              </w:rPr>
            </w:pPr>
            <w:r w:rsidRPr="00884B5C">
              <w:rPr>
                <w:b/>
                <w:bCs/>
                <w:color w:val="000000"/>
                <w:sz w:val="18"/>
                <w:szCs w:val="18"/>
              </w:rPr>
              <w:t xml:space="preserve">Relevance </w:t>
            </w:r>
          </w:p>
        </w:tc>
        <w:tc>
          <w:tcPr>
            <w:tcW w:w="1905" w:type="pct"/>
            <w:tcBorders>
              <w:top w:val="nil"/>
              <w:left w:val="nil"/>
              <w:bottom w:val="nil"/>
              <w:right w:val="single" w:sz="8" w:space="0" w:color="auto"/>
            </w:tcBorders>
            <w:shd w:val="clear" w:color="000000" w:fill="FFFFFF"/>
            <w:vAlign w:val="center"/>
            <w:hideMark/>
          </w:tcPr>
          <w:p w:rsidR="00AD558A" w:rsidRPr="00884B5C" w:rsidRDefault="00AD558A" w:rsidP="00E93C01">
            <w:pPr>
              <w:jc w:val="both"/>
              <w:rPr>
                <w:color w:val="000000"/>
                <w:sz w:val="18"/>
                <w:szCs w:val="18"/>
              </w:rPr>
            </w:pPr>
            <w:r w:rsidRPr="00884B5C">
              <w:rPr>
                <w:color w:val="000000"/>
                <w:sz w:val="18"/>
                <w:szCs w:val="18"/>
              </w:rPr>
              <w:t>The degree to which the project takes into account the local context and development problems; the extent to which the objectives of the project are consistent with beneficiary requirements; to what extent the approach is coherent with the Country's policies; the extent to which the project design is logical and coherent; the link between activities and expected results, and between results and objectives.</w:t>
            </w:r>
          </w:p>
        </w:tc>
        <w:tc>
          <w:tcPr>
            <w:tcW w:w="2228" w:type="pct"/>
            <w:tcBorders>
              <w:top w:val="nil"/>
              <w:left w:val="nil"/>
              <w:bottom w:val="nil"/>
              <w:right w:val="nil"/>
            </w:tcBorders>
            <w:shd w:val="clear" w:color="000000" w:fill="FFFFFF"/>
            <w:vAlign w:val="center"/>
            <w:hideMark/>
          </w:tcPr>
          <w:p w:rsidR="00AD558A" w:rsidRPr="00884B5C" w:rsidRDefault="00AD558A" w:rsidP="00E93C01">
            <w:pPr>
              <w:jc w:val="both"/>
              <w:rPr>
                <w:color w:val="000000"/>
                <w:sz w:val="18"/>
                <w:szCs w:val="18"/>
              </w:rPr>
            </w:pPr>
            <w:r w:rsidRPr="00884B5C">
              <w:rPr>
                <w:color w:val="000000"/>
                <w:sz w:val="18"/>
                <w:szCs w:val="18"/>
              </w:rPr>
              <w:t xml:space="preserve">1. What were the issues at local level that project was planning to address? 2. To what extent has STAR2 (its purpose and its objectives) been consistent with, and supportive of the priorities of the </w:t>
            </w:r>
            <w:r>
              <w:rPr>
                <w:color w:val="000000"/>
                <w:sz w:val="18"/>
                <w:szCs w:val="18"/>
              </w:rPr>
              <w:t>LG</w:t>
            </w:r>
            <w:r w:rsidRPr="00884B5C">
              <w:rPr>
                <w:color w:val="000000"/>
                <w:sz w:val="18"/>
                <w:szCs w:val="18"/>
              </w:rPr>
              <w:t xml:space="preserve">? 3. What are main strategies / methods of STAR2 to address them? 4. How do project activities contribute to address the main problems of </w:t>
            </w:r>
            <w:r>
              <w:rPr>
                <w:color w:val="000000"/>
                <w:sz w:val="18"/>
                <w:szCs w:val="18"/>
              </w:rPr>
              <w:t>LG</w:t>
            </w:r>
            <w:r w:rsidRPr="00884B5C">
              <w:rPr>
                <w:color w:val="000000"/>
                <w:sz w:val="18"/>
                <w:szCs w:val="18"/>
              </w:rPr>
              <w:t xml:space="preserve">? 5. What were main challenges to the project implementation? 6. What was synergy created with other actors in the area of LG? </w:t>
            </w:r>
          </w:p>
          <w:p w:rsidR="00AD558A" w:rsidRPr="00884B5C" w:rsidRDefault="00AD558A" w:rsidP="00E93C01">
            <w:pPr>
              <w:jc w:val="both"/>
              <w:rPr>
                <w:color w:val="000000"/>
                <w:sz w:val="18"/>
                <w:szCs w:val="18"/>
              </w:rPr>
            </w:pPr>
          </w:p>
        </w:tc>
      </w:tr>
      <w:tr w:rsidR="00AD558A" w:rsidRPr="00884B5C" w:rsidTr="00E93C01">
        <w:trPr>
          <w:trHeight w:val="1960"/>
        </w:trPr>
        <w:tc>
          <w:tcPr>
            <w:tcW w:w="866" w:type="pct"/>
            <w:tcBorders>
              <w:top w:val="nil"/>
              <w:left w:val="nil"/>
              <w:bottom w:val="nil"/>
              <w:right w:val="single" w:sz="8" w:space="0" w:color="auto"/>
            </w:tcBorders>
            <w:shd w:val="clear" w:color="000000" w:fill="FFFFFF"/>
            <w:noWrap/>
            <w:vAlign w:val="center"/>
            <w:hideMark/>
          </w:tcPr>
          <w:p w:rsidR="00AD558A" w:rsidRPr="00884B5C" w:rsidRDefault="00AD558A" w:rsidP="00E93C01">
            <w:pPr>
              <w:jc w:val="right"/>
              <w:rPr>
                <w:b/>
                <w:bCs/>
                <w:color w:val="000000"/>
                <w:sz w:val="18"/>
                <w:szCs w:val="18"/>
              </w:rPr>
            </w:pPr>
            <w:r w:rsidRPr="00884B5C">
              <w:rPr>
                <w:b/>
                <w:bCs/>
                <w:color w:val="000000"/>
                <w:sz w:val="18"/>
                <w:szCs w:val="18"/>
              </w:rPr>
              <w:lastRenderedPageBreak/>
              <w:t xml:space="preserve">Effectiveness </w:t>
            </w:r>
          </w:p>
        </w:tc>
        <w:tc>
          <w:tcPr>
            <w:tcW w:w="1905" w:type="pct"/>
            <w:tcBorders>
              <w:top w:val="nil"/>
              <w:left w:val="nil"/>
              <w:bottom w:val="nil"/>
              <w:right w:val="single" w:sz="8" w:space="0" w:color="auto"/>
            </w:tcBorders>
            <w:shd w:val="clear" w:color="000000" w:fill="FFFFFF"/>
            <w:vAlign w:val="center"/>
            <w:hideMark/>
          </w:tcPr>
          <w:p w:rsidR="00AD558A" w:rsidRPr="00884B5C" w:rsidRDefault="00AD558A" w:rsidP="00E93C01">
            <w:pPr>
              <w:jc w:val="both"/>
              <w:rPr>
                <w:color w:val="000000"/>
                <w:sz w:val="18"/>
                <w:szCs w:val="18"/>
              </w:rPr>
            </w:pPr>
            <w:r w:rsidRPr="00884B5C">
              <w:rPr>
                <w:color w:val="000000"/>
                <w:sz w:val="18"/>
                <w:szCs w:val="18"/>
              </w:rPr>
              <w:t>The extent to which the project's objectives have been achieved, compared to the overall project purpose; if the planning activities are coherent with the overall objectives and project purpose; the analysis of principal factors influencing the achievement or non-achievement of the objectives.</w:t>
            </w:r>
          </w:p>
        </w:tc>
        <w:tc>
          <w:tcPr>
            <w:tcW w:w="2228" w:type="pct"/>
            <w:tcBorders>
              <w:top w:val="nil"/>
              <w:left w:val="nil"/>
              <w:bottom w:val="nil"/>
              <w:right w:val="nil"/>
            </w:tcBorders>
            <w:shd w:val="clear" w:color="000000" w:fill="FFFFFF"/>
            <w:vAlign w:val="center"/>
            <w:hideMark/>
          </w:tcPr>
          <w:p w:rsidR="00AD558A" w:rsidRPr="00884B5C" w:rsidRDefault="00AD558A" w:rsidP="00E93C01">
            <w:pPr>
              <w:jc w:val="both"/>
              <w:rPr>
                <w:color w:val="000000"/>
                <w:sz w:val="18"/>
                <w:szCs w:val="18"/>
              </w:rPr>
            </w:pPr>
            <w:r w:rsidRPr="00884B5C">
              <w:rPr>
                <w:color w:val="000000"/>
                <w:sz w:val="18"/>
                <w:szCs w:val="18"/>
              </w:rPr>
              <w:t xml:space="preserve">1. How you would describe the project feasibility? 2. Are the project activities coherent with the overall objectives and project purpose? 3. Did the outputs lead to the expected outcomes? 4. To what extent outputs have been produced as expected? 5. To what extent have STAR2 activities been implemented? 6. Are the project objectives met? 7. What are the principal factors influencing the achievement of the objectives? 8. To what extent have the beneficiaries been satisfied with the project outputs and activities?   </w:t>
            </w:r>
          </w:p>
        </w:tc>
      </w:tr>
      <w:tr w:rsidR="00AD558A" w:rsidRPr="00884B5C" w:rsidTr="00E93C01">
        <w:trPr>
          <w:trHeight w:val="1960"/>
        </w:trPr>
        <w:tc>
          <w:tcPr>
            <w:tcW w:w="866" w:type="pct"/>
            <w:tcBorders>
              <w:top w:val="nil"/>
              <w:left w:val="nil"/>
              <w:bottom w:val="nil"/>
              <w:right w:val="single" w:sz="8" w:space="0" w:color="auto"/>
            </w:tcBorders>
            <w:shd w:val="clear" w:color="000000" w:fill="FFFFFF"/>
            <w:noWrap/>
            <w:vAlign w:val="center"/>
            <w:hideMark/>
          </w:tcPr>
          <w:p w:rsidR="00AD558A" w:rsidRPr="00884B5C" w:rsidRDefault="00AD558A" w:rsidP="00E93C01">
            <w:pPr>
              <w:jc w:val="right"/>
              <w:rPr>
                <w:b/>
                <w:bCs/>
                <w:color w:val="000000"/>
                <w:sz w:val="18"/>
                <w:szCs w:val="18"/>
              </w:rPr>
            </w:pPr>
            <w:r w:rsidRPr="00884B5C">
              <w:rPr>
                <w:b/>
                <w:bCs/>
                <w:color w:val="000000"/>
                <w:sz w:val="18"/>
                <w:szCs w:val="18"/>
              </w:rPr>
              <w:t xml:space="preserve">Efficiency </w:t>
            </w:r>
          </w:p>
        </w:tc>
        <w:tc>
          <w:tcPr>
            <w:tcW w:w="1905" w:type="pct"/>
            <w:tcBorders>
              <w:top w:val="nil"/>
              <w:left w:val="nil"/>
              <w:bottom w:val="nil"/>
              <w:right w:val="single" w:sz="8" w:space="0" w:color="auto"/>
            </w:tcBorders>
            <w:shd w:val="clear" w:color="000000" w:fill="FFFFFF"/>
            <w:vAlign w:val="center"/>
            <w:hideMark/>
          </w:tcPr>
          <w:p w:rsidR="00AD558A" w:rsidRPr="00884B5C" w:rsidRDefault="00AD558A" w:rsidP="00E93C01">
            <w:pPr>
              <w:jc w:val="both"/>
              <w:rPr>
                <w:color w:val="000000"/>
                <w:sz w:val="18"/>
                <w:szCs w:val="18"/>
              </w:rPr>
            </w:pPr>
            <w:r w:rsidRPr="00884B5C">
              <w:rPr>
                <w:color w:val="000000"/>
                <w:sz w:val="18"/>
                <w:szCs w:val="18"/>
              </w:rPr>
              <w:t>To which extent is the intervention efficient in terms of resources and input committed when delivering outputs and immediate results</w:t>
            </w:r>
          </w:p>
        </w:tc>
        <w:tc>
          <w:tcPr>
            <w:tcW w:w="2228" w:type="pct"/>
            <w:tcBorders>
              <w:top w:val="nil"/>
              <w:left w:val="nil"/>
              <w:bottom w:val="nil"/>
              <w:right w:val="nil"/>
            </w:tcBorders>
            <w:shd w:val="clear" w:color="000000" w:fill="FFFFFF"/>
            <w:vAlign w:val="center"/>
            <w:hideMark/>
          </w:tcPr>
          <w:p w:rsidR="00AD558A" w:rsidRPr="00884B5C" w:rsidRDefault="00AD558A" w:rsidP="00E93C01">
            <w:pPr>
              <w:jc w:val="both"/>
              <w:rPr>
                <w:color w:val="000000"/>
                <w:sz w:val="18"/>
                <w:szCs w:val="18"/>
              </w:rPr>
            </w:pPr>
            <w:r w:rsidRPr="00884B5C">
              <w:rPr>
                <w:color w:val="000000"/>
                <w:sz w:val="18"/>
                <w:szCs w:val="18"/>
              </w:rPr>
              <w:t>1. What are the main outputs of the project? 2. Are the resources used efficiently? 3. To what extent have the project means been utilized in an optimal manner? 4. To what extent have project activities been delivered on time? 5. How efficiently have STAR2 resources been converted into results? 6. Were the project partners at local and national level effectively involved in the planning and implementation of the project?</w:t>
            </w:r>
          </w:p>
          <w:p w:rsidR="00AD558A" w:rsidRPr="00884B5C" w:rsidRDefault="00AD558A" w:rsidP="00E93C01">
            <w:pPr>
              <w:jc w:val="both"/>
              <w:rPr>
                <w:color w:val="000000"/>
                <w:sz w:val="18"/>
                <w:szCs w:val="18"/>
              </w:rPr>
            </w:pPr>
          </w:p>
        </w:tc>
      </w:tr>
      <w:tr w:rsidR="00AD558A" w:rsidRPr="00884B5C" w:rsidTr="00E93C01">
        <w:trPr>
          <w:trHeight w:val="840"/>
        </w:trPr>
        <w:tc>
          <w:tcPr>
            <w:tcW w:w="866" w:type="pct"/>
            <w:tcBorders>
              <w:top w:val="nil"/>
              <w:left w:val="nil"/>
              <w:bottom w:val="nil"/>
              <w:right w:val="single" w:sz="8" w:space="0" w:color="auto"/>
            </w:tcBorders>
            <w:shd w:val="clear" w:color="000000" w:fill="FFFFFF"/>
            <w:noWrap/>
            <w:vAlign w:val="center"/>
            <w:hideMark/>
          </w:tcPr>
          <w:p w:rsidR="00AD558A" w:rsidRPr="00884B5C" w:rsidRDefault="00AD558A" w:rsidP="00E93C01">
            <w:pPr>
              <w:jc w:val="right"/>
              <w:rPr>
                <w:b/>
                <w:bCs/>
                <w:color w:val="000000"/>
                <w:sz w:val="18"/>
                <w:szCs w:val="18"/>
              </w:rPr>
            </w:pPr>
            <w:r w:rsidRPr="00884B5C">
              <w:rPr>
                <w:b/>
                <w:bCs/>
                <w:color w:val="000000"/>
                <w:sz w:val="18"/>
                <w:szCs w:val="18"/>
              </w:rPr>
              <w:t xml:space="preserve">Impact </w:t>
            </w:r>
          </w:p>
        </w:tc>
        <w:tc>
          <w:tcPr>
            <w:tcW w:w="1905" w:type="pct"/>
            <w:tcBorders>
              <w:top w:val="nil"/>
              <w:left w:val="nil"/>
              <w:bottom w:val="nil"/>
              <w:right w:val="single" w:sz="8" w:space="0" w:color="auto"/>
            </w:tcBorders>
            <w:shd w:val="clear" w:color="000000" w:fill="FFFFFF"/>
            <w:vAlign w:val="center"/>
            <w:hideMark/>
          </w:tcPr>
          <w:p w:rsidR="00AD558A" w:rsidRPr="00884B5C" w:rsidRDefault="00AD558A" w:rsidP="00E93C01">
            <w:pPr>
              <w:jc w:val="both"/>
              <w:rPr>
                <w:color w:val="000000"/>
                <w:sz w:val="18"/>
                <w:szCs w:val="18"/>
              </w:rPr>
            </w:pPr>
            <w:r w:rsidRPr="00884B5C">
              <w:rPr>
                <w:color w:val="000000"/>
                <w:sz w:val="18"/>
                <w:szCs w:val="18"/>
              </w:rPr>
              <w:t xml:space="preserve">The main impact effectively achieved; the strategic contribution of the project to sustainable development changes </w:t>
            </w:r>
          </w:p>
        </w:tc>
        <w:tc>
          <w:tcPr>
            <w:tcW w:w="2228" w:type="pct"/>
            <w:tcBorders>
              <w:top w:val="nil"/>
              <w:left w:val="nil"/>
              <w:bottom w:val="nil"/>
              <w:right w:val="nil"/>
            </w:tcBorders>
            <w:shd w:val="clear" w:color="000000" w:fill="FFFFFF"/>
            <w:vAlign w:val="center"/>
            <w:hideMark/>
          </w:tcPr>
          <w:p w:rsidR="00AD558A" w:rsidRPr="00265969" w:rsidRDefault="00AD558A" w:rsidP="00E93C01">
            <w:pPr>
              <w:jc w:val="both"/>
              <w:rPr>
                <w:color w:val="000000"/>
                <w:sz w:val="18"/>
                <w:szCs w:val="18"/>
              </w:rPr>
            </w:pPr>
          </w:p>
          <w:p w:rsidR="00AD558A" w:rsidRPr="00265969" w:rsidRDefault="00AD558A" w:rsidP="00E93C01">
            <w:pPr>
              <w:jc w:val="both"/>
              <w:rPr>
                <w:color w:val="000000"/>
                <w:sz w:val="18"/>
                <w:szCs w:val="18"/>
              </w:rPr>
            </w:pPr>
            <w:r>
              <w:rPr>
                <w:color w:val="000000"/>
                <w:sz w:val="18"/>
                <w:szCs w:val="18"/>
              </w:rPr>
              <w:t>1.</w:t>
            </w:r>
            <w:r w:rsidRPr="00265969">
              <w:rPr>
                <w:color w:val="000000"/>
                <w:sz w:val="18"/>
                <w:szCs w:val="18"/>
              </w:rPr>
              <w:t>Are the outcomes of STAR2 producing the long-term changes? 2. What are the broader effects of the project? 3. What assumptions have been considered to make sure that project will be having the planned impact?</w:t>
            </w:r>
          </w:p>
          <w:p w:rsidR="00AD558A" w:rsidRPr="00265969" w:rsidRDefault="00AD558A" w:rsidP="00E93C01">
            <w:pPr>
              <w:jc w:val="both"/>
              <w:rPr>
                <w:color w:val="000000"/>
                <w:sz w:val="18"/>
                <w:szCs w:val="18"/>
              </w:rPr>
            </w:pPr>
          </w:p>
          <w:p w:rsidR="00AD558A" w:rsidRPr="00884B5C" w:rsidRDefault="00AD558A" w:rsidP="00E93C01">
            <w:pPr>
              <w:jc w:val="both"/>
              <w:rPr>
                <w:color w:val="000000"/>
                <w:sz w:val="18"/>
                <w:szCs w:val="18"/>
              </w:rPr>
            </w:pPr>
          </w:p>
        </w:tc>
      </w:tr>
      <w:tr w:rsidR="00AD558A" w:rsidRPr="00884B5C" w:rsidTr="00E93C01">
        <w:trPr>
          <w:trHeight w:val="2260"/>
        </w:trPr>
        <w:tc>
          <w:tcPr>
            <w:tcW w:w="866" w:type="pct"/>
            <w:tcBorders>
              <w:top w:val="nil"/>
              <w:left w:val="nil"/>
              <w:bottom w:val="single" w:sz="8" w:space="0" w:color="auto"/>
              <w:right w:val="single" w:sz="8" w:space="0" w:color="auto"/>
            </w:tcBorders>
            <w:shd w:val="clear" w:color="000000" w:fill="FFFFFF"/>
            <w:noWrap/>
            <w:vAlign w:val="center"/>
            <w:hideMark/>
          </w:tcPr>
          <w:p w:rsidR="00AD558A" w:rsidRPr="00884B5C" w:rsidRDefault="00AD558A" w:rsidP="00E93C01">
            <w:pPr>
              <w:jc w:val="right"/>
              <w:rPr>
                <w:b/>
                <w:bCs/>
                <w:color w:val="000000"/>
                <w:sz w:val="18"/>
                <w:szCs w:val="18"/>
              </w:rPr>
            </w:pPr>
            <w:r w:rsidRPr="00884B5C">
              <w:rPr>
                <w:b/>
                <w:bCs/>
                <w:color w:val="000000"/>
                <w:sz w:val="18"/>
                <w:szCs w:val="18"/>
              </w:rPr>
              <w:t xml:space="preserve">Sustainability </w:t>
            </w:r>
          </w:p>
        </w:tc>
        <w:tc>
          <w:tcPr>
            <w:tcW w:w="1905" w:type="pct"/>
            <w:tcBorders>
              <w:top w:val="nil"/>
              <w:left w:val="nil"/>
              <w:bottom w:val="single" w:sz="8" w:space="0" w:color="auto"/>
              <w:right w:val="single" w:sz="8" w:space="0" w:color="auto"/>
            </w:tcBorders>
            <w:shd w:val="clear" w:color="000000" w:fill="FFFFFF"/>
            <w:vAlign w:val="center"/>
            <w:hideMark/>
          </w:tcPr>
          <w:p w:rsidR="00AD558A" w:rsidRPr="00884B5C" w:rsidRDefault="00AD558A" w:rsidP="00E93C01">
            <w:pPr>
              <w:jc w:val="both"/>
              <w:rPr>
                <w:color w:val="000000"/>
                <w:sz w:val="18"/>
                <w:szCs w:val="18"/>
              </w:rPr>
            </w:pPr>
            <w:r w:rsidRPr="00884B5C">
              <w:rPr>
                <w:color w:val="000000"/>
                <w:sz w:val="18"/>
                <w:szCs w:val="18"/>
              </w:rPr>
              <w:t>The project capacity to produce and to reproduce benefits over time; to what extent intervention benefits will continue even after the project is concluded and the principal factors influencing the achievement or non-achievement of the project sustainability.</w:t>
            </w:r>
          </w:p>
        </w:tc>
        <w:tc>
          <w:tcPr>
            <w:tcW w:w="2228" w:type="pct"/>
            <w:tcBorders>
              <w:top w:val="nil"/>
              <w:left w:val="nil"/>
              <w:bottom w:val="single" w:sz="8" w:space="0" w:color="auto"/>
              <w:right w:val="nil"/>
            </w:tcBorders>
            <w:shd w:val="clear" w:color="000000" w:fill="FFFFFF"/>
            <w:vAlign w:val="center"/>
            <w:hideMark/>
          </w:tcPr>
          <w:p w:rsidR="00AD558A" w:rsidRPr="00884B5C" w:rsidRDefault="00AD558A" w:rsidP="00E93C01">
            <w:pPr>
              <w:jc w:val="both"/>
              <w:rPr>
                <w:color w:val="000000"/>
                <w:sz w:val="18"/>
                <w:szCs w:val="18"/>
              </w:rPr>
            </w:pPr>
            <w:r w:rsidRPr="00884B5C">
              <w:rPr>
                <w:color w:val="000000"/>
                <w:sz w:val="18"/>
                <w:szCs w:val="18"/>
              </w:rPr>
              <w:t>1. Has the project the capacity to sustain its results by reproducing the benefits over time? 2. To what extent intervention benefits will continue even after the project is concluded? 3. To what extent have the project mechanisms ensured that the intended results are sustainable beyond the project implementation? 4. What are main factors influencing the sustainability of project activities? 5. Will local authorities be able to continue supporting the project established mechanisms beyond the project implementation? 6. What best practices emerged from STAR2 implementation?</w:t>
            </w:r>
          </w:p>
        </w:tc>
      </w:tr>
      <w:tr w:rsidR="00AD558A" w:rsidRPr="00884B5C" w:rsidTr="00E93C01">
        <w:trPr>
          <w:trHeight w:val="320"/>
        </w:trPr>
        <w:tc>
          <w:tcPr>
            <w:tcW w:w="866" w:type="pct"/>
            <w:tcBorders>
              <w:top w:val="nil"/>
              <w:left w:val="nil"/>
              <w:bottom w:val="nil"/>
              <w:right w:val="nil"/>
            </w:tcBorders>
            <w:shd w:val="clear" w:color="000000" w:fill="FFFFFF"/>
            <w:noWrap/>
            <w:vAlign w:val="center"/>
            <w:hideMark/>
          </w:tcPr>
          <w:p w:rsidR="00AD558A" w:rsidRPr="00884B5C" w:rsidRDefault="00AD558A" w:rsidP="00E93C01">
            <w:pPr>
              <w:jc w:val="right"/>
              <w:rPr>
                <w:i/>
                <w:iCs/>
                <w:color w:val="000000"/>
                <w:sz w:val="18"/>
                <w:szCs w:val="18"/>
              </w:rPr>
            </w:pPr>
            <w:r w:rsidRPr="00884B5C">
              <w:rPr>
                <w:i/>
                <w:iCs/>
                <w:color w:val="000000"/>
                <w:sz w:val="18"/>
                <w:szCs w:val="18"/>
              </w:rPr>
              <w:t xml:space="preserve">*Source: Authors </w:t>
            </w:r>
          </w:p>
        </w:tc>
        <w:tc>
          <w:tcPr>
            <w:tcW w:w="1905" w:type="pct"/>
            <w:tcBorders>
              <w:top w:val="nil"/>
              <w:left w:val="nil"/>
              <w:bottom w:val="nil"/>
              <w:right w:val="nil"/>
            </w:tcBorders>
            <w:shd w:val="clear" w:color="000000" w:fill="FFFFFF"/>
            <w:noWrap/>
            <w:vAlign w:val="bottom"/>
            <w:hideMark/>
          </w:tcPr>
          <w:p w:rsidR="00AD558A" w:rsidRPr="00884B5C" w:rsidRDefault="00AD558A" w:rsidP="00E93C01">
            <w:pPr>
              <w:rPr>
                <w:rFonts w:ascii="Calibri" w:hAnsi="Calibri" w:cs="Calibri"/>
                <w:color w:val="000000"/>
                <w:sz w:val="18"/>
                <w:szCs w:val="18"/>
              </w:rPr>
            </w:pPr>
            <w:r w:rsidRPr="00884B5C">
              <w:rPr>
                <w:rFonts w:ascii="Calibri" w:hAnsi="Calibri" w:cs="Calibri"/>
                <w:color w:val="000000"/>
                <w:sz w:val="18"/>
                <w:szCs w:val="18"/>
              </w:rPr>
              <w:t> </w:t>
            </w:r>
          </w:p>
        </w:tc>
        <w:tc>
          <w:tcPr>
            <w:tcW w:w="2228" w:type="pct"/>
            <w:tcBorders>
              <w:top w:val="nil"/>
              <w:left w:val="nil"/>
              <w:bottom w:val="nil"/>
              <w:right w:val="nil"/>
            </w:tcBorders>
            <w:shd w:val="clear" w:color="000000" w:fill="FFFFFF"/>
            <w:noWrap/>
            <w:vAlign w:val="bottom"/>
            <w:hideMark/>
          </w:tcPr>
          <w:p w:rsidR="00AD558A" w:rsidRPr="00884B5C" w:rsidRDefault="00AD558A" w:rsidP="00E93C01">
            <w:pPr>
              <w:rPr>
                <w:rFonts w:ascii="Calibri" w:hAnsi="Calibri" w:cs="Calibri"/>
                <w:color w:val="000000"/>
                <w:sz w:val="18"/>
                <w:szCs w:val="18"/>
              </w:rPr>
            </w:pPr>
            <w:r w:rsidRPr="00884B5C">
              <w:rPr>
                <w:rFonts w:ascii="Calibri" w:hAnsi="Calibri" w:cs="Calibri"/>
                <w:color w:val="000000"/>
                <w:sz w:val="18"/>
                <w:szCs w:val="18"/>
              </w:rPr>
              <w:t> </w:t>
            </w:r>
          </w:p>
        </w:tc>
      </w:tr>
    </w:tbl>
    <w:p w:rsidR="00AD558A" w:rsidRPr="00810AE9" w:rsidRDefault="00AD558A" w:rsidP="00AD558A">
      <w:pPr>
        <w:pStyle w:val="NoSpacing"/>
      </w:pPr>
    </w:p>
    <w:p w:rsidR="00AD558A" w:rsidRPr="00810AE9" w:rsidRDefault="00AD558A" w:rsidP="00AD558A">
      <w:pPr>
        <w:pStyle w:val="Heading2"/>
        <w:rPr>
          <w:rFonts w:ascii="Times New Roman" w:eastAsia="Times New Roman" w:hAnsi="Times New Roman" w:cs="Times New Roman"/>
          <w:i/>
          <w:color w:val="auto"/>
        </w:rPr>
      </w:pPr>
      <w:bookmarkStart w:id="52" w:name="_Toc9512285"/>
      <w:bookmarkStart w:id="53" w:name="_Toc9716650"/>
      <w:r>
        <w:rPr>
          <w:rFonts w:ascii="Times New Roman" w:eastAsia="Times New Roman" w:hAnsi="Times New Roman" w:cs="Times New Roman"/>
          <w:i/>
          <w:color w:val="auto"/>
        </w:rPr>
        <w:t>2.3 Evaluation M</w:t>
      </w:r>
      <w:r w:rsidRPr="00810AE9">
        <w:rPr>
          <w:rFonts w:ascii="Times New Roman" w:eastAsia="Times New Roman" w:hAnsi="Times New Roman" w:cs="Times New Roman"/>
          <w:i/>
          <w:color w:val="auto"/>
        </w:rPr>
        <w:t>ethod</w:t>
      </w:r>
      <w:r>
        <w:rPr>
          <w:rFonts w:ascii="Times New Roman" w:eastAsia="Times New Roman" w:hAnsi="Times New Roman" w:cs="Times New Roman"/>
          <w:i/>
          <w:color w:val="auto"/>
        </w:rPr>
        <w:t>s</w:t>
      </w:r>
      <w:bookmarkEnd w:id="52"/>
      <w:bookmarkEnd w:id="53"/>
      <w:r>
        <w:rPr>
          <w:rFonts w:ascii="Times New Roman" w:eastAsia="Times New Roman" w:hAnsi="Times New Roman" w:cs="Times New Roman"/>
          <w:i/>
          <w:color w:val="auto"/>
        </w:rPr>
        <w:t xml:space="preserve"> </w:t>
      </w:r>
    </w:p>
    <w:p w:rsidR="00AD558A" w:rsidRPr="00810AE9" w:rsidRDefault="00AD558A" w:rsidP="00AD558A"/>
    <w:p w:rsidR="00AD558A" w:rsidRPr="00884B5C" w:rsidRDefault="00AD558A" w:rsidP="00AD558A">
      <w:pPr>
        <w:jc w:val="both"/>
        <w:rPr>
          <w:sz w:val="22"/>
          <w:szCs w:val="22"/>
        </w:rPr>
      </w:pPr>
      <w:r w:rsidRPr="00884B5C">
        <w:rPr>
          <w:sz w:val="22"/>
          <w:szCs w:val="22"/>
        </w:rPr>
        <w:t>The evaluation methodology is qualitative and participatory in its approach by ensuring input from 67 key project staff, beneficiaries, and relevant stakeholders and partners engaged in and impacted by the implementation of STAR2. Evaluators triangulated information gathered from various sources in order to provide stronger evidence-based recommendations (i) comprehensive documentation review, (ii) in-depth interviews (iii) field visits and observations. Evaluation took place during the period 25</w:t>
      </w:r>
      <w:r w:rsidRPr="00884B5C">
        <w:rPr>
          <w:sz w:val="22"/>
          <w:szCs w:val="22"/>
          <w:vertAlign w:val="superscript"/>
        </w:rPr>
        <w:t>th</w:t>
      </w:r>
      <w:r w:rsidRPr="00884B5C">
        <w:rPr>
          <w:sz w:val="22"/>
          <w:szCs w:val="22"/>
        </w:rPr>
        <w:t xml:space="preserve"> April to 27</w:t>
      </w:r>
      <w:r w:rsidRPr="00884B5C">
        <w:rPr>
          <w:sz w:val="22"/>
          <w:szCs w:val="22"/>
          <w:vertAlign w:val="superscript"/>
        </w:rPr>
        <w:t>th</w:t>
      </w:r>
      <w:r w:rsidRPr="00884B5C">
        <w:rPr>
          <w:sz w:val="22"/>
          <w:szCs w:val="22"/>
        </w:rPr>
        <w:t xml:space="preserve"> May 2019.</w:t>
      </w:r>
    </w:p>
    <w:p w:rsidR="00AD558A" w:rsidRPr="00884B5C" w:rsidRDefault="00AD558A" w:rsidP="00AD558A">
      <w:pPr>
        <w:jc w:val="both"/>
        <w:rPr>
          <w:sz w:val="22"/>
          <w:szCs w:val="22"/>
        </w:rPr>
      </w:pPr>
    </w:p>
    <w:p w:rsidR="00AD558A" w:rsidRPr="00884B5C" w:rsidRDefault="00AD558A" w:rsidP="00AD558A">
      <w:pPr>
        <w:rPr>
          <w:iCs/>
          <w:sz w:val="22"/>
          <w:szCs w:val="22"/>
        </w:rPr>
      </w:pPr>
      <w:r w:rsidRPr="00884B5C">
        <w:rPr>
          <w:iCs/>
          <w:sz w:val="22"/>
          <w:szCs w:val="22"/>
        </w:rPr>
        <w:t>The evaluation has been conducted by independent consultants, comprised of two Evaluation Experts, tasked with the following activities during three main phases:</w:t>
      </w:r>
    </w:p>
    <w:p w:rsidR="00AD558A" w:rsidRPr="00884B5C" w:rsidRDefault="00AD558A" w:rsidP="00AD558A">
      <w:pPr>
        <w:pStyle w:val="Default"/>
        <w:rPr>
          <w:b/>
          <w:sz w:val="22"/>
          <w:szCs w:val="22"/>
        </w:rPr>
      </w:pPr>
    </w:p>
    <w:p w:rsidR="00AD558A" w:rsidRPr="00884B5C" w:rsidRDefault="00AD558A" w:rsidP="00AD558A">
      <w:pPr>
        <w:ind w:firstLine="720"/>
        <w:rPr>
          <w:iCs/>
          <w:sz w:val="22"/>
          <w:szCs w:val="22"/>
          <w:u w:val="single"/>
        </w:rPr>
      </w:pPr>
      <w:r w:rsidRPr="00884B5C">
        <w:rPr>
          <w:iCs/>
          <w:sz w:val="22"/>
          <w:szCs w:val="22"/>
          <w:u w:val="single"/>
        </w:rPr>
        <w:t>Preparation phase (April 25</w:t>
      </w:r>
      <w:r w:rsidRPr="00884B5C">
        <w:rPr>
          <w:iCs/>
          <w:sz w:val="22"/>
          <w:szCs w:val="22"/>
          <w:u w:val="single"/>
          <w:vertAlign w:val="superscript"/>
        </w:rPr>
        <w:t>th</w:t>
      </w:r>
      <w:r w:rsidRPr="00884B5C">
        <w:rPr>
          <w:iCs/>
          <w:sz w:val="22"/>
          <w:szCs w:val="22"/>
          <w:u w:val="single"/>
        </w:rPr>
        <w:t xml:space="preserve"> – April 29</w:t>
      </w:r>
      <w:r w:rsidRPr="00884B5C">
        <w:rPr>
          <w:iCs/>
          <w:sz w:val="22"/>
          <w:szCs w:val="22"/>
          <w:u w:val="single"/>
          <w:vertAlign w:val="superscript"/>
        </w:rPr>
        <w:t>th</w:t>
      </w:r>
      <w:r w:rsidRPr="00884B5C">
        <w:rPr>
          <w:iCs/>
          <w:sz w:val="22"/>
          <w:szCs w:val="22"/>
          <w:u w:val="single"/>
        </w:rPr>
        <w:t xml:space="preserve">)  </w:t>
      </w:r>
    </w:p>
    <w:p w:rsidR="00AD558A" w:rsidRPr="00884B5C" w:rsidRDefault="00AD558A" w:rsidP="00AD558A">
      <w:pPr>
        <w:pStyle w:val="Default"/>
        <w:rPr>
          <w:iCs/>
          <w:sz w:val="22"/>
          <w:szCs w:val="22"/>
        </w:rPr>
      </w:pPr>
    </w:p>
    <w:p w:rsidR="00AD558A" w:rsidRPr="00884B5C" w:rsidRDefault="00AD558A" w:rsidP="00AD558A">
      <w:pPr>
        <w:pStyle w:val="Default"/>
        <w:rPr>
          <w:iCs/>
          <w:sz w:val="22"/>
          <w:szCs w:val="22"/>
        </w:rPr>
      </w:pPr>
      <w:r w:rsidRPr="00884B5C">
        <w:rPr>
          <w:iCs/>
          <w:sz w:val="22"/>
          <w:szCs w:val="22"/>
        </w:rPr>
        <w:t xml:space="preserve">This phase includes a comprehensive document analysis and review of relevant project-related documents such as STAR2 documents and produced outputs, national policies and strategies as well as international </w:t>
      </w:r>
      <w:r w:rsidRPr="00884B5C">
        <w:rPr>
          <w:iCs/>
          <w:sz w:val="22"/>
          <w:szCs w:val="22"/>
        </w:rPr>
        <w:lastRenderedPageBreak/>
        <w:t xml:space="preserve">reports in the relevant area. A full list of documents reviewed can be found in </w:t>
      </w:r>
      <w:r w:rsidRPr="00884B5C">
        <w:rPr>
          <w:i/>
          <w:iCs/>
          <w:sz w:val="22"/>
          <w:szCs w:val="22"/>
        </w:rPr>
        <w:fldChar w:fldCharType="begin"/>
      </w:r>
      <w:r w:rsidRPr="00884B5C">
        <w:rPr>
          <w:i/>
          <w:iCs/>
          <w:sz w:val="22"/>
          <w:szCs w:val="22"/>
        </w:rPr>
        <w:instrText xml:space="preserve"> REF _Ref8723410 \h  \* MERGEFORMAT </w:instrText>
      </w:r>
      <w:r w:rsidRPr="00884B5C">
        <w:rPr>
          <w:i/>
          <w:iCs/>
          <w:sz w:val="22"/>
          <w:szCs w:val="22"/>
        </w:rPr>
      </w:r>
      <w:r w:rsidRPr="00884B5C">
        <w:rPr>
          <w:i/>
          <w:iCs/>
          <w:sz w:val="22"/>
          <w:szCs w:val="22"/>
        </w:rPr>
        <w:fldChar w:fldCharType="separate"/>
      </w:r>
      <w:r w:rsidRPr="00884B5C">
        <w:rPr>
          <w:i/>
          <w:color w:val="auto"/>
          <w:sz w:val="22"/>
          <w:szCs w:val="22"/>
        </w:rPr>
        <w:t>Annex IV – List of Documents Reviewed</w:t>
      </w:r>
      <w:r w:rsidRPr="00884B5C">
        <w:rPr>
          <w:i/>
          <w:iCs/>
          <w:sz w:val="22"/>
          <w:szCs w:val="22"/>
        </w:rPr>
        <w:fldChar w:fldCharType="end"/>
      </w:r>
      <w:r w:rsidRPr="00884B5C">
        <w:rPr>
          <w:i/>
          <w:iCs/>
          <w:sz w:val="22"/>
          <w:szCs w:val="22"/>
        </w:rPr>
        <w:t>.</w:t>
      </w:r>
      <w:r w:rsidRPr="00884B5C">
        <w:rPr>
          <w:iCs/>
          <w:sz w:val="22"/>
          <w:szCs w:val="22"/>
        </w:rPr>
        <w:t xml:space="preserve"> </w:t>
      </w:r>
    </w:p>
    <w:p w:rsidR="00AD558A" w:rsidRPr="00884B5C" w:rsidRDefault="00AD558A" w:rsidP="00AD558A">
      <w:pPr>
        <w:pStyle w:val="Default"/>
        <w:rPr>
          <w:iCs/>
          <w:sz w:val="22"/>
          <w:szCs w:val="22"/>
        </w:rPr>
      </w:pPr>
    </w:p>
    <w:p w:rsidR="00AD558A" w:rsidRPr="00B40441" w:rsidRDefault="00AD558A" w:rsidP="00AD558A">
      <w:pPr>
        <w:pStyle w:val="ListParagraph"/>
        <w:rPr>
          <w:iCs/>
          <w:sz w:val="22"/>
          <w:szCs w:val="22"/>
          <w:u w:val="single"/>
        </w:rPr>
      </w:pPr>
      <w:r w:rsidRPr="00B40441">
        <w:rPr>
          <w:iCs/>
          <w:sz w:val="22"/>
          <w:szCs w:val="22"/>
          <w:u w:val="single"/>
        </w:rPr>
        <w:t>Interviewing phase (April 30</w:t>
      </w:r>
      <w:r w:rsidRPr="00B40441">
        <w:rPr>
          <w:iCs/>
          <w:sz w:val="22"/>
          <w:szCs w:val="22"/>
          <w:u w:val="single"/>
          <w:vertAlign w:val="superscript"/>
        </w:rPr>
        <w:t>th</w:t>
      </w:r>
      <w:r w:rsidRPr="00B40441">
        <w:rPr>
          <w:iCs/>
          <w:sz w:val="22"/>
          <w:szCs w:val="22"/>
          <w:u w:val="single"/>
        </w:rPr>
        <w:t xml:space="preserve"> – May 20</w:t>
      </w:r>
      <w:r w:rsidRPr="00B40441">
        <w:rPr>
          <w:iCs/>
          <w:sz w:val="22"/>
          <w:szCs w:val="22"/>
          <w:u w:val="single"/>
          <w:vertAlign w:val="superscript"/>
        </w:rPr>
        <w:t>th</w:t>
      </w:r>
      <w:r w:rsidRPr="00B40441">
        <w:rPr>
          <w:iCs/>
          <w:sz w:val="22"/>
          <w:szCs w:val="22"/>
          <w:u w:val="single"/>
        </w:rPr>
        <w:t xml:space="preserve">) </w:t>
      </w:r>
    </w:p>
    <w:p w:rsidR="00AD558A" w:rsidRPr="00B40441" w:rsidRDefault="00AD558A" w:rsidP="00AD558A">
      <w:pPr>
        <w:rPr>
          <w:iCs/>
          <w:sz w:val="22"/>
          <w:szCs w:val="22"/>
          <w:u w:val="single"/>
        </w:rPr>
      </w:pPr>
    </w:p>
    <w:p w:rsidR="00AD558A" w:rsidRPr="00B40441" w:rsidRDefault="00AD558A" w:rsidP="00AD558A">
      <w:pPr>
        <w:jc w:val="both"/>
        <w:rPr>
          <w:iCs/>
          <w:sz w:val="22"/>
          <w:szCs w:val="22"/>
        </w:rPr>
      </w:pPr>
      <w:r w:rsidRPr="00B40441">
        <w:rPr>
          <w:iCs/>
          <w:sz w:val="22"/>
          <w:szCs w:val="22"/>
        </w:rPr>
        <w:t>In-depth and informative interviews were conducted with a total of 67 persons as illustrated in Table 2 (below). The evaluators attempted to be as inclusive as possible in determining the sample framework for interviews covering STAR2 Project staff; UNDP program staff; development partners; central governmental and other public institutions such as the Deputy Minister of Interior, Agency for Support of Local Self-Governance (ASLG) and Supreme State Control; municipal leadership – Mayors and Deputy Mayors, and direct beneficiaries at LGUs level as well as citizens.</w:t>
      </w:r>
    </w:p>
    <w:p w:rsidR="00AD558A" w:rsidRPr="00B40441" w:rsidRDefault="00AD558A" w:rsidP="00AD558A">
      <w:pPr>
        <w:rPr>
          <w:iCs/>
        </w:rPr>
      </w:pPr>
    </w:p>
    <w:p w:rsidR="00AD558A" w:rsidRPr="00B40441" w:rsidRDefault="00AD558A" w:rsidP="00AD558A">
      <w:pPr>
        <w:pStyle w:val="Caption"/>
        <w:rPr>
          <w:iCs w:val="0"/>
        </w:rPr>
      </w:pPr>
      <w:bookmarkStart w:id="54" w:name="_Toc9718962"/>
      <w:r w:rsidRPr="00B40441">
        <w:t xml:space="preserve">Table </w:t>
      </w:r>
      <w:r w:rsidRPr="00E66E8D">
        <w:rPr>
          <w:noProof/>
        </w:rPr>
        <w:fldChar w:fldCharType="begin"/>
      </w:r>
      <w:r w:rsidRPr="00B40441">
        <w:rPr>
          <w:noProof/>
        </w:rPr>
        <w:instrText xml:space="preserve"> SEQ Table \* ARABIC </w:instrText>
      </w:r>
      <w:r w:rsidRPr="00E66E8D">
        <w:rPr>
          <w:noProof/>
        </w:rPr>
        <w:fldChar w:fldCharType="separate"/>
      </w:r>
      <w:r>
        <w:rPr>
          <w:noProof/>
        </w:rPr>
        <w:t>2</w:t>
      </w:r>
      <w:r w:rsidRPr="00E66E8D">
        <w:rPr>
          <w:noProof/>
        </w:rPr>
        <w:fldChar w:fldCharType="end"/>
      </w:r>
      <w:r w:rsidRPr="00B40441">
        <w:t>: Evaluation Sample</w:t>
      </w:r>
      <w:bookmarkEnd w:id="54"/>
    </w:p>
    <w:tbl>
      <w:tblPr>
        <w:tblW w:w="0" w:type="auto"/>
        <w:tblInd w:w="-38" w:type="dxa"/>
        <w:tblLayout w:type="fixed"/>
        <w:tblCellMar>
          <w:left w:w="30" w:type="dxa"/>
          <w:right w:w="30" w:type="dxa"/>
        </w:tblCellMar>
        <w:tblLook w:val="0000" w:firstRow="0" w:lastRow="0" w:firstColumn="0" w:lastColumn="0" w:noHBand="0" w:noVBand="0"/>
      </w:tblPr>
      <w:tblGrid>
        <w:gridCol w:w="3720"/>
        <w:gridCol w:w="1300"/>
      </w:tblGrid>
      <w:tr w:rsidR="00AD558A" w:rsidRPr="00B40441" w:rsidTr="00E93C01">
        <w:trPr>
          <w:trHeight w:val="300"/>
        </w:trPr>
        <w:tc>
          <w:tcPr>
            <w:tcW w:w="3720" w:type="dxa"/>
            <w:tcBorders>
              <w:top w:val="single" w:sz="6" w:space="0" w:color="auto"/>
              <w:left w:val="single" w:sz="6" w:space="0" w:color="auto"/>
              <w:bottom w:val="single" w:sz="6" w:space="0" w:color="auto"/>
              <w:right w:val="single" w:sz="6" w:space="0" w:color="auto"/>
            </w:tcBorders>
          </w:tcPr>
          <w:p w:rsidR="00AD558A" w:rsidRPr="00B40441" w:rsidRDefault="00AD558A" w:rsidP="00E93C01">
            <w:pPr>
              <w:autoSpaceDE w:val="0"/>
              <w:autoSpaceDN w:val="0"/>
              <w:adjustRightInd w:val="0"/>
              <w:rPr>
                <w:rFonts w:eastAsiaTheme="minorHAnsi"/>
                <w:color w:val="000000"/>
                <w:sz w:val="20"/>
                <w:szCs w:val="20"/>
              </w:rPr>
            </w:pPr>
            <w:r w:rsidRPr="00B40441">
              <w:rPr>
                <w:rFonts w:eastAsiaTheme="minorHAnsi"/>
                <w:color w:val="000000"/>
                <w:sz w:val="20"/>
                <w:szCs w:val="20"/>
              </w:rPr>
              <w:t>UNDP STAR2 Project Staff / Experts</w:t>
            </w:r>
          </w:p>
        </w:tc>
        <w:tc>
          <w:tcPr>
            <w:tcW w:w="1300" w:type="dxa"/>
            <w:tcBorders>
              <w:top w:val="single" w:sz="6" w:space="0" w:color="auto"/>
              <w:left w:val="single" w:sz="6" w:space="0" w:color="auto"/>
              <w:bottom w:val="single" w:sz="6" w:space="0" w:color="auto"/>
              <w:right w:val="single" w:sz="6" w:space="0" w:color="auto"/>
            </w:tcBorders>
          </w:tcPr>
          <w:p w:rsidR="00AD558A" w:rsidRPr="00B40441" w:rsidRDefault="00AD558A" w:rsidP="00E93C01">
            <w:pPr>
              <w:autoSpaceDE w:val="0"/>
              <w:autoSpaceDN w:val="0"/>
              <w:adjustRightInd w:val="0"/>
              <w:jc w:val="right"/>
              <w:rPr>
                <w:rFonts w:eastAsiaTheme="minorHAnsi"/>
                <w:color w:val="000000"/>
                <w:sz w:val="20"/>
                <w:szCs w:val="20"/>
              </w:rPr>
            </w:pPr>
            <w:r w:rsidRPr="00B40441">
              <w:rPr>
                <w:rFonts w:eastAsiaTheme="minorHAnsi"/>
                <w:color w:val="000000"/>
                <w:sz w:val="20"/>
                <w:szCs w:val="20"/>
              </w:rPr>
              <w:t>1</w:t>
            </w:r>
            <w:r>
              <w:rPr>
                <w:rFonts w:eastAsiaTheme="minorHAnsi"/>
                <w:color w:val="000000"/>
                <w:sz w:val="20"/>
                <w:szCs w:val="20"/>
              </w:rPr>
              <w:t>4</w:t>
            </w:r>
          </w:p>
        </w:tc>
      </w:tr>
      <w:tr w:rsidR="00AD558A" w:rsidRPr="00B40441" w:rsidTr="00E93C01">
        <w:trPr>
          <w:trHeight w:val="300"/>
        </w:trPr>
        <w:tc>
          <w:tcPr>
            <w:tcW w:w="3720" w:type="dxa"/>
            <w:tcBorders>
              <w:top w:val="single" w:sz="6" w:space="0" w:color="auto"/>
              <w:left w:val="single" w:sz="6" w:space="0" w:color="auto"/>
              <w:bottom w:val="single" w:sz="6" w:space="0" w:color="auto"/>
              <w:right w:val="single" w:sz="6" w:space="0" w:color="auto"/>
            </w:tcBorders>
          </w:tcPr>
          <w:p w:rsidR="00AD558A" w:rsidRPr="00B40441" w:rsidRDefault="00AD558A" w:rsidP="00E93C01">
            <w:pPr>
              <w:autoSpaceDE w:val="0"/>
              <w:autoSpaceDN w:val="0"/>
              <w:adjustRightInd w:val="0"/>
              <w:rPr>
                <w:rFonts w:eastAsiaTheme="minorHAnsi"/>
                <w:color w:val="000000"/>
                <w:sz w:val="20"/>
                <w:szCs w:val="20"/>
              </w:rPr>
            </w:pPr>
            <w:r w:rsidRPr="00B40441">
              <w:rPr>
                <w:rFonts w:eastAsiaTheme="minorHAnsi"/>
                <w:color w:val="000000"/>
                <w:sz w:val="20"/>
                <w:szCs w:val="20"/>
              </w:rPr>
              <w:t>Mayor</w:t>
            </w:r>
          </w:p>
        </w:tc>
        <w:tc>
          <w:tcPr>
            <w:tcW w:w="1300" w:type="dxa"/>
            <w:tcBorders>
              <w:top w:val="single" w:sz="6" w:space="0" w:color="auto"/>
              <w:left w:val="single" w:sz="6" w:space="0" w:color="auto"/>
              <w:bottom w:val="single" w:sz="6" w:space="0" w:color="auto"/>
              <w:right w:val="single" w:sz="6" w:space="0" w:color="auto"/>
            </w:tcBorders>
          </w:tcPr>
          <w:p w:rsidR="00AD558A" w:rsidRPr="00B40441" w:rsidRDefault="00AD558A" w:rsidP="00E93C01">
            <w:pPr>
              <w:autoSpaceDE w:val="0"/>
              <w:autoSpaceDN w:val="0"/>
              <w:adjustRightInd w:val="0"/>
              <w:jc w:val="right"/>
              <w:rPr>
                <w:rFonts w:eastAsiaTheme="minorHAnsi"/>
                <w:color w:val="000000"/>
                <w:sz w:val="20"/>
                <w:szCs w:val="20"/>
              </w:rPr>
            </w:pPr>
            <w:r w:rsidRPr="00B40441">
              <w:rPr>
                <w:rFonts w:eastAsiaTheme="minorHAnsi"/>
                <w:color w:val="000000"/>
                <w:sz w:val="20"/>
                <w:szCs w:val="20"/>
              </w:rPr>
              <w:t>4</w:t>
            </w:r>
          </w:p>
        </w:tc>
      </w:tr>
      <w:tr w:rsidR="00AD558A" w:rsidRPr="00B40441" w:rsidTr="00E93C01">
        <w:trPr>
          <w:trHeight w:val="300"/>
        </w:trPr>
        <w:tc>
          <w:tcPr>
            <w:tcW w:w="3720" w:type="dxa"/>
            <w:tcBorders>
              <w:top w:val="single" w:sz="6" w:space="0" w:color="auto"/>
              <w:left w:val="single" w:sz="6" w:space="0" w:color="auto"/>
              <w:bottom w:val="single" w:sz="6" w:space="0" w:color="auto"/>
              <w:right w:val="single" w:sz="6" w:space="0" w:color="auto"/>
            </w:tcBorders>
          </w:tcPr>
          <w:p w:rsidR="00AD558A" w:rsidRPr="00B40441" w:rsidRDefault="00AD558A" w:rsidP="00E93C01">
            <w:pPr>
              <w:autoSpaceDE w:val="0"/>
              <w:autoSpaceDN w:val="0"/>
              <w:adjustRightInd w:val="0"/>
              <w:rPr>
                <w:rFonts w:eastAsiaTheme="minorHAnsi"/>
                <w:color w:val="000000"/>
                <w:sz w:val="20"/>
                <w:szCs w:val="20"/>
              </w:rPr>
            </w:pPr>
            <w:r w:rsidRPr="00B40441">
              <w:rPr>
                <w:rFonts w:eastAsiaTheme="minorHAnsi"/>
                <w:color w:val="000000"/>
                <w:sz w:val="20"/>
                <w:szCs w:val="20"/>
              </w:rPr>
              <w:t>Deputy Mayor</w:t>
            </w:r>
          </w:p>
        </w:tc>
        <w:tc>
          <w:tcPr>
            <w:tcW w:w="1300" w:type="dxa"/>
            <w:tcBorders>
              <w:top w:val="single" w:sz="6" w:space="0" w:color="auto"/>
              <w:left w:val="single" w:sz="6" w:space="0" w:color="auto"/>
              <w:bottom w:val="single" w:sz="6" w:space="0" w:color="auto"/>
              <w:right w:val="single" w:sz="6" w:space="0" w:color="auto"/>
            </w:tcBorders>
          </w:tcPr>
          <w:p w:rsidR="00AD558A" w:rsidRPr="00B40441" w:rsidRDefault="00AD558A" w:rsidP="00E93C01">
            <w:pPr>
              <w:autoSpaceDE w:val="0"/>
              <w:autoSpaceDN w:val="0"/>
              <w:adjustRightInd w:val="0"/>
              <w:jc w:val="right"/>
              <w:rPr>
                <w:rFonts w:eastAsiaTheme="minorHAnsi"/>
                <w:color w:val="000000"/>
                <w:sz w:val="20"/>
                <w:szCs w:val="20"/>
              </w:rPr>
            </w:pPr>
            <w:r w:rsidRPr="00B40441">
              <w:rPr>
                <w:rFonts w:eastAsiaTheme="minorHAnsi"/>
                <w:color w:val="000000"/>
                <w:sz w:val="20"/>
                <w:szCs w:val="20"/>
              </w:rPr>
              <w:t>3</w:t>
            </w:r>
          </w:p>
        </w:tc>
      </w:tr>
      <w:tr w:rsidR="00AD558A" w:rsidRPr="00B40441" w:rsidTr="00E93C01">
        <w:trPr>
          <w:trHeight w:val="300"/>
        </w:trPr>
        <w:tc>
          <w:tcPr>
            <w:tcW w:w="3720" w:type="dxa"/>
            <w:tcBorders>
              <w:top w:val="single" w:sz="6" w:space="0" w:color="auto"/>
              <w:left w:val="single" w:sz="6" w:space="0" w:color="auto"/>
              <w:bottom w:val="single" w:sz="6" w:space="0" w:color="auto"/>
              <w:right w:val="single" w:sz="6" w:space="0" w:color="auto"/>
            </w:tcBorders>
          </w:tcPr>
          <w:p w:rsidR="00AD558A" w:rsidRPr="00B40441" w:rsidRDefault="00AD558A" w:rsidP="00E93C01">
            <w:pPr>
              <w:autoSpaceDE w:val="0"/>
              <w:autoSpaceDN w:val="0"/>
              <w:adjustRightInd w:val="0"/>
              <w:rPr>
                <w:rFonts w:eastAsiaTheme="minorHAnsi"/>
                <w:color w:val="000000"/>
                <w:sz w:val="20"/>
                <w:szCs w:val="20"/>
              </w:rPr>
            </w:pPr>
            <w:r w:rsidRPr="00B40441">
              <w:rPr>
                <w:rFonts w:eastAsiaTheme="minorHAnsi"/>
                <w:color w:val="000000"/>
                <w:sz w:val="20"/>
                <w:szCs w:val="20"/>
              </w:rPr>
              <w:t xml:space="preserve">Municipality Staff / Beneficiaries </w:t>
            </w:r>
          </w:p>
        </w:tc>
        <w:tc>
          <w:tcPr>
            <w:tcW w:w="1300" w:type="dxa"/>
            <w:tcBorders>
              <w:top w:val="single" w:sz="6" w:space="0" w:color="auto"/>
              <w:left w:val="single" w:sz="6" w:space="0" w:color="auto"/>
              <w:bottom w:val="single" w:sz="6" w:space="0" w:color="auto"/>
              <w:right w:val="single" w:sz="6" w:space="0" w:color="auto"/>
            </w:tcBorders>
          </w:tcPr>
          <w:p w:rsidR="00AD558A" w:rsidRPr="00B40441" w:rsidRDefault="00AD558A" w:rsidP="00E93C01">
            <w:pPr>
              <w:autoSpaceDE w:val="0"/>
              <w:autoSpaceDN w:val="0"/>
              <w:adjustRightInd w:val="0"/>
              <w:jc w:val="right"/>
              <w:rPr>
                <w:rFonts w:eastAsiaTheme="minorHAnsi"/>
                <w:color w:val="000000"/>
                <w:sz w:val="20"/>
                <w:szCs w:val="20"/>
              </w:rPr>
            </w:pPr>
            <w:r w:rsidRPr="00B40441">
              <w:rPr>
                <w:rFonts w:eastAsiaTheme="minorHAnsi"/>
                <w:color w:val="000000"/>
                <w:sz w:val="20"/>
                <w:szCs w:val="20"/>
              </w:rPr>
              <w:t>38</w:t>
            </w:r>
          </w:p>
        </w:tc>
      </w:tr>
      <w:tr w:rsidR="00AD558A" w:rsidRPr="00B40441" w:rsidTr="00E93C01">
        <w:trPr>
          <w:trHeight w:val="300"/>
        </w:trPr>
        <w:tc>
          <w:tcPr>
            <w:tcW w:w="3720" w:type="dxa"/>
            <w:tcBorders>
              <w:top w:val="single" w:sz="6" w:space="0" w:color="auto"/>
              <w:left w:val="single" w:sz="6" w:space="0" w:color="auto"/>
              <w:bottom w:val="single" w:sz="6" w:space="0" w:color="auto"/>
              <w:right w:val="single" w:sz="6" w:space="0" w:color="auto"/>
            </w:tcBorders>
          </w:tcPr>
          <w:p w:rsidR="00AD558A" w:rsidRPr="00B40441" w:rsidRDefault="00AD558A" w:rsidP="00E93C01">
            <w:pPr>
              <w:autoSpaceDE w:val="0"/>
              <w:autoSpaceDN w:val="0"/>
              <w:adjustRightInd w:val="0"/>
              <w:rPr>
                <w:rFonts w:eastAsiaTheme="minorHAnsi"/>
                <w:color w:val="000000"/>
                <w:sz w:val="20"/>
                <w:szCs w:val="20"/>
              </w:rPr>
            </w:pPr>
            <w:r w:rsidRPr="00B40441">
              <w:rPr>
                <w:rFonts w:eastAsiaTheme="minorHAnsi"/>
                <w:color w:val="000000"/>
                <w:sz w:val="20"/>
                <w:szCs w:val="20"/>
              </w:rPr>
              <w:t xml:space="preserve">Development Partners / Donors </w:t>
            </w:r>
          </w:p>
        </w:tc>
        <w:tc>
          <w:tcPr>
            <w:tcW w:w="1300" w:type="dxa"/>
            <w:tcBorders>
              <w:top w:val="single" w:sz="6" w:space="0" w:color="auto"/>
              <w:left w:val="single" w:sz="6" w:space="0" w:color="auto"/>
              <w:bottom w:val="single" w:sz="6" w:space="0" w:color="auto"/>
              <w:right w:val="single" w:sz="6" w:space="0" w:color="auto"/>
            </w:tcBorders>
          </w:tcPr>
          <w:p w:rsidR="00AD558A" w:rsidRPr="00B40441" w:rsidRDefault="00AD558A" w:rsidP="00E93C01">
            <w:pPr>
              <w:autoSpaceDE w:val="0"/>
              <w:autoSpaceDN w:val="0"/>
              <w:adjustRightInd w:val="0"/>
              <w:jc w:val="right"/>
              <w:rPr>
                <w:rFonts w:eastAsiaTheme="minorHAnsi"/>
                <w:color w:val="000000"/>
                <w:sz w:val="20"/>
                <w:szCs w:val="20"/>
              </w:rPr>
            </w:pPr>
            <w:r w:rsidRPr="00B40441">
              <w:rPr>
                <w:rFonts w:eastAsiaTheme="minorHAnsi"/>
                <w:color w:val="000000"/>
                <w:sz w:val="20"/>
                <w:szCs w:val="20"/>
              </w:rPr>
              <w:t>4</w:t>
            </w:r>
          </w:p>
        </w:tc>
      </w:tr>
      <w:tr w:rsidR="00AD558A" w:rsidRPr="00B40441" w:rsidTr="00E93C01">
        <w:trPr>
          <w:trHeight w:val="300"/>
        </w:trPr>
        <w:tc>
          <w:tcPr>
            <w:tcW w:w="3720" w:type="dxa"/>
            <w:tcBorders>
              <w:top w:val="single" w:sz="6" w:space="0" w:color="auto"/>
              <w:left w:val="single" w:sz="6" w:space="0" w:color="auto"/>
              <w:bottom w:val="single" w:sz="6" w:space="0" w:color="auto"/>
              <w:right w:val="single" w:sz="6" w:space="0" w:color="auto"/>
            </w:tcBorders>
          </w:tcPr>
          <w:p w:rsidR="00AD558A" w:rsidRPr="00B40441" w:rsidRDefault="00AD558A" w:rsidP="00E93C01">
            <w:pPr>
              <w:autoSpaceDE w:val="0"/>
              <w:autoSpaceDN w:val="0"/>
              <w:adjustRightInd w:val="0"/>
              <w:rPr>
                <w:rFonts w:eastAsiaTheme="minorHAnsi"/>
                <w:color w:val="000000"/>
                <w:sz w:val="20"/>
                <w:szCs w:val="20"/>
              </w:rPr>
            </w:pPr>
            <w:r w:rsidRPr="00B40441">
              <w:rPr>
                <w:rFonts w:eastAsiaTheme="minorHAnsi"/>
                <w:color w:val="000000"/>
                <w:sz w:val="20"/>
                <w:szCs w:val="20"/>
              </w:rPr>
              <w:t xml:space="preserve">Central Government / Public Bodies </w:t>
            </w:r>
          </w:p>
        </w:tc>
        <w:tc>
          <w:tcPr>
            <w:tcW w:w="1300" w:type="dxa"/>
            <w:tcBorders>
              <w:top w:val="single" w:sz="6" w:space="0" w:color="auto"/>
              <w:left w:val="single" w:sz="6" w:space="0" w:color="auto"/>
              <w:bottom w:val="single" w:sz="6" w:space="0" w:color="auto"/>
              <w:right w:val="single" w:sz="6" w:space="0" w:color="auto"/>
            </w:tcBorders>
          </w:tcPr>
          <w:p w:rsidR="00AD558A" w:rsidRPr="00B40441" w:rsidRDefault="00AD558A" w:rsidP="00E93C01">
            <w:pPr>
              <w:autoSpaceDE w:val="0"/>
              <w:autoSpaceDN w:val="0"/>
              <w:adjustRightInd w:val="0"/>
              <w:jc w:val="right"/>
              <w:rPr>
                <w:rFonts w:eastAsiaTheme="minorHAnsi"/>
                <w:color w:val="000000"/>
                <w:sz w:val="20"/>
                <w:szCs w:val="20"/>
              </w:rPr>
            </w:pPr>
            <w:r w:rsidRPr="00B40441">
              <w:rPr>
                <w:rFonts w:eastAsiaTheme="minorHAnsi"/>
                <w:color w:val="000000"/>
                <w:sz w:val="20"/>
                <w:szCs w:val="20"/>
              </w:rPr>
              <w:t>3</w:t>
            </w:r>
          </w:p>
        </w:tc>
      </w:tr>
      <w:tr w:rsidR="00AD558A" w:rsidRPr="00B40441" w:rsidTr="00E93C01">
        <w:trPr>
          <w:trHeight w:val="300"/>
        </w:trPr>
        <w:tc>
          <w:tcPr>
            <w:tcW w:w="3720" w:type="dxa"/>
            <w:tcBorders>
              <w:top w:val="single" w:sz="6" w:space="0" w:color="auto"/>
              <w:left w:val="single" w:sz="6" w:space="0" w:color="auto"/>
              <w:bottom w:val="single" w:sz="6" w:space="0" w:color="auto"/>
              <w:right w:val="single" w:sz="6" w:space="0" w:color="auto"/>
            </w:tcBorders>
          </w:tcPr>
          <w:p w:rsidR="00AD558A" w:rsidRPr="00B40441" w:rsidRDefault="00AD558A" w:rsidP="00E93C01">
            <w:pPr>
              <w:autoSpaceDE w:val="0"/>
              <w:autoSpaceDN w:val="0"/>
              <w:adjustRightInd w:val="0"/>
              <w:jc w:val="right"/>
              <w:rPr>
                <w:rFonts w:eastAsiaTheme="minorHAnsi"/>
                <w:color w:val="000000"/>
                <w:sz w:val="20"/>
                <w:szCs w:val="20"/>
              </w:rPr>
            </w:pPr>
            <w:r w:rsidRPr="00B40441">
              <w:rPr>
                <w:rFonts w:eastAsiaTheme="minorHAnsi"/>
                <w:color w:val="000000"/>
                <w:sz w:val="20"/>
                <w:szCs w:val="20"/>
              </w:rPr>
              <w:t xml:space="preserve">Total </w:t>
            </w:r>
          </w:p>
        </w:tc>
        <w:tc>
          <w:tcPr>
            <w:tcW w:w="1300" w:type="dxa"/>
            <w:tcBorders>
              <w:top w:val="single" w:sz="6" w:space="0" w:color="auto"/>
              <w:left w:val="single" w:sz="6" w:space="0" w:color="auto"/>
              <w:bottom w:val="single" w:sz="6" w:space="0" w:color="auto"/>
              <w:right w:val="single" w:sz="6" w:space="0" w:color="auto"/>
            </w:tcBorders>
          </w:tcPr>
          <w:p w:rsidR="00AD558A" w:rsidRPr="00B40441" w:rsidRDefault="00AD558A" w:rsidP="00E93C01">
            <w:pPr>
              <w:autoSpaceDE w:val="0"/>
              <w:autoSpaceDN w:val="0"/>
              <w:adjustRightInd w:val="0"/>
              <w:jc w:val="right"/>
              <w:rPr>
                <w:rFonts w:eastAsiaTheme="minorHAnsi"/>
                <w:color w:val="000000"/>
                <w:sz w:val="20"/>
                <w:szCs w:val="20"/>
              </w:rPr>
            </w:pPr>
            <w:r w:rsidRPr="00B40441">
              <w:rPr>
                <w:rFonts w:eastAsiaTheme="minorHAnsi"/>
                <w:color w:val="000000"/>
                <w:sz w:val="20"/>
                <w:szCs w:val="20"/>
              </w:rPr>
              <w:t>6</w:t>
            </w:r>
            <w:r>
              <w:rPr>
                <w:rFonts w:eastAsiaTheme="minorHAnsi"/>
                <w:color w:val="000000"/>
                <w:sz w:val="20"/>
                <w:szCs w:val="20"/>
              </w:rPr>
              <w:t>6</w:t>
            </w:r>
          </w:p>
        </w:tc>
      </w:tr>
    </w:tbl>
    <w:p w:rsidR="00AD558A" w:rsidRPr="00B40441" w:rsidRDefault="00AD558A" w:rsidP="00AD558A">
      <w:pPr>
        <w:rPr>
          <w:iCs/>
        </w:rPr>
      </w:pPr>
    </w:p>
    <w:p w:rsidR="00AD558A" w:rsidRPr="00B40441" w:rsidRDefault="00AD558A" w:rsidP="00AD558A">
      <w:pPr>
        <w:rPr>
          <w:i/>
          <w:iCs/>
          <w:sz w:val="22"/>
          <w:szCs w:val="22"/>
        </w:rPr>
      </w:pPr>
      <w:r w:rsidRPr="00B40441">
        <w:rPr>
          <w:iCs/>
          <w:sz w:val="22"/>
          <w:szCs w:val="22"/>
        </w:rPr>
        <w:t xml:space="preserve">A full list of persons interviewed, their position and institutions in presented in </w:t>
      </w:r>
      <w:r w:rsidRPr="00E66E8D">
        <w:rPr>
          <w:i/>
          <w:iCs/>
          <w:sz w:val="22"/>
          <w:szCs w:val="22"/>
        </w:rPr>
        <w:fldChar w:fldCharType="begin"/>
      </w:r>
      <w:r w:rsidRPr="00B40441">
        <w:rPr>
          <w:i/>
          <w:iCs/>
          <w:sz w:val="22"/>
          <w:szCs w:val="22"/>
        </w:rPr>
        <w:instrText xml:space="preserve"> REF _Ref8723690 \h  \* MERGEFORMAT </w:instrText>
      </w:r>
      <w:r w:rsidRPr="00E66E8D">
        <w:rPr>
          <w:i/>
          <w:iCs/>
          <w:sz w:val="22"/>
          <w:szCs w:val="22"/>
        </w:rPr>
      </w:r>
      <w:r w:rsidRPr="00E66E8D">
        <w:rPr>
          <w:i/>
          <w:iCs/>
          <w:sz w:val="22"/>
          <w:szCs w:val="22"/>
        </w:rPr>
        <w:fldChar w:fldCharType="separate"/>
      </w:r>
      <w:r w:rsidRPr="00B40441">
        <w:rPr>
          <w:i/>
          <w:sz w:val="22"/>
          <w:szCs w:val="22"/>
        </w:rPr>
        <w:t>Annex I – List of People Interviewed</w:t>
      </w:r>
      <w:r w:rsidRPr="00E66E8D">
        <w:rPr>
          <w:i/>
          <w:iCs/>
          <w:sz w:val="22"/>
          <w:szCs w:val="22"/>
        </w:rPr>
        <w:fldChar w:fldCharType="end"/>
      </w:r>
      <w:r w:rsidRPr="00B40441">
        <w:rPr>
          <w:i/>
          <w:iCs/>
          <w:sz w:val="22"/>
          <w:szCs w:val="22"/>
        </w:rPr>
        <w:t xml:space="preserve">. </w:t>
      </w:r>
    </w:p>
    <w:p w:rsidR="00AD558A" w:rsidRPr="00B40441" w:rsidRDefault="00AD558A" w:rsidP="00AD558A">
      <w:pPr>
        <w:jc w:val="both"/>
        <w:rPr>
          <w:i/>
          <w:iCs/>
          <w:sz w:val="22"/>
          <w:szCs w:val="22"/>
        </w:rPr>
      </w:pPr>
    </w:p>
    <w:p w:rsidR="00AD558A" w:rsidRPr="00B40441" w:rsidRDefault="00AD558A" w:rsidP="00AD558A">
      <w:pPr>
        <w:jc w:val="both"/>
        <w:rPr>
          <w:iCs/>
          <w:sz w:val="22"/>
          <w:szCs w:val="22"/>
        </w:rPr>
      </w:pPr>
      <w:r w:rsidRPr="00B40441">
        <w:rPr>
          <w:iCs/>
          <w:sz w:val="22"/>
          <w:szCs w:val="22"/>
        </w:rPr>
        <w:t xml:space="preserve">The interviews followed a set of prepared questions corresponding to the profile of each interviewee as demonstrated in </w:t>
      </w:r>
      <w:r w:rsidRPr="00E66E8D">
        <w:rPr>
          <w:i/>
          <w:iCs/>
          <w:sz w:val="22"/>
          <w:szCs w:val="22"/>
        </w:rPr>
        <w:fldChar w:fldCharType="begin"/>
      </w:r>
      <w:r w:rsidRPr="00B40441">
        <w:rPr>
          <w:i/>
          <w:iCs/>
          <w:sz w:val="22"/>
          <w:szCs w:val="22"/>
        </w:rPr>
        <w:instrText xml:space="preserve"> REF _Ref8723754 \h  \* MERGEFORMAT </w:instrText>
      </w:r>
      <w:r w:rsidRPr="00E66E8D">
        <w:rPr>
          <w:i/>
          <w:iCs/>
          <w:sz w:val="22"/>
          <w:szCs w:val="22"/>
        </w:rPr>
      </w:r>
      <w:r w:rsidRPr="00E66E8D">
        <w:rPr>
          <w:i/>
          <w:iCs/>
          <w:sz w:val="22"/>
          <w:szCs w:val="22"/>
        </w:rPr>
        <w:fldChar w:fldCharType="separate"/>
      </w:r>
      <w:r w:rsidRPr="00B40441">
        <w:rPr>
          <w:i/>
          <w:sz w:val="22"/>
          <w:szCs w:val="22"/>
        </w:rPr>
        <w:t>Table 1: Evaluation Matrix</w:t>
      </w:r>
      <w:r w:rsidRPr="00E66E8D">
        <w:rPr>
          <w:i/>
          <w:iCs/>
          <w:sz w:val="22"/>
          <w:szCs w:val="22"/>
        </w:rPr>
        <w:fldChar w:fldCharType="end"/>
      </w:r>
      <w:r w:rsidRPr="00B40441">
        <w:rPr>
          <w:i/>
          <w:iCs/>
          <w:sz w:val="22"/>
          <w:szCs w:val="22"/>
        </w:rPr>
        <w:t>.</w:t>
      </w:r>
      <w:r w:rsidRPr="00B40441">
        <w:rPr>
          <w:iCs/>
          <w:sz w:val="22"/>
          <w:szCs w:val="22"/>
        </w:rPr>
        <w:t xml:space="preserve"> The evaluators ensured the informed consent of the interviewees and confidentiality was maintained when requested. The objectives of the evaluation were initially explained followed by a brief presentation of the interlocutors and then the interview followed a conversation-like flow with the evaluation questions serving as a guideline. The interviews typically lasted between 30 to 65 minutes. One interview was conducted via Skype, and all others were conducted in person. All interviews are transcribed in the language they took place: English and Albanian. </w:t>
      </w:r>
    </w:p>
    <w:p w:rsidR="00AD558A" w:rsidRPr="00B40441" w:rsidRDefault="00AD558A" w:rsidP="00AD558A">
      <w:pPr>
        <w:rPr>
          <w:iCs/>
          <w:sz w:val="22"/>
          <w:szCs w:val="22"/>
        </w:rPr>
      </w:pPr>
    </w:p>
    <w:p w:rsidR="00AD558A" w:rsidRPr="00B40441" w:rsidRDefault="00AD558A" w:rsidP="00AD558A">
      <w:pPr>
        <w:ind w:firstLine="360"/>
        <w:rPr>
          <w:iCs/>
          <w:sz w:val="22"/>
          <w:szCs w:val="22"/>
          <w:u w:val="single"/>
        </w:rPr>
      </w:pPr>
      <w:r w:rsidRPr="00B40441">
        <w:rPr>
          <w:iCs/>
          <w:sz w:val="22"/>
          <w:szCs w:val="22"/>
          <w:u w:val="single"/>
        </w:rPr>
        <w:t>Field phase (May 2</w:t>
      </w:r>
      <w:r w:rsidRPr="00B40441">
        <w:rPr>
          <w:iCs/>
          <w:sz w:val="22"/>
          <w:szCs w:val="22"/>
          <w:u w:val="single"/>
          <w:vertAlign w:val="superscript"/>
        </w:rPr>
        <w:t>nd</w:t>
      </w:r>
      <w:r w:rsidRPr="00B40441">
        <w:rPr>
          <w:iCs/>
          <w:sz w:val="22"/>
          <w:szCs w:val="22"/>
          <w:u w:val="single"/>
        </w:rPr>
        <w:t xml:space="preserve"> – May 10</w:t>
      </w:r>
      <w:r w:rsidRPr="00B40441">
        <w:rPr>
          <w:iCs/>
          <w:sz w:val="22"/>
          <w:szCs w:val="22"/>
          <w:u w:val="single"/>
          <w:vertAlign w:val="superscript"/>
        </w:rPr>
        <w:t>th</w:t>
      </w:r>
      <w:r w:rsidRPr="00B40441">
        <w:rPr>
          <w:iCs/>
          <w:sz w:val="22"/>
          <w:szCs w:val="22"/>
          <w:u w:val="single"/>
        </w:rPr>
        <w:t xml:space="preserve">) </w:t>
      </w:r>
    </w:p>
    <w:p w:rsidR="00AD558A" w:rsidRPr="00B40441" w:rsidRDefault="00AD558A" w:rsidP="00AD558A">
      <w:pPr>
        <w:rPr>
          <w:iCs/>
          <w:sz w:val="22"/>
          <w:szCs w:val="22"/>
          <w:u w:val="single"/>
        </w:rPr>
      </w:pPr>
    </w:p>
    <w:p w:rsidR="00AD558A" w:rsidRPr="00B40441" w:rsidRDefault="00AD558A" w:rsidP="00AD558A">
      <w:pPr>
        <w:jc w:val="both"/>
        <w:rPr>
          <w:iCs/>
          <w:sz w:val="22"/>
          <w:szCs w:val="22"/>
        </w:rPr>
      </w:pPr>
      <w:r w:rsidRPr="00B40441">
        <w:rPr>
          <w:iCs/>
          <w:sz w:val="22"/>
          <w:szCs w:val="22"/>
        </w:rPr>
        <w:t xml:space="preserve">8 field visits were carried out by the evaluators in the municipalities of </w:t>
      </w:r>
      <w:r w:rsidRPr="00B40441">
        <w:rPr>
          <w:sz w:val="22"/>
          <w:szCs w:val="22"/>
        </w:rPr>
        <w:t>Shkodër, Lezhë, Pogradec, Librazhd, Cërrik, Belsh, Finiq and Konispol</w:t>
      </w:r>
      <w:r w:rsidRPr="00B40441">
        <w:rPr>
          <w:iCs/>
          <w:sz w:val="22"/>
          <w:szCs w:val="22"/>
        </w:rPr>
        <w:t xml:space="preserve">. The field visits were facilitated and coordinated by STAR2 Project staff and local coordinators. During the field visits the evaluators conducted interviews with direct beneficiaries and observed One Stop Shops infrastructure and service delivery (in the municipalities that OSS are functional), including demonstration of OSS online system.  </w:t>
      </w:r>
    </w:p>
    <w:p w:rsidR="00AD558A" w:rsidRPr="00B40441" w:rsidRDefault="00AD558A" w:rsidP="00AD558A">
      <w:pPr>
        <w:rPr>
          <w:sz w:val="22"/>
          <w:szCs w:val="22"/>
        </w:rPr>
      </w:pPr>
    </w:p>
    <w:p w:rsidR="00AD558A" w:rsidRPr="00B40441" w:rsidRDefault="00AD558A" w:rsidP="00AD558A">
      <w:pPr>
        <w:jc w:val="both"/>
      </w:pPr>
      <w:r w:rsidRPr="00B40441">
        <w:br w:type="page"/>
      </w:r>
    </w:p>
    <w:p w:rsidR="00AD558A" w:rsidRPr="00B40441" w:rsidRDefault="00AD558A" w:rsidP="00AD558A">
      <w:pPr>
        <w:pStyle w:val="Heading1"/>
        <w:rPr>
          <w:rFonts w:ascii="Times New Roman" w:hAnsi="Times New Roman" w:cs="Times New Roman"/>
          <w:b/>
          <w:color w:val="auto"/>
        </w:rPr>
      </w:pPr>
      <w:bookmarkStart w:id="55" w:name="_Toc9716651"/>
      <w:bookmarkStart w:id="56" w:name="_Ref9544231"/>
      <w:r>
        <w:rPr>
          <w:rFonts w:ascii="Times New Roman" w:hAnsi="Times New Roman" w:cs="Times New Roman"/>
          <w:b/>
          <w:color w:val="auto"/>
        </w:rPr>
        <w:lastRenderedPageBreak/>
        <w:t xml:space="preserve">III. </w:t>
      </w:r>
      <w:r w:rsidRPr="00B40441">
        <w:rPr>
          <w:rFonts w:ascii="Times New Roman" w:hAnsi="Times New Roman" w:cs="Times New Roman"/>
          <w:b/>
          <w:color w:val="auto"/>
        </w:rPr>
        <w:t>ANALYSIS</w:t>
      </w:r>
      <w:bookmarkEnd w:id="55"/>
      <w:r w:rsidRPr="00B40441">
        <w:rPr>
          <w:rFonts w:ascii="Times New Roman" w:hAnsi="Times New Roman" w:cs="Times New Roman"/>
          <w:b/>
          <w:color w:val="auto"/>
        </w:rPr>
        <w:t xml:space="preserve"> </w:t>
      </w:r>
    </w:p>
    <w:p w:rsidR="00AD558A" w:rsidRPr="00B40441" w:rsidRDefault="00AD558A" w:rsidP="00AD558A"/>
    <w:p w:rsidR="00AD558A" w:rsidRPr="00B40441" w:rsidRDefault="00AD558A" w:rsidP="00AD558A">
      <w:pPr>
        <w:pStyle w:val="Heading2"/>
      </w:pPr>
      <w:bookmarkStart w:id="57" w:name="_Toc9716652"/>
      <w:r w:rsidRPr="00B40441">
        <w:rPr>
          <w:rFonts w:ascii="Times New Roman" w:hAnsi="Times New Roman" w:cs="Times New Roman"/>
          <w:i/>
          <w:color w:val="auto"/>
        </w:rPr>
        <w:t>3.1 Background of Analysis</w:t>
      </w:r>
      <w:bookmarkEnd w:id="57"/>
      <w:r w:rsidRPr="00B40441">
        <w:t xml:space="preserve"> </w:t>
      </w:r>
    </w:p>
    <w:p w:rsidR="00AD558A" w:rsidRPr="00B40441" w:rsidRDefault="00AD558A" w:rsidP="00AD558A">
      <w:pPr>
        <w:pStyle w:val="Heading2"/>
      </w:pPr>
    </w:p>
    <w:p w:rsidR="00AD558A" w:rsidRPr="00B40441" w:rsidRDefault="00AD558A" w:rsidP="00AD558A">
      <w:pPr>
        <w:jc w:val="both"/>
        <w:rPr>
          <w:sz w:val="22"/>
          <w:szCs w:val="22"/>
        </w:rPr>
      </w:pPr>
      <w:r w:rsidRPr="00B40441">
        <w:rPr>
          <w:sz w:val="22"/>
          <w:szCs w:val="22"/>
        </w:rPr>
        <w:t xml:space="preserve">This section presents an analysis of STAR2 progress and achieved results from the completion of the inception phase from July 2017 to April 2019. This analysis draws information from primary data collected through in-depth interviews, through secondary resources and also from the Project’s periodic reports, and other supporting documents. This analysis demonstrates an overview of the current progress and achieved results for each of the three components of STAR2 and a more specific description of each activity, output, and indicator vis a vis the action plan finalized upon completion of the inception phase. </w:t>
      </w:r>
    </w:p>
    <w:p w:rsidR="00AD558A" w:rsidRPr="00B40441" w:rsidRDefault="00AD558A" w:rsidP="00AD558A">
      <w:pPr>
        <w:jc w:val="both"/>
        <w:rPr>
          <w:sz w:val="22"/>
          <w:szCs w:val="22"/>
        </w:rPr>
      </w:pPr>
    </w:p>
    <w:p w:rsidR="00AD558A" w:rsidRPr="00B40441" w:rsidRDefault="00AD558A" w:rsidP="00AD558A">
      <w:pPr>
        <w:jc w:val="both"/>
        <w:rPr>
          <w:sz w:val="22"/>
          <w:szCs w:val="22"/>
        </w:rPr>
      </w:pPr>
      <w:r w:rsidRPr="00B40441">
        <w:rPr>
          <w:sz w:val="22"/>
          <w:szCs w:val="22"/>
        </w:rPr>
        <w:t xml:space="preserve">STAR2 has intensively committed resources and mobilized the project team to finalize project activities. Overall, as of May 2019, 9 activities are completed, and 11 others are under implementation at different stages as shown in </w:t>
      </w:r>
      <w:r w:rsidRPr="00E66E8D">
        <w:rPr>
          <w:i/>
          <w:sz w:val="22"/>
          <w:szCs w:val="22"/>
        </w:rPr>
        <w:fldChar w:fldCharType="begin"/>
      </w:r>
      <w:r w:rsidRPr="00B40441">
        <w:rPr>
          <w:i/>
          <w:sz w:val="22"/>
          <w:szCs w:val="22"/>
        </w:rPr>
        <w:instrText xml:space="preserve"> REF _Ref9523687 \h  \* MERGEFORMAT </w:instrText>
      </w:r>
      <w:r w:rsidRPr="00E66E8D">
        <w:rPr>
          <w:i/>
          <w:sz w:val="22"/>
          <w:szCs w:val="22"/>
        </w:rPr>
      </w:r>
      <w:r w:rsidRPr="00E66E8D">
        <w:rPr>
          <w:i/>
          <w:sz w:val="22"/>
          <w:szCs w:val="22"/>
        </w:rPr>
        <w:fldChar w:fldCharType="separate"/>
      </w:r>
      <w:r w:rsidRPr="00B40441">
        <w:rPr>
          <w:i/>
          <w:sz w:val="22"/>
          <w:szCs w:val="22"/>
        </w:rPr>
        <w:t xml:space="preserve">Table </w:t>
      </w:r>
      <w:r w:rsidRPr="00B40441">
        <w:rPr>
          <w:i/>
          <w:noProof/>
          <w:sz w:val="22"/>
          <w:szCs w:val="22"/>
        </w:rPr>
        <w:t>3</w:t>
      </w:r>
      <w:r w:rsidRPr="00E66E8D">
        <w:rPr>
          <w:i/>
          <w:sz w:val="22"/>
          <w:szCs w:val="22"/>
        </w:rPr>
        <w:fldChar w:fldCharType="end"/>
      </w:r>
      <w:r w:rsidRPr="00B40441">
        <w:rPr>
          <w:sz w:val="22"/>
          <w:szCs w:val="22"/>
        </w:rPr>
        <w:t xml:space="preserve"> below. </w:t>
      </w:r>
    </w:p>
    <w:p w:rsidR="00AD558A" w:rsidRPr="00B40441" w:rsidRDefault="00AD558A" w:rsidP="00AD558A">
      <w:pPr>
        <w:jc w:val="both"/>
      </w:pPr>
    </w:p>
    <w:p w:rsidR="00AD558A" w:rsidRPr="00B40441" w:rsidRDefault="00AD558A" w:rsidP="00AD558A">
      <w:pPr>
        <w:pStyle w:val="Caption"/>
      </w:pPr>
      <w:bookmarkStart w:id="58" w:name="_Toc9718963"/>
      <w:r w:rsidRPr="00B40441">
        <w:t xml:space="preserve">Table </w:t>
      </w:r>
      <w:r w:rsidRPr="00E66E8D">
        <w:fldChar w:fldCharType="begin"/>
      </w:r>
      <w:r w:rsidRPr="00B40441">
        <w:rPr>
          <w:noProof/>
        </w:rPr>
        <w:instrText xml:space="preserve"> SEQ Table \* ARABIC </w:instrText>
      </w:r>
      <w:r w:rsidRPr="00E66E8D">
        <w:fldChar w:fldCharType="separate"/>
      </w:r>
      <w:r>
        <w:rPr>
          <w:noProof/>
        </w:rPr>
        <w:t>3</w:t>
      </w:r>
      <w:r w:rsidRPr="00E66E8D">
        <w:fldChar w:fldCharType="end"/>
      </w:r>
      <w:r w:rsidRPr="00B40441">
        <w:t>: Overall completion of activities per component</w:t>
      </w:r>
      <w:bookmarkEnd w:id="58"/>
    </w:p>
    <w:tbl>
      <w:tblPr>
        <w:tblW w:w="4800" w:type="pct"/>
        <w:tblLook w:val="04A0" w:firstRow="1" w:lastRow="0" w:firstColumn="1" w:lastColumn="0" w:noHBand="0" w:noVBand="1"/>
      </w:tblPr>
      <w:tblGrid>
        <w:gridCol w:w="2748"/>
        <w:gridCol w:w="934"/>
        <w:gridCol w:w="1057"/>
        <w:gridCol w:w="1759"/>
        <w:gridCol w:w="1756"/>
        <w:gridCol w:w="732"/>
      </w:tblGrid>
      <w:tr w:rsidR="00AD558A" w:rsidRPr="00B40441" w:rsidTr="00E93C01">
        <w:trPr>
          <w:trHeight w:val="840"/>
        </w:trPr>
        <w:tc>
          <w:tcPr>
            <w:tcW w:w="1545" w:type="pct"/>
            <w:tcBorders>
              <w:top w:val="single" w:sz="8" w:space="0" w:color="auto"/>
              <w:left w:val="nil"/>
              <w:bottom w:val="single" w:sz="4" w:space="0" w:color="auto"/>
              <w:right w:val="single" w:sz="4" w:space="0" w:color="auto"/>
            </w:tcBorders>
            <w:shd w:val="clear" w:color="auto" w:fill="FFFFFF"/>
            <w:vAlign w:val="center"/>
            <w:hideMark/>
          </w:tcPr>
          <w:p w:rsidR="00AD558A" w:rsidRPr="00B40441" w:rsidRDefault="00AD558A" w:rsidP="00E93C01">
            <w:pPr>
              <w:spacing w:line="256" w:lineRule="auto"/>
              <w:jc w:val="center"/>
              <w:rPr>
                <w:b/>
                <w:bCs/>
                <w:color w:val="000000"/>
                <w:sz w:val="16"/>
                <w:szCs w:val="16"/>
                <w:lang w:val="en-GB"/>
              </w:rPr>
            </w:pPr>
            <w:r w:rsidRPr="00B40441">
              <w:rPr>
                <w:b/>
                <w:bCs/>
                <w:color w:val="000000"/>
                <w:sz w:val="16"/>
                <w:szCs w:val="16"/>
                <w:lang w:val="en-GB"/>
              </w:rPr>
              <w:t>Component/Activity</w:t>
            </w:r>
          </w:p>
        </w:tc>
        <w:tc>
          <w:tcPr>
            <w:tcW w:w="536" w:type="pct"/>
            <w:tcBorders>
              <w:top w:val="single" w:sz="8" w:space="0" w:color="auto"/>
              <w:left w:val="nil"/>
              <w:bottom w:val="single" w:sz="4" w:space="0" w:color="auto"/>
              <w:right w:val="single" w:sz="4" w:space="0" w:color="auto"/>
            </w:tcBorders>
            <w:shd w:val="clear" w:color="auto" w:fill="FFFFFF"/>
            <w:vAlign w:val="center"/>
            <w:hideMark/>
          </w:tcPr>
          <w:p w:rsidR="00AD558A" w:rsidRPr="00B40441" w:rsidRDefault="00AD558A" w:rsidP="00E93C01">
            <w:pPr>
              <w:spacing w:line="256" w:lineRule="auto"/>
              <w:jc w:val="center"/>
              <w:rPr>
                <w:b/>
                <w:bCs/>
                <w:color w:val="000000"/>
                <w:sz w:val="16"/>
                <w:szCs w:val="16"/>
                <w:lang w:val="en-GB"/>
              </w:rPr>
            </w:pPr>
            <w:r w:rsidRPr="00B40441">
              <w:rPr>
                <w:b/>
                <w:bCs/>
                <w:color w:val="000000"/>
                <w:sz w:val="16"/>
                <w:szCs w:val="16"/>
                <w:lang w:val="en-GB"/>
              </w:rPr>
              <w:t>No. of main activities</w:t>
            </w:r>
          </w:p>
        </w:tc>
        <w:tc>
          <w:tcPr>
            <w:tcW w:w="604" w:type="pct"/>
            <w:tcBorders>
              <w:top w:val="single" w:sz="8" w:space="0" w:color="auto"/>
              <w:left w:val="nil"/>
              <w:bottom w:val="single" w:sz="4" w:space="0" w:color="auto"/>
              <w:right w:val="single" w:sz="4" w:space="0" w:color="auto"/>
            </w:tcBorders>
            <w:shd w:val="clear" w:color="auto" w:fill="FFFFFF"/>
            <w:vAlign w:val="center"/>
            <w:hideMark/>
          </w:tcPr>
          <w:p w:rsidR="00AD558A" w:rsidRPr="00B40441" w:rsidRDefault="00AD558A" w:rsidP="00E93C01">
            <w:pPr>
              <w:spacing w:line="256" w:lineRule="auto"/>
              <w:jc w:val="center"/>
              <w:rPr>
                <w:b/>
                <w:bCs/>
                <w:color w:val="000000"/>
                <w:sz w:val="16"/>
                <w:szCs w:val="16"/>
                <w:lang w:val="en-GB"/>
              </w:rPr>
            </w:pPr>
            <w:r w:rsidRPr="00B40441">
              <w:rPr>
                <w:b/>
                <w:bCs/>
                <w:color w:val="000000"/>
                <w:sz w:val="16"/>
                <w:szCs w:val="16"/>
                <w:lang w:val="en-GB"/>
              </w:rPr>
              <w:t xml:space="preserve">No. of completed activities </w:t>
            </w:r>
          </w:p>
        </w:tc>
        <w:tc>
          <w:tcPr>
            <w:tcW w:w="995" w:type="pct"/>
            <w:tcBorders>
              <w:top w:val="single" w:sz="8" w:space="0" w:color="auto"/>
              <w:left w:val="nil"/>
              <w:bottom w:val="single" w:sz="4" w:space="0" w:color="auto"/>
              <w:right w:val="single" w:sz="4" w:space="0" w:color="auto"/>
            </w:tcBorders>
            <w:shd w:val="clear" w:color="auto" w:fill="FFFFFF"/>
            <w:vAlign w:val="center"/>
            <w:hideMark/>
          </w:tcPr>
          <w:p w:rsidR="00AD558A" w:rsidRPr="00B40441" w:rsidRDefault="00AD558A" w:rsidP="00E93C01">
            <w:pPr>
              <w:spacing w:line="256" w:lineRule="auto"/>
              <w:jc w:val="center"/>
              <w:rPr>
                <w:b/>
                <w:bCs/>
                <w:color w:val="000000"/>
                <w:sz w:val="16"/>
                <w:szCs w:val="16"/>
                <w:lang w:val="en-GB"/>
              </w:rPr>
            </w:pPr>
            <w:r w:rsidRPr="00B40441">
              <w:rPr>
                <w:b/>
                <w:bCs/>
                <w:color w:val="000000"/>
                <w:sz w:val="16"/>
                <w:szCs w:val="16"/>
                <w:lang w:val="en-GB"/>
              </w:rPr>
              <w:t xml:space="preserve">Level of completion of ongoing activities: less than 70% completed </w:t>
            </w:r>
          </w:p>
        </w:tc>
        <w:tc>
          <w:tcPr>
            <w:tcW w:w="993" w:type="pct"/>
            <w:tcBorders>
              <w:top w:val="single" w:sz="8" w:space="0" w:color="auto"/>
              <w:left w:val="nil"/>
              <w:bottom w:val="single" w:sz="4" w:space="0" w:color="auto"/>
              <w:right w:val="nil"/>
            </w:tcBorders>
            <w:shd w:val="clear" w:color="auto" w:fill="FFFFFF"/>
            <w:vAlign w:val="center"/>
            <w:hideMark/>
          </w:tcPr>
          <w:p w:rsidR="00AD558A" w:rsidRPr="00B40441" w:rsidRDefault="00AD558A" w:rsidP="00E93C01">
            <w:pPr>
              <w:spacing w:line="256" w:lineRule="auto"/>
              <w:jc w:val="center"/>
              <w:rPr>
                <w:b/>
                <w:bCs/>
                <w:color w:val="000000"/>
                <w:sz w:val="16"/>
                <w:szCs w:val="16"/>
                <w:lang w:val="en-GB"/>
              </w:rPr>
            </w:pPr>
            <w:r w:rsidRPr="00B40441">
              <w:rPr>
                <w:b/>
                <w:bCs/>
                <w:color w:val="000000"/>
                <w:sz w:val="16"/>
                <w:szCs w:val="16"/>
                <w:lang w:val="en-GB"/>
              </w:rPr>
              <w:t xml:space="preserve">Level of completion of ongoing activities: more than 71% completed </w:t>
            </w:r>
          </w:p>
        </w:tc>
        <w:tc>
          <w:tcPr>
            <w:tcW w:w="327" w:type="pct"/>
            <w:tcBorders>
              <w:top w:val="single" w:sz="8" w:space="0" w:color="auto"/>
              <w:left w:val="single" w:sz="4" w:space="0" w:color="auto"/>
              <w:bottom w:val="single" w:sz="4" w:space="0" w:color="auto"/>
              <w:right w:val="nil"/>
            </w:tcBorders>
            <w:shd w:val="clear" w:color="auto" w:fill="FFFFFF"/>
            <w:vAlign w:val="center"/>
            <w:hideMark/>
          </w:tcPr>
          <w:p w:rsidR="00AD558A" w:rsidRPr="00B40441" w:rsidRDefault="00AD558A" w:rsidP="00E93C01">
            <w:pPr>
              <w:spacing w:line="256" w:lineRule="auto"/>
              <w:ind w:right="-441"/>
              <w:rPr>
                <w:b/>
                <w:bCs/>
                <w:color w:val="000000"/>
                <w:sz w:val="16"/>
                <w:szCs w:val="16"/>
                <w:lang w:val="en-GB"/>
              </w:rPr>
            </w:pPr>
            <w:r>
              <w:rPr>
                <w:b/>
                <w:bCs/>
                <w:color w:val="000000"/>
                <w:sz w:val="16"/>
                <w:szCs w:val="16"/>
                <w:lang w:val="en-GB"/>
              </w:rPr>
              <w:t>Code**</w:t>
            </w:r>
            <w:r w:rsidRPr="00B40441">
              <w:rPr>
                <w:b/>
                <w:bCs/>
                <w:color w:val="000000"/>
                <w:sz w:val="16"/>
                <w:szCs w:val="16"/>
                <w:lang w:val="en-GB"/>
              </w:rPr>
              <w:t xml:space="preserve"> </w:t>
            </w:r>
          </w:p>
        </w:tc>
      </w:tr>
      <w:tr w:rsidR="00AD558A" w:rsidRPr="00B40441" w:rsidTr="00E93C01">
        <w:trPr>
          <w:trHeight w:val="516"/>
        </w:trPr>
        <w:tc>
          <w:tcPr>
            <w:tcW w:w="1545" w:type="pct"/>
            <w:tcBorders>
              <w:top w:val="nil"/>
              <w:left w:val="nil"/>
              <w:bottom w:val="single" w:sz="4" w:space="0" w:color="auto"/>
              <w:right w:val="single" w:sz="4" w:space="0" w:color="auto"/>
            </w:tcBorders>
            <w:vAlign w:val="center"/>
            <w:hideMark/>
          </w:tcPr>
          <w:p w:rsidR="00AD558A" w:rsidRPr="00B40441" w:rsidRDefault="00AD558A" w:rsidP="00E93C01">
            <w:pPr>
              <w:spacing w:line="256" w:lineRule="auto"/>
              <w:rPr>
                <w:color w:val="000000"/>
                <w:sz w:val="16"/>
                <w:szCs w:val="16"/>
                <w:lang w:val="en-GB"/>
              </w:rPr>
            </w:pPr>
            <w:r w:rsidRPr="00B40441">
              <w:rPr>
                <w:b/>
                <w:color w:val="000000"/>
                <w:sz w:val="16"/>
                <w:szCs w:val="16"/>
                <w:lang w:val="en-GB"/>
              </w:rPr>
              <w:t>Component 1</w:t>
            </w:r>
            <w:r w:rsidRPr="00B40441">
              <w:rPr>
                <w:color w:val="000000"/>
                <w:sz w:val="16"/>
                <w:szCs w:val="16"/>
                <w:lang w:val="en-GB"/>
              </w:rPr>
              <w:t xml:space="preserve"> - Strengthening Institutional and Administrative Capacities of LGUs</w:t>
            </w:r>
          </w:p>
        </w:tc>
        <w:tc>
          <w:tcPr>
            <w:tcW w:w="536" w:type="pct"/>
            <w:tcBorders>
              <w:top w:val="nil"/>
              <w:left w:val="nil"/>
              <w:bottom w:val="single" w:sz="4" w:space="0" w:color="auto"/>
              <w:right w:val="single" w:sz="4" w:space="0" w:color="auto"/>
            </w:tcBorders>
            <w:noWrap/>
            <w:vAlign w:val="center"/>
            <w:hideMark/>
          </w:tcPr>
          <w:p w:rsidR="00AD558A" w:rsidRPr="00B40441" w:rsidRDefault="00AD558A" w:rsidP="00E93C01">
            <w:pPr>
              <w:spacing w:line="256" w:lineRule="auto"/>
              <w:jc w:val="center"/>
              <w:rPr>
                <w:color w:val="000000"/>
                <w:sz w:val="16"/>
                <w:szCs w:val="16"/>
                <w:lang w:val="en-GB"/>
              </w:rPr>
            </w:pPr>
            <w:r w:rsidRPr="00B40441">
              <w:rPr>
                <w:color w:val="000000"/>
                <w:sz w:val="16"/>
                <w:szCs w:val="16"/>
                <w:lang w:val="en-GB"/>
              </w:rPr>
              <w:t>7</w:t>
            </w:r>
          </w:p>
        </w:tc>
        <w:tc>
          <w:tcPr>
            <w:tcW w:w="604" w:type="pct"/>
            <w:tcBorders>
              <w:top w:val="nil"/>
              <w:left w:val="nil"/>
              <w:bottom w:val="single" w:sz="4" w:space="0" w:color="auto"/>
              <w:right w:val="single" w:sz="4" w:space="0" w:color="auto"/>
            </w:tcBorders>
            <w:noWrap/>
            <w:vAlign w:val="center"/>
            <w:hideMark/>
          </w:tcPr>
          <w:p w:rsidR="00AD558A" w:rsidRPr="00B40441" w:rsidRDefault="00AD558A" w:rsidP="00E93C01">
            <w:pPr>
              <w:spacing w:line="256" w:lineRule="auto"/>
              <w:jc w:val="center"/>
              <w:rPr>
                <w:color w:val="000000"/>
                <w:sz w:val="16"/>
                <w:szCs w:val="16"/>
                <w:lang w:val="en-GB"/>
              </w:rPr>
            </w:pPr>
            <w:r w:rsidRPr="00B40441">
              <w:rPr>
                <w:color w:val="000000"/>
                <w:sz w:val="16"/>
                <w:szCs w:val="16"/>
                <w:lang w:val="en-GB"/>
              </w:rPr>
              <w:t>5</w:t>
            </w:r>
          </w:p>
        </w:tc>
        <w:tc>
          <w:tcPr>
            <w:tcW w:w="995" w:type="pct"/>
            <w:tcBorders>
              <w:top w:val="nil"/>
              <w:left w:val="nil"/>
              <w:bottom w:val="single" w:sz="4" w:space="0" w:color="auto"/>
              <w:right w:val="single" w:sz="4" w:space="0" w:color="auto"/>
            </w:tcBorders>
            <w:noWrap/>
            <w:vAlign w:val="center"/>
            <w:hideMark/>
          </w:tcPr>
          <w:p w:rsidR="00AD558A" w:rsidRPr="00B40441" w:rsidRDefault="00AD558A" w:rsidP="00E93C01">
            <w:pPr>
              <w:spacing w:line="256" w:lineRule="auto"/>
              <w:jc w:val="center"/>
              <w:rPr>
                <w:color w:val="000000"/>
                <w:sz w:val="16"/>
                <w:szCs w:val="16"/>
                <w:lang w:val="en-GB"/>
              </w:rPr>
            </w:pPr>
            <w:r w:rsidRPr="00B40441">
              <w:rPr>
                <w:color w:val="000000"/>
                <w:sz w:val="16"/>
                <w:szCs w:val="16"/>
                <w:lang w:val="en-GB"/>
              </w:rPr>
              <w:t>2</w:t>
            </w:r>
          </w:p>
        </w:tc>
        <w:tc>
          <w:tcPr>
            <w:tcW w:w="993" w:type="pct"/>
            <w:tcBorders>
              <w:top w:val="nil"/>
              <w:left w:val="nil"/>
              <w:bottom w:val="single" w:sz="4" w:space="0" w:color="auto"/>
              <w:right w:val="nil"/>
            </w:tcBorders>
            <w:noWrap/>
            <w:vAlign w:val="center"/>
            <w:hideMark/>
          </w:tcPr>
          <w:p w:rsidR="00AD558A" w:rsidRPr="00B40441" w:rsidRDefault="00AD558A" w:rsidP="00E93C01">
            <w:pPr>
              <w:spacing w:line="256" w:lineRule="auto"/>
              <w:jc w:val="center"/>
              <w:rPr>
                <w:color w:val="000000"/>
                <w:sz w:val="16"/>
                <w:szCs w:val="16"/>
                <w:lang w:val="en-GB"/>
              </w:rPr>
            </w:pPr>
            <w:r w:rsidRPr="00B40441">
              <w:rPr>
                <w:color w:val="000000"/>
                <w:sz w:val="16"/>
                <w:szCs w:val="16"/>
                <w:lang w:val="en-GB"/>
              </w:rPr>
              <w:t>0</w:t>
            </w:r>
          </w:p>
        </w:tc>
        <w:tc>
          <w:tcPr>
            <w:tcW w:w="327" w:type="pct"/>
            <w:shd w:val="clear" w:color="auto" w:fill="A9D08E"/>
            <w:noWrap/>
            <w:vAlign w:val="bottom"/>
            <w:hideMark/>
          </w:tcPr>
          <w:p w:rsidR="00AD558A" w:rsidRPr="00B40441" w:rsidRDefault="00AD558A" w:rsidP="00E93C01">
            <w:pPr>
              <w:spacing w:line="256" w:lineRule="auto"/>
              <w:rPr>
                <w:rFonts w:ascii="Calibri" w:hAnsi="Calibri" w:cs="Calibri"/>
                <w:color w:val="000000"/>
                <w:sz w:val="16"/>
                <w:szCs w:val="16"/>
                <w:lang w:val="en-GB"/>
              </w:rPr>
            </w:pPr>
            <w:r w:rsidRPr="00B40441">
              <w:rPr>
                <w:rFonts w:ascii="Calibri" w:hAnsi="Calibri" w:cs="Calibri"/>
                <w:color w:val="000000"/>
                <w:sz w:val="16"/>
                <w:szCs w:val="16"/>
                <w:lang w:val="en-GB"/>
              </w:rPr>
              <w:t> </w:t>
            </w:r>
          </w:p>
        </w:tc>
      </w:tr>
      <w:tr w:rsidR="00AD558A" w:rsidRPr="00B40441" w:rsidTr="00E93C01">
        <w:trPr>
          <w:trHeight w:val="950"/>
        </w:trPr>
        <w:tc>
          <w:tcPr>
            <w:tcW w:w="1545" w:type="pct"/>
            <w:tcBorders>
              <w:top w:val="nil"/>
              <w:left w:val="nil"/>
              <w:bottom w:val="single" w:sz="4" w:space="0" w:color="auto"/>
              <w:right w:val="single" w:sz="4" w:space="0" w:color="auto"/>
            </w:tcBorders>
            <w:vAlign w:val="center"/>
            <w:hideMark/>
          </w:tcPr>
          <w:p w:rsidR="00AD558A" w:rsidRPr="00B40441" w:rsidRDefault="00AD558A" w:rsidP="00E93C01">
            <w:pPr>
              <w:spacing w:line="256" w:lineRule="auto"/>
              <w:rPr>
                <w:color w:val="000000"/>
                <w:sz w:val="16"/>
                <w:szCs w:val="16"/>
                <w:lang w:val="en-GB"/>
              </w:rPr>
            </w:pPr>
            <w:r w:rsidRPr="00B40441">
              <w:rPr>
                <w:b/>
                <w:color w:val="000000"/>
                <w:sz w:val="16"/>
                <w:szCs w:val="16"/>
                <w:lang w:val="en-GB"/>
              </w:rPr>
              <w:t>Component 3</w:t>
            </w:r>
            <w:r w:rsidRPr="00B40441">
              <w:rPr>
                <w:color w:val="000000"/>
                <w:sz w:val="16"/>
                <w:szCs w:val="16"/>
                <w:lang w:val="en-GB"/>
              </w:rPr>
              <w:t xml:space="preserve"> - Enhanced local democracy through fostering citizen-oriented governance and participatory decision making, leveraging the roles of women as actors of change</w:t>
            </w:r>
          </w:p>
        </w:tc>
        <w:tc>
          <w:tcPr>
            <w:tcW w:w="536" w:type="pct"/>
            <w:tcBorders>
              <w:top w:val="nil"/>
              <w:left w:val="nil"/>
              <w:bottom w:val="single" w:sz="4" w:space="0" w:color="auto"/>
              <w:right w:val="single" w:sz="4" w:space="0" w:color="auto"/>
            </w:tcBorders>
            <w:noWrap/>
            <w:vAlign w:val="center"/>
            <w:hideMark/>
          </w:tcPr>
          <w:p w:rsidR="00AD558A" w:rsidRPr="00B40441" w:rsidRDefault="00AD558A" w:rsidP="00E93C01">
            <w:pPr>
              <w:spacing w:line="256" w:lineRule="auto"/>
              <w:jc w:val="center"/>
              <w:rPr>
                <w:color w:val="000000"/>
                <w:sz w:val="16"/>
                <w:szCs w:val="16"/>
                <w:lang w:val="en-GB"/>
              </w:rPr>
            </w:pPr>
            <w:r w:rsidRPr="00B40441">
              <w:rPr>
                <w:color w:val="000000"/>
                <w:sz w:val="16"/>
                <w:szCs w:val="16"/>
                <w:lang w:val="en-GB"/>
              </w:rPr>
              <w:t>7</w:t>
            </w:r>
          </w:p>
        </w:tc>
        <w:tc>
          <w:tcPr>
            <w:tcW w:w="604" w:type="pct"/>
            <w:tcBorders>
              <w:top w:val="nil"/>
              <w:left w:val="nil"/>
              <w:bottom w:val="single" w:sz="4" w:space="0" w:color="auto"/>
              <w:right w:val="single" w:sz="4" w:space="0" w:color="auto"/>
            </w:tcBorders>
            <w:noWrap/>
            <w:vAlign w:val="center"/>
            <w:hideMark/>
          </w:tcPr>
          <w:p w:rsidR="00AD558A" w:rsidRPr="00B40441" w:rsidRDefault="00AD558A" w:rsidP="00E93C01">
            <w:pPr>
              <w:spacing w:line="256" w:lineRule="auto"/>
              <w:jc w:val="center"/>
              <w:rPr>
                <w:color w:val="000000"/>
                <w:sz w:val="16"/>
                <w:szCs w:val="16"/>
                <w:lang w:val="en-GB"/>
              </w:rPr>
            </w:pPr>
            <w:r w:rsidRPr="00B40441">
              <w:rPr>
                <w:color w:val="000000"/>
                <w:sz w:val="16"/>
                <w:szCs w:val="16"/>
                <w:lang w:val="en-GB"/>
              </w:rPr>
              <w:t>3</w:t>
            </w:r>
          </w:p>
        </w:tc>
        <w:tc>
          <w:tcPr>
            <w:tcW w:w="995" w:type="pct"/>
            <w:tcBorders>
              <w:top w:val="nil"/>
              <w:left w:val="nil"/>
              <w:bottom w:val="single" w:sz="4" w:space="0" w:color="auto"/>
              <w:right w:val="single" w:sz="4" w:space="0" w:color="auto"/>
            </w:tcBorders>
            <w:noWrap/>
            <w:vAlign w:val="center"/>
            <w:hideMark/>
          </w:tcPr>
          <w:p w:rsidR="00AD558A" w:rsidRPr="00B40441" w:rsidRDefault="00AD558A" w:rsidP="00E93C01">
            <w:pPr>
              <w:spacing w:line="256" w:lineRule="auto"/>
              <w:jc w:val="center"/>
              <w:rPr>
                <w:color w:val="000000"/>
                <w:sz w:val="16"/>
                <w:szCs w:val="16"/>
                <w:lang w:val="en-GB"/>
              </w:rPr>
            </w:pPr>
            <w:r w:rsidRPr="00B40441">
              <w:rPr>
                <w:color w:val="000000"/>
                <w:sz w:val="16"/>
                <w:szCs w:val="16"/>
                <w:lang w:val="en-GB"/>
              </w:rPr>
              <w:t>3</w:t>
            </w:r>
          </w:p>
        </w:tc>
        <w:tc>
          <w:tcPr>
            <w:tcW w:w="993" w:type="pct"/>
            <w:tcBorders>
              <w:top w:val="nil"/>
              <w:left w:val="nil"/>
              <w:bottom w:val="single" w:sz="4" w:space="0" w:color="auto"/>
              <w:right w:val="nil"/>
            </w:tcBorders>
            <w:noWrap/>
            <w:vAlign w:val="center"/>
            <w:hideMark/>
          </w:tcPr>
          <w:p w:rsidR="00AD558A" w:rsidRPr="00B40441" w:rsidRDefault="00AD558A" w:rsidP="00E93C01">
            <w:pPr>
              <w:spacing w:line="256" w:lineRule="auto"/>
              <w:jc w:val="center"/>
              <w:rPr>
                <w:color w:val="000000"/>
                <w:sz w:val="16"/>
                <w:szCs w:val="16"/>
                <w:lang w:val="en-GB"/>
              </w:rPr>
            </w:pPr>
            <w:r w:rsidRPr="00B40441">
              <w:rPr>
                <w:color w:val="000000"/>
                <w:sz w:val="16"/>
                <w:szCs w:val="16"/>
                <w:lang w:val="en-GB"/>
              </w:rPr>
              <w:t>1</w:t>
            </w:r>
          </w:p>
        </w:tc>
        <w:tc>
          <w:tcPr>
            <w:tcW w:w="327" w:type="pct"/>
            <w:shd w:val="clear" w:color="auto" w:fill="FFC000"/>
            <w:noWrap/>
            <w:vAlign w:val="bottom"/>
            <w:hideMark/>
          </w:tcPr>
          <w:p w:rsidR="00AD558A" w:rsidRPr="00B40441" w:rsidRDefault="00AD558A" w:rsidP="00E93C01">
            <w:pPr>
              <w:spacing w:line="256" w:lineRule="auto"/>
              <w:rPr>
                <w:rFonts w:ascii="Calibri" w:hAnsi="Calibri" w:cs="Calibri"/>
                <w:color w:val="000000"/>
                <w:sz w:val="16"/>
                <w:szCs w:val="16"/>
                <w:lang w:val="en-GB"/>
              </w:rPr>
            </w:pPr>
            <w:r w:rsidRPr="00B40441">
              <w:rPr>
                <w:rFonts w:ascii="Calibri" w:hAnsi="Calibri" w:cs="Calibri"/>
                <w:color w:val="000000"/>
                <w:sz w:val="16"/>
                <w:szCs w:val="16"/>
                <w:lang w:val="en-GB"/>
              </w:rPr>
              <w:t> </w:t>
            </w:r>
          </w:p>
        </w:tc>
      </w:tr>
      <w:tr w:rsidR="00AD558A" w:rsidRPr="00B40441" w:rsidTr="00E93C01">
        <w:trPr>
          <w:trHeight w:val="836"/>
        </w:trPr>
        <w:tc>
          <w:tcPr>
            <w:tcW w:w="1545" w:type="pct"/>
            <w:tcBorders>
              <w:top w:val="nil"/>
              <w:left w:val="nil"/>
              <w:bottom w:val="single" w:sz="8" w:space="0" w:color="auto"/>
              <w:right w:val="single" w:sz="4" w:space="0" w:color="auto"/>
            </w:tcBorders>
            <w:vAlign w:val="center"/>
            <w:hideMark/>
          </w:tcPr>
          <w:p w:rsidR="00AD558A" w:rsidRPr="00B40441" w:rsidRDefault="00AD558A" w:rsidP="00E93C01">
            <w:pPr>
              <w:spacing w:line="256" w:lineRule="auto"/>
              <w:rPr>
                <w:color w:val="000000"/>
                <w:sz w:val="16"/>
                <w:szCs w:val="16"/>
                <w:lang w:val="en-GB"/>
              </w:rPr>
            </w:pPr>
            <w:r w:rsidRPr="00B40441">
              <w:rPr>
                <w:b/>
                <w:color w:val="000000"/>
                <w:sz w:val="16"/>
                <w:szCs w:val="16"/>
                <w:lang w:val="en-GB"/>
              </w:rPr>
              <w:t>Component 2</w:t>
            </w:r>
            <w:r w:rsidRPr="00B40441">
              <w:rPr>
                <w:color w:val="000000"/>
                <w:sz w:val="16"/>
                <w:szCs w:val="16"/>
                <w:lang w:val="en-GB"/>
              </w:rPr>
              <w:t xml:space="preserve"> - Increased local service delivery, efficiency, quality, coverage, accessibility and inclusiveness for men and women</w:t>
            </w:r>
          </w:p>
        </w:tc>
        <w:tc>
          <w:tcPr>
            <w:tcW w:w="536" w:type="pct"/>
            <w:tcBorders>
              <w:top w:val="nil"/>
              <w:left w:val="nil"/>
              <w:bottom w:val="single" w:sz="8" w:space="0" w:color="auto"/>
              <w:right w:val="single" w:sz="4" w:space="0" w:color="auto"/>
            </w:tcBorders>
            <w:noWrap/>
            <w:vAlign w:val="center"/>
            <w:hideMark/>
          </w:tcPr>
          <w:p w:rsidR="00AD558A" w:rsidRPr="00B40441" w:rsidRDefault="00AD558A" w:rsidP="00E93C01">
            <w:pPr>
              <w:spacing w:line="256" w:lineRule="auto"/>
              <w:jc w:val="center"/>
              <w:rPr>
                <w:color w:val="000000"/>
                <w:sz w:val="16"/>
                <w:szCs w:val="16"/>
                <w:lang w:val="en-GB"/>
              </w:rPr>
            </w:pPr>
            <w:r w:rsidRPr="00B40441">
              <w:rPr>
                <w:color w:val="000000"/>
                <w:sz w:val="16"/>
                <w:szCs w:val="16"/>
                <w:lang w:val="en-GB"/>
              </w:rPr>
              <w:t>6</w:t>
            </w:r>
          </w:p>
        </w:tc>
        <w:tc>
          <w:tcPr>
            <w:tcW w:w="604" w:type="pct"/>
            <w:tcBorders>
              <w:top w:val="nil"/>
              <w:left w:val="nil"/>
              <w:bottom w:val="single" w:sz="8" w:space="0" w:color="auto"/>
              <w:right w:val="single" w:sz="4" w:space="0" w:color="auto"/>
            </w:tcBorders>
            <w:noWrap/>
            <w:vAlign w:val="center"/>
            <w:hideMark/>
          </w:tcPr>
          <w:p w:rsidR="00AD558A" w:rsidRPr="00B40441" w:rsidRDefault="00AD558A" w:rsidP="00E93C01">
            <w:pPr>
              <w:spacing w:line="256" w:lineRule="auto"/>
              <w:jc w:val="center"/>
              <w:rPr>
                <w:color w:val="000000"/>
                <w:sz w:val="16"/>
                <w:szCs w:val="16"/>
                <w:lang w:val="en-GB"/>
              </w:rPr>
            </w:pPr>
            <w:r w:rsidRPr="00B40441">
              <w:rPr>
                <w:color w:val="000000"/>
                <w:sz w:val="16"/>
                <w:szCs w:val="16"/>
                <w:lang w:val="en-GB"/>
              </w:rPr>
              <w:t>1</w:t>
            </w:r>
          </w:p>
        </w:tc>
        <w:tc>
          <w:tcPr>
            <w:tcW w:w="995" w:type="pct"/>
            <w:tcBorders>
              <w:top w:val="nil"/>
              <w:left w:val="nil"/>
              <w:bottom w:val="single" w:sz="8" w:space="0" w:color="auto"/>
              <w:right w:val="single" w:sz="4" w:space="0" w:color="auto"/>
            </w:tcBorders>
            <w:noWrap/>
            <w:vAlign w:val="center"/>
            <w:hideMark/>
          </w:tcPr>
          <w:p w:rsidR="00AD558A" w:rsidRPr="00B40441" w:rsidRDefault="00AD558A" w:rsidP="00E93C01">
            <w:pPr>
              <w:spacing w:line="256" w:lineRule="auto"/>
              <w:jc w:val="center"/>
              <w:rPr>
                <w:color w:val="000000"/>
                <w:sz w:val="16"/>
                <w:szCs w:val="16"/>
                <w:lang w:val="en-GB"/>
              </w:rPr>
            </w:pPr>
            <w:r w:rsidRPr="00B40441">
              <w:rPr>
                <w:color w:val="000000"/>
                <w:sz w:val="16"/>
                <w:szCs w:val="16"/>
                <w:lang w:val="en-GB"/>
              </w:rPr>
              <w:t>5</w:t>
            </w:r>
          </w:p>
        </w:tc>
        <w:tc>
          <w:tcPr>
            <w:tcW w:w="993" w:type="pct"/>
            <w:tcBorders>
              <w:top w:val="nil"/>
              <w:left w:val="nil"/>
              <w:bottom w:val="single" w:sz="8" w:space="0" w:color="auto"/>
              <w:right w:val="nil"/>
            </w:tcBorders>
            <w:noWrap/>
            <w:vAlign w:val="center"/>
            <w:hideMark/>
          </w:tcPr>
          <w:p w:rsidR="00AD558A" w:rsidRPr="00B40441" w:rsidRDefault="00AD558A" w:rsidP="00E93C01">
            <w:pPr>
              <w:spacing w:line="256" w:lineRule="auto"/>
              <w:jc w:val="center"/>
              <w:rPr>
                <w:color w:val="000000"/>
                <w:sz w:val="16"/>
                <w:szCs w:val="16"/>
                <w:lang w:val="en-GB"/>
              </w:rPr>
            </w:pPr>
            <w:r w:rsidRPr="00B40441">
              <w:rPr>
                <w:color w:val="000000"/>
                <w:sz w:val="16"/>
                <w:szCs w:val="16"/>
                <w:lang w:val="en-GB"/>
              </w:rPr>
              <w:t>0</w:t>
            </w:r>
          </w:p>
        </w:tc>
        <w:tc>
          <w:tcPr>
            <w:tcW w:w="327" w:type="pct"/>
            <w:tcBorders>
              <w:top w:val="nil"/>
              <w:left w:val="nil"/>
              <w:bottom w:val="single" w:sz="8" w:space="0" w:color="auto"/>
              <w:right w:val="nil"/>
            </w:tcBorders>
            <w:shd w:val="clear" w:color="auto" w:fill="FF0000"/>
            <w:noWrap/>
            <w:vAlign w:val="bottom"/>
            <w:hideMark/>
          </w:tcPr>
          <w:p w:rsidR="00AD558A" w:rsidRPr="00B40441" w:rsidRDefault="00AD558A" w:rsidP="00E93C01">
            <w:pPr>
              <w:spacing w:line="256" w:lineRule="auto"/>
              <w:rPr>
                <w:rFonts w:ascii="Calibri" w:hAnsi="Calibri" w:cs="Calibri"/>
                <w:color w:val="000000"/>
                <w:sz w:val="16"/>
                <w:szCs w:val="16"/>
                <w:lang w:val="en-GB"/>
              </w:rPr>
            </w:pPr>
            <w:r w:rsidRPr="00B40441">
              <w:rPr>
                <w:rFonts w:ascii="Calibri" w:hAnsi="Calibri" w:cs="Calibri"/>
                <w:color w:val="000000"/>
                <w:sz w:val="16"/>
                <w:szCs w:val="16"/>
                <w:lang w:val="en-GB"/>
              </w:rPr>
              <w:t> </w:t>
            </w:r>
          </w:p>
        </w:tc>
      </w:tr>
      <w:tr w:rsidR="00AD558A" w:rsidRPr="00B40441" w:rsidTr="00E93C01">
        <w:trPr>
          <w:trHeight w:val="340"/>
        </w:trPr>
        <w:tc>
          <w:tcPr>
            <w:tcW w:w="1545" w:type="pct"/>
            <w:tcBorders>
              <w:top w:val="nil"/>
              <w:left w:val="nil"/>
              <w:bottom w:val="single" w:sz="8" w:space="0" w:color="auto"/>
              <w:right w:val="nil"/>
            </w:tcBorders>
            <w:shd w:val="clear" w:color="auto" w:fill="FFFFFF"/>
            <w:vAlign w:val="center"/>
            <w:hideMark/>
          </w:tcPr>
          <w:p w:rsidR="00AD558A" w:rsidRPr="00B40441" w:rsidRDefault="00AD558A" w:rsidP="00E93C01">
            <w:pPr>
              <w:spacing w:line="256" w:lineRule="auto"/>
              <w:jc w:val="right"/>
              <w:rPr>
                <w:b/>
                <w:bCs/>
                <w:color w:val="000000"/>
                <w:sz w:val="16"/>
                <w:szCs w:val="16"/>
                <w:lang w:val="en-GB"/>
              </w:rPr>
            </w:pPr>
            <w:r w:rsidRPr="00B40441">
              <w:rPr>
                <w:b/>
                <w:bCs/>
                <w:color w:val="000000"/>
                <w:sz w:val="16"/>
                <w:szCs w:val="16"/>
                <w:lang w:val="en-GB"/>
              </w:rPr>
              <w:t xml:space="preserve">Total </w:t>
            </w:r>
          </w:p>
        </w:tc>
        <w:tc>
          <w:tcPr>
            <w:tcW w:w="536" w:type="pct"/>
            <w:tcBorders>
              <w:top w:val="nil"/>
              <w:left w:val="nil"/>
              <w:bottom w:val="single" w:sz="8" w:space="0" w:color="auto"/>
              <w:right w:val="nil"/>
            </w:tcBorders>
            <w:shd w:val="clear" w:color="auto" w:fill="FFFFFF"/>
            <w:noWrap/>
            <w:vAlign w:val="center"/>
            <w:hideMark/>
          </w:tcPr>
          <w:p w:rsidR="00AD558A" w:rsidRPr="00B40441" w:rsidRDefault="00AD558A" w:rsidP="00E93C01">
            <w:pPr>
              <w:spacing w:line="256" w:lineRule="auto"/>
              <w:jc w:val="center"/>
              <w:rPr>
                <w:b/>
                <w:bCs/>
                <w:color w:val="000000"/>
                <w:sz w:val="16"/>
                <w:szCs w:val="16"/>
                <w:lang w:val="en-GB"/>
              </w:rPr>
            </w:pPr>
            <w:r w:rsidRPr="00B40441">
              <w:rPr>
                <w:b/>
                <w:bCs/>
                <w:color w:val="000000"/>
                <w:sz w:val="16"/>
                <w:szCs w:val="16"/>
                <w:lang w:val="en-GB"/>
              </w:rPr>
              <w:t>20</w:t>
            </w:r>
          </w:p>
        </w:tc>
        <w:tc>
          <w:tcPr>
            <w:tcW w:w="604" w:type="pct"/>
            <w:tcBorders>
              <w:top w:val="nil"/>
              <w:left w:val="nil"/>
              <w:bottom w:val="single" w:sz="8" w:space="0" w:color="auto"/>
              <w:right w:val="nil"/>
            </w:tcBorders>
            <w:shd w:val="clear" w:color="auto" w:fill="FFFFFF"/>
            <w:noWrap/>
            <w:vAlign w:val="center"/>
            <w:hideMark/>
          </w:tcPr>
          <w:p w:rsidR="00AD558A" w:rsidRPr="00B40441" w:rsidRDefault="00AD558A" w:rsidP="00E93C01">
            <w:pPr>
              <w:spacing w:line="256" w:lineRule="auto"/>
              <w:jc w:val="center"/>
              <w:rPr>
                <w:b/>
                <w:bCs/>
                <w:color w:val="000000"/>
                <w:sz w:val="16"/>
                <w:szCs w:val="16"/>
                <w:lang w:val="en-GB"/>
              </w:rPr>
            </w:pPr>
            <w:r w:rsidRPr="00B40441">
              <w:rPr>
                <w:b/>
                <w:bCs/>
                <w:color w:val="000000"/>
                <w:sz w:val="16"/>
                <w:szCs w:val="16"/>
                <w:lang w:val="en-GB"/>
              </w:rPr>
              <w:t>9</w:t>
            </w:r>
          </w:p>
        </w:tc>
        <w:tc>
          <w:tcPr>
            <w:tcW w:w="995" w:type="pct"/>
            <w:tcBorders>
              <w:top w:val="nil"/>
              <w:left w:val="nil"/>
              <w:bottom w:val="single" w:sz="8" w:space="0" w:color="auto"/>
              <w:right w:val="nil"/>
            </w:tcBorders>
            <w:shd w:val="clear" w:color="auto" w:fill="FFFFFF"/>
            <w:noWrap/>
            <w:vAlign w:val="center"/>
            <w:hideMark/>
          </w:tcPr>
          <w:p w:rsidR="00AD558A" w:rsidRPr="00B40441" w:rsidRDefault="00AD558A" w:rsidP="00E93C01">
            <w:pPr>
              <w:spacing w:line="256" w:lineRule="auto"/>
              <w:jc w:val="center"/>
              <w:rPr>
                <w:b/>
                <w:bCs/>
                <w:color w:val="000000"/>
                <w:sz w:val="16"/>
                <w:szCs w:val="16"/>
                <w:lang w:val="en-GB"/>
              </w:rPr>
            </w:pPr>
            <w:r w:rsidRPr="00B40441">
              <w:rPr>
                <w:b/>
                <w:bCs/>
                <w:color w:val="000000"/>
                <w:sz w:val="16"/>
                <w:szCs w:val="16"/>
                <w:lang w:val="en-GB"/>
              </w:rPr>
              <w:t>10</w:t>
            </w:r>
          </w:p>
        </w:tc>
        <w:tc>
          <w:tcPr>
            <w:tcW w:w="993" w:type="pct"/>
            <w:tcBorders>
              <w:top w:val="nil"/>
              <w:left w:val="nil"/>
              <w:bottom w:val="single" w:sz="8" w:space="0" w:color="auto"/>
              <w:right w:val="nil"/>
            </w:tcBorders>
            <w:shd w:val="clear" w:color="auto" w:fill="FFFFFF"/>
            <w:noWrap/>
            <w:vAlign w:val="center"/>
            <w:hideMark/>
          </w:tcPr>
          <w:p w:rsidR="00AD558A" w:rsidRPr="00B40441" w:rsidRDefault="00AD558A" w:rsidP="00E93C01">
            <w:pPr>
              <w:spacing w:line="256" w:lineRule="auto"/>
              <w:jc w:val="center"/>
              <w:rPr>
                <w:b/>
                <w:bCs/>
                <w:color w:val="000000"/>
                <w:sz w:val="16"/>
                <w:szCs w:val="16"/>
                <w:lang w:val="en-GB"/>
              </w:rPr>
            </w:pPr>
            <w:r w:rsidRPr="00B40441">
              <w:rPr>
                <w:b/>
                <w:bCs/>
                <w:color w:val="000000"/>
                <w:sz w:val="16"/>
                <w:szCs w:val="16"/>
                <w:lang w:val="en-GB"/>
              </w:rPr>
              <w:t>1</w:t>
            </w:r>
          </w:p>
        </w:tc>
        <w:tc>
          <w:tcPr>
            <w:tcW w:w="327" w:type="pct"/>
            <w:tcBorders>
              <w:top w:val="nil"/>
              <w:left w:val="nil"/>
              <w:bottom w:val="single" w:sz="8" w:space="0" w:color="auto"/>
              <w:right w:val="nil"/>
            </w:tcBorders>
            <w:noWrap/>
            <w:vAlign w:val="bottom"/>
            <w:hideMark/>
          </w:tcPr>
          <w:p w:rsidR="00AD558A" w:rsidRPr="00B40441" w:rsidRDefault="00AD558A" w:rsidP="00E93C01">
            <w:pPr>
              <w:spacing w:line="256" w:lineRule="auto"/>
              <w:rPr>
                <w:rFonts w:ascii="Calibri" w:hAnsi="Calibri" w:cs="Calibri"/>
                <w:color w:val="000000"/>
                <w:sz w:val="16"/>
                <w:szCs w:val="16"/>
                <w:lang w:val="en-GB"/>
              </w:rPr>
            </w:pPr>
            <w:r w:rsidRPr="00B40441">
              <w:rPr>
                <w:rFonts w:ascii="Calibri" w:hAnsi="Calibri" w:cs="Calibri"/>
                <w:color w:val="000000"/>
                <w:sz w:val="16"/>
                <w:szCs w:val="16"/>
                <w:lang w:val="en-GB"/>
              </w:rPr>
              <w:t> </w:t>
            </w:r>
          </w:p>
        </w:tc>
      </w:tr>
    </w:tbl>
    <w:p w:rsidR="00AD558A" w:rsidRPr="00B40441" w:rsidRDefault="00AD558A" w:rsidP="00AD558A">
      <w:pPr>
        <w:jc w:val="both"/>
        <w:rPr>
          <w:i/>
          <w:sz w:val="20"/>
          <w:szCs w:val="20"/>
        </w:rPr>
      </w:pPr>
      <w:r w:rsidRPr="00B40441">
        <w:rPr>
          <w:sz w:val="20"/>
          <w:szCs w:val="20"/>
        </w:rPr>
        <w:t xml:space="preserve">*A complete table of completion level per each component / activity can be found in </w:t>
      </w:r>
      <w:r w:rsidRPr="00E66E8D">
        <w:rPr>
          <w:i/>
          <w:sz w:val="20"/>
          <w:szCs w:val="20"/>
        </w:rPr>
        <w:fldChar w:fldCharType="begin"/>
      </w:r>
      <w:r w:rsidRPr="00B40441">
        <w:rPr>
          <w:i/>
          <w:sz w:val="20"/>
          <w:szCs w:val="20"/>
        </w:rPr>
        <w:instrText xml:space="preserve"> REF _Ref9523507 \h  \* MERGEFORMAT </w:instrText>
      </w:r>
      <w:r w:rsidRPr="00E66E8D">
        <w:rPr>
          <w:i/>
          <w:sz w:val="20"/>
          <w:szCs w:val="20"/>
        </w:rPr>
      </w:r>
      <w:r w:rsidRPr="00E66E8D">
        <w:rPr>
          <w:i/>
          <w:sz w:val="20"/>
          <w:szCs w:val="20"/>
        </w:rPr>
        <w:fldChar w:fldCharType="separate"/>
      </w:r>
      <w:r w:rsidRPr="00B40441">
        <w:rPr>
          <w:i/>
          <w:sz w:val="20"/>
          <w:szCs w:val="20"/>
        </w:rPr>
        <w:t>Annex V - Summarized implementation progress per activity</w:t>
      </w:r>
      <w:r w:rsidRPr="00E66E8D">
        <w:rPr>
          <w:i/>
          <w:sz w:val="20"/>
          <w:szCs w:val="20"/>
        </w:rPr>
        <w:fldChar w:fldCharType="end"/>
      </w:r>
      <w:r w:rsidRPr="00B40441">
        <w:rPr>
          <w:i/>
          <w:sz w:val="20"/>
          <w:szCs w:val="20"/>
        </w:rPr>
        <w:t xml:space="preserve">. </w:t>
      </w:r>
    </w:p>
    <w:p w:rsidR="00AD558A" w:rsidRPr="00B40441" w:rsidRDefault="00AD558A" w:rsidP="00AD558A">
      <w:pPr>
        <w:jc w:val="both"/>
        <w:rPr>
          <w:i/>
          <w:sz w:val="20"/>
          <w:szCs w:val="20"/>
        </w:rPr>
      </w:pPr>
      <w:r>
        <w:rPr>
          <w:i/>
          <w:sz w:val="20"/>
          <w:szCs w:val="20"/>
        </w:rPr>
        <w:t xml:space="preserve">** RAG Status Project Reporting: red indicates that there is some concern and immediate and intense efforts are required / amber indicates that there is no room for concern and green indicates that things are running smoothly and are about to be completed. </w:t>
      </w:r>
    </w:p>
    <w:p w:rsidR="00AD558A" w:rsidRPr="00B40441" w:rsidRDefault="00AD558A" w:rsidP="00AD558A">
      <w:pPr>
        <w:jc w:val="both"/>
        <w:rPr>
          <w:sz w:val="20"/>
          <w:szCs w:val="20"/>
        </w:rPr>
      </w:pPr>
    </w:p>
    <w:p w:rsidR="00AD558A" w:rsidRPr="00B40441" w:rsidRDefault="00AD558A" w:rsidP="00AD558A">
      <w:pPr>
        <w:jc w:val="both"/>
        <w:rPr>
          <w:sz w:val="22"/>
          <w:szCs w:val="22"/>
        </w:rPr>
      </w:pPr>
      <w:r w:rsidRPr="00B40441">
        <w:rPr>
          <w:sz w:val="22"/>
          <w:szCs w:val="22"/>
        </w:rPr>
        <w:t xml:space="preserve">While </w:t>
      </w:r>
      <w:r w:rsidRPr="00E66E8D">
        <w:rPr>
          <w:sz w:val="22"/>
          <w:szCs w:val="22"/>
        </w:rPr>
        <w:t xml:space="preserve">extra </w:t>
      </w:r>
      <w:r w:rsidRPr="00B40441">
        <w:rPr>
          <w:sz w:val="22"/>
          <w:szCs w:val="22"/>
        </w:rPr>
        <w:t xml:space="preserve">efforts should be </w:t>
      </w:r>
      <w:r w:rsidRPr="00E66E8D">
        <w:rPr>
          <w:sz w:val="22"/>
          <w:szCs w:val="22"/>
        </w:rPr>
        <w:t xml:space="preserve">taken to complete </w:t>
      </w:r>
      <w:r w:rsidRPr="00B40441">
        <w:rPr>
          <w:sz w:val="22"/>
          <w:szCs w:val="22"/>
        </w:rPr>
        <w:t xml:space="preserve">all activities as per the Action Plan, </w:t>
      </w:r>
      <w:r w:rsidRPr="00E66E8D">
        <w:rPr>
          <w:sz w:val="22"/>
          <w:szCs w:val="22"/>
        </w:rPr>
        <w:t xml:space="preserve">the </w:t>
      </w:r>
      <w:r w:rsidRPr="00B40441">
        <w:rPr>
          <w:sz w:val="22"/>
          <w:szCs w:val="22"/>
        </w:rPr>
        <w:t>activities under component</w:t>
      </w:r>
      <w:r w:rsidRPr="00E66E8D">
        <w:rPr>
          <w:sz w:val="22"/>
          <w:szCs w:val="22"/>
        </w:rPr>
        <w:t>s</w:t>
      </w:r>
      <w:r w:rsidRPr="00B40441">
        <w:rPr>
          <w:sz w:val="22"/>
          <w:szCs w:val="22"/>
        </w:rPr>
        <w:t xml:space="preserve"> 2 and 3 with less than 70% completion rate require particular attention. Also, considering the complex issues that they address (</w:t>
      </w:r>
      <w:r w:rsidRPr="00E66E8D">
        <w:rPr>
          <w:sz w:val="22"/>
          <w:szCs w:val="22"/>
        </w:rPr>
        <w:t xml:space="preserve">such as </w:t>
      </w:r>
      <w:r w:rsidRPr="00B40441">
        <w:rPr>
          <w:sz w:val="22"/>
          <w:szCs w:val="22"/>
        </w:rPr>
        <w:t>finalization of consolidation and roll out of OSS model, public service delivery assessment, reorganization and piloting</w:t>
      </w:r>
      <w:r>
        <w:rPr>
          <w:sz w:val="22"/>
          <w:szCs w:val="22"/>
        </w:rPr>
        <w:t>, benchmarking system</w:t>
      </w:r>
      <w:r w:rsidRPr="00B40441">
        <w:rPr>
          <w:sz w:val="22"/>
          <w:szCs w:val="22"/>
        </w:rPr>
        <w:t xml:space="preserve"> as well as piloting </w:t>
      </w:r>
      <w:r>
        <w:rPr>
          <w:sz w:val="22"/>
          <w:szCs w:val="22"/>
        </w:rPr>
        <w:t>LG</w:t>
      </w:r>
      <w:r w:rsidRPr="00B40441">
        <w:rPr>
          <w:sz w:val="22"/>
          <w:szCs w:val="22"/>
        </w:rPr>
        <w:t xml:space="preserve"> public ethics and integrity plans) </w:t>
      </w:r>
      <w:r w:rsidRPr="00E66E8D">
        <w:rPr>
          <w:sz w:val="22"/>
          <w:szCs w:val="22"/>
        </w:rPr>
        <w:t>as well as</w:t>
      </w:r>
      <w:r w:rsidRPr="00B40441">
        <w:rPr>
          <w:sz w:val="22"/>
          <w:szCs w:val="22"/>
        </w:rPr>
        <w:t xml:space="preserve"> the evolving LG and political contexts, a more dedicated focus </w:t>
      </w:r>
      <w:r w:rsidRPr="00E66E8D">
        <w:rPr>
          <w:sz w:val="22"/>
          <w:szCs w:val="22"/>
        </w:rPr>
        <w:t xml:space="preserve">is needed to review </w:t>
      </w:r>
      <w:r w:rsidRPr="00B40441">
        <w:rPr>
          <w:sz w:val="22"/>
          <w:szCs w:val="22"/>
        </w:rPr>
        <w:t xml:space="preserve">the interim outputs and monitor the overall </w:t>
      </w:r>
      <w:r w:rsidRPr="00E66E8D">
        <w:rPr>
          <w:sz w:val="22"/>
          <w:szCs w:val="22"/>
        </w:rPr>
        <w:t xml:space="preserve">activities’ </w:t>
      </w:r>
      <w:r w:rsidRPr="00B40441">
        <w:rPr>
          <w:sz w:val="22"/>
          <w:szCs w:val="22"/>
        </w:rPr>
        <w:t xml:space="preserve">execution. It is appreciated that similar activities </w:t>
      </w:r>
      <w:r w:rsidRPr="00E66E8D">
        <w:rPr>
          <w:sz w:val="22"/>
          <w:szCs w:val="22"/>
        </w:rPr>
        <w:t xml:space="preserve">under </w:t>
      </w:r>
      <w:r w:rsidRPr="00B40441">
        <w:rPr>
          <w:sz w:val="22"/>
          <w:szCs w:val="22"/>
        </w:rPr>
        <w:t>each component have been combined for implementation and tendering procedures</w:t>
      </w:r>
      <w:r w:rsidRPr="00E66E8D">
        <w:rPr>
          <w:sz w:val="22"/>
          <w:szCs w:val="22"/>
        </w:rPr>
        <w:t>’ purposes</w:t>
      </w:r>
      <w:r w:rsidRPr="00B40441">
        <w:rPr>
          <w:sz w:val="22"/>
          <w:szCs w:val="22"/>
        </w:rPr>
        <w:t xml:space="preserve">, resulting in considerable time and resources savings. </w:t>
      </w:r>
    </w:p>
    <w:p w:rsidR="00AD558A" w:rsidRDefault="00AD558A" w:rsidP="00AD558A">
      <w:pPr>
        <w:jc w:val="both"/>
        <w:rPr>
          <w:i/>
          <w:sz w:val="20"/>
          <w:szCs w:val="20"/>
        </w:rPr>
      </w:pPr>
    </w:p>
    <w:p w:rsidR="00AD558A" w:rsidRDefault="00AD558A" w:rsidP="00AD558A">
      <w:pPr>
        <w:jc w:val="both"/>
        <w:rPr>
          <w:i/>
          <w:sz w:val="20"/>
          <w:szCs w:val="20"/>
        </w:rPr>
      </w:pPr>
    </w:p>
    <w:p w:rsidR="00AD558A" w:rsidRPr="00B40441" w:rsidRDefault="00AD558A" w:rsidP="00AD558A">
      <w:pPr>
        <w:jc w:val="both"/>
        <w:rPr>
          <w:i/>
          <w:sz w:val="20"/>
          <w:szCs w:val="20"/>
        </w:rPr>
      </w:pPr>
    </w:p>
    <w:p w:rsidR="00AD558A" w:rsidRPr="00B40441" w:rsidRDefault="00AD558A" w:rsidP="00AD558A">
      <w:pPr>
        <w:pStyle w:val="Heading2"/>
        <w:rPr>
          <w:rFonts w:ascii="Times New Roman" w:hAnsi="Times New Roman" w:cs="Times New Roman"/>
          <w:i/>
          <w:color w:val="auto"/>
        </w:rPr>
      </w:pPr>
      <w:bookmarkStart w:id="59" w:name="_Toc9716653"/>
      <w:r w:rsidRPr="00B40441">
        <w:rPr>
          <w:rFonts w:ascii="Times New Roman" w:hAnsi="Times New Roman" w:cs="Times New Roman"/>
          <w:i/>
          <w:color w:val="auto"/>
        </w:rPr>
        <w:lastRenderedPageBreak/>
        <w:t xml:space="preserve">3.2 </w:t>
      </w:r>
      <w:r w:rsidRPr="0090275A">
        <w:rPr>
          <w:rFonts w:ascii="Times New Roman" w:hAnsi="Times New Roman" w:cs="Times New Roman"/>
          <w:i/>
          <w:color w:val="auto"/>
        </w:rPr>
        <w:t>Institutional and Administrative Capacities of LGUs (Component</w:t>
      </w:r>
      <w:r w:rsidRPr="00B40441">
        <w:rPr>
          <w:rFonts w:ascii="Times New Roman" w:hAnsi="Times New Roman" w:cs="Times New Roman"/>
          <w:i/>
          <w:color w:val="auto"/>
        </w:rPr>
        <w:t xml:space="preserve"> 1)</w:t>
      </w:r>
      <w:bookmarkEnd w:id="59"/>
    </w:p>
    <w:p w:rsidR="00AD558A" w:rsidRPr="00B40441" w:rsidRDefault="00AD558A" w:rsidP="00AD558A">
      <w:pPr>
        <w:rPr>
          <w:rFonts w:eastAsiaTheme="majorEastAsia"/>
          <w:i/>
          <w:sz w:val="26"/>
          <w:szCs w:val="26"/>
        </w:rPr>
      </w:pPr>
    </w:p>
    <w:p w:rsidR="00AD558A" w:rsidRPr="00B40441" w:rsidRDefault="00AD558A" w:rsidP="00AD558A">
      <w:pPr>
        <w:jc w:val="both"/>
        <w:rPr>
          <w:rFonts w:eastAsiaTheme="majorEastAsia"/>
        </w:rPr>
      </w:pPr>
      <w:r w:rsidRPr="00B40441">
        <w:rPr>
          <w:rFonts w:eastAsiaTheme="majorEastAsia"/>
          <w:sz w:val="22"/>
          <w:szCs w:val="22"/>
        </w:rPr>
        <w:t xml:space="preserve">The first component seeks to strengthen institutional and administrative capacities of LGUs. It </w:t>
      </w:r>
      <w:r w:rsidRPr="00E66E8D">
        <w:rPr>
          <w:rFonts w:eastAsiaTheme="majorEastAsia"/>
          <w:sz w:val="22"/>
          <w:szCs w:val="22"/>
        </w:rPr>
        <w:t>comprises</w:t>
      </w:r>
      <w:r w:rsidRPr="00B40441">
        <w:rPr>
          <w:rFonts w:eastAsiaTheme="majorEastAsia"/>
          <w:sz w:val="22"/>
          <w:szCs w:val="22"/>
        </w:rPr>
        <w:t xml:space="preserve"> seven main activities, five of which are completed (marked in blue) and two of which are ongoing at 60% implementation </w:t>
      </w:r>
      <w:r w:rsidRPr="00E66E8D">
        <w:rPr>
          <w:rFonts w:eastAsiaTheme="majorEastAsia"/>
          <w:sz w:val="22"/>
          <w:szCs w:val="22"/>
        </w:rPr>
        <w:t xml:space="preserve">rate </w:t>
      </w:r>
      <w:r w:rsidRPr="00B40441">
        <w:rPr>
          <w:rFonts w:eastAsiaTheme="majorEastAsia"/>
          <w:sz w:val="22"/>
          <w:szCs w:val="22"/>
        </w:rPr>
        <w:t>as of May 2019, as demonstrated below</w:t>
      </w:r>
      <w:r w:rsidRPr="00B40441">
        <w:rPr>
          <w:rFonts w:eastAsiaTheme="majorEastAsia"/>
        </w:rPr>
        <w:t xml:space="preserve">.  </w:t>
      </w:r>
    </w:p>
    <w:p w:rsidR="00AD558A" w:rsidRPr="00B40441" w:rsidRDefault="00AD558A" w:rsidP="00AD558A">
      <w:pPr>
        <w:pStyle w:val="Caption"/>
        <w:rPr>
          <w:rFonts w:eastAsiaTheme="majorEastAsia"/>
          <w:sz w:val="26"/>
          <w:szCs w:val="26"/>
        </w:rPr>
      </w:pPr>
      <w:bookmarkStart w:id="60" w:name="_Toc9718964"/>
      <w:r w:rsidRPr="00B40441">
        <w:t xml:space="preserve">Table </w:t>
      </w:r>
      <w:r w:rsidRPr="00E66E8D">
        <w:fldChar w:fldCharType="begin"/>
      </w:r>
      <w:r w:rsidRPr="00B40441">
        <w:rPr>
          <w:noProof/>
        </w:rPr>
        <w:instrText xml:space="preserve"> SEQ Table \* ARABIC </w:instrText>
      </w:r>
      <w:r w:rsidRPr="00E66E8D">
        <w:fldChar w:fldCharType="separate"/>
      </w:r>
      <w:r>
        <w:rPr>
          <w:noProof/>
        </w:rPr>
        <w:t>4</w:t>
      </w:r>
      <w:r w:rsidRPr="00E66E8D">
        <w:fldChar w:fldCharType="end"/>
      </w:r>
      <w:r w:rsidRPr="00B40441">
        <w:t>: Component 1 planned and achieved outputs</w:t>
      </w:r>
      <w:bookmarkEnd w:id="60"/>
    </w:p>
    <w:tbl>
      <w:tblPr>
        <w:tblStyle w:val="TableGrid"/>
        <w:tblW w:w="9776" w:type="dxa"/>
        <w:tblLook w:val="04A0" w:firstRow="1" w:lastRow="0" w:firstColumn="1" w:lastColumn="0" w:noHBand="0" w:noVBand="1"/>
      </w:tblPr>
      <w:tblGrid>
        <w:gridCol w:w="3539"/>
        <w:gridCol w:w="6237"/>
      </w:tblGrid>
      <w:tr w:rsidR="00AD558A" w:rsidRPr="00B40441" w:rsidTr="00E93C01">
        <w:tc>
          <w:tcPr>
            <w:tcW w:w="9776" w:type="dxa"/>
            <w:gridSpan w:val="2"/>
            <w:tcBorders>
              <w:top w:val="single" w:sz="4" w:space="0" w:color="auto"/>
              <w:left w:val="single" w:sz="4" w:space="0" w:color="auto"/>
              <w:bottom w:val="single" w:sz="4" w:space="0" w:color="auto"/>
              <w:right w:val="single" w:sz="4" w:space="0" w:color="auto"/>
            </w:tcBorders>
            <w:hideMark/>
          </w:tcPr>
          <w:p w:rsidR="00AD558A" w:rsidRPr="00B40441" w:rsidRDefault="00AD558A" w:rsidP="00E93C01">
            <w:pPr>
              <w:rPr>
                <w:b/>
                <w:sz w:val="16"/>
                <w:szCs w:val="16"/>
              </w:rPr>
            </w:pPr>
            <w:r w:rsidRPr="00B40441">
              <w:rPr>
                <w:b/>
                <w:sz w:val="16"/>
                <w:szCs w:val="16"/>
              </w:rPr>
              <w:t>Component 1: Strengthening Institutional and Administrative capacities of LGUs</w:t>
            </w:r>
          </w:p>
        </w:tc>
      </w:tr>
      <w:tr w:rsidR="00AD558A" w:rsidRPr="00B40441" w:rsidTr="00E93C01">
        <w:tc>
          <w:tcPr>
            <w:tcW w:w="9776" w:type="dxa"/>
            <w:gridSpan w:val="2"/>
            <w:tcBorders>
              <w:top w:val="single" w:sz="4" w:space="0" w:color="auto"/>
              <w:left w:val="single" w:sz="4" w:space="0" w:color="auto"/>
              <w:bottom w:val="single" w:sz="4" w:space="0" w:color="auto"/>
              <w:right w:val="single" w:sz="4" w:space="0" w:color="auto"/>
            </w:tcBorders>
            <w:hideMark/>
          </w:tcPr>
          <w:p w:rsidR="00AD558A" w:rsidRPr="00B40441" w:rsidRDefault="00AD558A" w:rsidP="00E93C01">
            <w:pPr>
              <w:rPr>
                <w:sz w:val="16"/>
                <w:szCs w:val="16"/>
              </w:rPr>
            </w:pPr>
            <w:r w:rsidRPr="00B40441">
              <w:rPr>
                <w:sz w:val="16"/>
                <w:szCs w:val="16"/>
              </w:rPr>
              <w:t>Output 1.1: Enhanced human resource and administrative management capacities leading to a more professional public administration at local level</w:t>
            </w:r>
          </w:p>
          <w:p w:rsidR="00AD558A" w:rsidRPr="00B40441" w:rsidRDefault="00AD558A" w:rsidP="00E93C01">
            <w:pPr>
              <w:ind w:left="1148" w:hanging="1148"/>
              <w:rPr>
                <w:color w:val="0070C0"/>
                <w:sz w:val="16"/>
                <w:szCs w:val="16"/>
              </w:rPr>
            </w:pPr>
            <w:r w:rsidRPr="00B40441">
              <w:rPr>
                <w:color w:val="0070C0"/>
                <w:sz w:val="16"/>
                <w:szCs w:val="16"/>
              </w:rPr>
              <w:t xml:space="preserve">                      1.1.3 Capacity building on Code of Administrative Procedures implementation </w:t>
            </w:r>
          </w:p>
          <w:p w:rsidR="00AD558A" w:rsidRPr="00B40441" w:rsidRDefault="00AD558A" w:rsidP="00E93C01">
            <w:pPr>
              <w:ind w:left="1148" w:hanging="1148"/>
              <w:rPr>
                <w:sz w:val="16"/>
                <w:szCs w:val="16"/>
              </w:rPr>
            </w:pPr>
            <w:r w:rsidRPr="00B40441">
              <w:rPr>
                <w:color w:val="0070C0"/>
                <w:sz w:val="16"/>
                <w:szCs w:val="16"/>
              </w:rPr>
              <w:t xml:space="preserve">                      1.1.4 capacity building on adopting </w:t>
            </w:r>
            <w:r>
              <w:rPr>
                <w:color w:val="0070C0"/>
                <w:sz w:val="16"/>
                <w:szCs w:val="16"/>
              </w:rPr>
              <w:t>LG</w:t>
            </w:r>
            <w:r w:rsidRPr="00B40441">
              <w:rPr>
                <w:color w:val="0070C0"/>
                <w:sz w:val="16"/>
                <w:szCs w:val="16"/>
              </w:rPr>
              <w:t xml:space="preserve"> Standard Operating Procedures</w:t>
            </w:r>
          </w:p>
        </w:tc>
      </w:tr>
      <w:tr w:rsidR="00AD558A" w:rsidRPr="00B40441" w:rsidTr="00E93C01">
        <w:tc>
          <w:tcPr>
            <w:tcW w:w="3539" w:type="dxa"/>
            <w:tcBorders>
              <w:top w:val="single" w:sz="4" w:space="0" w:color="auto"/>
              <w:left w:val="single" w:sz="4" w:space="0" w:color="auto"/>
              <w:bottom w:val="single" w:sz="4" w:space="0" w:color="auto"/>
              <w:right w:val="single" w:sz="4" w:space="0" w:color="auto"/>
            </w:tcBorders>
            <w:hideMark/>
          </w:tcPr>
          <w:p w:rsidR="00AD558A" w:rsidRPr="00B40441" w:rsidRDefault="00AD558A" w:rsidP="00E93C01">
            <w:pPr>
              <w:jc w:val="center"/>
              <w:rPr>
                <w:b/>
                <w:sz w:val="16"/>
                <w:szCs w:val="16"/>
              </w:rPr>
            </w:pPr>
            <w:r w:rsidRPr="00B40441">
              <w:rPr>
                <w:b/>
                <w:sz w:val="16"/>
                <w:szCs w:val="16"/>
              </w:rPr>
              <w:t>Planned</w:t>
            </w:r>
          </w:p>
        </w:tc>
        <w:tc>
          <w:tcPr>
            <w:tcW w:w="6237" w:type="dxa"/>
            <w:tcBorders>
              <w:top w:val="single" w:sz="4" w:space="0" w:color="auto"/>
              <w:left w:val="single" w:sz="4" w:space="0" w:color="auto"/>
              <w:bottom w:val="single" w:sz="4" w:space="0" w:color="auto"/>
              <w:right w:val="single" w:sz="4" w:space="0" w:color="auto"/>
            </w:tcBorders>
            <w:hideMark/>
          </w:tcPr>
          <w:p w:rsidR="00AD558A" w:rsidRPr="00B40441" w:rsidRDefault="00AD558A" w:rsidP="00E93C01">
            <w:pPr>
              <w:jc w:val="center"/>
              <w:rPr>
                <w:b/>
                <w:sz w:val="16"/>
                <w:szCs w:val="16"/>
              </w:rPr>
            </w:pPr>
            <w:r w:rsidRPr="00B40441">
              <w:rPr>
                <w:b/>
                <w:sz w:val="16"/>
                <w:szCs w:val="16"/>
              </w:rPr>
              <w:t>Achieved</w:t>
            </w:r>
          </w:p>
        </w:tc>
      </w:tr>
      <w:tr w:rsidR="00AD558A" w:rsidRPr="00B40441" w:rsidTr="00E93C01">
        <w:tc>
          <w:tcPr>
            <w:tcW w:w="3539" w:type="dxa"/>
            <w:tcBorders>
              <w:top w:val="single" w:sz="4" w:space="0" w:color="auto"/>
              <w:left w:val="single" w:sz="4" w:space="0" w:color="auto"/>
              <w:bottom w:val="single" w:sz="4" w:space="0" w:color="auto"/>
              <w:right w:val="single" w:sz="4" w:space="0" w:color="auto"/>
            </w:tcBorders>
            <w:hideMark/>
          </w:tcPr>
          <w:p w:rsidR="00AD558A" w:rsidRPr="00B40441" w:rsidRDefault="00AD558A" w:rsidP="00AD558A">
            <w:pPr>
              <w:pStyle w:val="ListParagraph"/>
              <w:numPr>
                <w:ilvl w:val="0"/>
                <w:numId w:val="22"/>
              </w:numPr>
              <w:ind w:left="310"/>
              <w:rPr>
                <w:sz w:val="16"/>
                <w:szCs w:val="16"/>
              </w:rPr>
            </w:pPr>
            <w:r w:rsidRPr="00B40441">
              <w:rPr>
                <w:sz w:val="16"/>
                <w:szCs w:val="16"/>
              </w:rPr>
              <w:t>Municipal coverage: 61</w:t>
            </w:r>
          </w:p>
          <w:p w:rsidR="00AD558A" w:rsidRPr="00B40441" w:rsidRDefault="00AD558A" w:rsidP="00AD558A">
            <w:pPr>
              <w:pStyle w:val="ListParagraph"/>
              <w:numPr>
                <w:ilvl w:val="0"/>
                <w:numId w:val="22"/>
              </w:numPr>
              <w:ind w:left="310"/>
              <w:rPr>
                <w:sz w:val="16"/>
                <w:szCs w:val="16"/>
              </w:rPr>
            </w:pPr>
            <w:r w:rsidRPr="00B40441">
              <w:rPr>
                <w:sz w:val="16"/>
                <w:szCs w:val="16"/>
              </w:rPr>
              <w:t xml:space="preserve">120 Municipal senior staff trained </w:t>
            </w:r>
          </w:p>
          <w:p w:rsidR="00AD558A" w:rsidRPr="00B40441" w:rsidRDefault="00AD558A" w:rsidP="00AD558A">
            <w:pPr>
              <w:pStyle w:val="ListParagraph"/>
              <w:numPr>
                <w:ilvl w:val="0"/>
                <w:numId w:val="22"/>
              </w:numPr>
              <w:ind w:left="310"/>
              <w:rPr>
                <w:sz w:val="16"/>
                <w:szCs w:val="16"/>
              </w:rPr>
            </w:pPr>
            <w:r w:rsidRPr="00B40441">
              <w:rPr>
                <w:sz w:val="16"/>
                <w:szCs w:val="16"/>
              </w:rPr>
              <w:t>300 staff (5/Mun) trained</w:t>
            </w:r>
          </w:p>
          <w:p w:rsidR="00AD558A" w:rsidRPr="00B40441" w:rsidRDefault="00AD558A" w:rsidP="00AD558A">
            <w:pPr>
              <w:pStyle w:val="ListParagraph"/>
              <w:numPr>
                <w:ilvl w:val="0"/>
                <w:numId w:val="22"/>
              </w:numPr>
              <w:ind w:left="310"/>
              <w:rPr>
                <w:sz w:val="16"/>
                <w:szCs w:val="16"/>
              </w:rPr>
            </w:pPr>
            <w:r w:rsidRPr="00B40441">
              <w:rPr>
                <w:sz w:val="16"/>
                <w:szCs w:val="16"/>
              </w:rPr>
              <w:t xml:space="preserve">21 training sessions organized </w:t>
            </w:r>
          </w:p>
          <w:p w:rsidR="00AD558A" w:rsidRPr="00B40441" w:rsidRDefault="00AD558A" w:rsidP="00AD558A">
            <w:pPr>
              <w:pStyle w:val="ListParagraph"/>
              <w:numPr>
                <w:ilvl w:val="0"/>
                <w:numId w:val="22"/>
              </w:numPr>
              <w:ind w:left="310"/>
              <w:rPr>
                <w:sz w:val="16"/>
                <w:szCs w:val="16"/>
              </w:rPr>
            </w:pPr>
            <w:r w:rsidRPr="00B40441">
              <w:rPr>
                <w:sz w:val="16"/>
                <w:szCs w:val="16"/>
              </w:rPr>
              <w:t>Timeline: Oct 2017- Oct 2018</w:t>
            </w:r>
          </w:p>
        </w:tc>
        <w:tc>
          <w:tcPr>
            <w:tcW w:w="6237" w:type="dxa"/>
            <w:tcBorders>
              <w:top w:val="single" w:sz="4" w:space="0" w:color="auto"/>
              <w:left w:val="single" w:sz="4" w:space="0" w:color="auto"/>
              <w:bottom w:val="single" w:sz="4" w:space="0" w:color="auto"/>
              <w:right w:val="single" w:sz="4" w:space="0" w:color="auto"/>
            </w:tcBorders>
            <w:hideMark/>
          </w:tcPr>
          <w:p w:rsidR="00AD558A" w:rsidRPr="00B40441" w:rsidRDefault="00AD558A" w:rsidP="00AD558A">
            <w:pPr>
              <w:pStyle w:val="ListParagraph"/>
              <w:numPr>
                <w:ilvl w:val="0"/>
                <w:numId w:val="23"/>
              </w:numPr>
              <w:ind w:left="464"/>
              <w:rPr>
                <w:sz w:val="16"/>
                <w:szCs w:val="16"/>
              </w:rPr>
            </w:pPr>
            <w:r w:rsidRPr="00B40441">
              <w:rPr>
                <w:sz w:val="16"/>
                <w:szCs w:val="16"/>
              </w:rPr>
              <w:t>Municipal coverage: 57</w:t>
            </w:r>
          </w:p>
          <w:p w:rsidR="00AD558A" w:rsidRPr="00B40441" w:rsidRDefault="00AD558A" w:rsidP="00AD558A">
            <w:pPr>
              <w:pStyle w:val="ListParagraph"/>
              <w:numPr>
                <w:ilvl w:val="0"/>
                <w:numId w:val="23"/>
              </w:numPr>
              <w:ind w:left="464"/>
              <w:rPr>
                <w:sz w:val="16"/>
                <w:szCs w:val="16"/>
              </w:rPr>
            </w:pPr>
            <w:r w:rsidRPr="00BF5363">
              <w:rPr>
                <w:sz w:val="16"/>
                <w:szCs w:val="16"/>
              </w:rPr>
              <w:t xml:space="preserve">205 </w:t>
            </w:r>
            <w:r w:rsidRPr="00B40441">
              <w:rPr>
                <w:sz w:val="16"/>
                <w:szCs w:val="16"/>
              </w:rPr>
              <w:t>municipality staff trained</w:t>
            </w:r>
            <w:r>
              <w:rPr>
                <w:sz w:val="16"/>
                <w:szCs w:val="16"/>
              </w:rPr>
              <w:t xml:space="preserve"> and certified by ASPA</w:t>
            </w:r>
          </w:p>
          <w:p w:rsidR="00AD558A" w:rsidRPr="00B40441" w:rsidRDefault="00AD558A" w:rsidP="00AD558A">
            <w:pPr>
              <w:pStyle w:val="ListParagraph"/>
              <w:numPr>
                <w:ilvl w:val="0"/>
                <w:numId w:val="23"/>
              </w:numPr>
              <w:ind w:left="464"/>
              <w:rPr>
                <w:sz w:val="16"/>
                <w:szCs w:val="16"/>
              </w:rPr>
            </w:pPr>
            <w:r w:rsidRPr="00B40441">
              <w:rPr>
                <w:sz w:val="16"/>
                <w:szCs w:val="16"/>
              </w:rPr>
              <w:t>National dissemination even</w:t>
            </w:r>
            <w:r>
              <w:rPr>
                <w:sz w:val="16"/>
                <w:szCs w:val="16"/>
              </w:rPr>
              <w:t>t</w:t>
            </w:r>
            <w:r w:rsidRPr="00B40441">
              <w:rPr>
                <w:sz w:val="16"/>
                <w:szCs w:val="16"/>
              </w:rPr>
              <w:t xml:space="preserve"> organized with 151 participants</w:t>
            </w:r>
          </w:p>
          <w:p w:rsidR="00AD558A" w:rsidRDefault="00AD558A" w:rsidP="00AD558A">
            <w:pPr>
              <w:pStyle w:val="ListParagraph"/>
              <w:numPr>
                <w:ilvl w:val="0"/>
                <w:numId w:val="23"/>
              </w:numPr>
              <w:ind w:left="464"/>
              <w:rPr>
                <w:sz w:val="16"/>
                <w:szCs w:val="16"/>
              </w:rPr>
            </w:pPr>
            <w:r w:rsidRPr="00B40441">
              <w:rPr>
                <w:sz w:val="16"/>
                <w:szCs w:val="16"/>
              </w:rPr>
              <w:t>14 training sessions (2 days) delivered</w:t>
            </w:r>
          </w:p>
          <w:p w:rsidR="00AD558A" w:rsidRPr="00B40441" w:rsidRDefault="00AD558A" w:rsidP="00AD558A">
            <w:pPr>
              <w:pStyle w:val="ListParagraph"/>
              <w:numPr>
                <w:ilvl w:val="0"/>
                <w:numId w:val="23"/>
              </w:numPr>
              <w:ind w:left="464"/>
              <w:rPr>
                <w:sz w:val="16"/>
                <w:szCs w:val="16"/>
              </w:rPr>
            </w:pPr>
            <w:r>
              <w:rPr>
                <w:sz w:val="16"/>
                <w:szCs w:val="16"/>
              </w:rPr>
              <w:t>Training curricula on CAP and SOP developed</w:t>
            </w:r>
            <w:r w:rsidRPr="00B40441">
              <w:rPr>
                <w:sz w:val="16"/>
                <w:szCs w:val="16"/>
              </w:rPr>
              <w:t xml:space="preserve"> </w:t>
            </w:r>
            <w:r>
              <w:rPr>
                <w:sz w:val="16"/>
                <w:szCs w:val="16"/>
              </w:rPr>
              <w:t>and certified by ASPA</w:t>
            </w:r>
          </w:p>
          <w:p w:rsidR="00AD558A" w:rsidRPr="00B40441" w:rsidRDefault="00AD558A" w:rsidP="00AD558A">
            <w:pPr>
              <w:pStyle w:val="ListParagraph"/>
              <w:numPr>
                <w:ilvl w:val="0"/>
                <w:numId w:val="23"/>
              </w:numPr>
              <w:ind w:left="464"/>
              <w:rPr>
                <w:sz w:val="16"/>
                <w:szCs w:val="16"/>
              </w:rPr>
            </w:pPr>
            <w:r w:rsidRPr="00B40441">
              <w:rPr>
                <w:sz w:val="16"/>
                <w:szCs w:val="16"/>
              </w:rPr>
              <w:t xml:space="preserve">9 workshops on 3 thematic SOPs organized for 61 Municipalities </w:t>
            </w:r>
          </w:p>
          <w:p w:rsidR="00AD558A" w:rsidRPr="00B40441" w:rsidRDefault="00AD558A" w:rsidP="00AD558A">
            <w:pPr>
              <w:pStyle w:val="ListParagraph"/>
              <w:numPr>
                <w:ilvl w:val="0"/>
                <w:numId w:val="23"/>
              </w:numPr>
              <w:ind w:left="464"/>
              <w:rPr>
                <w:sz w:val="16"/>
                <w:szCs w:val="16"/>
              </w:rPr>
            </w:pPr>
            <w:r w:rsidRPr="00B40441">
              <w:rPr>
                <w:sz w:val="16"/>
                <w:szCs w:val="16"/>
              </w:rPr>
              <w:t>Activity on CAP finalized in 2018</w:t>
            </w:r>
          </w:p>
          <w:p w:rsidR="00AD558A" w:rsidRPr="00B40441" w:rsidRDefault="00AD558A" w:rsidP="00AD558A">
            <w:pPr>
              <w:pStyle w:val="ListParagraph"/>
              <w:numPr>
                <w:ilvl w:val="0"/>
                <w:numId w:val="23"/>
              </w:numPr>
              <w:ind w:left="464"/>
              <w:rPr>
                <w:sz w:val="16"/>
                <w:szCs w:val="16"/>
              </w:rPr>
            </w:pPr>
            <w:r w:rsidRPr="00B40441">
              <w:rPr>
                <w:sz w:val="16"/>
                <w:szCs w:val="16"/>
              </w:rPr>
              <w:t>Activity on SOP finalized in April 2019</w:t>
            </w:r>
          </w:p>
          <w:p w:rsidR="00AD558A" w:rsidRPr="00B40441" w:rsidRDefault="00AD558A" w:rsidP="00AD558A">
            <w:pPr>
              <w:pStyle w:val="ListParagraph"/>
              <w:numPr>
                <w:ilvl w:val="0"/>
                <w:numId w:val="24"/>
              </w:numPr>
              <w:ind w:left="464"/>
              <w:rPr>
                <w:sz w:val="16"/>
                <w:szCs w:val="16"/>
              </w:rPr>
            </w:pPr>
            <w:r>
              <w:rPr>
                <w:sz w:val="16"/>
                <w:szCs w:val="16"/>
              </w:rPr>
              <w:t>G</w:t>
            </w:r>
            <w:r w:rsidRPr="00B40441">
              <w:rPr>
                <w:sz w:val="16"/>
                <w:szCs w:val="16"/>
              </w:rPr>
              <w:t>uidance for S</w:t>
            </w:r>
            <w:r>
              <w:rPr>
                <w:sz w:val="16"/>
                <w:szCs w:val="16"/>
              </w:rPr>
              <w:t>OP</w:t>
            </w:r>
            <w:r w:rsidRPr="00B40441">
              <w:rPr>
                <w:sz w:val="16"/>
                <w:szCs w:val="16"/>
              </w:rPr>
              <w:t xml:space="preserve"> drafted</w:t>
            </w:r>
          </w:p>
        </w:tc>
      </w:tr>
      <w:tr w:rsidR="00AD558A" w:rsidRPr="00B40441" w:rsidTr="00E93C01">
        <w:tc>
          <w:tcPr>
            <w:tcW w:w="9776" w:type="dxa"/>
            <w:gridSpan w:val="2"/>
            <w:tcBorders>
              <w:top w:val="single" w:sz="4" w:space="0" w:color="auto"/>
              <w:left w:val="single" w:sz="4" w:space="0" w:color="auto"/>
              <w:bottom w:val="single" w:sz="4" w:space="0" w:color="auto"/>
              <w:right w:val="single" w:sz="4" w:space="0" w:color="auto"/>
            </w:tcBorders>
            <w:hideMark/>
          </w:tcPr>
          <w:p w:rsidR="00AD558A" w:rsidRPr="00B40441" w:rsidRDefault="00AD558A" w:rsidP="00E93C01">
            <w:pPr>
              <w:ind w:left="1150" w:hanging="1150"/>
              <w:rPr>
                <w:sz w:val="16"/>
                <w:szCs w:val="16"/>
              </w:rPr>
            </w:pPr>
            <w:r w:rsidRPr="00B40441">
              <w:rPr>
                <w:sz w:val="16"/>
                <w:szCs w:val="16"/>
              </w:rPr>
              <w:t xml:space="preserve">                       1.2.1 Develop and deliver training on leadership  </w:t>
            </w:r>
          </w:p>
        </w:tc>
      </w:tr>
      <w:tr w:rsidR="00AD558A" w:rsidRPr="00B40441" w:rsidTr="00E93C01">
        <w:tc>
          <w:tcPr>
            <w:tcW w:w="3539" w:type="dxa"/>
            <w:tcBorders>
              <w:top w:val="single" w:sz="4" w:space="0" w:color="auto"/>
              <w:left w:val="single" w:sz="4" w:space="0" w:color="auto"/>
              <w:bottom w:val="single" w:sz="4" w:space="0" w:color="auto"/>
              <w:right w:val="single" w:sz="4" w:space="0" w:color="auto"/>
            </w:tcBorders>
            <w:hideMark/>
          </w:tcPr>
          <w:p w:rsidR="00AD558A" w:rsidRPr="00B40441" w:rsidRDefault="00AD558A" w:rsidP="00AD558A">
            <w:pPr>
              <w:pStyle w:val="ListParagraph"/>
              <w:numPr>
                <w:ilvl w:val="0"/>
                <w:numId w:val="22"/>
              </w:numPr>
              <w:ind w:left="310"/>
              <w:rPr>
                <w:sz w:val="16"/>
                <w:szCs w:val="16"/>
              </w:rPr>
            </w:pPr>
            <w:r w:rsidRPr="00B40441">
              <w:rPr>
                <w:sz w:val="16"/>
                <w:szCs w:val="16"/>
              </w:rPr>
              <w:t xml:space="preserve">Municipal coverage: 61 </w:t>
            </w:r>
          </w:p>
          <w:p w:rsidR="00AD558A" w:rsidRPr="00B40441" w:rsidRDefault="00AD558A" w:rsidP="00AD558A">
            <w:pPr>
              <w:pStyle w:val="ListParagraph"/>
              <w:numPr>
                <w:ilvl w:val="0"/>
                <w:numId w:val="22"/>
              </w:numPr>
              <w:ind w:left="310"/>
              <w:rPr>
                <w:sz w:val="16"/>
                <w:szCs w:val="16"/>
              </w:rPr>
            </w:pPr>
            <w:r w:rsidRPr="00B40441">
              <w:rPr>
                <w:sz w:val="16"/>
                <w:szCs w:val="16"/>
              </w:rPr>
              <w:t>150 mayors and vice-mayors trained</w:t>
            </w:r>
          </w:p>
          <w:p w:rsidR="00AD558A" w:rsidRPr="00B40441" w:rsidRDefault="00AD558A" w:rsidP="00AD558A">
            <w:pPr>
              <w:pStyle w:val="ListParagraph"/>
              <w:numPr>
                <w:ilvl w:val="0"/>
                <w:numId w:val="22"/>
              </w:numPr>
              <w:ind w:left="310"/>
              <w:rPr>
                <w:sz w:val="16"/>
                <w:szCs w:val="16"/>
              </w:rPr>
            </w:pPr>
            <w:r w:rsidRPr="00B40441">
              <w:rPr>
                <w:sz w:val="16"/>
                <w:szCs w:val="16"/>
              </w:rPr>
              <w:t>Timeline: Oct – Dec 2017</w:t>
            </w:r>
          </w:p>
        </w:tc>
        <w:tc>
          <w:tcPr>
            <w:tcW w:w="6237" w:type="dxa"/>
            <w:tcBorders>
              <w:top w:val="single" w:sz="4" w:space="0" w:color="auto"/>
              <w:left w:val="single" w:sz="4" w:space="0" w:color="auto"/>
              <w:bottom w:val="single" w:sz="4" w:space="0" w:color="auto"/>
              <w:right w:val="single" w:sz="4" w:space="0" w:color="auto"/>
            </w:tcBorders>
            <w:hideMark/>
          </w:tcPr>
          <w:p w:rsidR="00AD558A" w:rsidRPr="00B40441" w:rsidRDefault="00AD558A" w:rsidP="00AD558A">
            <w:pPr>
              <w:pStyle w:val="ListParagraph"/>
              <w:numPr>
                <w:ilvl w:val="0"/>
                <w:numId w:val="24"/>
              </w:numPr>
              <w:ind w:left="464"/>
              <w:rPr>
                <w:sz w:val="16"/>
                <w:szCs w:val="16"/>
              </w:rPr>
            </w:pPr>
            <w:r w:rsidRPr="00B40441">
              <w:rPr>
                <w:sz w:val="16"/>
                <w:szCs w:val="16"/>
              </w:rPr>
              <w:t xml:space="preserve">Municipal coverage: 61 </w:t>
            </w:r>
          </w:p>
          <w:p w:rsidR="00AD558A" w:rsidRDefault="00AD558A" w:rsidP="00AD558A">
            <w:pPr>
              <w:pStyle w:val="ListParagraph"/>
              <w:numPr>
                <w:ilvl w:val="0"/>
                <w:numId w:val="24"/>
              </w:numPr>
              <w:ind w:left="464"/>
              <w:rPr>
                <w:sz w:val="16"/>
                <w:szCs w:val="16"/>
              </w:rPr>
            </w:pPr>
            <w:r w:rsidRPr="00B40441">
              <w:rPr>
                <w:sz w:val="16"/>
                <w:szCs w:val="16"/>
              </w:rPr>
              <w:t xml:space="preserve">6 round tables </w:t>
            </w:r>
            <w:r>
              <w:rPr>
                <w:sz w:val="16"/>
                <w:szCs w:val="16"/>
              </w:rPr>
              <w:t xml:space="preserve">with mayors </w:t>
            </w:r>
            <w:r w:rsidRPr="00B40441">
              <w:rPr>
                <w:sz w:val="16"/>
                <w:szCs w:val="16"/>
              </w:rPr>
              <w:t xml:space="preserve">organized across Albania </w:t>
            </w:r>
          </w:p>
          <w:p w:rsidR="00AD558A" w:rsidRDefault="00AD558A" w:rsidP="00AD558A">
            <w:pPr>
              <w:pStyle w:val="ListParagraph"/>
              <w:numPr>
                <w:ilvl w:val="0"/>
                <w:numId w:val="24"/>
              </w:numPr>
              <w:ind w:left="464"/>
              <w:rPr>
                <w:sz w:val="16"/>
                <w:szCs w:val="16"/>
              </w:rPr>
            </w:pPr>
            <w:r>
              <w:rPr>
                <w:sz w:val="16"/>
                <w:szCs w:val="16"/>
              </w:rPr>
              <w:t>Mayors proposals on LG presented in Consultative Council meeting</w:t>
            </w:r>
          </w:p>
          <w:p w:rsidR="00AD558A" w:rsidRPr="00B40441" w:rsidRDefault="00AD558A" w:rsidP="00AD558A">
            <w:pPr>
              <w:pStyle w:val="ListParagraph"/>
              <w:numPr>
                <w:ilvl w:val="0"/>
                <w:numId w:val="24"/>
              </w:numPr>
              <w:ind w:left="464"/>
              <w:rPr>
                <w:sz w:val="16"/>
                <w:szCs w:val="16"/>
              </w:rPr>
            </w:pPr>
            <w:r>
              <w:rPr>
                <w:sz w:val="16"/>
                <w:szCs w:val="16"/>
              </w:rPr>
              <w:t>Assessment of best experiences and main challenges of 61 mayors prepared</w:t>
            </w:r>
          </w:p>
          <w:p w:rsidR="00AD558A" w:rsidRPr="00B40441" w:rsidRDefault="00AD558A" w:rsidP="00AD558A">
            <w:pPr>
              <w:pStyle w:val="ListParagraph"/>
              <w:numPr>
                <w:ilvl w:val="0"/>
                <w:numId w:val="24"/>
              </w:numPr>
              <w:ind w:left="464"/>
              <w:rPr>
                <w:sz w:val="16"/>
                <w:szCs w:val="16"/>
              </w:rPr>
            </w:pPr>
            <w:r w:rsidRPr="00B40441">
              <w:rPr>
                <w:sz w:val="16"/>
                <w:szCs w:val="16"/>
              </w:rPr>
              <w:t xml:space="preserve">Booklet on best experiences in 61 Municipalities prepared </w:t>
            </w:r>
          </w:p>
          <w:p w:rsidR="00AD558A" w:rsidRPr="00B40441" w:rsidRDefault="00AD558A" w:rsidP="00AD558A">
            <w:pPr>
              <w:pStyle w:val="ListParagraph"/>
              <w:numPr>
                <w:ilvl w:val="0"/>
                <w:numId w:val="24"/>
              </w:numPr>
              <w:ind w:left="464"/>
              <w:rPr>
                <w:sz w:val="16"/>
                <w:szCs w:val="16"/>
              </w:rPr>
            </w:pPr>
            <w:r w:rsidRPr="00B40441">
              <w:rPr>
                <w:sz w:val="16"/>
                <w:szCs w:val="16"/>
              </w:rPr>
              <w:t xml:space="preserve">Documentary video on 6 best practices prepared </w:t>
            </w:r>
          </w:p>
          <w:p w:rsidR="00AD558A" w:rsidRPr="00B40441" w:rsidRDefault="00AD558A" w:rsidP="00AD558A">
            <w:pPr>
              <w:pStyle w:val="ListParagraph"/>
              <w:numPr>
                <w:ilvl w:val="0"/>
                <w:numId w:val="22"/>
              </w:numPr>
              <w:ind w:left="464"/>
              <w:rPr>
                <w:sz w:val="16"/>
                <w:szCs w:val="16"/>
              </w:rPr>
            </w:pPr>
            <w:r w:rsidRPr="00B40441">
              <w:rPr>
                <w:sz w:val="16"/>
                <w:szCs w:val="16"/>
              </w:rPr>
              <w:t xml:space="preserve">Activity is ongoing  </w:t>
            </w:r>
          </w:p>
        </w:tc>
      </w:tr>
      <w:tr w:rsidR="00AD558A" w:rsidRPr="00B40441" w:rsidTr="00E93C01">
        <w:tc>
          <w:tcPr>
            <w:tcW w:w="9776" w:type="dxa"/>
            <w:gridSpan w:val="2"/>
            <w:tcBorders>
              <w:top w:val="single" w:sz="4" w:space="0" w:color="auto"/>
              <w:left w:val="single" w:sz="4" w:space="0" w:color="auto"/>
              <w:bottom w:val="single" w:sz="4" w:space="0" w:color="auto"/>
              <w:right w:val="single" w:sz="4" w:space="0" w:color="auto"/>
            </w:tcBorders>
            <w:hideMark/>
          </w:tcPr>
          <w:p w:rsidR="00AD558A" w:rsidRPr="00B40441" w:rsidRDefault="00AD558A" w:rsidP="00E93C01">
            <w:pPr>
              <w:pStyle w:val="ListParagraph"/>
              <w:ind w:firstLine="430"/>
              <w:rPr>
                <w:sz w:val="16"/>
                <w:szCs w:val="16"/>
              </w:rPr>
            </w:pPr>
            <w:r w:rsidRPr="00B40441">
              <w:rPr>
                <w:color w:val="0070C0"/>
                <w:sz w:val="16"/>
                <w:szCs w:val="16"/>
              </w:rPr>
              <w:t xml:space="preserve">1.3.1 Support Improvement of local tax collection and enforcement </w:t>
            </w:r>
          </w:p>
        </w:tc>
      </w:tr>
      <w:tr w:rsidR="00AD558A" w:rsidRPr="00B40441" w:rsidTr="00E93C01">
        <w:tc>
          <w:tcPr>
            <w:tcW w:w="3539" w:type="dxa"/>
            <w:tcBorders>
              <w:top w:val="single" w:sz="4" w:space="0" w:color="auto"/>
              <w:left w:val="single" w:sz="4" w:space="0" w:color="auto"/>
              <w:bottom w:val="single" w:sz="4" w:space="0" w:color="auto"/>
              <w:right w:val="single" w:sz="4" w:space="0" w:color="auto"/>
            </w:tcBorders>
          </w:tcPr>
          <w:p w:rsidR="00AD558A" w:rsidRPr="00B40441" w:rsidRDefault="00AD558A" w:rsidP="00AD558A">
            <w:pPr>
              <w:pStyle w:val="ListParagraph"/>
              <w:numPr>
                <w:ilvl w:val="0"/>
                <w:numId w:val="25"/>
              </w:numPr>
              <w:ind w:left="310"/>
              <w:rPr>
                <w:sz w:val="16"/>
                <w:szCs w:val="16"/>
              </w:rPr>
            </w:pPr>
            <w:r w:rsidRPr="00B40441">
              <w:rPr>
                <w:sz w:val="16"/>
                <w:szCs w:val="16"/>
              </w:rPr>
              <w:t xml:space="preserve">Municipal Coverage: 61 </w:t>
            </w:r>
          </w:p>
          <w:p w:rsidR="00AD558A" w:rsidRPr="00B40441" w:rsidRDefault="00AD558A" w:rsidP="00AD558A">
            <w:pPr>
              <w:pStyle w:val="ListParagraph"/>
              <w:numPr>
                <w:ilvl w:val="0"/>
                <w:numId w:val="25"/>
              </w:numPr>
              <w:ind w:left="310"/>
              <w:rPr>
                <w:sz w:val="16"/>
                <w:szCs w:val="16"/>
              </w:rPr>
            </w:pPr>
            <w:r w:rsidRPr="00B40441">
              <w:rPr>
                <w:sz w:val="16"/>
                <w:szCs w:val="16"/>
              </w:rPr>
              <w:t xml:space="preserve">Up to 180 staff of finance and tax departments trained </w:t>
            </w:r>
          </w:p>
          <w:p w:rsidR="00AD558A" w:rsidRPr="00B40441" w:rsidRDefault="00AD558A" w:rsidP="00AD558A">
            <w:pPr>
              <w:pStyle w:val="ListParagraph"/>
              <w:numPr>
                <w:ilvl w:val="0"/>
                <w:numId w:val="25"/>
              </w:numPr>
              <w:ind w:left="310"/>
              <w:rPr>
                <w:sz w:val="16"/>
                <w:szCs w:val="16"/>
              </w:rPr>
            </w:pPr>
            <w:r w:rsidRPr="00B40441">
              <w:rPr>
                <w:sz w:val="16"/>
                <w:szCs w:val="16"/>
              </w:rPr>
              <w:t xml:space="preserve">9 training sessions organized </w:t>
            </w:r>
          </w:p>
          <w:p w:rsidR="00AD558A" w:rsidRPr="00B40441" w:rsidRDefault="00AD558A" w:rsidP="00AD558A">
            <w:pPr>
              <w:pStyle w:val="ListParagraph"/>
              <w:numPr>
                <w:ilvl w:val="0"/>
                <w:numId w:val="25"/>
              </w:numPr>
              <w:ind w:left="310"/>
              <w:rPr>
                <w:sz w:val="16"/>
                <w:szCs w:val="16"/>
              </w:rPr>
            </w:pPr>
            <w:r w:rsidRPr="00B40441">
              <w:rPr>
                <w:sz w:val="16"/>
                <w:szCs w:val="16"/>
              </w:rPr>
              <w:t>Timeline: Sep 2017 – Feb 2019</w:t>
            </w:r>
          </w:p>
          <w:p w:rsidR="00AD558A" w:rsidRPr="00B40441" w:rsidRDefault="00AD558A" w:rsidP="00E93C01">
            <w:pPr>
              <w:pStyle w:val="ListParagraph"/>
              <w:rPr>
                <w:sz w:val="16"/>
                <w:szCs w:val="16"/>
              </w:rPr>
            </w:pPr>
          </w:p>
        </w:tc>
        <w:tc>
          <w:tcPr>
            <w:tcW w:w="6237" w:type="dxa"/>
            <w:tcBorders>
              <w:top w:val="single" w:sz="4" w:space="0" w:color="auto"/>
              <w:left w:val="single" w:sz="4" w:space="0" w:color="auto"/>
              <w:bottom w:val="single" w:sz="4" w:space="0" w:color="auto"/>
              <w:right w:val="single" w:sz="4" w:space="0" w:color="auto"/>
            </w:tcBorders>
            <w:hideMark/>
          </w:tcPr>
          <w:p w:rsidR="00AD558A" w:rsidRPr="00B40441" w:rsidRDefault="00AD558A" w:rsidP="00AD558A">
            <w:pPr>
              <w:pStyle w:val="ListParagraph"/>
              <w:numPr>
                <w:ilvl w:val="0"/>
                <w:numId w:val="26"/>
              </w:numPr>
              <w:ind w:left="464"/>
              <w:rPr>
                <w:sz w:val="16"/>
                <w:szCs w:val="16"/>
              </w:rPr>
            </w:pPr>
            <w:r w:rsidRPr="00B40441">
              <w:rPr>
                <w:sz w:val="16"/>
                <w:szCs w:val="16"/>
              </w:rPr>
              <w:t xml:space="preserve">Municipal coverage: 61 </w:t>
            </w:r>
          </w:p>
          <w:p w:rsidR="00AD558A" w:rsidRPr="00B40441" w:rsidRDefault="00AD558A" w:rsidP="00AD558A">
            <w:pPr>
              <w:pStyle w:val="ListParagraph"/>
              <w:numPr>
                <w:ilvl w:val="0"/>
                <w:numId w:val="26"/>
              </w:numPr>
              <w:ind w:left="464"/>
              <w:rPr>
                <w:sz w:val="16"/>
                <w:szCs w:val="16"/>
              </w:rPr>
            </w:pPr>
            <w:r w:rsidRPr="00B40441">
              <w:rPr>
                <w:sz w:val="16"/>
                <w:szCs w:val="16"/>
              </w:rPr>
              <w:t xml:space="preserve">114 tax experts benefitted </w:t>
            </w:r>
          </w:p>
          <w:p w:rsidR="00AD558A" w:rsidRPr="00B40441" w:rsidRDefault="00AD558A" w:rsidP="00AD558A">
            <w:pPr>
              <w:pStyle w:val="ListParagraph"/>
              <w:numPr>
                <w:ilvl w:val="0"/>
                <w:numId w:val="26"/>
              </w:numPr>
              <w:ind w:left="464"/>
              <w:rPr>
                <w:sz w:val="16"/>
                <w:szCs w:val="16"/>
              </w:rPr>
            </w:pPr>
            <w:r w:rsidRPr="00B40441">
              <w:rPr>
                <w:sz w:val="16"/>
                <w:szCs w:val="16"/>
              </w:rPr>
              <w:t xml:space="preserve">Assessment on best performance tax management systems organized </w:t>
            </w:r>
          </w:p>
          <w:p w:rsidR="00AD558A" w:rsidRPr="00B40441" w:rsidRDefault="00AD558A" w:rsidP="00AD558A">
            <w:pPr>
              <w:pStyle w:val="ListParagraph"/>
              <w:numPr>
                <w:ilvl w:val="0"/>
                <w:numId w:val="26"/>
              </w:numPr>
              <w:ind w:left="464"/>
              <w:rPr>
                <w:sz w:val="16"/>
                <w:szCs w:val="16"/>
              </w:rPr>
            </w:pPr>
            <w:r w:rsidRPr="00B40441">
              <w:rPr>
                <w:sz w:val="16"/>
                <w:szCs w:val="16"/>
              </w:rPr>
              <w:t xml:space="preserve">2 focus group meetings </w:t>
            </w:r>
          </w:p>
          <w:p w:rsidR="00AD558A" w:rsidRPr="00B40441" w:rsidRDefault="00AD558A" w:rsidP="00AD558A">
            <w:pPr>
              <w:pStyle w:val="ListParagraph"/>
              <w:numPr>
                <w:ilvl w:val="0"/>
                <w:numId w:val="26"/>
              </w:numPr>
              <w:ind w:left="464"/>
              <w:rPr>
                <w:sz w:val="16"/>
                <w:szCs w:val="16"/>
              </w:rPr>
            </w:pPr>
            <w:r w:rsidRPr="00B40441">
              <w:rPr>
                <w:sz w:val="16"/>
                <w:szCs w:val="16"/>
              </w:rPr>
              <w:t xml:space="preserve">Training curricula developed </w:t>
            </w:r>
          </w:p>
          <w:p w:rsidR="00AD558A" w:rsidRDefault="00AD558A" w:rsidP="00AD558A">
            <w:pPr>
              <w:pStyle w:val="ListParagraph"/>
              <w:numPr>
                <w:ilvl w:val="0"/>
                <w:numId w:val="26"/>
              </w:numPr>
              <w:ind w:left="464"/>
              <w:rPr>
                <w:sz w:val="16"/>
                <w:szCs w:val="16"/>
              </w:rPr>
            </w:pPr>
            <w:r w:rsidRPr="00B40441">
              <w:rPr>
                <w:sz w:val="16"/>
                <w:szCs w:val="16"/>
              </w:rPr>
              <w:t>8 training sessions organized</w:t>
            </w:r>
          </w:p>
          <w:p w:rsidR="00AD558A" w:rsidRPr="00B40441" w:rsidRDefault="00AD558A" w:rsidP="00AD558A">
            <w:pPr>
              <w:pStyle w:val="ListParagraph"/>
              <w:numPr>
                <w:ilvl w:val="0"/>
                <w:numId w:val="26"/>
              </w:numPr>
              <w:ind w:left="464"/>
              <w:rPr>
                <w:sz w:val="16"/>
                <w:szCs w:val="16"/>
              </w:rPr>
            </w:pPr>
            <w:r>
              <w:rPr>
                <w:sz w:val="16"/>
                <w:szCs w:val="16"/>
              </w:rPr>
              <w:t>Manual on tax administration in LG developed</w:t>
            </w:r>
            <w:r w:rsidRPr="00B40441">
              <w:rPr>
                <w:sz w:val="16"/>
                <w:szCs w:val="16"/>
              </w:rPr>
              <w:t xml:space="preserve"> </w:t>
            </w:r>
          </w:p>
          <w:p w:rsidR="00AD558A" w:rsidRPr="00B40441" w:rsidRDefault="00AD558A" w:rsidP="00AD558A">
            <w:pPr>
              <w:pStyle w:val="ListParagraph"/>
              <w:numPr>
                <w:ilvl w:val="0"/>
                <w:numId w:val="26"/>
              </w:numPr>
              <w:ind w:left="464"/>
              <w:rPr>
                <w:sz w:val="16"/>
                <w:szCs w:val="16"/>
              </w:rPr>
            </w:pPr>
            <w:r w:rsidRPr="00B40441">
              <w:rPr>
                <w:sz w:val="16"/>
                <w:szCs w:val="16"/>
              </w:rPr>
              <w:t>Finalized in May 2019</w:t>
            </w:r>
          </w:p>
        </w:tc>
      </w:tr>
      <w:tr w:rsidR="00AD558A" w:rsidRPr="00B40441" w:rsidTr="00E93C01">
        <w:tc>
          <w:tcPr>
            <w:tcW w:w="9776" w:type="dxa"/>
            <w:gridSpan w:val="2"/>
            <w:tcBorders>
              <w:top w:val="single" w:sz="4" w:space="0" w:color="auto"/>
              <w:left w:val="single" w:sz="4" w:space="0" w:color="auto"/>
              <w:bottom w:val="single" w:sz="4" w:space="0" w:color="auto"/>
              <w:right w:val="single" w:sz="4" w:space="0" w:color="auto"/>
            </w:tcBorders>
            <w:hideMark/>
          </w:tcPr>
          <w:p w:rsidR="00AD558A" w:rsidRPr="00B40441" w:rsidRDefault="00AD558A" w:rsidP="00E93C01">
            <w:pPr>
              <w:ind w:left="1600" w:hanging="630"/>
              <w:rPr>
                <w:sz w:val="16"/>
                <w:szCs w:val="16"/>
              </w:rPr>
            </w:pPr>
            <w:r w:rsidRPr="00B40441">
              <w:rPr>
                <w:sz w:val="16"/>
                <w:szCs w:val="16"/>
              </w:rPr>
              <w:t xml:space="preserve">   1.3.2 Develop local revenue management action plans for 30 small and medium municipalities </w:t>
            </w:r>
          </w:p>
        </w:tc>
      </w:tr>
      <w:tr w:rsidR="00AD558A" w:rsidRPr="00B40441" w:rsidTr="00E93C01">
        <w:tc>
          <w:tcPr>
            <w:tcW w:w="3539" w:type="dxa"/>
            <w:tcBorders>
              <w:top w:val="single" w:sz="4" w:space="0" w:color="auto"/>
              <w:left w:val="single" w:sz="4" w:space="0" w:color="auto"/>
              <w:bottom w:val="single" w:sz="4" w:space="0" w:color="auto"/>
              <w:right w:val="single" w:sz="4" w:space="0" w:color="auto"/>
            </w:tcBorders>
            <w:hideMark/>
          </w:tcPr>
          <w:p w:rsidR="00AD558A" w:rsidRPr="00B40441" w:rsidRDefault="00AD558A" w:rsidP="00AD558A">
            <w:pPr>
              <w:pStyle w:val="ListParagraph"/>
              <w:numPr>
                <w:ilvl w:val="0"/>
                <w:numId w:val="22"/>
              </w:numPr>
              <w:ind w:left="310"/>
              <w:rPr>
                <w:sz w:val="16"/>
                <w:szCs w:val="16"/>
              </w:rPr>
            </w:pPr>
            <w:r w:rsidRPr="00B40441">
              <w:rPr>
                <w:sz w:val="16"/>
                <w:szCs w:val="16"/>
              </w:rPr>
              <w:t>Municipal coverage: 30</w:t>
            </w:r>
          </w:p>
          <w:p w:rsidR="00AD558A" w:rsidRPr="00B40441" w:rsidRDefault="00AD558A" w:rsidP="00AD558A">
            <w:pPr>
              <w:pStyle w:val="ListParagraph"/>
              <w:numPr>
                <w:ilvl w:val="0"/>
                <w:numId w:val="22"/>
              </w:numPr>
              <w:ind w:left="310"/>
              <w:rPr>
                <w:sz w:val="16"/>
                <w:szCs w:val="16"/>
              </w:rPr>
            </w:pPr>
            <w:r w:rsidRPr="00B40441">
              <w:rPr>
                <w:sz w:val="16"/>
                <w:szCs w:val="16"/>
              </w:rPr>
              <w:t xml:space="preserve">6 training sessions organized </w:t>
            </w:r>
          </w:p>
          <w:p w:rsidR="00AD558A" w:rsidRPr="00B40441" w:rsidRDefault="00AD558A" w:rsidP="00AD558A">
            <w:pPr>
              <w:pStyle w:val="ListParagraph"/>
              <w:numPr>
                <w:ilvl w:val="0"/>
                <w:numId w:val="22"/>
              </w:numPr>
              <w:ind w:left="310"/>
              <w:rPr>
                <w:sz w:val="16"/>
                <w:szCs w:val="16"/>
              </w:rPr>
            </w:pPr>
            <w:r w:rsidRPr="00B40441">
              <w:rPr>
                <w:sz w:val="16"/>
                <w:szCs w:val="16"/>
              </w:rPr>
              <w:t xml:space="preserve">90 staff trained </w:t>
            </w:r>
          </w:p>
          <w:p w:rsidR="00AD558A" w:rsidRPr="00B40441" w:rsidRDefault="00AD558A" w:rsidP="00AD558A">
            <w:pPr>
              <w:pStyle w:val="ListParagraph"/>
              <w:numPr>
                <w:ilvl w:val="0"/>
                <w:numId w:val="22"/>
              </w:numPr>
              <w:ind w:left="310"/>
              <w:rPr>
                <w:sz w:val="16"/>
                <w:szCs w:val="16"/>
              </w:rPr>
            </w:pPr>
            <w:r w:rsidRPr="00B40441">
              <w:rPr>
                <w:sz w:val="16"/>
                <w:szCs w:val="16"/>
              </w:rPr>
              <w:t>Timeline: March 2018 – Feb 2019</w:t>
            </w:r>
          </w:p>
        </w:tc>
        <w:tc>
          <w:tcPr>
            <w:tcW w:w="6237" w:type="dxa"/>
            <w:tcBorders>
              <w:top w:val="single" w:sz="4" w:space="0" w:color="auto"/>
              <w:left w:val="single" w:sz="4" w:space="0" w:color="auto"/>
              <w:bottom w:val="single" w:sz="4" w:space="0" w:color="auto"/>
              <w:right w:val="single" w:sz="4" w:space="0" w:color="auto"/>
            </w:tcBorders>
            <w:hideMark/>
          </w:tcPr>
          <w:p w:rsidR="00AD558A" w:rsidRPr="00265969" w:rsidRDefault="00AD558A" w:rsidP="00AD558A">
            <w:pPr>
              <w:pStyle w:val="ListParagraph"/>
              <w:numPr>
                <w:ilvl w:val="0"/>
                <w:numId w:val="27"/>
              </w:numPr>
              <w:ind w:left="464"/>
              <w:rPr>
                <w:sz w:val="16"/>
                <w:szCs w:val="16"/>
              </w:rPr>
            </w:pPr>
            <w:r w:rsidRPr="00265969">
              <w:rPr>
                <w:sz w:val="16"/>
                <w:szCs w:val="16"/>
              </w:rPr>
              <w:t>Municipal coverage: 29</w:t>
            </w:r>
          </w:p>
          <w:p w:rsidR="00AD558A" w:rsidRPr="00265969" w:rsidRDefault="00AD558A" w:rsidP="00AD558A">
            <w:pPr>
              <w:pStyle w:val="ListParagraph"/>
              <w:numPr>
                <w:ilvl w:val="0"/>
                <w:numId w:val="27"/>
              </w:numPr>
              <w:ind w:left="464"/>
              <w:rPr>
                <w:sz w:val="16"/>
                <w:szCs w:val="16"/>
              </w:rPr>
            </w:pPr>
            <w:r w:rsidRPr="00265969">
              <w:rPr>
                <w:sz w:val="16"/>
                <w:szCs w:val="16"/>
              </w:rPr>
              <w:t xml:space="preserve">4 round tables organized </w:t>
            </w:r>
          </w:p>
          <w:p w:rsidR="00AD558A" w:rsidRPr="00265969" w:rsidRDefault="00AD558A" w:rsidP="00AD558A">
            <w:pPr>
              <w:pStyle w:val="ListParagraph"/>
              <w:numPr>
                <w:ilvl w:val="0"/>
                <w:numId w:val="22"/>
              </w:numPr>
              <w:ind w:left="464"/>
              <w:rPr>
                <w:sz w:val="16"/>
                <w:szCs w:val="16"/>
              </w:rPr>
            </w:pPr>
            <w:r w:rsidRPr="00265969">
              <w:rPr>
                <w:sz w:val="16"/>
                <w:szCs w:val="16"/>
              </w:rPr>
              <w:t xml:space="preserve">40 municipal staff participated </w:t>
            </w:r>
          </w:p>
          <w:p w:rsidR="00AD558A" w:rsidRPr="00265969" w:rsidRDefault="00AD558A" w:rsidP="00AD558A">
            <w:pPr>
              <w:pStyle w:val="ListParagraph"/>
              <w:numPr>
                <w:ilvl w:val="0"/>
                <w:numId w:val="28"/>
              </w:numPr>
              <w:ind w:left="464"/>
              <w:rPr>
                <w:sz w:val="16"/>
                <w:szCs w:val="16"/>
              </w:rPr>
            </w:pPr>
            <w:r w:rsidRPr="00265969">
              <w:rPr>
                <w:sz w:val="16"/>
                <w:szCs w:val="16"/>
              </w:rPr>
              <w:t>29 Revenue action plans on tax collection, cleaning fee and enforce collection are prepared and approved by the respective mayors.</w:t>
            </w:r>
          </w:p>
          <w:p w:rsidR="00AD558A" w:rsidRPr="00B40441" w:rsidRDefault="00AD558A" w:rsidP="00AD558A">
            <w:pPr>
              <w:pStyle w:val="ListParagraph"/>
              <w:numPr>
                <w:ilvl w:val="0"/>
                <w:numId w:val="22"/>
              </w:numPr>
              <w:ind w:left="464"/>
              <w:rPr>
                <w:sz w:val="16"/>
                <w:szCs w:val="16"/>
              </w:rPr>
            </w:pPr>
            <w:r w:rsidRPr="00265969">
              <w:rPr>
                <w:sz w:val="16"/>
                <w:szCs w:val="16"/>
              </w:rPr>
              <w:t>Dissemination period not undertaken yet</w:t>
            </w:r>
            <w:r w:rsidRPr="00B40441">
              <w:rPr>
                <w:sz w:val="16"/>
                <w:szCs w:val="16"/>
              </w:rPr>
              <w:t xml:space="preserve"> </w:t>
            </w:r>
          </w:p>
        </w:tc>
      </w:tr>
      <w:tr w:rsidR="00AD558A" w:rsidRPr="00B40441" w:rsidTr="00E93C01">
        <w:tc>
          <w:tcPr>
            <w:tcW w:w="9776" w:type="dxa"/>
            <w:gridSpan w:val="2"/>
            <w:tcBorders>
              <w:top w:val="single" w:sz="4" w:space="0" w:color="auto"/>
              <w:left w:val="single" w:sz="4" w:space="0" w:color="auto"/>
              <w:bottom w:val="single" w:sz="4" w:space="0" w:color="auto"/>
              <w:right w:val="single" w:sz="4" w:space="0" w:color="auto"/>
            </w:tcBorders>
            <w:hideMark/>
          </w:tcPr>
          <w:p w:rsidR="00AD558A" w:rsidRPr="00B40441" w:rsidRDefault="00AD558A" w:rsidP="00E93C01">
            <w:pPr>
              <w:ind w:left="1598" w:hanging="450"/>
              <w:rPr>
                <w:sz w:val="16"/>
                <w:szCs w:val="16"/>
              </w:rPr>
            </w:pPr>
            <w:r w:rsidRPr="00B40441">
              <w:rPr>
                <w:color w:val="0070C0"/>
                <w:sz w:val="16"/>
                <w:szCs w:val="16"/>
              </w:rPr>
              <w:t xml:space="preserve">1.3.4 Capacity building on asset and land management to relevant </w:t>
            </w:r>
            <w:r>
              <w:rPr>
                <w:color w:val="0070C0"/>
                <w:sz w:val="16"/>
                <w:szCs w:val="16"/>
              </w:rPr>
              <w:t>LG</w:t>
            </w:r>
            <w:r w:rsidRPr="00B40441">
              <w:rPr>
                <w:color w:val="0070C0"/>
                <w:sz w:val="16"/>
                <w:szCs w:val="16"/>
              </w:rPr>
              <w:t xml:space="preserve"> departments </w:t>
            </w:r>
          </w:p>
        </w:tc>
      </w:tr>
      <w:tr w:rsidR="00AD558A" w:rsidRPr="00B40441" w:rsidTr="00E93C01">
        <w:tc>
          <w:tcPr>
            <w:tcW w:w="3539" w:type="dxa"/>
            <w:tcBorders>
              <w:top w:val="single" w:sz="4" w:space="0" w:color="auto"/>
              <w:left w:val="single" w:sz="4" w:space="0" w:color="auto"/>
              <w:bottom w:val="single" w:sz="4" w:space="0" w:color="auto"/>
              <w:right w:val="single" w:sz="4" w:space="0" w:color="auto"/>
            </w:tcBorders>
            <w:hideMark/>
          </w:tcPr>
          <w:p w:rsidR="00AD558A" w:rsidRPr="00B40441" w:rsidRDefault="00AD558A" w:rsidP="00AD558A">
            <w:pPr>
              <w:pStyle w:val="ListParagraph"/>
              <w:numPr>
                <w:ilvl w:val="0"/>
                <w:numId w:val="22"/>
              </w:numPr>
              <w:ind w:left="310"/>
              <w:rPr>
                <w:sz w:val="16"/>
                <w:szCs w:val="16"/>
              </w:rPr>
            </w:pPr>
            <w:r w:rsidRPr="00B40441">
              <w:rPr>
                <w:sz w:val="16"/>
                <w:szCs w:val="16"/>
              </w:rPr>
              <w:t xml:space="preserve">Municipal coverage: 61 </w:t>
            </w:r>
          </w:p>
          <w:p w:rsidR="00AD558A" w:rsidRPr="00B40441" w:rsidRDefault="00AD558A" w:rsidP="00AD558A">
            <w:pPr>
              <w:pStyle w:val="ListParagraph"/>
              <w:numPr>
                <w:ilvl w:val="0"/>
                <w:numId w:val="22"/>
              </w:numPr>
              <w:ind w:left="310"/>
              <w:rPr>
                <w:sz w:val="16"/>
                <w:szCs w:val="16"/>
              </w:rPr>
            </w:pPr>
            <w:r w:rsidRPr="00B40441">
              <w:rPr>
                <w:sz w:val="16"/>
                <w:szCs w:val="16"/>
              </w:rPr>
              <w:t>120 senior managers</w:t>
            </w:r>
          </w:p>
          <w:p w:rsidR="00AD558A" w:rsidRPr="00B40441" w:rsidRDefault="00AD558A" w:rsidP="00AD558A">
            <w:pPr>
              <w:pStyle w:val="ListParagraph"/>
              <w:numPr>
                <w:ilvl w:val="0"/>
                <w:numId w:val="22"/>
              </w:numPr>
              <w:ind w:left="310"/>
              <w:rPr>
                <w:sz w:val="16"/>
                <w:szCs w:val="16"/>
              </w:rPr>
            </w:pPr>
            <w:r w:rsidRPr="00B40441">
              <w:rPr>
                <w:sz w:val="16"/>
                <w:szCs w:val="16"/>
              </w:rPr>
              <w:t xml:space="preserve">180 staff trained </w:t>
            </w:r>
          </w:p>
          <w:p w:rsidR="00AD558A" w:rsidRPr="00B40441" w:rsidRDefault="00AD558A" w:rsidP="00AD558A">
            <w:pPr>
              <w:pStyle w:val="ListParagraph"/>
              <w:numPr>
                <w:ilvl w:val="0"/>
                <w:numId w:val="22"/>
              </w:numPr>
              <w:ind w:left="310"/>
              <w:rPr>
                <w:sz w:val="16"/>
                <w:szCs w:val="16"/>
              </w:rPr>
            </w:pPr>
            <w:r w:rsidRPr="00B40441">
              <w:rPr>
                <w:sz w:val="16"/>
                <w:szCs w:val="16"/>
              </w:rPr>
              <w:t>Time: Sep 2017 – Nov 2018</w:t>
            </w:r>
          </w:p>
        </w:tc>
        <w:tc>
          <w:tcPr>
            <w:tcW w:w="6237" w:type="dxa"/>
            <w:tcBorders>
              <w:top w:val="single" w:sz="4" w:space="0" w:color="auto"/>
              <w:left w:val="single" w:sz="4" w:space="0" w:color="auto"/>
              <w:bottom w:val="single" w:sz="4" w:space="0" w:color="auto"/>
              <w:right w:val="single" w:sz="4" w:space="0" w:color="auto"/>
            </w:tcBorders>
            <w:hideMark/>
          </w:tcPr>
          <w:p w:rsidR="00AD558A" w:rsidRPr="00B40441" w:rsidRDefault="00AD558A" w:rsidP="00AD558A">
            <w:pPr>
              <w:pStyle w:val="ListParagraph"/>
              <w:numPr>
                <w:ilvl w:val="0"/>
                <w:numId w:val="29"/>
              </w:numPr>
              <w:ind w:left="464"/>
              <w:rPr>
                <w:sz w:val="16"/>
                <w:szCs w:val="16"/>
              </w:rPr>
            </w:pPr>
            <w:r w:rsidRPr="00B40441">
              <w:rPr>
                <w:sz w:val="16"/>
                <w:szCs w:val="16"/>
              </w:rPr>
              <w:t xml:space="preserve">Municipal coverage: 61 </w:t>
            </w:r>
          </w:p>
          <w:p w:rsidR="00AD558A" w:rsidRPr="00B40441" w:rsidRDefault="00AD558A" w:rsidP="00AD558A">
            <w:pPr>
              <w:pStyle w:val="ListParagraph"/>
              <w:numPr>
                <w:ilvl w:val="0"/>
                <w:numId w:val="29"/>
              </w:numPr>
              <w:ind w:left="464"/>
              <w:rPr>
                <w:sz w:val="16"/>
                <w:szCs w:val="16"/>
              </w:rPr>
            </w:pPr>
            <w:r w:rsidRPr="00B40441">
              <w:rPr>
                <w:sz w:val="16"/>
                <w:szCs w:val="16"/>
              </w:rPr>
              <w:t xml:space="preserve">128 senior staff trained </w:t>
            </w:r>
          </w:p>
          <w:p w:rsidR="00AD558A" w:rsidRDefault="00AD558A" w:rsidP="00AD558A">
            <w:pPr>
              <w:pStyle w:val="ListParagraph"/>
              <w:numPr>
                <w:ilvl w:val="0"/>
                <w:numId w:val="22"/>
              </w:numPr>
              <w:ind w:left="464"/>
              <w:rPr>
                <w:sz w:val="16"/>
                <w:szCs w:val="16"/>
              </w:rPr>
            </w:pPr>
            <w:r w:rsidRPr="00B40441">
              <w:rPr>
                <w:sz w:val="16"/>
                <w:szCs w:val="16"/>
              </w:rPr>
              <w:t>101 staff trained</w:t>
            </w:r>
          </w:p>
          <w:p w:rsidR="00AD558A" w:rsidRPr="00B40441" w:rsidRDefault="00AD558A" w:rsidP="00AD558A">
            <w:pPr>
              <w:pStyle w:val="ListParagraph"/>
              <w:numPr>
                <w:ilvl w:val="0"/>
                <w:numId w:val="22"/>
              </w:numPr>
              <w:ind w:left="464"/>
              <w:rPr>
                <w:sz w:val="16"/>
                <w:szCs w:val="16"/>
              </w:rPr>
            </w:pPr>
            <w:r>
              <w:rPr>
                <w:sz w:val="16"/>
                <w:szCs w:val="16"/>
              </w:rPr>
              <w:t>Training curricula prepared</w:t>
            </w:r>
            <w:r w:rsidRPr="00B40441">
              <w:rPr>
                <w:sz w:val="16"/>
                <w:szCs w:val="16"/>
              </w:rPr>
              <w:t xml:space="preserve"> </w:t>
            </w:r>
          </w:p>
          <w:p w:rsidR="00AD558A" w:rsidRPr="00B40441" w:rsidRDefault="00AD558A" w:rsidP="00AD558A">
            <w:pPr>
              <w:pStyle w:val="ListParagraph"/>
              <w:numPr>
                <w:ilvl w:val="0"/>
                <w:numId w:val="29"/>
              </w:numPr>
              <w:ind w:left="464"/>
              <w:rPr>
                <w:sz w:val="16"/>
                <w:szCs w:val="16"/>
              </w:rPr>
            </w:pPr>
            <w:r w:rsidRPr="00B40441">
              <w:rPr>
                <w:sz w:val="16"/>
                <w:szCs w:val="16"/>
              </w:rPr>
              <w:t>Finalized within 2018</w:t>
            </w:r>
          </w:p>
        </w:tc>
      </w:tr>
      <w:tr w:rsidR="00AD558A" w:rsidRPr="00B40441" w:rsidTr="00E93C01">
        <w:tc>
          <w:tcPr>
            <w:tcW w:w="9776" w:type="dxa"/>
            <w:gridSpan w:val="2"/>
            <w:tcBorders>
              <w:top w:val="single" w:sz="4" w:space="0" w:color="auto"/>
              <w:left w:val="single" w:sz="4" w:space="0" w:color="auto"/>
              <w:bottom w:val="single" w:sz="4" w:space="0" w:color="auto"/>
              <w:right w:val="single" w:sz="4" w:space="0" w:color="auto"/>
            </w:tcBorders>
            <w:hideMark/>
          </w:tcPr>
          <w:p w:rsidR="00AD558A" w:rsidRPr="00B40441" w:rsidRDefault="00AD558A" w:rsidP="00AD558A">
            <w:pPr>
              <w:pStyle w:val="ListParagraph"/>
              <w:numPr>
                <w:ilvl w:val="2"/>
                <w:numId w:val="30"/>
              </w:numPr>
              <w:rPr>
                <w:color w:val="0070C0"/>
                <w:sz w:val="16"/>
                <w:szCs w:val="16"/>
              </w:rPr>
            </w:pPr>
            <w:r w:rsidRPr="00B40441">
              <w:rPr>
                <w:color w:val="0070C0"/>
                <w:sz w:val="16"/>
                <w:szCs w:val="16"/>
              </w:rPr>
              <w:t xml:space="preserve">Compliance with the requirements of High State Control Institution </w:t>
            </w:r>
          </w:p>
        </w:tc>
      </w:tr>
      <w:tr w:rsidR="00AD558A" w:rsidRPr="00B40441" w:rsidTr="00E93C01">
        <w:tc>
          <w:tcPr>
            <w:tcW w:w="3539" w:type="dxa"/>
            <w:tcBorders>
              <w:top w:val="single" w:sz="4" w:space="0" w:color="auto"/>
              <w:left w:val="single" w:sz="4" w:space="0" w:color="auto"/>
              <w:bottom w:val="single" w:sz="4" w:space="0" w:color="auto"/>
              <w:right w:val="single" w:sz="4" w:space="0" w:color="auto"/>
            </w:tcBorders>
            <w:hideMark/>
          </w:tcPr>
          <w:p w:rsidR="00AD558A" w:rsidRPr="00B40441" w:rsidRDefault="00AD558A" w:rsidP="00AD558A">
            <w:pPr>
              <w:pStyle w:val="ListParagraph"/>
              <w:numPr>
                <w:ilvl w:val="0"/>
                <w:numId w:val="22"/>
              </w:numPr>
              <w:ind w:left="310"/>
              <w:rPr>
                <w:sz w:val="16"/>
                <w:szCs w:val="16"/>
              </w:rPr>
            </w:pPr>
            <w:r w:rsidRPr="00B40441">
              <w:rPr>
                <w:sz w:val="16"/>
                <w:szCs w:val="16"/>
              </w:rPr>
              <w:t xml:space="preserve">Municipal coverage: 61 </w:t>
            </w:r>
          </w:p>
          <w:p w:rsidR="00AD558A" w:rsidRPr="00B40441" w:rsidRDefault="00AD558A" w:rsidP="00AD558A">
            <w:pPr>
              <w:pStyle w:val="ListParagraph"/>
              <w:numPr>
                <w:ilvl w:val="0"/>
                <w:numId w:val="22"/>
              </w:numPr>
              <w:ind w:left="310"/>
              <w:rPr>
                <w:sz w:val="16"/>
                <w:szCs w:val="16"/>
              </w:rPr>
            </w:pPr>
            <w:r w:rsidRPr="00B40441">
              <w:rPr>
                <w:sz w:val="16"/>
                <w:szCs w:val="16"/>
              </w:rPr>
              <w:t>180 municipality staff participate</w:t>
            </w:r>
          </w:p>
          <w:p w:rsidR="00AD558A" w:rsidRPr="00B40441" w:rsidRDefault="00AD558A" w:rsidP="00AD558A">
            <w:pPr>
              <w:pStyle w:val="ListParagraph"/>
              <w:numPr>
                <w:ilvl w:val="0"/>
                <w:numId w:val="22"/>
              </w:numPr>
              <w:ind w:left="310"/>
              <w:rPr>
                <w:sz w:val="16"/>
                <w:szCs w:val="16"/>
              </w:rPr>
            </w:pPr>
            <w:r w:rsidRPr="00B40441">
              <w:rPr>
                <w:sz w:val="16"/>
                <w:szCs w:val="16"/>
              </w:rPr>
              <w:t>Time: Sep 2017 – Nov 2018</w:t>
            </w:r>
          </w:p>
        </w:tc>
        <w:tc>
          <w:tcPr>
            <w:tcW w:w="6237" w:type="dxa"/>
            <w:tcBorders>
              <w:top w:val="single" w:sz="4" w:space="0" w:color="auto"/>
              <w:left w:val="single" w:sz="4" w:space="0" w:color="auto"/>
              <w:bottom w:val="single" w:sz="4" w:space="0" w:color="auto"/>
              <w:right w:val="single" w:sz="4" w:space="0" w:color="auto"/>
            </w:tcBorders>
          </w:tcPr>
          <w:p w:rsidR="00AD558A" w:rsidRPr="00B40441" w:rsidRDefault="00AD558A" w:rsidP="00AD558A">
            <w:pPr>
              <w:numPr>
                <w:ilvl w:val="0"/>
                <w:numId w:val="31"/>
              </w:numPr>
              <w:spacing w:after="160" w:line="256" w:lineRule="auto"/>
              <w:ind w:left="464"/>
              <w:contextualSpacing/>
              <w:rPr>
                <w:sz w:val="16"/>
                <w:szCs w:val="16"/>
              </w:rPr>
            </w:pPr>
            <w:r w:rsidRPr="00B40441">
              <w:rPr>
                <w:sz w:val="16"/>
                <w:szCs w:val="16"/>
              </w:rPr>
              <w:t xml:space="preserve">Municipal coverage: 61 </w:t>
            </w:r>
          </w:p>
          <w:p w:rsidR="00AD558A" w:rsidRDefault="00AD558A" w:rsidP="00AD558A">
            <w:pPr>
              <w:numPr>
                <w:ilvl w:val="0"/>
                <w:numId w:val="31"/>
              </w:numPr>
              <w:spacing w:after="160" w:line="256" w:lineRule="auto"/>
              <w:ind w:left="464"/>
              <w:contextualSpacing/>
              <w:rPr>
                <w:sz w:val="16"/>
                <w:szCs w:val="16"/>
              </w:rPr>
            </w:pPr>
            <w:r w:rsidRPr="00B40441">
              <w:rPr>
                <w:sz w:val="16"/>
                <w:szCs w:val="16"/>
              </w:rPr>
              <w:t>254 municipality staff participated in the training sessions</w:t>
            </w:r>
          </w:p>
          <w:p w:rsidR="00AD558A" w:rsidRPr="00B40441" w:rsidRDefault="00AD558A" w:rsidP="00AD558A">
            <w:pPr>
              <w:numPr>
                <w:ilvl w:val="0"/>
                <w:numId w:val="31"/>
              </w:numPr>
              <w:spacing w:after="160" w:line="256" w:lineRule="auto"/>
              <w:ind w:left="464"/>
              <w:contextualSpacing/>
              <w:rPr>
                <w:sz w:val="16"/>
                <w:szCs w:val="16"/>
              </w:rPr>
            </w:pPr>
            <w:r>
              <w:rPr>
                <w:sz w:val="16"/>
                <w:szCs w:val="16"/>
              </w:rPr>
              <w:t xml:space="preserve">Informative guide on HSA on LG prepared </w:t>
            </w:r>
            <w:r w:rsidRPr="00B40441">
              <w:rPr>
                <w:sz w:val="16"/>
                <w:szCs w:val="16"/>
              </w:rPr>
              <w:t xml:space="preserve"> </w:t>
            </w:r>
          </w:p>
          <w:p w:rsidR="00AD558A" w:rsidRPr="00B40441" w:rsidRDefault="00AD558A" w:rsidP="00AD558A">
            <w:pPr>
              <w:numPr>
                <w:ilvl w:val="0"/>
                <w:numId w:val="31"/>
              </w:numPr>
              <w:spacing w:after="160" w:line="256" w:lineRule="auto"/>
              <w:ind w:left="464"/>
              <w:contextualSpacing/>
              <w:rPr>
                <w:sz w:val="16"/>
                <w:szCs w:val="16"/>
              </w:rPr>
            </w:pPr>
            <w:r w:rsidRPr="00B40441">
              <w:rPr>
                <w:sz w:val="16"/>
                <w:szCs w:val="16"/>
              </w:rPr>
              <w:t>Activity finalized in 2018</w:t>
            </w:r>
          </w:p>
          <w:p w:rsidR="00AD558A" w:rsidRPr="00B40441" w:rsidRDefault="00AD558A" w:rsidP="00E93C01">
            <w:pPr>
              <w:rPr>
                <w:sz w:val="16"/>
                <w:szCs w:val="16"/>
              </w:rPr>
            </w:pPr>
          </w:p>
        </w:tc>
      </w:tr>
    </w:tbl>
    <w:p w:rsidR="00AD558A" w:rsidRPr="00B40441" w:rsidRDefault="00AD558A" w:rsidP="00AD558A">
      <w:pPr>
        <w:jc w:val="both"/>
      </w:pPr>
    </w:p>
    <w:p w:rsidR="00AD558A" w:rsidRPr="00B40441" w:rsidRDefault="00AD558A" w:rsidP="00AD558A">
      <w:pPr>
        <w:jc w:val="both"/>
        <w:rPr>
          <w:sz w:val="22"/>
          <w:szCs w:val="22"/>
        </w:rPr>
      </w:pPr>
      <w:r w:rsidRPr="00B40441">
        <w:rPr>
          <w:sz w:val="22"/>
          <w:szCs w:val="22"/>
        </w:rPr>
        <w:t xml:space="preserve">With regard to the first component, some of the most valued outputs by the direct beneficiaries, as confirmed through in-depth interviews during the evaluation process, are: capacity building assistance on CAP implementation and adopting SOPs; on-the-job assistance for development and adoption of SOPs; and capacity building on </w:t>
      </w:r>
      <w:r w:rsidRPr="00E66E8D">
        <w:rPr>
          <w:sz w:val="22"/>
          <w:szCs w:val="22"/>
        </w:rPr>
        <w:t>improving and enforcing</w:t>
      </w:r>
      <w:r w:rsidRPr="00B40441">
        <w:rPr>
          <w:sz w:val="22"/>
          <w:szCs w:val="22"/>
        </w:rPr>
        <w:t xml:space="preserve"> local level tax collection. Mayors particularly expressed high </w:t>
      </w:r>
      <w:r w:rsidRPr="00B40441">
        <w:rPr>
          <w:sz w:val="22"/>
          <w:szCs w:val="22"/>
        </w:rPr>
        <w:lastRenderedPageBreak/>
        <w:t>interest in the peer-to-peer roundtables and exchange of experiences as an</w:t>
      </w:r>
      <w:r w:rsidRPr="00E66E8D">
        <w:rPr>
          <w:sz w:val="22"/>
          <w:szCs w:val="22"/>
        </w:rPr>
        <w:t xml:space="preserve"> </w:t>
      </w:r>
      <w:r w:rsidRPr="00B40441">
        <w:rPr>
          <w:sz w:val="22"/>
          <w:szCs w:val="22"/>
        </w:rPr>
        <w:t xml:space="preserve">appropriate method, compared </w:t>
      </w:r>
      <w:r w:rsidRPr="00E66E8D">
        <w:rPr>
          <w:sz w:val="22"/>
          <w:szCs w:val="22"/>
        </w:rPr>
        <w:t xml:space="preserve">to </w:t>
      </w:r>
      <w:r w:rsidRPr="00B40441">
        <w:rPr>
          <w:sz w:val="22"/>
          <w:szCs w:val="22"/>
        </w:rPr>
        <w:t xml:space="preserve">direct trainings. </w:t>
      </w:r>
    </w:p>
    <w:p w:rsidR="00AD558A" w:rsidRPr="00B40441" w:rsidRDefault="00AD558A" w:rsidP="00AD558A">
      <w:pPr>
        <w:jc w:val="both"/>
        <w:rPr>
          <w:sz w:val="22"/>
          <w:szCs w:val="22"/>
        </w:rPr>
      </w:pPr>
    </w:p>
    <w:p w:rsidR="00AD558A" w:rsidRPr="00B40441" w:rsidRDefault="00AD558A" w:rsidP="00AD558A">
      <w:pPr>
        <w:jc w:val="both"/>
        <w:rPr>
          <w:sz w:val="22"/>
          <w:szCs w:val="22"/>
        </w:rPr>
      </w:pPr>
      <w:r w:rsidRPr="00B40441">
        <w:rPr>
          <w:sz w:val="22"/>
          <w:szCs w:val="22"/>
        </w:rPr>
        <w:t xml:space="preserve">In the remaining project period, efforts should be placed on continuous on-the-job assistance regarding action plans for tax collection and enforcement and </w:t>
      </w:r>
      <w:r w:rsidRPr="00E66E8D">
        <w:rPr>
          <w:sz w:val="22"/>
          <w:szCs w:val="22"/>
        </w:rPr>
        <w:t>the attainment</w:t>
      </w:r>
      <w:r w:rsidRPr="00B40441">
        <w:rPr>
          <w:sz w:val="22"/>
          <w:szCs w:val="22"/>
        </w:rPr>
        <w:t xml:space="preserve"> of remaining outputs. </w:t>
      </w:r>
    </w:p>
    <w:p w:rsidR="00AD558A" w:rsidRPr="00B40441" w:rsidRDefault="00AD558A" w:rsidP="00AD558A">
      <w:pPr>
        <w:jc w:val="both"/>
        <w:rPr>
          <w:rFonts w:asciiTheme="majorHAnsi" w:hAnsiTheme="majorHAnsi" w:cstheme="majorHAnsi"/>
          <w:sz w:val="20"/>
          <w:szCs w:val="20"/>
        </w:rPr>
      </w:pPr>
      <w:r w:rsidRPr="00B40441">
        <w:rPr>
          <w:rFonts w:asciiTheme="majorHAnsi" w:hAnsiTheme="majorHAnsi" w:cstheme="majorHAnsi"/>
          <w:sz w:val="20"/>
          <w:szCs w:val="20"/>
        </w:rPr>
        <w:t xml:space="preserve"> </w:t>
      </w:r>
    </w:p>
    <w:p w:rsidR="00AD558A" w:rsidRPr="00B40441" w:rsidRDefault="00AD558A" w:rsidP="00AD558A">
      <w:pPr>
        <w:pStyle w:val="Heading2"/>
        <w:rPr>
          <w:rFonts w:ascii="Times New Roman" w:hAnsi="Times New Roman" w:cs="Times New Roman"/>
          <w:i/>
          <w:color w:val="auto"/>
        </w:rPr>
      </w:pPr>
      <w:bookmarkStart w:id="61" w:name="_Toc9716654"/>
      <w:r w:rsidRPr="00B40441">
        <w:rPr>
          <w:rFonts w:ascii="Times New Roman" w:hAnsi="Times New Roman" w:cs="Times New Roman"/>
          <w:i/>
          <w:color w:val="auto"/>
        </w:rPr>
        <w:t>3.2 Local Service Delivery (Component 2)</w:t>
      </w:r>
      <w:bookmarkEnd w:id="61"/>
    </w:p>
    <w:p w:rsidR="00AD558A" w:rsidRPr="00B40441" w:rsidRDefault="00AD558A" w:rsidP="00AD558A">
      <w:pPr>
        <w:rPr>
          <w:rFonts w:eastAsiaTheme="majorEastAsia"/>
          <w:i/>
        </w:rPr>
      </w:pPr>
    </w:p>
    <w:p w:rsidR="00AD558A" w:rsidRPr="00B40441" w:rsidRDefault="00AD558A" w:rsidP="00AD558A">
      <w:pPr>
        <w:jc w:val="both"/>
        <w:rPr>
          <w:rFonts w:eastAsiaTheme="majorEastAsia"/>
          <w:sz w:val="22"/>
          <w:szCs w:val="22"/>
        </w:rPr>
      </w:pPr>
      <w:r w:rsidRPr="00B40441">
        <w:rPr>
          <w:rFonts w:eastAsiaTheme="majorEastAsia"/>
          <w:sz w:val="22"/>
          <w:szCs w:val="22"/>
        </w:rPr>
        <w:t xml:space="preserve">The second component seeks to increase local service delivery, efficiency, quality, coverage, accessibility and inclusiveness for men and women. Six main activities were envisaged for this component, but only one </w:t>
      </w:r>
      <w:r w:rsidRPr="00E66E8D">
        <w:rPr>
          <w:rFonts w:eastAsiaTheme="majorEastAsia"/>
          <w:sz w:val="22"/>
          <w:szCs w:val="22"/>
        </w:rPr>
        <w:t xml:space="preserve">of them </w:t>
      </w:r>
      <w:r w:rsidRPr="00B40441">
        <w:rPr>
          <w:rFonts w:eastAsiaTheme="majorEastAsia"/>
          <w:sz w:val="22"/>
          <w:szCs w:val="22"/>
        </w:rPr>
        <w:t xml:space="preserve">is fully completed: a unique system of </w:t>
      </w:r>
      <w:r>
        <w:rPr>
          <w:rFonts w:eastAsiaTheme="majorEastAsia"/>
          <w:sz w:val="22"/>
          <w:szCs w:val="22"/>
        </w:rPr>
        <w:t>LG</w:t>
      </w:r>
      <w:r w:rsidRPr="00B40441">
        <w:rPr>
          <w:rFonts w:eastAsiaTheme="majorEastAsia"/>
          <w:sz w:val="22"/>
          <w:szCs w:val="22"/>
        </w:rPr>
        <w:t xml:space="preserve"> </w:t>
      </w:r>
      <w:r>
        <w:rPr>
          <w:rFonts w:eastAsiaTheme="majorEastAsia"/>
          <w:sz w:val="22"/>
          <w:szCs w:val="22"/>
        </w:rPr>
        <w:t xml:space="preserve">physical </w:t>
      </w:r>
      <w:r w:rsidRPr="00E66E8D">
        <w:rPr>
          <w:rFonts w:eastAsiaTheme="majorEastAsia"/>
          <w:sz w:val="22"/>
          <w:szCs w:val="22"/>
        </w:rPr>
        <w:t xml:space="preserve">archive </w:t>
      </w:r>
      <w:r w:rsidRPr="00B40441">
        <w:rPr>
          <w:rFonts w:eastAsiaTheme="majorEastAsia"/>
          <w:sz w:val="22"/>
          <w:szCs w:val="22"/>
        </w:rPr>
        <w:t xml:space="preserve">was developed and adopted nation-wide. Other activities are still in the process of implementation, as shown below. </w:t>
      </w:r>
    </w:p>
    <w:p w:rsidR="00AD558A" w:rsidRPr="00B40441" w:rsidRDefault="00AD558A" w:rsidP="00AD558A">
      <w:pPr>
        <w:rPr>
          <w:rFonts w:eastAsiaTheme="majorEastAsia"/>
          <w:sz w:val="22"/>
          <w:szCs w:val="22"/>
        </w:rPr>
      </w:pPr>
    </w:p>
    <w:p w:rsidR="00AD558A" w:rsidRPr="00B40441" w:rsidRDefault="00AD558A" w:rsidP="00AD558A">
      <w:pPr>
        <w:pStyle w:val="Caption"/>
        <w:rPr>
          <w:rFonts w:eastAsiaTheme="majorEastAsia"/>
          <w:sz w:val="26"/>
          <w:szCs w:val="26"/>
        </w:rPr>
      </w:pPr>
      <w:bookmarkStart w:id="62" w:name="_Toc9718965"/>
      <w:r w:rsidRPr="00B40441">
        <w:t xml:space="preserve">Table </w:t>
      </w:r>
      <w:r w:rsidRPr="00E66E8D">
        <w:fldChar w:fldCharType="begin"/>
      </w:r>
      <w:r w:rsidRPr="00B40441">
        <w:rPr>
          <w:noProof/>
        </w:rPr>
        <w:instrText xml:space="preserve"> SEQ Table \* ARABIC </w:instrText>
      </w:r>
      <w:r w:rsidRPr="00E66E8D">
        <w:fldChar w:fldCharType="separate"/>
      </w:r>
      <w:r>
        <w:rPr>
          <w:noProof/>
        </w:rPr>
        <w:t>5</w:t>
      </w:r>
      <w:r w:rsidRPr="00E66E8D">
        <w:fldChar w:fldCharType="end"/>
      </w:r>
      <w:r w:rsidRPr="00B40441">
        <w:t>: Component 2 planned and achieved outputs</w:t>
      </w:r>
      <w:bookmarkEnd w:id="62"/>
    </w:p>
    <w:tbl>
      <w:tblPr>
        <w:tblStyle w:val="TableGrid"/>
        <w:tblW w:w="9634" w:type="dxa"/>
        <w:tblLook w:val="04A0" w:firstRow="1" w:lastRow="0" w:firstColumn="1" w:lastColumn="0" w:noHBand="0" w:noVBand="1"/>
      </w:tblPr>
      <w:tblGrid>
        <w:gridCol w:w="3823"/>
        <w:gridCol w:w="5811"/>
      </w:tblGrid>
      <w:tr w:rsidR="00AD558A" w:rsidRPr="00B40441" w:rsidTr="00E93C01">
        <w:tc>
          <w:tcPr>
            <w:tcW w:w="9634" w:type="dxa"/>
            <w:gridSpan w:val="2"/>
            <w:tcBorders>
              <w:top w:val="single" w:sz="4" w:space="0" w:color="auto"/>
              <w:left w:val="single" w:sz="4" w:space="0" w:color="auto"/>
              <w:bottom w:val="single" w:sz="4" w:space="0" w:color="auto"/>
              <w:right w:val="single" w:sz="4" w:space="0" w:color="auto"/>
            </w:tcBorders>
            <w:hideMark/>
          </w:tcPr>
          <w:p w:rsidR="00AD558A" w:rsidRPr="00B40441" w:rsidRDefault="00AD558A" w:rsidP="00E93C01">
            <w:pPr>
              <w:rPr>
                <w:b/>
                <w:sz w:val="16"/>
                <w:szCs w:val="16"/>
              </w:rPr>
            </w:pPr>
            <w:r w:rsidRPr="00B40441">
              <w:rPr>
                <w:b/>
                <w:sz w:val="16"/>
                <w:szCs w:val="16"/>
              </w:rPr>
              <w:t xml:space="preserve">Component 2: Increased local service delivery, efficiency, quality, coverage, accessibility and inclusiveness for men and women </w:t>
            </w:r>
          </w:p>
        </w:tc>
      </w:tr>
      <w:tr w:rsidR="00AD558A" w:rsidRPr="00B40441" w:rsidTr="00E93C01">
        <w:tc>
          <w:tcPr>
            <w:tcW w:w="9634" w:type="dxa"/>
            <w:gridSpan w:val="2"/>
            <w:tcBorders>
              <w:top w:val="single" w:sz="4" w:space="0" w:color="auto"/>
              <w:left w:val="single" w:sz="4" w:space="0" w:color="auto"/>
              <w:bottom w:val="single" w:sz="4" w:space="0" w:color="auto"/>
              <w:right w:val="single" w:sz="4" w:space="0" w:color="auto"/>
            </w:tcBorders>
            <w:hideMark/>
          </w:tcPr>
          <w:p w:rsidR="00AD558A" w:rsidRPr="00B40441" w:rsidRDefault="00AD558A" w:rsidP="00E93C01">
            <w:pPr>
              <w:rPr>
                <w:sz w:val="16"/>
                <w:szCs w:val="16"/>
              </w:rPr>
            </w:pPr>
            <w:r w:rsidRPr="00B40441">
              <w:rPr>
                <w:sz w:val="16"/>
                <w:szCs w:val="16"/>
              </w:rPr>
              <w:t>2.1.1 Improve the way services are planned, organized, managed and delivered</w:t>
            </w:r>
          </w:p>
          <w:p w:rsidR="00AD558A" w:rsidRPr="00B40441" w:rsidRDefault="00AD558A" w:rsidP="00E93C01">
            <w:pPr>
              <w:pStyle w:val="BodyTextIndent"/>
              <w:spacing w:after="0"/>
              <w:ind w:left="0"/>
              <w:rPr>
                <w:sz w:val="16"/>
                <w:szCs w:val="16"/>
              </w:rPr>
            </w:pPr>
            <w:r w:rsidRPr="00B40441">
              <w:rPr>
                <w:sz w:val="16"/>
                <w:szCs w:val="16"/>
              </w:rPr>
              <w:t>2.1.2 Addressing challenges and capacity building for a full takeover of new delegated functions</w:t>
            </w:r>
          </w:p>
          <w:p w:rsidR="00AD558A" w:rsidRPr="00B40441" w:rsidRDefault="00AD558A" w:rsidP="00E93C01">
            <w:pPr>
              <w:rPr>
                <w:sz w:val="16"/>
                <w:szCs w:val="16"/>
              </w:rPr>
            </w:pPr>
            <w:r w:rsidRPr="00B40441">
              <w:rPr>
                <w:sz w:val="16"/>
                <w:szCs w:val="16"/>
              </w:rPr>
              <w:t>2.1.3 Assist in reorganization of selected services in terms of efficiency and standards</w:t>
            </w:r>
          </w:p>
        </w:tc>
      </w:tr>
      <w:tr w:rsidR="00AD558A" w:rsidRPr="00B40441" w:rsidTr="00E93C01">
        <w:tc>
          <w:tcPr>
            <w:tcW w:w="3823" w:type="dxa"/>
            <w:tcBorders>
              <w:top w:val="single" w:sz="4" w:space="0" w:color="auto"/>
              <w:left w:val="single" w:sz="4" w:space="0" w:color="auto"/>
              <w:bottom w:val="single" w:sz="4" w:space="0" w:color="auto"/>
              <w:right w:val="single" w:sz="4" w:space="0" w:color="auto"/>
            </w:tcBorders>
            <w:hideMark/>
          </w:tcPr>
          <w:p w:rsidR="00AD558A" w:rsidRPr="00B40441" w:rsidRDefault="00AD558A" w:rsidP="00E93C01">
            <w:pPr>
              <w:jc w:val="center"/>
              <w:rPr>
                <w:b/>
                <w:sz w:val="16"/>
                <w:szCs w:val="16"/>
              </w:rPr>
            </w:pPr>
            <w:r w:rsidRPr="00B40441">
              <w:rPr>
                <w:b/>
                <w:sz w:val="16"/>
                <w:szCs w:val="16"/>
              </w:rPr>
              <w:t>Planned</w:t>
            </w:r>
          </w:p>
        </w:tc>
        <w:tc>
          <w:tcPr>
            <w:tcW w:w="5811" w:type="dxa"/>
            <w:tcBorders>
              <w:top w:val="single" w:sz="4" w:space="0" w:color="auto"/>
              <w:left w:val="single" w:sz="4" w:space="0" w:color="auto"/>
              <w:bottom w:val="single" w:sz="4" w:space="0" w:color="auto"/>
              <w:right w:val="single" w:sz="4" w:space="0" w:color="auto"/>
            </w:tcBorders>
            <w:hideMark/>
          </w:tcPr>
          <w:p w:rsidR="00AD558A" w:rsidRPr="00B40441" w:rsidRDefault="00AD558A" w:rsidP="00E93C01">
            <w:pPr>
              <w:jc w:val="center"/>
              <w:rPr>
                <w:b/>
                <w:sz w:val="16"/>
                <w:szCs w:val="16"/>
              </w:rPr>
            </w:pPr>
            <w:r w:rsidRPr="00B40441">
              <w:rPr>
                <w:b/>
                <w:sz w:val="16"/>
                <w:szCs w:val="16"/>
              </w:rPr>
              <w:t>Achieved</w:t>
            </w:r>
          </w:p>
        </w:tc>
      </w:tr>
      <w:tr w:rsidR="00AD558A" w:rsidRPr="00B40441" w:rsidTr="00E93C01">
        <w:tc>
          <w:tcPr>
            <w:tcW w:w="3823" w:type="dxa"/>
            <w:tcBorders>
              <w:top w:val="single" w:sz="4" w:space="0" w:color="auto"/>
              <w:left w:val="single" w:sz="4" w:space="0" w:color="auto"/>
              <w:bottom w:val="single" w:sz="4" w:space="0" w:color="auto"/>
              <w:right w:val="single" w:sz="4" w:space="0" w:color="auto"/>
            </w:tcBorders>
            <w:hideMark/>
          </w:tcPr>
          <w:p w:rsidR="00AD558A" w:rsidRPr="00B40441" w:rsidRDefault="00AD558A" w:rsidP="00AD558A">
            <w:pPr>
              <w:pStyle w:val="ListParagraph"/>
              <w:numPr>
                <w:ilvl w:val="0"/>
                <w:numId w:val="22"/>
              </w:numPr>
              <w:ind w:left="310"/>
              <w:rPr>
                <w:sz w:val="16"/>
                <w:szCs w:val="16"/>
              </w:rPr>
            </w:pPr>
            <w:r w:rsidRPr="00B40441">
              <w:rPr>
                <w:sz w:val="16"/>
                <w:szCs w:val="16"/>
              </w:rPr>
              <w:t xml:space="preserve">Municipal coverage: 61 (training) </w:t>
            </w:r>
          </w:p>
          <w:p w:rsidR="00AD558A" w:rsidRPr="00B40441" w:rsidRDefault="00AD558A" w:rsidP="00AD558A">
            <w:pPr>
              <w:pStyle w:val="ListParagraph"/>
              <w:numPr>
                <w:ilvl w:val="0"/>
                <w:numId w:val="22"/>
              </w:numPr>
              <w:ind w:left="310"/>
              <w:rPr>
                <w:sz w:val="16"/>
                <w:szCs w:val="16"/>
              </w:rPr>
            </w:pPr>
            <w:r w:rsidRPr="00B40441">
              <w:rPr>
                <w:sz w:val="16"/>
                <w:szCs w:val="16"/>
              </w:rPr>
              <w:t xml:space="preserve">300 technical municipal staff trained on the way services are planned, organized and managed </w:t>
            </w:r>
          </w:p>
          <w:p w:rsidR="00AD558A" w:rsidRPr="00B40441" w:rsidRDefault="00AD558A" w:rsidP="00AD558A">
            <w:pPr>
              <w:pStyle w:val="ListParagraph"/>
              <w:numPr>
                <w:ilvl w:val="0"/>
                <w:numId w:val="22"/>
              </w:numPr>
              <w:ind w:left="310"/>
              <w:rPr>
                <w:sz w:val="16"/>
                <w:szCs w:val="16"/>
              </w:rPr>
            </w:pPr>
            <w:r w:rsidRPr="00B40441">
              <w:rPr>
                <w:sz w:val="16"/>
                <w:szCs w:val="16"/>
              </w:rPr>
              <w:t xml:space="preserve">300 staff trained on the new competences </w:t>
            </w:r>
          </w:p>
          <w:p w:rsidR="00AD558A" w:rsidRPr="00B40441" w:rsidRDefault="00AD558A" w:rsidP="00AD558A">
            <w:pPr>
              <w:pStyle w:val="ListParagraph"/>
              <w:numPr>
                <w:ilvl w:val="0"/>
                <w:numId w:val="22"/>
              </w:numPr>
              <w:ind w:left="310"/>
              <w:rPr>
                <w:sz w:val="16"/>
                <w:szCs w:val="16"/>
              </w:rPr>
            </w:pPr>
            <w:r w:rsidRPr="00B40441">
              <w:rPr>
                <w:sz w:val="16"/>
                <w:szCs w:val="16"/>
              </w:rPr>
              <w:t xml:space="preserve">Up to 3 municipalities/municipal clusters be assisted in re-organization of 3 selected services </w:t>
            </w:r>
          </w:p>
          <w:p w:rsidR="00AD558A" w:rsidRPr="00B40441" w:rsidRDefault="00AD558A" w:rsidP="00AD558A">
            <w:pPr>
              <w:pStyle w:val="ListParagraph"/>
              <w:numPr>
                <w:ilvl w:val="0"/>
                <w:numId w:val="22"/>
              </w:numPr>
              <w:ind w:left="310"/>
              <w:rPr>
                <w:sz w:val="16"/>
                <w:szCs w:val="16"/>
              </w:rPr>
            </w:pPr>
            <w:r w:rsidRPr="00B40441">
              <w:rPr>
                <w:sz w:val="16"/>
                <w:szCs w:val="16"/>
              </w:rPr>
              <w:t>Time line: June 2017- January 2019</w:t>
            </w:r>
          </w:p>
        </w:tc>
        <w:tc>
          <w:tcPr>
            <w:tcW w:w="5811" w:type="dxa"/>
            <w:tcBorders>
              <w:top w:val="single" w:sz="4" w:space="0" w:color="auto"/>
              <w:left w:val="single" w:sz="4" w:space="0" w:color="auto"/>
              <w:bottom w:val="single" w:sz="4" w:space="0" w:color="auto"/>
              <w:right w:val="single" w:sz="4" w:space="0" w:color="auto"/>
            </w:tcBorders>
          </w:tcPr>
          <w:p w:rsidR="00AD558A" w:rsidRPr="00B40441" w:rsidRDefault="00AD558A" w:rsidP="00AD558A">
            <w:pPr>
              <w:pStyle w:val="ListParagraph"/>
              <w:numPr>
                <w:ilvl w:val="0"/>
                <w:numId w:val="32"/>
              </w:numPr>
              <w:ind w:left="301" w:hanging="366"/>
              <w:rPr>
                <w:sz w:val="16"/>
                <w:szCs w:val="16"/>
              </w:rPr>
            </w:pPr>
            <w:r w:rsidRPr="00B40441">
              <w:rPr>
                <w:sz w:val="16"/>
                <w:szCs w:val="16"/>
              </w:rPr>
              <w:t xml:space="preserve">Inception report finalized </w:t>
            </w:r>
          </w:p>
          <w:p w:rsidR="00AD558A" w:rsidRPr="00B40441" w:rsidRDefault="00AD558A" w:rsidP="00AD558A">
            <w:pPr>
              <w:pStyle w:val="ListParagraph"/>
              <w:numPr>
                <w:ilvl w:val="0"/>
                <w:numId w:val="32"/>
              </w:numPr>
              <w:ind w:left="301" w:hanging="366"/>
              <w:rPr>
                <w:sz w:val="16"/>
                <w:szCs w:val="16"/>
              </w:rPr>
            </w:pPr>
            <w:r w:rsidRPr="00B40441">
              <w:rPr>
                <w:sz w:val="16"/>
                <w:szCs w:val="16"/>
              </w:rPr>
              <w:t>Questionnaires to assess the situation and challenges LGUs with regard to service delivery are drafted</w:t>
            </w:r>
          </w:p>
          <w:p w:rsidR="00AD558A" w:rsidRPr="00B40441" w:rsidRDefault="00AD558A" w:rsidP="00AD558A">
            <w:pPr>
              <w:pStyle w:val="ListParagraph"/>
              <w:numPr>
                <w:ilvl w:val="0"/>
                <w:numId w:val="22"/>
              </w:numPr>
              <w:ind w:left="301" w:hanging="366"/>
              <w:rPr>
                <w:sz w:val="16"/>
                <w:szCs w:val="16"/>
              </w:rPr>
            </w:pPr>
            <w:r w:rsidRPr="00B40441">
              <w:rPr>
                <w:sz w:val="16"/>
                <w:szCs w:val="16"/>
              </w:rPr>
              <w:t>30% implementation</w:t>
            </w:r>
          </w:p>
          <w:p w:rsidR="00AD558A" w:rsidRPr="00B40441" w:rsidRDefault="00AD558A" w:rsidP="00AD558A">
            <w:pPr>
              <w:pStyle w:val="ListParagraph"/>
              <w:numPr>
                <w:ilvl w:val="0"/>
                <w:numId w:val="22"/>
              </w:numPr>
              <w:ind w:left="301" w:hanging="366"/>
              <w:rPr>
                <w:sz w:val="16"/>
                <w:szCs w:val="16"/>
              </w:rPr>
            </w:pPr>
            <w:r w:rsidRPr="00B40441">
              <w:rPr>
                <w:sz w:val="16"/>
                <w:szCs w:val="16"/>
              </w:rPr>
              <w:t>Time line: continue till Dec 2019</w:t>
            </w:r>
          </w:p>
          <w:p w:rsidR="00AD558A" w:rsidRPr="00B40441" w:rsidRDefault="00AD558A" w:rsidP="00E93C01">
            <w:pPr>
              <w:rPr>
                <w:sz w:val="16"/>
                <w:szCs w:val="16"/>
              </w:rPr>
            </w:pPr>
          </w:p>
        </w:tc>
      </w:tr>
      <w:tr w:rsidR="00AD558A" w:rsidRPr="00B40441" w:rsidTr="00E93C01">
        <w:tc>
          <w:tcPr>
            <w:tcW w:w="9634" w:type="dxa"/>
            <w:gridSpan w:val="2"/>
            <w:tcBorders>
              <w:top w:val="single" w:sz="4" w:space="0" w:color="auto"/>
              <w:left w:val="single" w:sz="4" w:space="0" w:color="auto"/>
              <w:bottom w:val="single" w:sz="4" w:space="0" w:color="auto"/>
              <w:right w:val="single" w:sz="4" w:space="0" w:color="auto"/>
            </w:tcBorders>
            <w:hideMark/>
          </w:tcPr>
          <w:p w:rsidR="00AD558A" w:rsidRPr="00B40441" w:rsidRDefault="00AD558A" w:rsidP="00E93C01">
            <w:pPr>
              <w:ind w:left="1150" w:hanging="1150"/>
              <w:rPr>
                <w:sz w:val="16"/>
                <w:szCs w:val="16"/>
              </w:rPr>
            </w:pPr>
            <w:r w:rsidRPr="00B40441">
              <w:rPr>
                <w:sz w:val="16"/>
                <w:szCs w:val="16"/>
              </w:rPr>
              <w:t xml:space="preserve">                       2.2.1 Establish a national benchmark system on </w:t>
            </w:r>
            <w:r>
              <w:rPr>
                <w:sz w:val="16"/>
                <w:szCs w:val="16"/>
              </w:rPr>
              <w:t>LG</w:t>
            </w:r>
            <w:r w:rsidRPr="00B40441">
              <w:rPr>
                <w:sz w:val="16"/>
                <w:szCs w:val="16"/>
              </w:rPr>
              <w:t xml:space="preserve"> administrative and public services   </w:t>
            </w:r>
          </w:p>
        </w:tc>
      </w:tr>
      <w:tr w:rsidR="00AD558A" w:rsidRPr="00B40441" w:rsidTr="00E93C01">
        <w:tc>
          <w:tcPr>
            <w:tcW w:w="3823" w:type="dxa"/>
            <w:tcBorders>
              <w:top w:val="single" w:sz="4" w:space="0" w:color="auto"/>
              <w:left w:val="single" w:sz="4" w:space="0" w:color="auto"/>
              <w:bottom w:val="single" w:sz="4" w:space="0" w:color="auto"/>
              <w:right w:val="single" w:sz="4" w:space="0" w:color="auto"/>
            </w:tcBorders>
            <w:hideMark/>
          </w:tcPr>
          <w:p w:rsidR="00AD558A" w:rsidRPr="00B40441" w:rsidRDefault="00AD558A" w:rsidP="00AD558A">
            <w:pPr>
              <w:pStyle w:val="ListParagraph"/>
              <w:numPr>
                <w:ilvl w:val="0"/>
                <w:numId w:val="22"/>
              </w:numPr>
              <w:ind w:left="310"/>
              <w:rPr>
                <w:sz w:val="16"/>
                <w:szCs w:val="16"/>
              </w:rPr>
            </w:pPr>
            <w:r w:rsidRPr="00B40441">
              <w:rPr>
                <w:sz w:val="16"/>
                <w:szCs w:val="16"/>
              </w:rPr>
              <w:t xml:space="preserve">Municipal coverage: 61 </w:t>
            </w:r>
          </w:p>
          <w:p w:rsidR="00AD558A" w:rsidRPr="00B40441" w:rsidRDefault="00AD558A" w:rsidP="00AD558A">
            <w:pPr>
              <w:pStyle w:val="ListParagraph"/>
              <w:numPr>
                <w:ilvl w:val="0"/>
                <w:numId w:val="22"/>
              </w:numPr>
              <w:ind w:left="310"/>
              <w:rPr>
                <w:sz w:val="16"/>
                <w:szCs w:val="16"/>
              </w:rPr>
            </w:pPr>
            <w:r w:rsidRPr="00B40441">
              <w:rPr>
                <w:sz w:val="16"/>
                <w:szCs w:val="16"/>
              </w:rPr>
              <w:t>Timeline: July 2017 – July 2019</w:t>
            </w:r>
          </w:p>
        </w:tc>
        <w:tc>
          <w:tcPr>
            <w:tcW w:w="5811" w:type="dxa"/>
            <w:tcBorders>
              <w:top w:val="single" w:sz="4" w:space="0" w:color="auto"/>
              <w:left w:val="single" w:sz="4" w:space="0" w:color="auto"/>
              <w:bottom w:val="single" w:sz="4" w:space="0" w:color="auto"/>
              <w:right w:val="single" w:sz="4" w:space="0" w:color="auto"/>
            </w:tcBorders>
            <w:hideMark/>
          </w:tcPr>
          <w:p w:rsidR="00AD558A" w:rsidRPr="00B40441" w:rsidRDefault="00AD558A" w:rsidP="00AD558A">
            <w:pPr>
              <w:pStyle w:val="ListParagraph"/>
              <w:numPr>
                <w:ilvl w:val="0"/>
                <w:numId w:val="32"/>
              </w:numPr>
              <w:ind w:left="301" w:hanging="366"/>
              <w:rPr>
                <w:sz w:val="16"/>
                <w:szCs w:val="16"/>
              </w:rPr>
            </w:pPr>
            <w:r w:rsidRPr="00B40441">
              <w:rPr>
                <w:sz w:val="16"/>
                <w:szCs w:val="16"/>
              </w:rPr>
              <w:t xml:space="preserve">Inception report delivered  </w:t>
            </w:r>
          </w:p>
          <w:p w:rsidR="00AD558A" w:rsidRPr="00B40441" w:rsidRDefault="00AD558A" w:rsidP="00AD558A">
            <w:pPr>
              <w:pStyle w:val="ListParagraph"/>
              <w:numPr>
                <w:ilvl w:val="0"/>
                <w:numId w:val="22"/>
              </w:numPr>
              <w:ind w:left="301"/>
              <w:rPr>
                <w:sz w:val="16"/>
                <w:szCs w:val="16"/>
              </w:rPr>
            </w:pPr>
            <w:r w:rsidRPr="00B40441">
              <w:rPr>
                <w:sz w:val="16"/>
                <w:szCs w:val="16"/>
              </w:rPr>
              <w:t xml:space="preserve">20% implementation  </w:t>
            </w:r>
          </w:p>
          <w:p w:rsidR="00AD558A" w:rsidRPr="00B40441" w:rsidRDefault="00AD558A" w:rsidP="00AD558A">
            <w:pPr>
              <w:pStyle w:val="ListParagraph"/>
              <w:numPr>
                <w:ilvl w:val="0"/>
                <w:numId w:val="22"/>
              </w:numPr>
              <w:ind w:left="301"/>
              <w:rPr>
                <w:sz w:val="16"/>
                <w:szCs w:val="16"/>
              </w:rPr>
            </w:pPr>
            <w:r w:rsidRPr="00B40441">
              <w:rPr>
                <w:sz w:val="16"/>
                <w:szCs w:val="16"/>
              </w:rPr>
              <w:t>Expected to get finalized in Aug 2019</w:t>
            </w:r>
          </w:p>
        </w:tc>
      </w:tr>
      <w:tr w:rsidR="00AD558A" w:rsidRPr="00B40441" w:rsidTr="00E93C01">
        <w:tc>
          <w:tcPr>
            <w:tcW w:w="9634" w:type="dxa"/>
            <w:gridSpan w:val="2"/>
            <w:tcBorders>
              <w:top w:val="single" w:sz="4" w:space="0" w:color="auto"/>
              <w:left w:val="single" w:sz="4" w:space="0" w:color="auto"/>
              <w:bottom w:val="single" w:sz="4" w:space="0" w:color="auto"/>
              <w:right w:val="single" w:sz="4" w:space="0" w:color="auto"/>
            </w:tcBorders>
            <w:hideMark/>
          </w:tcPr>
          <w:p w:rsidR="00AD558A" w:rsidRPr="00B40441" w:rsidRDefault="00AD558A" w:rsidP="00E93C01">
            <w:pPr>
              <w:pStyle w:val="ListParagraph"/>
              <w:ind w:firstLine="430"/>
              <w:rPr>
                <w:sz w:val="16"/>
                <w:szCs w:val="16"/>
              </w:rPr>
            </w:pPr>
            <w:r w:rsidRPr="00B40441">
              <w:rPr>
                <w:sz w:val="16"/>
                <w:szCs w:val="16"/>
              </w:rPr>
              <w:t xml:space="preserve">2.3.1 Develop a one-stop-shop model and scale it up at national level </w:t>
            </w:r>
          </w:p>
        </w:tc>
      </w:tr>
      <w:tr w:rsidR="00AD558A" w:rsidRPr="00B40441" w:rsidTr="00E93C01">
        <w:tc>
          <w:tcPr>
            <w:tcW w:w="3823" w:type="dxa"/>
            <w:tcBorders>
              <w:top w:val="single" w:sz="4" w:space="0" w:color="auto"/>
              <w:left w:val="single" w:sz="4" w:space="0" w:color="auto"/>
              <w:bottom w:val="single" w:sz="4" w:space="0" w:color="auto"/>
              <w:right w:val="single" w:sz="4" w:space="0" w:color="auto"/>
            </w:tcBorders>
          </w:tcPr>
          <w:p w:rsidR="00AD558A" w:rsidRPr="00B40441" w:rsidRDefault="00AD558A" w:rsidP="00AD558A">
            <w:pPr>
              <w:pStyle w:val="ListParagraph"/>
              <w:numPr>
                <w:ilvl w:val="0"/>
                <w:numId w:val="22"/>
              </w:numPr>
              <w:ind w:left="310"/>
              <w:rPr>
                <w:sz w:val="16"/>
                <w:szCs w:val="16"/>
              </w:rPr>
            </w:pPr>
            <w:r w:rsidRPr="00B40441">
              <w:rPr>
                <w:sz w:val="16"/>
                <w:szCs w:val="16"/>
              </w:rPr>
              <w:t xml:space="preserve">Municipal Coverage: </w:t>
            </w:r>
            <w:r>
              <w:rPr>
                <w:sz w:val="16"/>
                <w:szCs w:val="16"/>
              </w:rPr>
              <w:t xml:space="preserve"> 49 </w:t>
            </w:r>
            <w:r w:rsidRPr="00B40441">
              <w:rPr>
                <w:sz w:val="16"/>
                <w:szCs w:val="16"/>
              </w:rPr>
              <w:t xml:space="preserve"> </w:t>
            </w:r>
          </w:p>
          <w:p w:rsidR="00AD558A" w:rsidRPr="00B40441" w:rsidRDefault="00AD558A" w:rsidP="00AD558A">
            <w:pPr>
              <w:pStyle w:val="ListParagraph"/>
              <w:numPr>
                <w:ilvl w:val="0"/>
                <w:numId w:val="22"/>
              </w:numPr>
              <w:ind w:left="310"/>
              <w:rPr>
                <w:sz w:val="16"/>
                <w:szCs w:val="16"/>
              </w:rPr>
            </w:pPr>
            <w:r w:rsidRPr="00B40441">
              <w:rPr>
                <w:sz w:val="16"/>
                <w:szCs w:val="16"/>
              </w:rPr>
              <w:t>Timeline: July 2017 – Sep 2019</w:t>
            </w:r>
          </w:p>
          <w:p w:rsidR="00AD558A" w:rsidRPr="00B40441" w:rsidRDefault="00AD558A" w:rsidP="00E93C01">
            <w:pPr>
              <w:pStyle w:val="ListParagraph"/>
              <w:rPr>
                <w:sz w:val="16"/>
                <w:szCs w:val="16"/>
              </w:rPr>
            </w:pPr>
          </w:p>
        </w:tc>
        <w:tc>
          <w:tcPr>
            <w:tcW w:w="5811" w:type="dxa"/>
            <w:tcBorders>
              <w:top w:val="single" w:sz="4" w:space="0" w:color="auto"/>
              <w:left w:val="single" w:sz="4" w:space="0" w:color="auto"/>
              <w:bottom w:val="single" w:sz="4" w:space="0" w:color="auto"/>
              <w:right w:val="single" w:sz="4" w:space="0" w:color="auto"/>
            </w:tcBorders>
            <w:hideMark/>
          </w:tcPr>
          <w:p w:rsidR="00AD558A" w:rsidRPr="00B40441" w:rsidRDefault="00AD558A" w:rsidP="00AD558A">
            <w:pPr>
              <w:pStyle w:val="ListParagraph"/>
              <w:numPr>
                <w:ilvl w:val="0"/>
                <w:numId w:val="33"/>
              </w:numPr>
              <w:ind w:left="301"/>
              <w:rPr>
                <w:sz w:val="16"/>
                <w:szCs w:val="16"/>
              </w:rPr>
            </w:pPr>
            <w:r w:rsidRPr="00B40441">
              <w:rPr>
                <w:sz w:val="16"/>
                <w:szCs w:val="16"/>
              </w:rPr>
              <w:t>System deployment for 49 Municipalities</w:t>
            </w:r>
            <w:r>
              <w:rPr>
                <w:sz w:val="16"/>
                <w:szCs w:val="16"/>
              </w:rPr>
              <w:t>, mainly on central municipalities, not expanded in most of administrative units</w:t>
            </w:r>
          </w:p>
          <w:p w:rsidR="00AD558A" w:rsidRPr="00B40441" w:rsidRDefault="00AD558A" w:rsidP="00AD558A">
            <w:pPr>
              <w:pStyle w:val="ListParagraph"/>
              <w:numPr>
                <w:ilvl w:val="0"/>
                <w:numId w:val="33"/>
              </w:numPr>
              <w:ind w:left="301"/>
              <w:rPr>
                <w:sz w:val="16"/>
                <w:szCs w:val="16"/>
              </w:rPr>
            </w:pPr>
            <w:r w:rsidRPr="00B40441">
              <w:rPr>
                <w:sz w:val="16"/>
                <w:szCs w:val="16"/>
              </w:rPr>
              <w:t>Training and configuration</w:t>
            </w:r>
            <w:r>
              <w:rPr>
                <w:sz w:val="16"/>
                <w:szCs w:val="16"/>
              </w:rPr>
              <w:t>, system deployment and set up</w:t>
            </w:r>
            <w:r w:rsidRPr="00B40441">
              <w:rPr>
                <w:sz w:val="16"/>
                <w:szCs w:val="16"/>
              </w:rPr>
              <w:t xml:space="preserve"> completed in 47 municipalities </w:t>
            </w:r>
          </w:p>
          <w:p w:rsidR="00AD558A" w:rsidRPr="00B40441" w:rsidRDefault="00AD558A" w:rsidP="00AD558A">
            <w:pPr>
              <w:pStyle w:val="ListParagraph"/>
              <w:numPr>
                <w:ilvl w:val="0"/>
                <w:numId w:val="33"/>
              </w:numPr>
              <w:ind w:left="301"/>
              <w:rPr>
                <w:sz w:val="16"/>
                <w:szCs w:val="16"/>
              </w:rPr>
            </w:pPr>
            <w:r w:rsidRPr="00B40441">
              <w:rPr>
                <w:sz w:val="16"/>
                <w:szCs w:val="16"/>
              </w:rPr>
              <w:t xml:space="preserve">Roll out plan prepared </w:t>
            </w:r>
          </w:p>
          <w:p w:rsidR="00AD558A" w:rsidRPr="00B40441" w:rsidRDefault="00AD558A" w:rsidP="00AD558A">
            <w:pPr>
              <w:pStyle w:val="ListParagraph"/>
              <w:numPr>
                <w:ilvl w:val="0"/>
                <w:numId w:val="22"/>
              </w:numPr>
              <w:ind w:left="301"/>
              <w:rPr>
                <w:sz w:val="16"/>
                <w:szCs w:val="16"/>
              </w:rPr>
            </w:pPr>
            <w:r w:rsidRPr="00B40441">
              <w:rPr>
                <w:sz w:val="16"/>
                <w:szCs w:val="16"/>
              </w:rPr>
              <w:t>13 Municipalities are using OSS / 7 are ready to go live within May</w:t>
            </w:r>
          </w:p>
          <w:p w:rsidR="00AD558A" w:rsidRPr="00B40441" w:rsidRDefault="00AD558A" w:rsidP="00AD558A">
            <w:pPr>
              <w:pStyle w:val="ListParagraph"/>
              <w:numPr>
                <w:ilvl w:val="0"/>
                <w:numId w:val="22"/>
              </w:numPr>
              <w:ind w:left="301"/>
              <w:rPr>
                <w:sz w:val="16"/>
                <w:szCs w:val="16"/>
              </w:rPr>
            </w:pPr>
            <w:r w:rsidRPr="00B40441">
              <w:rPr>
                <w:sz w:val="16"/>
                <w:szCs w:val="16"/>
              </w:rPr>
              <w:t>Timeline: December 2019</w:t>
            </w:r>
          </w:p>
        </w:tc>
      </w:tr>
      <w:tr w:rsidR="00AD558A" w:rsidRPr="00B40441" w:rsidTr="00E93C01">
        <w:tc>
          <w:tcPr>
            <w:tcW w:w="9634" w:type="dxa"/>
            <w:gridSpan w:val="2"/>
            <w:tcBorders>
              <w:top w:val="single" w:sz="4" w:space="0" w:color="auto"/>
              <w:left w:val="single" w:sz="4" w:space="0" w:color="auto"/>
              <w:bottom w:val="single" w:sz="4" w:space="0" w:color="auto"/>
              <w:right w:val="single" w:sz="4" w:space="0" w:color="auto"/>
            </w:tcBorders>
            <w:hideMark/>
          </w:tcPr>
          <w:p w:rsidR="00AD558A" w:rsidRPr="00B40441" w:rsidRDefault="00AD558A" w:rsidP="00E93C01">
            <w:pPr>
              <w:ind w:left="1600" w:hanging="630"/>
              <w:rPr>
                <w:color w:val="0070C0"/>
                <w:sz w:val="16"/>
                <w:szCs w:val="16"/>
              </w:rPr>
            </w:pPr>
            <w:r w:rsidRPr="00B40441">
              <w:rPr>
                <w:color w:val="0070C0"/>
                <w:sz w:val="16"/>
                <w:szCs w:val="16"/>
              </w:rPr>
              <w:t xml:space="preserve">2.4.1 Develop a unique system of </w:t>
            </w:r>
            <w:r>
              <w:rPr>
                <w:color w:val="0070C0"/>
                <w:sz w:val="16"/>
                <w:szCs w:val="16"/>
              </w:rPr>
              <w:t>LG</w:t>
            </w:r>
            <w:r w:rsidRPr="00B40441">
              <w:rPr>
                <w:color w:val="0070C0"/>
                <w:sz w:val="16"/>
                <w:szCs w:val="16"/>
              </w:rPr>
              <w:t xml:space="preserve"> archiving and adopt it national wide </w:t>
            </w:r>
          </w:p>
        </w:tc>
      </w:tr>
      <w:tr w:rsidR="00AD558A" w:rsidRPr="00B40441" w:rsidTr="00E93C01">
        <w:tc>
          <w:tcPr>
            <w:tcW w:w="3823" w:type="dxa"/>
            <w:tcBorders>
              <w:top w:val="single" w:sz="4" w:space="0" w:color="auto"/>
              <w:left w:val="single" w:sz="4" w:space="0" w:color="auto"/>
              <w:bottom w:val="single" w:sz="4" w:space="0" w:color="auto"/>
              <w:right w:val="single" w:sz="4" w:space="0" w:color="auto"/>
            </w:tcBorders>
            <w:hideMark/>
          </w:tcPr>
          <w:p w:rsidR="00AD558A" w:rsidRPr="00B40441" w:rsidRDefault="00AD558A" w:rsidP="00AD558A">
            <w:pPr>
              <w:pStyle w:val="ListParagraph"/>
              <w:numPr>
                <w:ilvl w:val="0"/>
                <w:numId w:val="22"/>
              </w:numPr>
              <w:ind w:left="310"/>
              <w:rPr>
                <w:sz w:val="16"/>
                <w:szCs w:val="16"/>
              </w:rPr>
            </w:pPr>
            <w:r w:rsidRPr="00B40441">
              <w:rPr>
                <w:sz w:val="16"/>
                <w:szCs w:val="16"/>
              </w:rPr>
              <w:t xml:space="preserve">Municipal coverage; 61 Municipalities </w:t>
            </w:r>
          </w:p>
          <w:p w:rsidR="00AD558A" w:rsidRPr="00B40441" w:rsidRDefault="00AD558A" w:rsidP="00AD558A">
            <w:pPr>
              <w:pStyle w:val="ListParagraph"/>
              <w:numPr>
                <w:ilvl w:val="0"/>
                <w:numId w:val="22"/>
              </w:numPr>
              <w:ind w:left="310"/>
              <w:rPr>
                <w:sz w:val="16"/>
                <w:szCs w:val="16"/>
              </w:rPr>
            </w:pPr>
            <w:r w:rsidRPr="00B40441">
              <w:rPr>
                <w:sz w:val="16"/>
                <w:szCs w:val="16"/>
              </w:rPr>
              <w:t xml:space="preserve">500 archives and protocol staff trained </w:t>
            </w:r>
          </w:p>
          <w:p w:rsidR="00AD558A" w:rsidRPr="00B40441" w:rsidRDefault="00AD558A" w:rsidP="00AD558A">
            <w:pPr>
              <w:pStyle w:val="ListParagraph"/>
              <w:numPr>
                <w:ilvl w:val="0"/>
                <w:numId w:val="22"/>
              </w:numPr>
              <w:ind w:left="310"/>
              <w:rPr>
                <w:sz w:val="16"/>
                <w:szCs w:val="16"/>
              </w:rPr>
            </w:pPr>
            <w:r w:rsidRPr="00B40441">
              <w:rPr>
                <w:sz w:val="16"/>
                <w:szCs w:val="16"/>
              </w:rPr>
              <w:t>Timeline: July 2017 – Oct 2018</w:t>
            </w:r>
          </w:p>
        </w:tc>
        <w:tc>
          <w:tcPr>
            <w:tcW w:w="5811" w:type="dxa"/>
            <w:tcBorders>
              <w:top w:val="single" w:sz="4" w:space="0" w:color="auto"/>
              <w:left w:val="single" w:sz="4" w:space="0" w:color="auto"/>
              <w:bottom w:val="single" w:sz="4" w:space="0" w:color="auto"/>
              <w:right w:val="single" w:sz="4" w:space="0" w:color="auto"/>
            </w:tcBorders>
            <w:hideMark/>
          </w:tcPr>
          <w:p w:rsidR="00AD558A" w:rsidRPr="00B40441" w:rsidRDefault="00AD558A" w:rsidP="00AD558A">
            <w:pPr>
              <w:pStyle w:val="ListParagraph"/>
              <w:numPr>
                <w:ilvl w:val="0"/>
                <w:numId w:val="34"/>
              </w:numPr>
              <w:ind w:left="301"/>
              <w:rPr>
                <w:sz w:val="16"/>
                <w:szCs w:val="16"/>
              </w:rPr>
            </w:pPr>
            <w:r w:rsidRPr="00B40441">
              <w:rPr>
                <w:sz w:val="16"/>
                <w:szCs w:val="16"/>
              </w:rPr>
              <w:t>Municipal coverage: 61 Municipalities</w:t>
            </w:r>
          </w:p>
          <w:p w:rsidR="00AD558A" w:rsidRPr="00B40441" w:rsidRDefault="00AD558A" w:rsidP="00AD558A">
            <w:pPr>
              <w:pStyle w:val="ListParagraph"/>
              <w:numPr>
                <w:ilvl w:val="0"/>
                <w:numId w:val="34"/>
              </w:numPr>
              <w:ind w:left="301"/>
              <w:rPr>
                <w:sz w:val="16"/>
                <w:szCs w:val="16"/>
              </w:rPr>
            </w:pPr>
            <w:r w:rsidRPr="00B40441">
              <w:rPr>
                <w:sz w:val="16"/>
                <w:szCs w:val="16"/>
              </w:rPr>
              <w:t>SMART objectives and job descriptions for archives and protocol staff in line with the existing legal requirements are drafted</w:t>
            </w:r>
          </w:p>
          <w:p w:rsidR="00AD558A" w:rsidRPr="00B40441" w:rsidRDefault="00AD558A" w:rsidP="00AD558A">
            <w:pPr>
              <w:pStyle w:val="ListParagraph"/>
              <w:numPr>
                <w:ilvl w:val="0"/>
                <w:numId w:val="34"/>
              </w:numPr>
              <w:ind w:left="301"/>
              <w:rPr>
                <w:sz w:val="16"/>
                <w:szCs w:val="16"/>
              </w:rPr>
            </w:pPr>
            <w:r w:rsidRPr="00B40441">
              <w:rPr>
                <w:sz w:val="16"/>
                <w:szCs w:val="16"/>
              </w:rPr>
              <w:t>Documentation of standardized workflows</w:t>
            </w:r>
          </w:p>
          <w:p w:rsidR="00AD558A" w:rsidRDefault="00AD558A" w:rsidP="00AD558A">
            <w:pPr>
              <w:pStyle w:val="ListParagraph"/>
              <w:numPr>
                <w:ilvl w:val="0"/>
                <w:numId w:val="34"/>
              </w:numPr>
              <w:ind w:left="301"/>
              <w:rPr>
                <w:sz w:val="16"/>
                <w:szCs w:val="16"/>
              </w:rPr>
            </w:pPr>
            <w:r w:rsidRPr="00B40441">
              <w:rPr>
                <w:sz w:val="16"/>
                <w:szCs w:val="16"/>
              </w:rPr>
              <w:t xml:space="preserve">Practitioner’s training manual for archiving is developed, </w:t>
            </w:r>
          </w:p>
          <w:p w:rsidR="00AD558A" w:rsidRPr="00B40441" w:rsidRDefault="00AD558A" w:rsidP="00AD558A">
            <w:pPr>
              <w:pStyle w:val="ListParagraph"/>
              <w:numPr>
                <w:ilvl w:val="0"/>
                <w:numId w:val="34"/>
              </w:numPr>
              <w:ind w:left="301"/>
              <w:rPr>
                <w:sz w:val="16"/>
                <w:szCs w:val="16"/>
              </w:rPr>
            </w:pPr>
            <w:r>
              <w:rPr>
                <w:sz w:val="16"/>
                <w:szCs w:val="16"/>
              </w:rPr>
              <w:t>Best practices manual on LG archives</w:t>
            </w:r>
          </w:p>
          <w:p w:rsidR="00AD558A" w:rsidRPr="00B40441" w:rsidRDefault="00AD558A" w:rsidP="00AD558A">
            <w:pPr>
              <w:pStyle w:val="ListParagraph"/>
              <w:numPr>
                <w:ilvl w:val="0"/>
                <w:numId w:val="34"/>
              </w:numPr>
              <w:ind w:left="301"/>
              <w:rPr>
                <w:sz w:val="16"/>
                <w:szCs w:val="16"/>
              </w:rPr>
            </w:pPr>
            <w:r w:rsidRPr="00B40441">
              <w:rPr>
                <w:sz w:val="16"/>
                <w:szCs w:val="16"/>
              </w:rPr>
              <w:t xml:space="preserve">Provision of professional boxes and files </w:t>
            </w:r>
            <w:r>
              <w:rPr>
                <w:sz w:val="16"/>
                <w:szCs w:val="16"/>
              </w:rPr>
              <w:t>to 61 municipalities</w:t>
            </w:r>
          </w:p>
          <w:p w:rsidR="00AD558A" w:rsidRDefault="00AD558A" w:rsidP="00AD558A">
            <w:pPr>
              <w:pStyle w:val="ListParagraph"/>
              <w:numPr>
                <w:ilvl w:val="0"/>
                <w:numId w:val="34"/>
              </w:numPr>
              <w:ind w:left="301"/>
              <w:rPr>
                <w:sz w:val="16"/>
                <w:szCs w:val="16"/>
              </w:rPr>
            </w:pPr>
            <w:r w:rsidRPr="00B40441">
              <w:rPr>
                <w:sz w:val="16"/>
                <w:szCs w:val="16"/>
              </w:rPr>
              <w:t>A total of 430 Local Archive Specialists out of 456 targeted were trained</w:t>
            </w:r>
          </w:p>
          <w:p w:rsidR="00AD558A" w:rsidRDefault="00AD558A" w:rsidP="00AD558A">
            <w:pPr>
              <w:pStyle w:val="ListParagraph"/>
              <w:numPr>
                <w:ilvl w:val="0"/>
                <w:numId w:val="34"/>
              </w:numPr>
              <w:ind w:left="301"/>
              <w:rPr>
                <w:sz w:val="16"/>
                <w:szCs w:val="16"/>
              </w:rPr>
            </w:pPr>
            <w:r>
              <w:rPr>
                <w:sz w:val="16"/>
                <w:szCs w:val="16"/>
              </w:rPr>
              <w:t>343 local Archive Specialists received performance certification</w:t>
            </w:r>
          </w:p>
          <w:p w:rsidR="00AD558A" w:rsidRPr="00B40441" w:rsidRDefault="00AD558A" w:rsidP="00AD558A">
            <w:pPr>
              <w:pStyle w:val="ListParagraph"/>
              <w:numPr>
                <w:ilvl w:val="0"/>
                <w:numId w:val="34"/>
              </w:numPr>
              <w:ind w:left="301"/>
              <w:rPr>
                <w:sz w:val="16"/>
                <w:szCs w:val="16"/>
              </w:rPr>
            </w:pPr>
            <w:r>
              <w:rPr>
                <w:sz w:val="16"/>
                <w:szCs w:val="16"/>
              </w:rPr>
              <w:t>59 municipalities concluded the archives inventory conform legal requirements</w:t>
            </w:r>
          </w:p>
          <w:p w:rsidR="00AD558A" w:rsidRPr="00B40441" w:rsidRDefault="00AD558A" w:rsidP="00AD558A">
            <w:pPr>
              <w:pStyle w:val="ListParagraph"/>
              <w:numPr>
                <w:ilvl w:val="0"/>
                <w:numId w:val="34"/>
              </w:numPr>
              <w:ind w:left="301"/>
              <w:rPr>
                <w:sz w:val="16"/>
                <w:szCs w:val="16"/>
              </w:rPr>
            </w:pPr>
            <w:r w:rsidRPr="00B40441">
              <w:rPr>
                <w:sz w:val="16"/>
                <w:szCs w:val="16"/>
              </w:rPr>
              <w:t>Time line: Aug 2017 – Dec 2018</w:t>
            </w:r>
          </w:p>
        </w:tc>
      </w:tr>
    </w:tbl>
    <w:p w:rsidR="00AD558A" w:rsidRPr="00B40441" w:rsidRDefault="00AD558A" w:rsidP="00AD558A">
      <w:pPr>
        <w:rPr>
          <w:rFonts w:eastAsiaTheme="majorEastAsia"/>
          <w:sz w:val="26"/>
          <w:szCs w:val="26"/>
        </w:rPr>
      </w:pPr>
    </w:p>
    <w:p w:rsidR="00AD558A" w:rsidRPr="00B40441" w:rsidRDefault="00AD558A" w:rsidP="00AD558A">
      <w:pPr>
        <w:jc w:val="both"/>
        <w:rPr>
          <w:rFonts w:eastAsiaTheme="majorEastAsia"/>
          <w:sz w:val="22"/>
          <w:szCs w:val="22"/>
        </w:rPr>
      </w:pPr>
      <w:r w:rsidRPr="00B40441">
        <w:rPr>
          <w:rFonts w:eastAsiaTheme="majorEastAsia"/>
          <w:sz w:val="22"/>
          <w:szCs w:val="22"/>
        </w:rPr>
        <w:t xml:space="preserve">Three outputs related to </w:t>
      </w:r>
      <w:r w:rsidRPr="00E66E8D">
        <w:rPr>
          <w:rFonts w:eastAsiaTheme="majorEastAsia"/>
          <w:sz w:val="22"/>
          <w:szCs w:val="22"/>
        </w:rPr>
        <w:t xml:space="preserve">the </w:t>
      </w:r>
      <w:r w:rsidRPr="00B40441">
        <w:rPr>
          <w:rFonts w:eastAsiaTheme="majorEastAsia"/>
          <w:sz w:val="22"/>
          <w:szCs w:val="22"/>
        </w:rPr>
        <w:t xml:space="preserve">delivery and management of public services have been merged and are being implemented jointly. This is a suitable and flexible approach contributing to time and financial savings. The implementation status as of May 2019 is 30% completed. This is a key activity </w:t>
      </w:r>
      <w:r w:rsidRPr="00E66E8D">
        <w:rPr>
          <w:rFonts w:eastAsiaTheme="majorEastAsia"/>
          <w:sz w:val="22"/>
          <w:szCs w:val="22"/>
        </w:rPr>
        <w:t>pertaining to</w:t>
      </w:r>
      <w:r w:rsidRPr="00B40441">
        <w:rPr>
          <w:rFonts w:eastAsiaTheme="majorEastAsia"/>
          <w:sz w:val="22"/>
          <w:szCs w:val="22"/>
        </w:rPr>
        <w:t xml:space="preserve"> the improvement of public service delivery at local level</w:t>
      </w:r>
      <w:r w:rsidRPr="00E66E8D">
        <w:rPr>
          <w:rFonts w:eastAsiaTheme="majorEastAsia"/>
          <w:sz w:val="22"/>
          <w:szCs w:val="22"/>
        </w:rPr>
        <w:t>,</w:t>
      </w:r>
      <w:r w:rsidRPr="00B40441">
        <w:rPr>
          <w:rFonts w:eastAsiaTheme="majorEastAsia"/>
          <w:sz w:val="22"/>
          <w:szCs w:val="22"/>
        </w:rPr>
        <w:t xml:space="preserve"> in addition to </w:t>
      </w:r>
      <w:r>
        <w:rPr>
          <w:rFonts w:eastAsiaTheme="majorEastAsia"/>
          <w:sz w:val="22"/>
          <w:szCs w:val="22"/>
        </w:rPr>
        <w:t>administrative</w:t>
      </w:r>
      <w:r w:rsidRPr="00B40441">
        <w:rPr>
          <w:rFonts w:eastAsiaTheme="majorEastAsia"/>
          <w:sz w:val="22"/>
          <w:szCs w:val="22"/>
        </w:rPr>
        <w:t xml:space="preserve"> services, which have been addressed by the OSS model. Mobilization of efforts is now needed </w:t>
      </w:r>
      <w:r w:rsidRPr="00E66E8D">
        <w:rPr>
          <w:rFonts w:eastAsiaTheme="majorEastAsia"/>
          <w:sz w:val="22"/>
          <w:szCs w:val="22"/>
        </w:rPr>
        <w:t xml:space="preserve">to finalize </w:t>
      </w:r>
      <w:r w:rsidRPr="00B40441">
        <w:rPr>
          <w:rFonts w:eastAsiaTheme="majorEastAsia"/>
          <w:sz w:val="22"/>
          <w:szCs w:val="22"/>
        </w:rPr>
        <w:t>the assessment of the current status of public services at selected municipalities, and the re-organization of selected services. The</w:t>
      </w:r>
      <w:r w:rsidRPr="00E66E8D">
        <w:rPr>
          <w:rFonts w:eastAsiaTheme="majorEastAsia"/>
          <w:sz w:val="22"/>
          <w:szCs w:val="22"/>
        </w:rPr>
        <w:t xml:space="preserve">se outputs’ </w:t>
      </w:r>
      <w:r w:rsidRPr="00B40441">
        <w:rPr>
          <w:rFonts w:eastAsiaTheme="majorEastAsia"/>
          <w:sz w:val="22"/>
          <w:szCs w:val="22"/>
        </w:rPr>
        <w:t>timely delivery is crucial for the successful implementation of the re-organized services, assistance to municipal staff, and monitoring</w:t>
      </w:r>
      <w:r w:rsidRPr="00E66E8D">
        <w:rPr>
          <w:rFonts w:eastAsiaTheme="majorEastAsia"/>
          <w:sz w:val="22"/>
          <w:szCs w:val="22"/>
        </w:rPr>
        <w:t xml:space="preserve"> the services’</w:t>
      </w:r>
      <w:r w:rsidRPr="00B40441">
        <w:rPr>
          <w:rFonts w:eastAsiaTheme="majorEastAsia"/>
          <w:sz w:val="22"/>
          <w:szCs w:val="22"/>
        </w:rPr>
        <w:t xml:space="preserve"> implementation. </w:t>
      </w:r>
    </w:p>
    <w:p w:rsidR="00AD558A" w:rsidRPr="00B40441" w:rsidRDefault="00AD558A" w:rsidP="00AD558A">
      <w:pPr>
        <w:jc w:val="both"/>
        <w:rPr>
          <w:rFonts w:eastAsiaTheme="majorEastAsia"/>
          <w:sz w:val="22"/>
          <w:szCs w:val="22"/>
        </w:rPr>
      </w:pPr>
    </w:p>
    <w:p w:rsidR="00AD558A" w:rsidRPr="00B40441" w:rsidRDefault="00AD558A" w:rsidP="00AD558A">
      <w:pPr>
        <w:jc w:val="both"/>
        <w:rPr>
          <w:rFonts w:eastAsiaTheme="majorEastAsia"/>
          <w:sz w:val="22"/>
          <w:szCs w:val="22"/>
        </w:rPr>
      </w:pPr>
      <w:r w:rsidRPr="00B40441">
        <w:rPr>
          <w:rFonts w:eastAsiaTheme="majorEastAsia"/>
          <w:sz w:val="22"/>
          <w:szCs w:val="22"/>
        </w:rPr>
        <w:t xml:space="preserve">With regards to the establishment of a national benchmark system on </w:t>
      </w:r>
      <w:r>
        <w:rPr>
          <w:rFonts w:eastAsiaTheme="majorEastAsia"/>
          <w:sz w:val="22"/>
          <w:szCs w:val="22"/>
        </w:rPr>
        <w:t>LG</w:t>
      </w:r>
      <w:r w:rsidRPr="00B40441">
        <w:rPr>
          <w:rFonts w:eastAsiaTheme="majorEastAsia"/>
          <w:sz w:val="22"/>
          <w:szCs w:val="22"/>
        </w:rPr>
        <w:t xml:space="preserve"> administrative and public services, the implementation status is only 20%. The delays in finalizing the related sub-activities are mainly due to the organization of several coordination meetings with INSTAT, as well as the relevant Swiss funded projects with focus on data and aiming, to avoid overlaps and create synergy for the benchmarking system. Moreover, the lack of data, issues with reliability, and standardization of data hindered the implementation of this activity. An ongoing limiting factor is the LGU</w:t>
      </w:r>
      <w:r w:rsidRPr="00E66E8D">
        <w:rPr>
          <w:rFonts w:eastAsiaTheme="majorEastAsia"/>
          <w:sz w:val="22"/>
          <w:szCs w:val="22"/>
        </w:rPr>
        <w:t>’</w:t>
      </w:r>
      <w:r w:rsidRPr="00B40441">
        <w:rPr>
          <w:rFonts w:eastAsiaTheme="majorEastAsia"/>
          <w:sz w:val="22"/>
          <w:szCs w:val="22"/>
        </w:rPr>
        <w:t>s ability to demonstrate a vision and a structured demand for the type and use of local data; this weakness also exists at the line ministry level.</w:t>
      </w:r>
      <w:r w:rsidRPr="00B40441">
        <w:rPr>
          <w:rStyle w:val="tlid-translation"/>
          <w:sz w:val="22"/>
          <w:szCs w:val="22"/>
        </w:rPr>
        <w:t xml:space="preserve"> </w:t>
      </w:r>
      <w:r w:rsidRPr="00B40441">
        <w:rPr>
          <w:rFonts w:eastAsiaTheme="majorEastAsia"/>
          <w:sz w:val="22"/>
          <w:szCs w:val="22"/>
        </w:rPr>
        <w:t xml:space="preserve">The successful finalization of the benchmark system requires intense efforts and ongoing coordination. </w:t>
      </w:r>
    </w:p>
    <w:p w:rsidR="00AD558A" w:rsidRPr="00B40441" w:rsidRDefault="00AD558A" w:rsidP="00AD558A">
      <w:pPr>
        <w:jc w:val="both"/>
        <w:rPr>
          <w:rFonts w:eastAsiaTheme="majorEastAsia"/>
          <w:sz w:val="22"/>
          <w:szCs w:val="22"/>
        </w:rPr>
      </w:pPr>
    </w:p>
    <w:p w:rsidR="00AD558A" w:rsidRPr="00B40441" w:rsidRDefault="00AD558A" w:rsidP="00AD558A">
      <w:pPr>
        <w:jc w:val="both"/>
        <w:rPr>
          <w:rFonts w:eastAsiaTheme="majorEastAsia"/>
          <w:sz w:val="22"/>
          <w:szCs w:val="22"/>
        </w:rPr>
      </w:pPr>
      <w:r w:rsidRPr="00B40441">
        <w:rPr>
          <w:rFonts w:eastAsiaTheme="majorEastAsia"/>
          <w:sz w:val="22"/>
          <w:szCs w:val="22"/>
        </w:rPr>
        <w:t xml:space="preserve">The development of the OSS model, as well as its roll out and scale-up is progressing. As of May 2019, its implementation stage is estimated at 65%. Out of 49 municipality planned, currently 13 municipalities are using OSS, 7 have received relevant training, and are ready to go live in May 2019. </w:t>
      </w:r>
    </w:p>
    <w:p w:rsidR="00AD558A" w:rsidRPr="00B40441" w:rsidRDefault="00AD558A" w:rsidP="00AD558A">
      <w:pPr>
        <w:jc w:val="both"/>
        <w:rPr>
          <w:rFonts w:eastAsiaTheme="majorEastAsia"/>
          <w:sz w:val="22"/>
          <w:szCs w:val="22"/>
        </w:rPr>
      </w:pPr>
    </w:p>
    <w:p w:rsidR="00AD558A" w:rsidRPr="00B40441" w:rsidRDefault="00AD558A" w:rsidP="00AD558A">
      <w:pPr>
        <w:jc w:val="both"/>
        <w:rPr>
          <w:rFonts w:eastAsiaTheme="majorEastAsia"/>
          <w:sz w:val="22"/>
          <w:szCs w:val="22"/>
        </w:rPr>
      </w:pPr>
      <w:r w:rsidRPr="00B40441">
        <w:rPr>
          <w:rFonts w:eastAsiaTheme="majorEastAsia"/>
          <w:sz w:val="22"/>
          <w:szCs w:val="22"/>
        </w:rPr>
        <w:t>With regards to the OSS rollout plan: even though the preparatory work is completed, the lack of OSS infrastructure (computers, scanners, printers, network devices, as well as office premises and equipment) constrains the ability of the system to “go live” in 28 municipalities.   STAR2 conducted an assessment of 49 municipalities at scope, in terms of availability and decency of necessary minimal IT hardware, IT and physical infrastructure, and other relevant local resources. The assessment results showed that most municipalities do not meet the requirements. STAR2 has already raised this issue with the MoI to consider the option of a single procurement of hardware with state funds for all municipalities and in principle it is agreed that this is the only viable option. The government counterpart took a promising stance. However, the process encountered shortfall</w:t>
      </w:r>
      <w:r w:rsidRPr="00E66E8D">
        <w:rPr>
          <w:rFonts w:eastAsiaTheme="majorEastAsia"/>
          <w:sz w:val="22"/>
          <w:szCs w:val="22"/>
        </w:rPr>
        <w:t>s in</w:t>
      </w:r>
      <w:r w:rsidRPr="00B40441">
        <w:rPr>
          <w:rFonts w:eastAsiaTheme="majorEastAsia"/>
          <w:sz w:val="22"/>
          <w:szCs w:val="22"/>
        </w:rPr>
        <w:t xml:space="preserve"> communication and shar</w:t>
      </w:r>
      <w:r w:rsidRPr="00E66E8D">
        <w:rPr>
          <w:rFonts w:eastAsiaTheme="majorEastAsia"/>
          <w:sz w:val="22"/>
          <w:szCs w:val="22"/>
        </w:rPr>
        <w:t>ing</w:t>
      </w:r>
      <w:r w:rsidRPr="00B40441">
        <w:rPr>
          <w:rFonts w:eastAsiaTheme="majorEastAsia"/>
          <w:sz w:val="22"/>
          <w:szCs w:val="22"/>
        </w:rPr>
        <w:t xml:space="preserve"> responsibilities between NAIS and ASLG/ MoI resulting in lack of budget allocation of the estimated amount of $3 million. Joint efforts are needed in this regard for the successful roll out of OSS model, its consolidation and further support to municipal staff. </w:t>
      </w:r>
    </w:p>
    <w:p w:rsidR="00AD558A" w:rsidRPr="00B40441" w:rsidRDefault="00AD558A" w:rsidP="00AD558A">
      <w:pPr>
        <w:jc w:val="both"/>
        <w:rPr>
          <w:rFonts w:eastAsiaTheme="majorEastAsia"/>
          <w:sz w:val="22"/>
          <w:szCs w:val="22"/>
        </w:rPr>
      </w:pPr>
    </w:p>
    <w:p w:rsidR="00AD558A" w:rsidRPr="00B40441" w:rsidRDefault="00AD558A" w:rsidP="00AD558A">
      <w:pPr>
        <w:jc w:val="both"/>
        <w:rPr>
          <w:rFonts w:eastAsiaTheme="majorEastAsia"/>
          <w:sz w:val="22"/>
          <w:szCs w:val="22"/>
        </w:rPr>
      </w:pPr>
      <w:r w:rsidRPr="00B40441">
        <w:rPr>
          <w:rFonts w:eastAsiaTheme="majorEastAsia"/>
          <w:sz w:val="22"/>
          <w:szCs w:val="22"/>
        </w:rPr>
        <w:t xml:space="preserve">The excellent collaboration with ADISA for co-location of OSS in selected municipalities by coordinating standards for service delivery and information </w:t>
      </w:r>
      <w:r w:rsidRPr="00E66E8D">
        <w:rPr>
          <w:rFonts w:eastAsiaTheme="majorEastAsia"/>
          <w:sz w:val="22"/>
          <w:szCs w:val="22"/>
        </w:rPr>
        <w:t xml:space="preserve">exchange </w:t>
      </w:r>
      <w:r w:rsidRPr="00B40441">
        <w:rPr>
          <w:rFonts w:eastAsiaTheme="majorEastAsia"/>
          <w:sz w:val="22"/>
          <w:szCs w:val="22"/>
        </w:rPr>
        <w:t>is an example of a best practice developed during the Project implementation phase. Such collaboration should be further maintained, particularly with a view into the future of public service delivery at the central and local level. Moreover, it is necessary to provide assistance to municipalities to monitor and evaluate the success of OSS implementation and reorganize, if need be, services and procedures to meet citizens’ expectations. Increasing implementation speed of OSS model roll out should be also accompanied with increased visibility and communication.</w:t>
      </w:r>
    </w:p>
    <w:p w:rsidR="00AD558A" w:rsidRPr="00B40441" w:rsidRDefault="00AD558A" w:rsidP="00AD558A">
      <w:pPr>
        <w:rPr>
          <w:rFonts w:eastAsiaTheme="majorEastAsia"/>
          <w:sz w:val="26"/>
          <w:szCs w:val="26"/>
        </w:rPr>
      </w:pPr>
    </w:p>
    <w:p w:rsidR="00AD558A" w:rsidRPr="00B40441" w:rsidRDefault="00AD558A" w:rsidP="00AD558A">
      <w:pPr>
        <w:pStyle w:val="Heading2"/>
        <w:rPr>
          <w:rFonts w:ascii="Times New Roman" w:hAnsi="Times New Roman" w:cs="Times New Roman"/>
          <w:i/>
          <w:color w:val="auto"/>
        </w:rPr>
      </w:pPr>
      <w:bookmarkStart w:id="63" w:name="_Toc9716655"/>
      <w:r w:rsidRPr="00B40441">
        <w:rPr>
          <w:rFonts w:ascii="Times New Roman" w:hAnsi="Times New Roman" w:cs="Times New Roman"/>
          <w:i/>
          <w:color w:val="auto"/>
        </w:rPr>
        <w:t>3.3 Local Democracy (Component 3)</w:t>
      </w:r>
      <w:bookmarkEnd w:id="63"/>
    </w:p>
    <w:p w:rsidR="00AD558A" w:rsidRPr="00B40441" w:rsidRDefault="00AD558A" w:rsidP="00AD558A">
      <w:pPr>
        <w:pStyle w:val="Heading2"/>
      </w:pPr>
    </w:p>
    <w:p w:rsidR="00AD558A" w:rsidRPr="00B40441" w:rsidRDefault="00AD558A" w:rsidP="00AD558A">
      <w:pPr>
        <w:jc w:val="both"/>
        <w:rPr>
          <w:sz w:val="22"/>
          <w:szCs w:val="22"/>
        </w:rPr>
      </w:pPr>
      <w:r w:rsidRPr="00B40441">
        <w:rPr>
          <w:sz w:val="22"/>
          <w:szCs w:val="22"/>
        </w:rPr>
        <w:t xml:space="preserve">The third component seeks to enhance local democracy by fostering citizen-oriented governance and participatory decision making while leveraging the roles of women as </w:t>
      </w:r>
      <w:r w:rsidRPr="00E66E8D">
        <w:rPr>
          <w:sz w:val="22"/>
          <w:szCs w:val="22"/>
        </w:rPr>
        <w:t>agent</w:t>
      </w:r>
      <w:r w:rsidRPr="00B40441">
        <w:rPr>
          <w:sz w:val="22"/>
          <w:szCs w:val="22"/>
        </w:rPr>
        <w:t xml:space="preserve"> of change. Out of seven activities planned, three are completed as shown below. </w:t>
      </w:r>
    </w:p>
    <w:p w:rsidR="00AD558A" w:rsidRPr="00B40441" w:rsidRDefault="00AD558A" w:rsidP="00AD558A">
      <w:pPr>
        <w:jc w:val="both"/>
      </w:pPr>
    </w:p>
    <w:p w:rsidR="00AD558A" w:rsidRPr="00B40441" w:rsidRDefault="00AD558A" w:rsidP="00AD558A">
      <w:pPr>
        <w:pStyle w:val="Caption"/>
      </w:pPr>
      <w:bookmarkStart w:id="64" w:name="_Toc9718966"/>
      <w:r w:rsidRPr="00B40441">
        <w:t xml:space="preserve">Table </w:t>
      </w:r>
      <w:r w:rsidRPr="00E66E8D">
        <w:fldChar w:fldCharType="begin"/>
      </w:r>
      <w:r w:rsidRPr="00B40441">
        <w:rPr>
          <w:noProof/>
        </w:rPr>
        <w:instrText xml:space="preserve"> SEQ Table \* ARABIC </w:instrText>
      </w:r>
      <w:r w:rsidRPr="00E66E8D">
        <w:fldChar w:fldCharType="separate"/>
      </w:r>
      <w:r>
        <w:rPr>
          <w:noProof/>
        </w:rPr>
        <w:t>6</w:t>
      </w:r>
      <w:r w:rsidRPr="00E66E8D">
        <w:fldChar w:fldCharType="end"/>
      </w:r>
      <w:r w:rsidRPr="00B40441">
        <w:t>: Component 2 planned and achieved outputs</w:t>
      </w:r>
      <w:bookmarkEnd w:id="64"/>
    </w:p>
    <w:tbl>
      <w:tblPr>
        <w:tblStyle w:val="TableGrid"/>
        <w:tblW w:w="9625" w:type="dxa"/>
        <w:tblLook w:val="04A0" w:firstRow="1" w:lastRow="0" w:firstColumn="1" w:lastColumn="0" w:noHBand="0" w:noVBand="1"/>
      </w:tblPr>
      <w:tblGrid>
        <w:gridCol w:w="3681"/>
        <w:gridCol w:w="5944"/>
      </w:tblGrid>
      <w:tr w:rsidR="00AD558A" w:rsidRPr="00B40441" w:rsidTr="00E93C01">
        <w:tc>
          <w:tcPr>
            <w:tcW w:w="9625" w:type="dxa"/>
            <w:gridSpan w:val="2"/>
            <w:tcBorders>
              <w:top w:val="single" w:sz="4" w:space="0" w:color="auto"/>
              <w:left w:val="single" w:sz="4" w:space="0" w:color="auto"/>
              <w:bottom w:val="single" w:sz="4" w:space="0" w:color="auto"/>
              <w:right w:val="single" w:sz="4" w:space="0" w:color="auto"/>
            </w:tcBorders>
            <w:hideMark/>
          </w:tcPr>
          <w:p w:rsidR="00AD558A" w:rsidRPr="00B40441" w:rsidRDefault="00AD558A" w:rsidP="00E93C01">
            <w:pPr>
              <w:rPr>
                <w:b/>
                <w:sz w:val="16"/>
                <w:szCs w:val="16"/>
              </w:rPr>
            </w:pPr>
            <w:r w:rsidRPr="00B40441">
              <w:rPr>
                <w:b/>
                <w:sz w:val="16"/>
                <w:szCs w:val="16"/>
              </w:rPr>
              <w:t>Component 3: Enhanced local democracy through fostering citizen-oriented governance and participatory decision-making, leveraging the roles of women as actors of change</w:t>
            </w:r>
          </w:p>
        </w:tc>
      </w:tr>
      <w:tr w:rsidR="00AD558A" w:rsidRPr="00B40441" w:rsidTr="00E93C01">
        <w:tc>
          <w:tcPr>
            <w:tcW w:w="9625" w:type="dxa"/>
            <w:gridSpan w:val="2"/>
            <w:tcBorders>
              <w:top w:val="single" w:sz="4" w:space="0" w:color="auto"/>
              <w:left w:val="single" w:sz="4" w:space="0" w:color="auto"/>
              <w:bottom w:val="single" w:sz="4" w:space="0" w:color="auto"/>
              <w:right w:val="single" w:sz="4" w:space="0" w:color="auto"/>
            </w:tcBorders>
            <w:hideMark/>
          </w:tcPr>
          <w:p w:rsidR="00AD558A" w:rsidRPr="00B40441" w:rsidRDefault="00AD558A" w:rsidP="00E93C01">
            <w:pPr>
              <w:ind w:left="1148"/>
              <w:rPr>
                <w:sz w:val="16"/>
                <w:szCs w:val="16"/>
              </w:rPr>
            </w:pPr>
            <w:r w:rsidRPr="00B40441">
              <w:rPr>
                <w:sz w:val="16"/>
                <w:szCs w:val="16"/>
              </w:rPr>
              <w:t xml:space="preserve">3.1.1 Conduct </w:t>
            </w:r>
            <w:r>
              <w:rPr>
                <w:sz w:val="16"/>
                <w:szCs w:val="16"/>
              </w:rPr>
              <w:t>LG</w:t>
            </w:r>
            <w:r w:rsidRPr="00B40441">
              <w:rPr>
                <w:sz w:val="16"/>
                <w:szCs w:val="16"/>
              </w:rPr>
              <w:t xml:space="preserve"> mapping  </w:t>
            </w:r>
          </w:p>
        </w:tc>
      </w:tr>
      <w:tr w:rsidR="00AD558A" w:rsidRPr="00B40441" w:rsidTr="00E93C01">
        <w:tc>
          <w:tcPr>
            <w:tcW w:w="3681" w:type="dxa"/>
            <w:tcBorders>
              <w:top w:val="single" w:sz="4" w:space="0" w:color="auto"/>
              <w:left w:val="single" w:sz="4" w:space="0" w:color="auto"/>
              <w:bottom w:val="single" w:sz="4" w:space="0" w:color="auto"/>
              <w:right w:val="single" w:sz="4" w:space="0" w:color="auto"/>
            </w:tcBorders>
            <w:hideMark/>
          </w:tcPr>
          <w:p w:rsidR="00AD558A" w:rsidRPr="00B40441" w:rsidRDefault="00AD558A" w:rsidP="00E93C01">
            <w:pPr>
              <w:jc w:val="center"/>
              <w:rPr>
                <w:b/>
                <w:sz w:val="16"/>
                <w:szCs w:val="16"/>
              </w:rPr>
            </w:pPr>
            <w:r w:rsidRPr="00B40441">
              <w:rPr>
                <w:b/>
                <w:sz w:val="16"/>
                <w:szCs w:val="16"/>
              </w:rPr>
              <w:t>Planned</w:t>
            </w:r>
          </w:p>
        </w:tc>
        <w:tc>
          <w:tcPr>
            <w:tcW w:w="5944" w:type="dxa"/>
            <w:tcBorders>
              <w:top w:val="single" w:sz="4" w:space="0" w:color="auto"/>
              <w:left w:val="single" w:sz="4" w:space="0" w:color="auto"/>
              <w:bottom w:val="single" w:sz="4" w:space="0" w:color="auto"/>
              <w:right w:val="single" w:sz="4" w:space="0" w:color="auto"/>
            </w:tcBorders>
            <w:hideMark/>
          </w:tcPr>
          <w:p w:rsidR="00AD558A" w:rsidRPr="00B40441" w:rsidRDefault="00AD558A" w:rsidP="00E93C01">
            <w:pPr>
              <w:jc w:val="center"/>
              <w:rPr>
                <w:b/>
                <w:sz w:val="16"/>
                <w:szCs w:val="16"/>
              </w:rPr>
            </w:pPr>
            <w:r w:rsidRPr="00B40441">
              <w:rPr>
                <w:b/>
                <w:sz w:val="16"/>
                <w:szCs w:val="16"/>
              </w:rPr>
              <w:t>Achieved</w:t>
            </w:r>
          </w:p>
        </w:tc>
      </w:tr>
      <w:tr w:rsidR="00AD558A" w:rsidRPr="00B40441" w:rsidTr="00E93C01">
        <w:tc>
          <w:tcPr>
            <w:tcW w:w="3681" w:type="dxa"/>
            <w:tcBorders>
              <w:top w:val="single" w:sz="4" w:space="0" w:color="auto"/>
              <w:left w:val="single" w:sz="4" w:space="0" w:color="auto"/>
              <w:bottom w:val="single" w:sz="4" w:space="0" w:color="auto"/>
              <w:right w:val="single" w:sz="4" w:space="0" w:color="auto"/>
            </w:tcBorders>
            <w:hideMark/>
          </w:tcPr>
          <w:p w:rsidR="00AD558A" w:rsidRPr="00B40441" w:rsidRDefault="00AD558A" w:rsidP="00AD558A">
            <w:pPr>
              <w:pStyle w:val="ListParagraph"/>
              <w:numPr>
                <w:ilvl w:val="0"/>
                <w:numId w:val="22"/>
              </w:numPr>
              <w:ind w:left="310"/>
              <w:rPr>
                <w:sz w:val="16"/>
                <w:szCs w:val="16"/>
              </w:rPr>
            </w:pPr>
            <w:r w:rsidRPr="00B40441">
              <w:rPr>
                <w:sz w:val="16"/>
                <w:szCs w:val="16"/>
              </w:rPr>
              <w:t xml:space="preserve">Municipal coverage: 61 </w:t>
            </w:r>
          </w:p>
          <w:p w:rsidR="00AD558A" w:rsidRPr="00B40441" w:rsidRDefault="00AD558A" w:rsidP="00AD558A">
            <w:pPr>
              <w:pStyle w:val="ListParagraph"/>
              <w:numPr>
                <w:ilvl w:val="0"/>
                <w:numId w:val="22"/>
              </w:numPr>
              <w:ind w:left="310"/>
              <w:rPr>
                <w:sz w:val="16"/>
                <w:szCs w:val="16"/>
              </w:rPr>
            </w:pPr>
            <w:r w:rsidRPr="00B40441">
              <w:rPr>
                <w:sz w:val="16"/>
                <w:szCs w:val="16"/>
              </w:rPr>
              <w:t xml:space="preserve">Approximately12.500 citizens and local public officials involved </w:t>
            </w:r>
          </w:p>
          <w:p w:rsidR="00AD558A" w:rsidRPr="00B40441" w:rsidRDefault="00AD558A" w:rsidP="00AD558A">
            <w:pPr>
              <w:pStyle w:val="ListParagraph"/>
              <w:numPr>
                <w:ilvl w:val="0"/>
                <w:numId w:val="22"/>
              </w:numPr>
              <w:ind w:left="310"/>
              <w:rPr>
                <w:sz w:val="16"/>
                <w:szCs w:val="16"/>
              </w:rPr>
            </w:pPr>
            <w:r w:rsidRPr="00B40441">
              <w:rPr>
                <w:sz w:val="16"/>
                <w:szCs w:val="16"/>
              </w:rPr>
              <w:t>Timeline:  Nov 2016- May 2017 &amp; end 2019</w:t>
            </w:r>
          </w:p>
        </w:tc>
        <w:tc>
          <w:tcPr>
            <w:tcW w:w="5944" w:type="dxa"/>
            <w:tcBorders>
              <w:top w:val="single" w:sz="4" w:space="0" w:color="auto"/>
              <w:left w:val="single" w:sz="4" w:space="0" w:color="auto"/>
              <w:bottom w:val="single" w:sz="4" w:space="0" w:color="auto"/>
              <w:right w:val="single" w:sz="4" w:space="0" w:color="auto"/>
            </w:tcBorders>
            <w:hideMark/>
          </w:tcPr>
          <w:p w:rsidR="00AD558A" w:rsidRPr="00B40441" w:rsidRDefault="00AD558A" w:rsidP="00AD558A">
            <w:pPr>
              <w:pStyle w:val="ListParagraph"/>
              <w:numPr>
                <w:ilvl w:val="0"/>
                <w:numId w:val="35"/>
              </w:numPr>
              <w:ind w:left="301"/>
              <w:rPr>
                <w:sz w:val="16"/>
                <w:szCs w:val="16"/>
              </w:rPr>
            </w:pPr>
            <w:r w:rsidRPr="00B40441">
              <w:rPr>
                <w:sz w:val="16"/>
                <w:szCs w:val="16"/>
              </w:rPr>
              <w:t xml:space="preserve">Municipality coverage: 61 municipalities </w:t>
            </w:r>
          </w:p>
          <w:p w:rsidR="00AD558A" w:rsidRPr="00B40441" w:rsidRDefault="00AD558A" w:rsidP="00AD558A">
            <w:pPr>
              <w:pStyle w:val="ListParagraph"/>
              <w:numPr>
                <w:ilvl w:val="0"/>
                <w:numId w:val="35"/>
              </w:numPr>
              <w:ind w:left="301"/>
              <w:rPr>
                <w:sz w:val="16"/>
                <w:szCs w:val="16"/>
              </w:rPr>
            </w:pPr>
            <w:r w:rsidRPr="00B40441">
              <w:rPr>
                <w:sz w:val="16"/>
                <w:szCs w:val="16"/>
              </w:rPr>
              <w:t>Individual Reports for the 61 municipalities drafted</w:t>
            </w:r>
          </w:p>
          <w:p w:rsidR="00AD558A" w:rsidRPr="00B40441" w:rsidRDefault="00AD558A" w:rsidP="00AD558A">
            <w:pPr>
              <w:pStyle w:val="ListParagraph"/>
              <w:numPr>
                <w:ilvl w:val="0"/>
                <w:numId w:val="35"/>
              </w:numPr>
              <w:ind w:left="301"/>
              <w:rPr>
                <w:sz w:val="16"/>
                <w:szCs w:val="16"/>
              </w:rPr>
            </w:pPr>
            <w:r w:rsidRPr="00B40441">
              <w:rPr>
                <w:sz w:val="16"/>
                <w:szCs w:val="16"/>
              </w:rPr>
              <w:t xml:space="preserve">Aggregate Report with Data from the 61 Municipalities </w:t>
            </w:r>
          </w:p>
          <w:p w:rsidR="00AD558A" w:rsidRPr="00B40441" w:rsidRDefault="00AD558A" w:rsidP="00AD558A">
            <w:pPr>
              <w:pStyle w:val="ListParagraph"/>
              <w:numPr>
                <w:ilvl w:val="0"/>
                <w:numId w:val="35"/>
              </w:numPr>
              <w:ind w:left="301"/>
              <w:rPr>
                <w:sz w:val="16"/>
                <w:szCs w:val="16"/>
              </w:rPr>
            </w:pPr>
            <w:r w:rsidRPr="00B40441">
              <w:rPr>
                <w:sz w:val="16"/>
                <w:szCs w:val="16"/>
              </w:rPr>
              <w:t>An Online platform with the Data of LG Mapping for the 61 municipalities is developed and accessible (</w:t>
            </w:r>
            <w:hyperlink r:id="rId12" w:history="1">
              <w:r w:rsidRPr="00B40441">
                <w:rPr>
                  <w:rStyle w:val="Hyperlink"/>
                  <w:sz w:val="16"/>
                  <w:szCs w:val="16"/>
                </w:rPr>
                <w:t>http://www.star2lgm.com/en/</w:t>
              </w:r>
            </w:hyperlink>
            <w:r w:rsidRPr="00B40441">
              <w:rPr>
                <w:sz w:val="16"/>
                <w:szCs w:val="16"/>
              </w:rPr>
              <w:t>)</w:t>
            </w:r>
          </w:p>
          <w:p w:rsidR="00AD558A" w:rsidRPr="00B40441" w:rsidRDefault="00AD558A" w:rsidP="00AD558A">
            <w:pPr>
              <w:pStyle w:val="ListParagraph"/>
              <w:numPr>
                <w:ilvl w:val="0"/>
                <w:numId w:val="35"/>
              </w:numPr>
              <w:ind w:left="301"/>
              <w:rPr>
                <w:sz w:val="16"/>
                <w:szCs w:val="16"/>
              </w:rPr>
            </w:pPr>
            <w:r w:rsidRPr="00B40441">
              <w:rPr>
                <w:sz w:val="16"/>
                <w:szCs w:val="16"/>
              </w:rPr>
              <w:t>12 citizens and 400 municipality officials involved</w:t>
            </w:r>
          </w:p>
          <w:p w:rsidR="00AD558A" w:rsidRPr="00B40441" w:rsidRDefault="00AD558A" w:rsidP="00AD558A">
            <w:pPr>
              <w:pStyle w:val="ListParagraph"/>
              <w:numPr>
                <w:ilvl w:val="0"/>
                <w:numId w:val="35"/>
              </w:numPr>
              <w:ind w:left="301"/>
              <w:rPr>
                <w:sz w:val="16"/>
                <w:szCs w:val="16"/>
              </w:rPr>
            </w:pPr>
            <w:r w:rsidRPr="00B40441">
              <w:rPr>
                <w:sz w:val="16"/>
                <w:szCs w:val="16"/>
              </w:rPr>
              <w:lastRenderedPageBreak/>
              <w:t>1</w:t>
            </w:r>
            <w:r w:rsidRPr="00B40441">
              <w:rPr>
                <w:sz w:val="16"/>
                <w:szCs w:val="16"/>
                <w:vertAlign w:val="superscript"/>
              </w:rPr>
              <w:t>st</w:t>
            </w:r>
            <w:r w:rsidRPr="00B40441">
              <w:rPr>
                <w:sz w:val="16"/>
                <w:szCs w:val="16"/>
              </w:rPr>
              <w:t xml:space="preserve"> round – June 2017  </w:t>
            </w:r>
          </w:p>
        </w:tc>
      </w:tr>
      <w:tr w:rsidR="00AD558A" w:rsidRPr="00B40441" w:rsidTr="00E93C01">
        <w:tc>
          <w:tcPr>
            <w:tcW w:w="9625" w:type="dxa"/>
            <w:gridSpan w:val="2"/>
            <w:tcBorders>
              <w:top w:val="single" w:sz="4" w:space="0" w:color="auto"/>
              <w:left w:val="single" w:sz="4" w:space="0" w:color="auto"/>
              <w:bottom w:val="single" w:sz="4" w:space="0" w:color="auto"/>
              <w:right w:val="single" w:sz="4" w:space="0" w:color="auto"/>
            </w:tcBorders>
            <w:hideMark/>
          </w:tcPr>
          <w:p w:rsidR="00AD558A" w:rsidRPr="00B40441" w:rsidRDefault="00AD558A" w:rsidP="00E93C01">
            <w:pPr>
              <w:ind w:left="1150" w:hanging="1150"/>
              <w:rPr>
                <w:sz w:val="16"/>
                <w:szCs w:val="16"/>
              </w:rPr>
            </w:pPr>
            <w:r w:rsidRPr="00B40441">
              <w:rPr>
                <w:color w:val="0070C0"/>
                <w:sz w:val="16"/>
                <w:szCs w:val="16"/>
              </w:rPr>
              <w:lastRenderedPageBreak/>
              <w:t xml:space="preserve">                       3.2.1 Build institutional capacity for public engagement and consultation, inclusive of vulnerable and marginalized groups</w:t>
            </w:r>
          </w:p>
        </w:tc>
      </w:tr>
      <w:tr w:rsidR="00AD558A" w:rsidRPr="00B40441" w:rsidTr="00E93C01">
        <w:tc>
          <w:tcPr>
            <w:tcW w:w="3681" w:type="dxa"/>
            <w:tcBorders>
              <w:top w:val="single" w:sz="4" w:space="0" w:color="auto"/>
              <w:left w:val="single" w:sz="4" w:space="0" w:color="auto"/>
              <w:bottom w:val="single" w:sz="4" w:space="0" w:color="auto"/>
              <w:right w:val="single" w:sz="4" w:space="0" w:color="auto"/>
            </w:tcBorders>
            <w:hideMark/>
          </w:tcPr>
          <w:p w:rsidR="00AD558A" w:rsidRPr="00B40441" w:rsidRDefault="00AD558A" w:rsidP="00AD558A">
            <w:pPr>
              <w:pStyle w:val="ListParagraph"/>
              <w:numPr>
                <w:ilvl w:val="0"/>
                <w:numId w:val="22"/>
              </w:numPr>
              <w:ind w:left="310"/>
              <w:rPr>
                <w:sz w:val="16"/>
                <w:szCs w:val="16"/>
              </w:rPr>
            </w:pPr>
            <w:r w:rsidRPr="00B40441">
              <w:rPr>
                <w:sz w:val="16"/>
                <w:szCs w:val="16"/>
              </w:rPr>
              <w:t xml:space="preserve">Municipal coverage: 61 municipalities </w:t>
            </w:r>
          </w:p>
          <w:p w:rsidR="00AD558A" w:rsidRPr="00B40441" w:rsidRDefault="00AD558A" w:rsidP="00AD558A">
            <w:pPr>
              <w:pStyle w:val="ListParagraph"/>
              <w:numPr>
                <w:ilvl w:val="0"/>
                <w:numId w:val="22"/>
              </w:numPr>
              <w:ind w:left="310"/>
              <w:rPr>
                <w:sz w:val="16"/>
                <w:szCs w:val="16"/>
              </w:rPr>
            </w:pPr>
            <w:r w:rsidRPr="00B40441">
              <w:rPr>
                <w:sz w:val="16"/>
                <w:szCs w:val="16"/>
              </w:rPr>
              <w:t xml:space="preserve">30 training sessions organized </w:t>
            </w:r>
          </w:p>
          <w:p w:rsidR="00AD558A" w:rsidRPr="00B40441" w:rsidRDefault="00AD558A" w:rsidP="00AD558A">
            <w:pPr>
              <w:pStyle w:val="ListParagraph"/>
              <w:numPr>
                <w:ilvl w:val="0"/>
                <w:numId w:val="22"/>
              </w:numPr>
              <w:ind w:left="310"/>
              <w:rPr>
                <w:sz w:val="16"/>
                <w:szCs w:val="16"/>
              </w:rPr>
            </w:pPr>
            <w:r w:rsidRPr="00B40441">
              <w:rPr>
                <w:sz w:val="16"/>
                <w:szCs w:val="16"/>
              </w:rPr>
              <w:t xml:space="preserve">300 managers and coordinators on the right to information participate in the training </w:t>
            </w:r>
          </w:p>
          <w:p w:rsidR="00AD558A" w:rsidRPr="00B40441" w:rsidRDefault="00AD558A" w:rsidP="00AD558A">
            <w:pPr>
              <w:pStyle w:val="ListParagraph"/>
              <w:numPr>
                <w:ilvl w:val="0"/>
                <w:numId w:val="22"/>
              </w:numPr>
              <w:ind w:left="310"/>
              <w:rPr>
                <w:sz w:val="16"/>
                <w:szCs w:val="16"/>
              </w:rPr>
            </w:pPr>
            <w:r w:rsidRPr="00B40441">
              <w:rPr>
                <w:sz w:val="16"/>
                <w:szCs w:val="16"/>
              </w:rPr>
              <w:t>Timeline: Sep 2017 – Oct 2018</w:t>
            </w:r>
          </w:p>
        </w:tc>
        <w:tc>
          <w:tcPr>
            <w:tcW w:w="5944" w:type="dxa"/>
            <w:tcBorders>
              <w:top w:val="single" w:sz="4" w:space="0" w:color="auto"/>
              <w:left w:val="single" w:sz="4" w:space="0" w:color="auto"/>
              <w:bottom w:val="single" w:sz="4" w:space="0" w:color="auto"/>
              <w:right w:val="single" w:sz="4" w:space="0" w:color="auto"/>
            </w:tcBorders>
          </w:tcPr>
          <w:p w:rsidR="00AD558A" w:rsidRPr="00B40441" w:rsidRDefault="00AD558A" w:rsidP="00AD558A">
            <w:pPr>
              <w:pStyle w:val="ListParagraph"/>
              <w:numPr>
                <w:ilvl w:val="0"/>
                <w:numId w:val="36"/>
              </w:numPr>
              <w:spacing w:after="160" w:line="256" w:lineRule="auto"/>
              <w:ind w:left="301" w:hanging="301"/>
              <w:rPr>
                <w:sz w:val="16"/>
                <w:szCs w:val="16"/>
              </w:rPr>
            </w:pPr>
            <w:r w:rsidRPr="00B40441">
              <w:rPr>
                <w:sz w:val="16"/>
                <w:szCs w:val="16"/>
              </w:rPr>
              <w:t xml:space="preserve">Municipal coverage: 61 municipalities </w:t>
            </w:r>
          </w:p>
          <w:p w:rsidR="00AD558A" w:rsidRPr="00B40441" w:rsidRDefault="00AD558A" w:rsidP="00AD558A">
            <w:pPr>
              <w:pStyle w:val="ListParagraph"/>
              <w:numPr>
                <w:ilvl w:val="0"/>
                <w:numId w:val="36"/>
              </w:numPr>
              <w:spacing w:after="160" w:line="256" w:lineRule="auto"/>
              <w:ind w:left="301" w:hanging="301"/>
              <w:rPr>
                <w:sz w:val="16"/>
                <w:szCs w:val="16"/>
              </w:rPr>
            </w:pPr>
            <w:r w:rsidRPr="00B40441">
              <w:rPr>
                <w:sz w:val="16"/>
                <w:szCs w:val="16"/>
              </w:rPr>
              <w:t xml:space="preserve">28 training sessions organized </w:t>
            </w:r>
          </w:p>
          <w:p w:rsidR="00AD558A" w:rsidRPr="00B40441" w:rsidRDefault="00AD558A" w:rsidP="00AD558A">
            <w:pPr>
              <w:pStyle w:val="ListParagraph"/>
              <w:numPr>
                <w:ilvl w:val="0"/>
                <w:numId w:val="36"/>
              </w:numPr>
              <w:spacing w:after="160" w:line="256" w:lineRule="auto"/>
              <w:ind w:left="301" w:hanging="301"/>
              <w:rPr>
                <w:sz w:val="16"/>
                <w:szCs w:val="16"/>
              </w:rPr>
            </w:pPr>
            <w:r w:rsidRPr="00B40441">
              <w:rPr>
                <w:sz w:val="16"/>
                <w:szCs w:val="16"/>
              </w:rPr>
              <w:t xml:space="preserve">505 municipal officials have benefited from the training </w:t>
            </w:r>
          </w:p>
          <w:p w:rsidR="00AD558A" w:rsidRPr="00B40441" w:rsidRDefault="00AD558A" w:rsidP="00AD558A">
            <w:pPr>
              <w:pStyle w:val="ListParagraph"/>
              <w:numPr>
                <w:ilvl w:val="0"/>
                <w:numId w:val="36"/>
              </w:numPr>
              <w:spacing w:after="160" w:line="256" w:lineRule="auto"/>
              <w:ind w:left="301" w:hanging="301"/>
              <w:rPr>
                <w:sz w:val="16"/>
                <w:szCs w:val="16"/>
              </w:rPr>
            </w:pPr>
            <w:r w:rsidRPr="00B40441">
              <w:rPr>
                <w:sz w:val="16"/>
                <w:szCs w:val="16"/>
              </w:rPr>
              <w:t>Timeline: ended in March 2019</w:t>
            </w:r>
          </w:p>
          <w:p w:rsidR="00AD558A" w:rsidRPr="00B40441" w:rsidRDefault="00AD558A" w:rsidP="00E93C01">
            <w:pPr>
              <w:rPr>
                <w:sz w:val="16"/>
                <w:szCs w:val="16"/>
              </w:rPr>
            </w:pPr>
          </w:p>
        </w:tc>
      </w:tr>
      <w:tr w:rsidR="00AD558A" w:rsidRPr="00B40441" w:rsidTr="00E93C01">
        <w:tc>
          <w:tcPr>
            <w:tcW w:w="9625" w:type="dxa"/>
            <w:gridSpan w:val="2"/>
            <w:tcBorders>
              <w:top w:val="single" w:sz="4" w:space="0" w:color="auto"/>
              <w:left w:val="single" w:sz="4" w:space="0" w:color="auto"/>
              <w:bottom w:val="single" w:sz="4" w:space="0" w:color="auto"/>
              <w:right w:val="single" w:sz="4" w:space="0" w:color="auto"/>
            </w:tcBorders>
            <w:hideMark/>
          </w:tcPr>
          <w:p w:rsidR="00AD558A" w:rsidRPr="00B40441" w:rsidRDefault="00AD558A" w:rsidP="00E93C01">
            <w:pPr>
              <w:pStyle w:val="ListParagraph"/>
              <w:ind w:left="1148" w:firstLine="2"/>
              <w:rPr>
                <w:sz w:val="16"/>
                <w:szCs w:val="16"/>
              </w:rPr>
            </w:pPr>
            <w:r w:rsidRPr="00B40441">
              <w:rPr>
                <w:color w:val="0070C0"/>
                <w:sz w:val="16"/>
                <w:szCs w:val="16"/>
              </w:rPr>
              <w:t xml:space="preserve">3.2.3 Introduce practices to strengthen local officials’ accountability – Promote programs of transparency </w:t>
            </w:r>
          </w:p>
        </w:tc>
      </w:tr>
      <w:tr w:rsidR="00AD558A" w:rsidRPr="00B40441" w:rsidTr="00E93C01">
        <w:tc>
          <w:tcPr>
            <w:tcW w:w="3681" w:type="dxa"/>
            <w:tcBorders>
              <w:top w:val="single" w:sz="4" w:space="0" w:color="auto"/>
              <w:left w:val="single" w:sz="4" w:space="0" w:color="auto"/>
              <w:bottom w:val="single" w:sz="4" w:space="0" w:color="auto"/>
              <w:right w:val="single" w:sz="4" w:space="0" w:color="auto"/>
            </w:tcBorders>
          </w:tcPr>
          <w:p w:rsidR="00AD558A" w:rsidRPr="00B40441" w:rsidRDefault="00AD558A" w:rsidP="00AD558A">
            <w:pPr>
              <w:pStyle w:val="ListParagraph"/>
              <w:numPr>
                <w:ilvl w:val="0"/>
                <w:numId w:val="22"/>
              </w:numPr>
              <w:ind w:left="310"/>
              <w:rPr>
                <w:sz w:val="16"/>
                <w:szCs w:val="16"/>
              </w:rPr>
            </w:pPr>
            <w:r w:rsidRPr="00B40441">
              <w:rPr>
                <w:sz w:val="16"/>
                <w:szCs w:val="16"/>
              </w:rPr>
              <w:t xml:space="preserve">Pilot Municipal Coverage: 5-6 municipalities </w:t>
            </w:r>
          </w:p>
          <w:p w:rsidR="00AD558A" w:rsidRPr="00B40441" w:rsidRDefault="00AD558A" w:rsidP="00AD558A">
            <w:pPr>
              <w:pStyle w:val="ListParagraph"/>
              <w:numPr>
                <w:ilvl w:val="0"/>
                <w:numId w:val="22"/>
              </w:numPr>
              <w:ind w:left="310"/>
              <w:rPr>
                <w:sz w:val="16"/>
                <w:szCs w:val="16"/>
              </w:rPr>
            </w:pPr>
            <w:r w:rsidRPr="00B40441">
              <w:rPr>
                <w:sz w:val="16"/>
                <w:szCs w:val="16"/>
              </w:rPr>
              <w:t>Replicate in 50 Municipalities</w:t>
            </w:r>
          </w:p>
          <w:p w:rsidR="00AD558A" w:rsidRPr="00B40441" w:rsidRDefault="00AD558A" w:rsidP="00AD558A">
            <w:pPr>
              <w:pStyle w:val="ListParagraph"/>
              <w:numPr>
                <w:ilvl w:val="0"/>
                <w:numId w:val="22"/>
              </w:numPr>
              <w:ind w:left="310"/>
              <w:rPr>
                <w:sz w:val="16"/>
                <w:szCs w:val="16"/>
              </w:rPr>
            </w:pPr>
            <w:r w:rsidRPr="00B40441">
              <w:rPr>
                <w:sz w:val="16"/>
                <w:szCs w:val="16"/>
              </w:rPr>
              <w:t xml:space="preserve">Organize 13 workshops/training sessions </w:t>
            </w:r>
          </w:p>
          <w:p w:rsidR="00AD558A" w:rsidRPr="00B40441" w:rsidRDefault="00AD558A" w:rsidP="00AD558A">
            <w:pPr>
              <w:pStyle w:val="ListParagraph"/>
              <w:numPr>
                <w:ilvl w:val="0"/>
                <w:numId w:val="22"/>
              </w:numPr>
              <w:ind w:left="310"/>
              <w:rPr>
                <w:sz w:val="16"/>
                <w:szCs w:val="16"/>
              </w:rPr>
            </w:pPr>
            <w:r w:rsidRPr="00B40441">
              <w:rPr>
                <w:sz w:val="16"/>
                <w:szCs w:val="16"/>
              </w:rPr>
              <w:t xml:space="preserve">Target participants: 275 </w:t>
            </w:r>
          </w:p>
          <w:p w:rsidR="00AD558A" w:rsidRPr="00B40441" w:rsidRDefault="00AD558A" w:rsidP="00AD558A">
            <w:pPr>
              <w:pStyle w:val="ListParagraph"/>
              <w:numPr>
                <w:ilvl w:val="0"/>
                <w:numId w:val="22"/>
              </w:numPr>
              <w:ind w:left="310"/>
              <w:rPr>
                <w:sz w:val="16"/>
                <w:szCs w:val="16"/>
              </w:rPr>
            </w:pPr>
            <w:r w:rsidRPr="00B40441">
              <w:rPr>
                <w:sz w:val="16"/>
                <w:szCs w:val="16"/>
              </w:rPr>
              <w:t>Timeline: Oct 2017 – Nov 2018</w:t>
            </w:r>
          </w:p>
          <w:p w:rsidR="00AD558A" w:rsidRPr="00B40441" w:rsidRDefault="00AD558A" w:rsidP="00E93C01">
            <w:pPr>
              <w:pStyle w:val="ListParagraph"/>
              <w:rPr>
                <w:sz w:val="16"/>
                <w:szCs w:val="16"/>
              </w:rPr>
            </w:pPr>
          </w:p>
        </w:tc>
        <w:tc>
          <w:tcPr>
            <w:tcW w:w="5944" w:type="dxa"/>
            <w:tcBorders>
              <w:top w:val="single" w:sz="4" w:space="0" w:color="auto"/>
              <w:left w:val="single" w:sz="4" w:space="0" w:color="auto"/>
              <w:bottom w:val="single" w:sz="4" w:space="0" w:color="auto"/>
              <w:right w:val="single" w:sz="4" w:space="0" w:color="auto"/>
            </w:tcBorders>
            <w:hideMark/>
          </w:tcPr>
          <w:p w:rsidR="00AD558A" w:rsidRPr="00B40441" w:rsidRDefault="00AD558A" w:rsidP="00AD558A">
            <w:pPr>
              <w:pStyle w:val="ListParagraph"/>
              <w:numPr>
                <w:ilvl w:val="0"/>
                <w:numId w:val="37"/>
              </w:numPr>
              <w:ind w:left="301"/>
              <w:rPr>
                <w:sz w:val="16"/>
                <w:szCs w:val="16"/>
              </w:rPr>
            </w:pPr>
            <w:r w:rsidRPr="00B40441">
              <w:rPr>
                <w:sz w:val="16"/>
                <w:szCs w:val="16"/>
              </w:rPr>
              <w:t>Standard Model of Transparency Programme and Measurement System developed (became obligatory by the Commissioner on the Right to information 10</w:t>
            </w:r>
            <w:r w:rsidRPr="00B40441">
              <w:rPr>
                <w:sz w:val="16"/>
                <w:szCs w:val="16"/>
                <w:vertAlign w:val="superscript"/>
              </w:rPr>
              <w:t>th</w:t>
            </w:r>
            <w:r w:rsidRPr="00B40441">
              <w:rPr>
                <w:sz w:val="16"/>
                <w:szCs w:val="16"/>
              </w:rPr>
              <w:t xml:space="preserve"> Sep 2018</w:t>
            </w:r>
          </w:p>
          <w:p w:rsidR="00AD558A" w:rsidRPr="00B40441" w:rsidRDefault="00AD558A" w:rsidP="00AD558A">
            <w:pPr>
              <w:pStyle w:val="ListParagraph"/>
              <w:numPr>
                <w:ilvl w:val="0"/>
                <w:numId w:val="37"/>
              </w:numPr>
              <w:ind w:left="301"/>
              <w:rPr>
                <w:sz w:val="16"/>
                <w:szCs w:val="16"/>
              </w:rPr>
            </w:pPr>
            <w:r w:rsidRPr="00B40441">
              <w:rPr>
                <w:sz w:val="16"/>
                <w:szCs w:val="16"/>
              </w:rPr>
              <w:t xml:space="preserve">13 workshops/training sessions organized </w:t>
            </w:r>
          </w:p>
          <w:p w:rsidR="00AD558A" w:rsidRPr="00B40441" w:rsidRDefault="00AD558A" w:rsidP="00AD558A">
            <w:pPr>
              <w:pStyle w:val="ListParagraph"/>
              <w:numPr>
                <w:ilvl w:val="0"/>
                <w:numId w:val="37"/>
              </w:numPr>
              <w:ind w:left="301"/>
              <w:rPr>
                <w:sz w:val="16"/>
                <w:szCs w:val="16"/>
              </w:rPr>
            </w:pPr>
            <w:r w:rsidRPr="00B40441">
              <w:rPr>
                <w:sz w:val="16"/>
                <w:szCs w:val="16"/>
              </w:rPr>
              <w:t xml:space="preserve">250 participants benefitted from the activities </w:t>
            </w:r>
          </w:p>
          <w:p w:rsidR="00AD558A" w:rsidRPr="00B40441" w:rsidRDefault="00AD558A" w:rsidP="00AD558A">
            <w:pPr>
              <w:pStyle w:val="ListParagraph"/>
              <w:numPr>
                <w:ilvl w:val="0"/>
                <w:numId w:val="37"/>
              </w:numPr>
              <w:ind w:left="301"/>
              <w:rPr>
                <w:sz w:val="16"/>
                <w:szCs w:val="16"/>
              </w:rPr>
            </w:pPr>
            <w:r w:rsidRPr="00B40441">
              <w:rPr>
                <w:sz w:val="16"/>
                <w:szCs w:val="16"/>
              </w:rPr>
              <w:t>Timeline: December 2018</w:t>
            </w:r>
          </w:p>
        </w:tc>
      </w:tr>
      <w:tr w:rsidR="00AD558A" w:rsidRPr="00B40441" w:rsidTr="00E93C01">
        <w:tc>
          <w:tcPr>
            <w:tcW w:w="9625" w:type="dxa"/>
            <w:gridSpan w:val="2"/>
            <w:tcBorders>
              <w:top w:val="single" w:sz="4" w:space="0" w:color="auto"/>
              <w:left w:val="single" w:sz="4" w:space="0" w:color="auto"/>
              <w:bottom w:val="single" w:sz="4" w:space="0" w:color="auto"/>
              <w:right w:val="single" w:sz="4" w:space="0" w:color="auto"/>
            </w:tcBorders>
            <w:hideMark/>
          </w:tcPr>
          <w:p w:rsidR="00AD558A" w:rsidRPr="00B40441" w:rsidRDefault="00AD558A" w:rsidP="00E93C01">
            <w:pPr>
              <w:ind w:left="1600" w:hanging="630"/>
              <w:rPr>
                <w:sz w:val="16"/>
                <w:szCs w:val="16"/>
              </w:rPr>
            </w:pPr>
            <w:r w:rsidRPr="00B40441">
              <w:rPr>
                <w:color w:val="0070C0"/>
                <w:sz w:val="16"/>
                <w:szCs w:val="16"/>
              </w:rPr>
              <w:t xml:space="preserve">3.2.4 Support development and application of systems allowing publication of municipal acts and regulations </w:t>
            </w:r>
          </w:p>
        </w:tc>
      </w:tr>
      <w:tr w:rsidR="00AD558A" w:rsidRPr="00B40441" w:rsidTr="00E93C01">
        <w:tc>
          <w:tcPr>
            <w:tcW w:w="3681" w:type="dxa"/>
            <w:tcBorders>
              <w:top w:val="single" w:sz="4" w:space="0" w:color="auto"/>
              <w:left w:val="single" w:sz="4" w:space="0" w:color="auto"/>
              <w:bottom w:val="single" w:sz="4" w:space="0" w:color="auto"/>
              <w:right w:val="single" w:sz="4" w:space="0" w:color="auto"/>
            </w:tcBorders>
            <w:hideMark/>
          </w:tcPr>
          <w:p w:rsidR="00AD558A" w:rsidRPr="00B40441" w:rsidRDefault="00AD558A" w:rsidP="00AD558A">
            <w:pPr>
              <w:pStyle w:val="ListParagraph"/>
              <w:numPr>
                <w:ilvl w:val="0"/>
                <w:numId w:val="22"/>
              </w:numPr>
              <w:ind w:left="310"/>
              <w:rPr>
                <w:sz w:val="16"/>
                <w:szCs w:val="16"/>
              </w:rPr>
            </w:pPr>
            <w:r w:rsidRPr="00B40441">
              <w:rPr>
                <w:sz w:val="16"/>
                <w:szCs w:val="16"/>
              </w:rPr>
              <w:t xml:space="preserve">Municipal coverage; 31 Municipalities </w:t>
            </w:r>
          </w:p>
          <w:p w:rsidR="00AD558A" w:rsidRPr="00B40441" w:rsidRDefault="00AD558A" w:rsidP="00AD558A">
            <w:pPr>
              <w:pStyle w:val="ListParagraph"/>
              <w:numPr>
                <w:ilvl w:val="0"/>
                <w:numId w:val="22"/>
              </w:numPr>
              <w:ind w:left="310"/>
              <w:rPr>
                <w:sz w:val="16"/>
                <w:szCs w:val="16"/>
              </w:rPr>
            </w:pPr>
            <w:r w:rsidRPr="00B40441">
              <w:rPr>
                <w:sz w:val="16"/>
                <w:szCs w:val="16"/>
              </w:rPr>
              <w:t xml:space="preserve">Target group: 31 municipal councils  </w:t>
            </w:r>
          </w:p>
          <w:p w:rsidR="00AD558A" w:rsidRPr="00B40441" w:rsidRDefault="00AD558A" w:rsidP="00AD558A">
            <w:pPr>
              <w:pStyle w:val="ListParagraph"/>
              <w:numPr>
                <w:ilvl w:val="0"/>
                <w:numId w:val="22"/>
              </w:numPr>
              <w:ind w:left="310"/>
              <w:rPr>
                <w:sz w:val="16"/>
                <w:szCs w:val="16"/>
              </w:rPr>
            </w:pPr>
            <w:r w:rsidRPr="00B40441">
              <w:rPr>
                <w:sz w:val="16"/>
                <w:szCs w:val="16"/>
              </w:rPr>
              <w:t>Timeline: Aug 2017 – Mar 2019</w:t>
            </w:r>
          </w:p>
        </w:tc>
        <w:tc>
          <w:tcPr>
            <w:tcW w:w="5944" w:type="dxa"/>
            <w:tcBorders>
              <w:top w:val="single" w:sz="4" w:space="0" w:color="auto"/>
              <w:left w:val="single" w:sz="4" w:space="0" w:color="auto"/>
              <w:bottom w:val="single" w:sz="4" w:space="0" w:color="auto"/>
              <w:right w:val="single" w:sz="4" w:space="0" w:color="auto"/>
            </w:tcBorders>
            <w:hideMark/>
          </w:tcPr>
          <w:p w:rsidR="00AD558A" w:rsidRPr="00B40441" w:rsidRDefault="00AD558A" w:rsidP="00AD558A">
            <w:pPr>
              <w:pStyle w:val="ListParagraph"/>
              <w:numPr>
                <w:ilvl w:val="0"/>
                <w:numId w:val="38"/>
              </w:numPr>
              <w:ind w:left="301"/>
              <w:rPr>
                <w:sz w:val="16"/>
                <w:szCs w:val="16"/>
              </w:rPr>
            </w:pPr>
            <w:r w:rsidRPr="00B40441">
              <w:rPr>
                <w:sz w:val="16"/>
                <w:szCs w:val="16"/>
              </w:rPr>
              <w:t>Municipal coverage: 33 Municipalities</w:t>
            </w:r>
          </w:p>
          <w:p w:rsidR="00AD558A" w:rsidRPr="00B40441" w:rsidRDefault="00AD558A" w:rsidP="00AD558A">
            <w:pPr>
              <w:pStyle w:val="ListParagraph"/>
              <w:numPr>
                <w:ilvl w:val="0"/>
                <w:numId w:val="38"/>
              </w:numPr>
              <w:ind w:left="301"/>
              <w:rPr>
                <w:sz w:val="16"/>
                <w:szCs w:val="16"/>
              </w:rPr>
            </w:pPr>
            <w:r w:rsidRPr="00B40441">
              <w:rPr>
                <w:sz w:val="16"/>
                <w:szCs w:val="16"/>
              </w:rPr>
              <w:t xml:space="preserve">Assessment on the extent to which municipalities publish MC decisions undertaken </w:t>
            </w:r>
          </w:p>
          <w:p w:rsidR="00AD558A" w:rsidRPr="00B40441" w:rsidRDefault="00AD558A" w:rsidP="00AD558A">
            <w:pPr>
              <w:pStyle w:val="ListParagraph"/>
              <w:numPr>
                <w:ilvl w:val="0"/>
                <w:numId w:val="38"/>
              </w:numPr>
              <w:ind w:left="301"/>
              <w:rPr>
                <w:sz w:val="16"/>
                <w:szCs w:val="16"/>
              </w:rPr>
            </w:pPr>
            <w:r w:rsidRPr="00B40441">
              <w:rPr>
                <w:sz w:val="16"/>
                <w:szCs w:val="16"/>
              </w:rPr>
              <w:t>Municipal Council Decisions of 33 municipalities published on line (vendime.al)</w:t>
            </w:r>
          </w:p>
          <w:p w:rsidR="00AD558A" w:rsidRPr="00B40441" w:rsidRDefault="00AD558A" w:rsidP="00AD558A">
            <w:pPr>
              <w:pStyle w:val="ListParagraph"/>
              <w:numPr>
                <w:ilvl w:val="0"/>
                <w:numId w:val="38"/>
              </w:numPr>
              <w:ind w:left="301"/>
              <w:rPr>
                <w:sz w:val="16"/>
                <w:szCs w:val="16"/>
              </w:rPr>
            </w:pPr>
            <w:r w:rsidRPr="00B40441">
              <w:rPr>
                <w:sz w:val="16"/>
                <w:szCs w:val="16"/>
              </w:rPr>
              <w:t>Time line: Dec 2017 – Mar 2019</w:t>
            </w:r>
          </w:p>
        </w:tc>
      </w:tr>
      <w:tr w:rsidR="00AD558A" w:rsidRPr="00B40441" w:rsidTr="00E93C01">
        <w:tc>
          <w:tcPr>
            <w:tcW w:w="9625" w:type="dxa"/>
            <w:gridSpan w:val="2"/>
            <w:tcBorders>
              <w:top w:val="single" w:sz="4" w:space="0" w:color="auto"/>
              <w:left w:val="single" w:sz="4" w:space="0" w:color="auto"/>
              <w:bottom w:val="single" w:sz="4" w:space="0" w:color="auto"/>
              <w:right w:val="single" w:sz="4" w:space="0" w:color="auto"/>
            </w:tcBorders>
            <w:hideMark/>
          </w:tcPr>
          <w:p w:rsidR="00AD558A" w:rsidRPr="00B40441" w:rsidRDefault="00AD558A" w:rsidP="00E93C01">
            <w:pPr>
              <w:pStyle w:val="ListParagraph"/>
              <w:rPr>
                <w:sz w:val="16"/>
                <w:szCs w:val="16"/>
              </w:rPr>
            </w:pPr>
            <w:r w:rsidRPr="00B40441">
              <w:rPr>
                <w:sz w:val="16"/>
                <w:szCs w:val="16"/>
              </w:rPr>
              <w:t xml:space="preserve">3.2.6 Develop standard municipal websites, or improve them, and increase capacities of PR staff </w:t>
            </w:r>
          </w:p>
        </w:tc>
      </w:tr>
      <w:tr w:rsidR="00AD558A" w:rsidRPr="00B40441" w:rsidTr="00E93C01">
        <w:tc>
          <w:tcPr>
            <w:tcW w:w="3681" w:type="dxa"/>
            <w:tcBorders>
              <w:top w:val="single" w:sz="4" w:space="0" w:color="auto"/>
              <w:left w:val="single" w:sz="4" w:space="0" w:color="auto"/>
              <w:bottom w:val="single" w:sz="4" w:space="0" w:color="auto"/>
              <w:right w:val="single" w:sz="4" w:space="0" w:color="auto"/>
            </w:tcBorders>
            <w:hideMark/>
          </w:tcPr>
          <w:p w:rsidR="00AD558A" w:rsidRPr="00B40441" w:rsidRDefault="00AD558A" w:rsidP="00AD558A">
            <w:pPr>
              <w:pStyle w:val="ListParagraph"/>
              <w:numPr>
                <w:ilvl w:val="0"/>
                <w:numId w:val="22"/>
              </w:numPr>
              <w:ind w:left="310"/>
              <w:rPr>
                <w:sz w:val="16"/>
                <w:szCs w:val="16"/>
              </w:rPr>
            </w:pPr>
            <w:r w:rsidRPr="00B40441">
              <w:rPr>
                <w:sz w:val="16"/>
                <w:szCs w:val="16"/>
              </w:rPr>
              <w:t xml:space="preserve">Target: 30-40 municipalities for web -design; 61 municipalities for template and training </w:t>
            </w:r>
          </w:p>
          <w:p w:rsidR="00AD558A" w:rsidRPr="00B40441" w:rsidRDefault="00AD558A" w:rsidP="00AD558A">
            <w:pPr>
              <w:pStyle w:val="ListParagraph"/>
              <w:numPr>
                <w:ilvl w:val="0"/>
                <w:numId w:val="22"/>
              </w:numPr>
              <w:ind w:left="310"/>
              <w:rPr>
                <w:sz w:val="16"/>
                <w:szCs w:val="16"/>
              </w:rPr>
            </w:pPr>
            <w:r w:rsidRPr="00B40441">
              <w:rPr>
                <w:sz w:val="16"/>
                <w:szCs w:val="16"/>
              </w:rPr>
              <w:t>Timeline: Jun 2017-Aug 2018</w:t>
            </w:r>
          </w:p>
        </w:tc>
        <w:tc>
          <w:tcPr>
            <w:tcW w:w="5944" w:type="dxa"/>
            <w:tcBorders>
              <w:top w:val="single" w:sz="4" w:space="0" w:color="auto"/>
              <w:left w:val="single" w:sz="4" w:space="0" w:color="auto"/>
              <w:bottom w:val="single" w:sz="4" w:space="0" w:color="auto"/>
              <w:right w:val="single" w:sz="4" w:space="0" w:color="auto"/>
            </w:tcBorders>
            <w:hideMark/>
          </w:tcPr>
          <w:p w:rsidR="00AD558A" w:rsidRPr="00B40441" w:rsidRDefault="00AD558A" w:rsidP="00AD558A">
            <w:pPr>
              <w:pStyle w:val="ListParagraph"/>
              <w:numPr>
                <w:ilvl w:val="0"/>
                <w:numId w:val="39"/>
              </w:numPr>
              <w:ind w:left="301"/>
              <w:rPr>
                <w:sz w:val="16"/>
                <w:szCs w:val="16"/>
              </w:rPr>
            </w:pPr>
            <w:r w:rsidRPr="00B40441">
              <w:rPr>
                <w:sz w:val="16"/>
                <w:szCs w:val="16"/>
              </w:rPr>
              <w:t xml:space="preserve">Assessment process undertaken; 13 municipalities needed assistance </w:t>
            </w:r>
          </w:p>
          <w:p w:rsidR="00AD558A" w:rsidRPr="00B40441" w:rsidRDefault="00AD558A" w:rsidP="00AD558A">
            <w:pPr>
              <w:pStyle w:val="ListParagraph"/>
              <w:numPr>
                <w:ilvl w:val="0"/>
                <w:numId w:val="39"/>
              </w:numPr>
              <w:ind w:left="301"/>
              <w:rPr>
                <w:sz w:val="16"/>
                <w:szCs w:val="16"/>
              </w:rPr>
            </w:pPr>
            <w:r w:rsidRPr="00B40441">
              <w:rPr>
                <w:sz w:val="16"/>
                <w:szCs w:val="16"/>
              </w:rPr>
              <w:t xml:space="preserve">Standard model of webpage developed and tested and accepted by 13 municipalities </w:t>
            </w:r>
          </w:p>
          <w:p w:rsidR="00AD558A" w:rsidRPr="00B40441" w:rsidRDefault="00AD558A" w:rsidP="00AD558A">
            <w:pPr>
              <w:pStyle w:val="ListParagraph"/>
              <w:numPr>
                <w:ilvl w:val="0"/>
                <w:numId w:val="39"/>
              </w:numPr>
              <w:ind w:left="301"/>
              <w:rPr>
                <w:sz w:val="16"/>
                <w:szCs w:val="16"/>
              </w:rPr>
            </w:pPr>
            <w:r w:rsidRPr="00B40441">
              <w:rPr>
                <w:sz w:val="16"/>
                <w:szCs w:val="16"/>
              </w:rPr>
              <w:t xml:space="preserve">Capacity building program finalized </w:t>
            </w:r>
          </w:p>
          <w:p w:rsidR="00AD558A" w:rsidRPr="00B40441" w:rsidRDefault="00AD558A" w:rsidP="00AD558A">
            <w:pPr>
              <w:pStyle w:val="ListParagraph"/>
              <w:numPr>
                <w:ilvl w:val="0"/>
                <w:numId w:val="22"/>
              </w:numPr>
              <w:ind w:left="301"/>
              <w:rPr>
                <w:sz w:val="16"/>
                <w:szCs w:val="16"/>
              </w:rPr>
            </w:pPr>
            <w:r w:rsidRPr="00B40441">
              <w:rPr>
                <w:sz w:val="16"/>
                <w:szCs w:val="16"/>
              </w:rPr>
              <w:t xml:space="preserve">Final report expected to be delivered </w:t>
            </w:r>
          </w:p>
          <w:p w:rsidR="00AD558A" w:rsidRPr="00B40441" w:rsidRDefault="00AD558A" w:rsidP="00AD558A">
            <w:pPr>
              <w:pStyle w:val="ListParagraph"/>
              <w:numPr>
                <w:ilvl w:val="0"/>
                <w:numId w:val="22"/>
              </w:numPr>
              <w:ind w:left="301"/>
              <w:rPr>
                <w:sz w:val="16"/>
                <w:szCs w:val="16"/>
              </w:rPr>
            </w:pPr>
            <w:r w:rsidRPr="00B40441">
              <w:rPr>
                <w:sz w:val="16"/>
                <w:szCs w:val="16"/>
              </w:rPr>
              <w:t>Timeline: Aug 2018 – May 2019</w:t>
            </w:r>
          </w:p>
        </w:tc>
      </w:tr>
      <w:tr w:rsidR="00AD558A" w:rsidRPr="00B40441" w:rsidTr="00E93C01">
        <w:tc>
          <w:tcPr>
            <w:tcW w:w="9625" w:type="dxa"/>
            <w:gridSpan w:val="2"/>
            <w:tcBorders>
              <w:top w:val="single" w:sz="4" w:space="0" w:color="auto"/>
              <w:left w:val="single" w:sz="4" w:space="0" w:color="auto"/>
              <w:bottom w:val="single" w:sz="4" w:space="0" w:color="auto"/>
              <w:right w:val="single" w:sz="4" w:space="0" w:color="auto"/>
            </w:tcBorders>
            <w:hideMark/>
          </w:tcPr>
          <w:p w:rsidR="00AD558A" w:rsidRPr="00B40441" w:rsidRDefault="00AD558A" w:rsidP="00E93C01">
            <w:pPr>
              <w:pStyle w:val="ListParagraph"/>
              <w:rPr>
                <w:sz w:val="16"/>
                <w:szCs w:val="16"/>
              </w:rPr>
            </w:pPr>
            <w:r w:rsidRPr="00B40441">
              <w:rPr>
                <w:sz w:val="16"/>
                <w:szCs w:val="16"/>
              </w:rPr>
              <w:t>3.2.7 Increase LG public ethics and integrity</w:t>
            </w:r>
          </w:p>
          <w:p w:rsidR="00AD558A" w:rsidRPr="00B40441" w:rsidRDefault="00AD558A" w:rsidP="00E93C01">
            <w:pPr>
              <w:pStyle w:val="ListParagraph"/>
              <w:rPr>
                <w:sz w:val="16"/>
                <w:szCs w:val="16"/>
              </w:rPr>
            </w:pPr>
            <w:r w:rsidRPr="00B40441">
              <w:rPr>
                <w:sz w:val="16"/>
                <w:szCs w:val="16"/>
              </w:rPr>
              <w:t>3.2.8 Pilot municipal integrity plans</w:t>
            </w:r>
          </w:p>
        </w:tc>
      </w:tr>
      <w:tr w:rsidR="00AD558A" w:rsidRPr="00B40441" w:rsidTr="00E93C01">
        <w:tc>
          <w:tcPr>
            <w:tcW w:w="3681" w:type="dxa"/>
            <w:tcBorders>
              <w:top w:val="single" w:sz="4" w:space="0" w:color="auto"/>
              <w:left w:val="single" w:sz="4" w:space="0" w:color="auto"/>
              <w:bottom w:val="single" w:sz="4" w:space="0" w:color="auto"/>
              <w:right w:val="single" w:sz="4" w:space="0" w:color="auto"/>
            </w:tcBorders>
            <w:hideMark/>
          </w:tcPr>
          <w:p w:rsidR="00AD558A" w:rsidRPr="00B40441" w:rsidRDefault="00AD558A" w:rsidP="00AD558A">
            <w:pPr>
              <w:pStyle w:val="ListParagraph"/>
              <w:numPr>
                <w:ilvl w:val="0"/>
                <w:numId w:val="22"/>
              </w:numPr>
              <w:ind w:left="310" w:hanging="310"/>
              <w:rPr>
                <w:sz w:val="16"/>
                <w:szCs w:val="16"/>
              </w:rPr>
            </w:pPr>
            <w:r w:rsidRPr="00B40441">
              <w:rPr>
                <w:sz w:val="16"/>
                <w:szCs w:val="16"/>
              </w:rPr>
              <w:t xml:space="preserve">Municipal coverage: 61 municipalities </w:t>
            </w:r>
          </w:p>
          <w:p w:rsidR="00AD558A" w:rsidRPr="00B40441" w:rsidRDefault="00AD558A" w:rsidP="00AD558A">
            <w:pPr>
              <w:pStyle w:val="ListParagraph"/>
              <w:numPr>
                <w:ilvl w:val="0"/>
                <w:numId w:val="22"/>
              </w:numPr>
              <w:ind w:left="310" w:hanging="310"/>
              <w:rPr>
                <w:sz w:val="16"/>
                <w:szCs w:val="16"/>
              </w:rPr>
            </w:pPr>
            <w:r w:rsidRPr="00B40441">
              <w:rPr>
                <w:sz w:val="16"/>
                <w:szCs w:val="16"/>
              </w:rPr>
              <w:t xml:space="preserve">Target participants; 720 trainees </w:t>
            </w:r>
          </w:p>
          <w:p w:rsidR="00AD558A" w:rsidRPr="00B40441" w:rsidRDefault="00AD558A" w:rsidP="00AD558A">
            <w:pPr>
              <w:pStyle w:val="ListParagraph"/>
              <w:numPr>
                <w:ilvl w:val="0"/>
                <w:numId w:val="22"/>
              </w:numPr>
              <w:ind w:left="310" w:hanging="310"/>
              <w:rPr>
                <w:sz w:val="16"/>
                <w:szCs w:val="16"/>
              </w:rPr>
            </w:pPr>
            <w:r w:rsidRPr="00B40441">
              <w:rPr>
                <w:sz w:val="16"/>
                <w:szCs w:val="16"/>
              </w:rPr>
              <w:t xml:space="preserve">Target Pilot 6 municipalities </w:t>
            </w:r>
          </w:p>
          <w:p w:rsidR="00AD558A" w:rsidRPr="00B40441" w:rsidRDefault="00AD558A" w:rsidP="00AD558A">
            <w:pPr>
              <w:pStyle w:val="ListParagraph"/>
              <w:numPr>
                <w:ilvl w:val="0"/>
                <w:numId w:val="22"/>
              </w:numPr>
              <w:ind w:left="310" w:hanging="310"/>
              <w:rPr>
                <w:sz w:val="16"/>
                <w:szCs w:val="16"/>
              </w:rPr>
            </w:pPr>
            <w:r w:rsidRPr="00B40441">
              <w:rPr>
                <w:sz w:val="16"/>
                <w:szCs w:val="16"/>
              </w:rPr>
              <w:t>Timeline: Oct 2017- Mar 2019</w:t>
            </w:r>
          </w:p>
        </w:tc>
        <w:tc>
          <w:tcPr>
            <w:tcW w:w="5944" w:type="dxa"/>
            <w:tcBorders>
              <w:top w:val="single" w:sz="4" w:space="0" w:color="auto"/>
              <w:left w:val="single" w:sz="4" w:space="0" w:color="auto"/>
              <w:bottom w:val="single" w:sz="4" w:space="0" w:color="auto"/>
              <w:right w:val="single" w:sz="4" w:space="0" w:color="auto"/>
            </w:tcBorders>
            <w:hideMark/>
          </w:tcPr>
          <w:p w:rsidR="00AD558A" w:rsidRPr="00B40441" w:rsidRDefault="00AD558A" w:rsidP="00AD558A">
            <w:pPr>
              <w:pStyle w:val="ListParagraph"/>
              <w:numPr>
                <w:ilvl w:val="0"/>
                <w:numId w:val="40"/>
              </w:numPr>
              <w:ind w:left="301"/>
              <w:rPr>
                <w:sz w:val="16"/>
                <w:szCs w:val="16"/>
              </w:rPr>
            </w:pPr>
            <w:r w:rsidRPr="00B40441">
              <w:rPr>
                <w:sz w:val="16"/>
                <w:szCs w:val="16"/>
              </w:rPr>
              <w:t xml:space="preserve">Integrity assessment methodology drafted </w:t>
            </w:r>
          </w:p>
          <w:p w:rsidR="00AD558A" w:rsidRPr="00B40441" w:rsidRDefault="00AD558A" w:rsidP="00AD558A">
            <w:pPr>
              <w:pStyle w:val="ListParagraph"/>
              <w:numPr>
                <w:ilvl w:val="0"/>
                <w:numId w:val="22"/>
              </w:numPr>
              <w:ind w:left="301" w:hanging="301"/>
              <w:rPr>
                <w:sz w:val="16"/>
                <w:szCs w:val="16"/>
              </w:rPr>
            </w:pPr>
            <w:r w:rsidRPr="00B40441">
              <w:rPr>
                <w:sz w:val="16"/>
                <w:szCs w:val="16"/>
              </w:rPr>
              <w:t xml:space="preserve">50% implementation rate </w:t>
            </w:r>
          </w:p>
          <w:p w:rsidR="00AD558A" w:rsidRPr="00B40441" w:rsidRDefault="00AD558A" w:rsidP="00AD558A">
            <w:pPr>
              <w:pStyle w:val="ListParagraph"/>
              <w:numPr>
                <w:ilvl w:val="0"/>
                <w:numId w:val="22"/>
              </w:numPr>
              <w:ind w:left="301" w:hanging="301"/>
              <w:rPr>
                <w:sz w:val="16"/>
                <w:szCs w:val="16"/>
              </w:rPr>
            </w:pPr>
            <w:r w:rsidRPr="00B40441">
              <w:rPr>
                <w:sz w:val="16"/>
                <w:szCs w:val="16"/>
              </w:rPr>
              <w:t>Timeline: Oct 2018 – Dec 2019</w:t>
            </w:r>
          </w:p>
        </w:tc>
      </w:tr>
    </w:tbl>
    <w:p w:rsidR="00AD558A" w:rsidRPr="00B40441" w:rsidRDefault="00AD558A" w:rsidP="00AD558A">
      <w:pPr>
        <w:jc w:val="both"/>
      </w:pPr>
    </w:p>
    <w:p w:rsidR="00AD558A" w:rsidRPr="00E66E8D" w:rsidRDefault="00AD558A" w:rsidP="00AD558A">
      <w:pPr>
        <w:jc w:val="both"/>
        <w:rPr>
          <w:color w:val="000000" w:themeColor="text1"/>
          <w:sz w:val="22"/>
          <w:szCs w:val="22"/>
        </w:rPr>
      </w:pPr>
      <w:r w:rsidRPr="00E66E8D">
        <w:rPr>
          <w:color w:val="000000" w:themeColor="text1"/>
          <w:sz w:val="22"/>
          <w:szCs w:val="22"/>
        </w:rPr>
        <w:t xml:space="preserve">The first round of LG Mapping was completed and presented on time and provided a foundation for the development of other STAR2 activities. The 2nd round of LG Mapping is planned to start around September 2019 to measure the impact of the project as well as to articulate the overall progress of local governance during the project lifetime. A significant output in terms of public engagement and consultation is the capacity building program which offered to LGUs a guiding operational toolkit and the measurement system on public engagement and consultation. This program was certified by ASPA and thus ensuring sustainability for future use. </w:t>
      </w:r>
    </w:p>
    <w:p w:rsidR="00AD558A" w:rsidRPr="00E66E8D" w:rsidRDefault="00AD558A" w:rsidP="00AD558A">
      <w:pPr>
        <w:jc w:val="both"/>
        <w:rPr>
          <w:sz w:val="22"/>
          <w:szCs w:val="22"/>
          <w:highlight w:val="yellow"/>
        </w:rPr>
      </w:pPr>
    </w:p>
    <w:p w:rsidR="00AD558A" w:rsidRPr="00B40441" w:rsidRDefault="00AD558A" w:rsidP="00AD558A">
      <w:pPr>
        <w:jc w:val="both"/>
        <w:rPr>
          <w:sz w:val="22"/>
          <w:szCs w:val="22"/>
        </w:rPr>
      </w:pPr>
      <w:r w:rsidRPr="00B40441">
        <w:rPr>
          <w:sz w:val="22"/>
          <w:szCs w:val="22"/>
        </w:rPr>
        <w:t xml:space="preserve">In terms of the Programs of Transparency at the municipal level, STAR2 has provided some essential tools, such as a Standard Model of Transparency </w:t>
      </w:r>
      <w:r w:rsidRPr="00E66E8D">
        <w:rPr>
          <w:sz w:val="22"/>
          <w:szCs w:val="22"/>
        </w:rPr>
        <w:t>Program</w:t>
      </w:r>
      <w:r w:rsidRPr="00B40441">
        <w:rPr>
          <w:sz w:val="22"/>
          <w:szCs w:val="22"/>
        </w:rPr>
        <w:t xml:space="preserve"> and Measurement System, Awareness Raising Instrument, and an online help desk platform; all were supported with the capacity building program. However, municipalities are slow in adopting the order of the Commissioner on the new Transparency Program. In the remaining period, STAR2 is exploring ways to further promote the adoption of the new Transparency Program in cooperation with the Commissioner. This is an appropriate approach to ensure sustainability. </w:t>
      </w:r>
    </w:p>
    <w:p w:rsidR="00AD558A" w:rsidRPr="00E66E8D" w:rsidRDefault="00AD558A" w:rsidP="00AD558A">
      <w:pPr>
        <w:jc w:val="both"/>
        <w:rPr>
          <w:sz w:val="22"/>
          <w:szCs w:val="22"/>
          <w:highlight w:val="yellow"/>
        </w:rPr>
      </w:pPr>
    </w:p>
    <w:p w:rsidR="00AD558A" w:rsidRPr="00703A1C" w:rsidRDefault="00AD558A" w:rsidP="00AD558A">
      <w:pPr>
        <w:jc w:val="both"/>
        <w:rPr>
          <w:sz w:val="22"/>
          <w:szCs w:val="22"/>
          <w:highlight w:val="yellow"/>
        </w:rPr>
      </w:pPr>
      <w:r w:rsidRPr="001B019C">
        <w:rPr>
          <w:sz w:val="22"/>
          <w:szCs w:val="22"/>
        </w:rPr>
        <w:t xml:space="preserve">The online publication of municipal council decisions (vendime.al) is successfully completed and the Project is now exploring ways on how to further increase the usage of the online platform. </w:t>
      </w:r>
      <w:r w:rsidRPr="00E66E8D">
        <w:rPr>
          <w:sz w:val="22"/>
          <w:szCs w:val="22"/>
        </w:rPr>
        <w:t>The d</w:t>
      </w:r>
      <w:r w:rsidRPr="001B019C">
        <w:rPr>
          <w:sz w:val="22"/>
          <w:szCs w:val="22"/>
        </w:rPr>
        <w:t xml:space="preserve">evelopment or improvement of </w:t>
      </w:r>
      <w:r w:rsidRPr="00E66E8D">
        <w:rPr>
          <w:sz w:val="22"/>
          <w:szCs w:val="22"/>
        </w:rPr>
        <w:t>standardized</w:t>
      </w:r>
      <w:r w:rsidRPr="001B019C">
        <w:rPr>
          <w:sz w:val="22"/>
          <w:szCs w:val="22"/>
        </w:rPr>
        <w:t xml:space="preserve"> municipal </w:t>
      </w:r>
      <w:r w:rsidRPr="00703A1C">
        <w:rPr>
          <w:sz w:val="22"/>
          <w:szCs w:val="22"/>
        </w:rPr>
        <w:t xml:space="preserve">websites is in progress and its successful implementation requires training for the relevant municipality staff. Bolstering </w:t>
      </w:r>
      <w:r>
        <w:rPr>
          <w:sz w:val="22"/>
          <w:szCs w:val="22"/>
        </w:rPr>
        <w:t>LG</w:t>
      </w:r>
      <w:r w:rsidRPr="00703A1C">
        <w:rPr>
          <w:sz w:val="22"/>
          <w:szCs w:val="22"/>
        </w:rPr>
        <w:t xml:space="preserve"> public ethics and integrity and piloting municipal integrity plans are being implemented jointly, and focus is required for their completion. Challenges remain regarding the motivation and willingness of municipal senior leadership to adopt these plans. </w:t>
      </w:r>
    </w:p>
    <w:p w:rsidR="00AD558A" w:rsidRPr="00E66E8D" w:rsidRDefault="00AD558A" w:rsidP="00AD558A">
      <w:pPr>
        <w:jc w:val="both"/>
        <w:rPr>
          <w:sz w:val="22"/>
          <w:szCs w:val="22"/>
          <w:highlight w:val="yellow"/>
        </w:rPr>
      </w:pPr>
    </w:p>
    <w:p w:rsidR="00AD558A" w:rsidRPr="001B019C" w:rsidRDefault="00AD558A" w:rsidP="00AD558A">
      <w:pPr>
        <w:jc w:val="both"/>
        <w:rPr>
          <w:sz w:val="22"/>
          <w:szCs w:val="22"/>
        </w:rPr>
      </w:pPr>
      <w:r w:rsidRPr="001B019C">
        <w:rPr>
          <w:sz w:val="22"/>
          <w:szCs w:val="22"/>
        </w:rPr>
        <w:lastRenderedPageBreak/>
        <w:t xml:space="preserve">Gender equality has not been fully mainstreamed as envisioned in the project objectives and action plan. Although data are disaggregated by gender and equal </w:t>
      </w:r>
      <w:r w:rsidRPr="00E66E8D">
        <w:rPr>
          <w:sz w:val="22"/>
          <w:szCs w:val="22"/>
        </w:rPr>
        <w:t xml:space="preserve">gender </w:t>
      </w:r>
      <w:r w:rsidRPr="001B019C">
        <w:rPr>
          <w:sz w:val="22"/>
          <w:szCs w:val="22"/>
        </w:rPr>
        <w:t>participation in trainings</w:t>
      </w:r>
      <w:r w:rsidRPr="00E66E8D">
        <w:rPr>
          <w:sz w:val="22"/>
          <w:szCs w:val="22"/>
        </w:rPr>
        <w:t xml:space="preserve"> has been taken in consideration</w:t>
      </w:r>
      <w:r w:rsidRPr="001B019C">
        <w:rPr>
          <w:sz w:val="22"/>
          <w:szCs w:val="22"/>
        </w:rPr>
        <w:t xml:space="preserve">, further efforts are needed for the empowerment of women at the local level. </w:t>
      </w:r>
    </w:p>
    <w:p w:rsidR="00AD558A" w:rsidRPr="001B019C" w:rsidRDefault="00AD558A" w:rsidP="00AD558A">
      <w:pPr>
        <w:jc w:val="both"/>
      </w:pPr>
    </w:p>
    <w:p w:rsidR="00AD558A" w:rsidRPr="00295C8B" w:rsidRDefault="00AD558A" w:rsidP="00AD558A">
      <w:pPr>
        <w:pStyle w:val="Default"/>
        <w:rPr>
          <w:rFonts w:eastAsia="Times New Roman"/>
          <w:b/>
          <w:color w:val="000000" w:themeColor="text1"/>
          <w:sz w:val="22"/>
          <w:szCs w:val="22"/>
          <w:u w:val="single"/>
        </w:rPr>
      </w:pPr>
      <w:r w:rsidRPr="00295C8B">
        <w:rPr>
          <w:rFonts w:eastAsia="Times New Roman"/>
          <w:b/>
          <w:color w:val="000000" w:themeColor="text1"/>
          <w:sz w:val="22"/>
          <w:szCs w:val="22"/>
          <w:u w:val="single"/>
        </w:rPr>
        <w:t xml:space="preserve">Challenges and obstacles in STAR2 Project implementation </w:t>
      </w:r>
    </w:p>
    <w:p w:rsidR="00AD558A" w:rsidRPr="00134F14" w:rsidRDefault="00AD558A" w:rsidP="00AD558A">
      <w:pPr>
        <w:pStyle w:val="Default"/>
        <w:rPr>
          <w:rFonts w:eastAsia="Times New Roman"/>
          <w:b/>
          <w:color w:val="333333"/>
          <w:sz w:val="22"/>
          <w:szCs w:val="22"/>
          <w:u w:val="single"/>
        </w:rPr>
      </w:pPr>
    </w:p>
    <w:p w:rsidR="00AD558A" w:rsidRPr="00134F14" w:rsidRDefault="00AD558A" w:rsidP="00AD558A">
      <w:pPr>
        <w:pStyle w:val="Default"/>
        <w:rPr>
          <w:rFonts w:eastAsia="Times New Roman"/>
          <w:color w:val="333333"/>
          <w:sz w:val="22"/>
          <w:szCs w:val="22"/>
          <w:u w:val="single"/>
        </w:rPr>
      </w:pPr>
      <w:r w:rsidRPr="00134F14">
        <w:rPr>
          <w:rFonts w:eastAsia="Times New Roman"/>
          <w:color w:val="333333"/>
          <w:sz w:val="22"/>
          <w:szCs w:val="22"/>
          <w:u w:val="single"/>
        </w:rPr>
        <w:t xml:space="preserve">Inception and timeline </w:t>
      </w:r>
    </w:p>
    <w:p w:rsidR="00AD558A" w:rsidRPr="00265969" w:rsidRDefault="00AD558A" w:rsidP="00AD558A">
      <w:pPr>
        <w:jc w:val="both"/>
        <w:rPr>
          <w:sz w:val="22"/>
          <w:szCs w:val="22"/>
        </w:rPr>
      </w:pPr>
    </w:p>
    <w:p w:rsidR="00AD558A" w:rsidRPr="00265969" w:rsidRDefault="00AD558A" w:rsidP="00AD558A">
      <w:pPr>
        <w:jc w:val="both"/>
        <w:rPr>
          <w:sz w:val="22"/>
          <w:szCs w:val="22"/>
        </w:rPr>
      </w:pPr>
      <w:r w:rsidRPr="00265969">
        <w:rPr>
          <w:sz w:val="22"/>
          <w:szCs w:val="22"/>
        </w:rPr>
        <w:t xml:space="preserve">While the Project design was very relevant, the most significant challenge emerged after the Project document phase, when an implementation plan was drawn up to outline priorities and focus efforts - inception phase. </w:t>
      </w:r>
      <w:r w:rsidRPr="006E2F3D">
        <w:rPr>
          <w:color w:val="000000" w:themeColor="text1"/>
          <w:sz w:val="22"/>
          <w:szCs w:val="22"/>
        </w:rPr>
        <w:t xml:space="preserve">Far from initial plans, one year passed from Project signature to the approval of the Inception Report and approach, a period that included both the recruitment of the Project Team and an intensive process of consultations with stakeholders. In fact, the Inception phase started around Nov-Dec 2016, when most of the essential project staff was on board. This phase concluded in July 2017, therefore 7-8 months, with the approval of the Inception Report. </w:t>
      </w:r>
    </w:p>
    <w:p w:rsidR="00AD558A" w:rsidRPr="00134F14" w:rsidRDefault="00AD558A" w:rsidP="00AD558A">
      <w:pPr>
        <w:jc w:val="both"/>
      </w:pPr>
      <w:r w:rsidRPr="00E66E8D">
        <w:rPr>
          <w:noProof/>
        </w:rPr>
        <mc:AlternateContent>
          <mc:Choice Requires="wps">
            <w:drawing>
              <wp:anchor distT="0" distB="0" distL="114300" distR="114300" simplePos="0" relativeHeight="251666432" behindDoc="0" locked="0" layoutInCell="1" allowOverlap="1" wp14:anchorId="305BE347" wp14:editId="502AF9BA">
                <wp:simplePos x="0" y="0"/>
                <wp:positionH relativeFrom="column">
                  <wp:posOffset>224393</wp:posOffset>
                </wp:positionH>
                <wp:positionV relativeFrom="paragraph">
                  <wp:posOffset>161598</wp:posOffset>
                </wp:positionV>
                <wp:extent cx="5778110" cy="1957826"/>
                <wp:effectExtent l="0" t="0" r="13335" b="23495"/>
                <wp:wrapNone/>
                <wp:docPr id="4" name="Text Box 4"/>
                <wp:cNvGraphicFramePr/>
                <a:graphic xmlns:a="http://schemas.openxmlformats.org/drawingml/2006/main">
                  <a:graphicData uri="http://schemas.microsoft.com/office/word/2010/wordprocessingShape">
                    <wps:wsp>
                      <wps:cNvSpPr txBox="1"/>
                      <wps:spPr>
                        <a:xfrm>
                          <a:off x="0" y="0"/>
                          <a:ext cx="5778110" cy="1957826"/>
                        </a:xfrm>
                        <a:prstGeom prst="rect">
                          <a:avLst/>
                        </a:prstGeom>
                        <a:solidFill>
                          <a:schemeClr val="bg1">
                            <a:lumMod val="95000"/>
                          </a:schemeClr>
                        </a:solidFill>
                        <a:ln w="6350">
                          <a:solidFill>
                            <a:prstClr val="black"/>
                          </a:solidFill>
                        </a:ln>
                      </wps:spPr>
                      <wps:txbx>
                        <w:txbxContent>
                          <w:p w:rsidR="00F77EEE" w:rsidRPr="0046059C" w:rsidRDefault="00F77EEE" w:rsidP="00AD558A">
                            <w:pPr>
                              <w:jc w:val="both"/>
                              <w:rPr>
                                <w:color w:val="000000" w:themeColor="text1"/>
                                <w:sz w:val="22"/>
                                <w:szCs w:val="22"/>
                              </w:rPr>
                            </w:pPr>
                            <w:r w:rsidRPr="0046059C">
                              <w:rPr>
                                <w:color w:val="000000" w:themeColor="text1"/>
                                <w:sz w:val="22"/>
                                <w:szCs w:val="22"/>
                              </w:rPr>
                              <w:t xml:space="preserve">Inception phase resulted in major changes introduced to the Project logical framework, including outputs and activities. Inception phase resulted in major changes introduced to the Project logical framework, including outputs and activities. The relative prolonged inception phase caused to a considerable extent delays in the implementation of project activities. Thus, the actual project timeline for the implementation of activities was reduced to about 29 months (initially planned 33.5 months). However, this flexible, participatory and all-inclusive approach of STAR2 was highly appreciated as it allowed for adapting the Project design to the context and concrete needs of the relevant area of intervention and for ensuring complementarity.  However, this flexible, participatory and all-inclusive approach of STAR2 was highly appreciated as it allowed for adapting the Project design to the context and concrete needs of the relevant area of intervention and for ensuring complementarity.  </w:t>
                            </w:r>
                          </w:p>
                          <w:p w:rsidR="00F77EEE" w:rsidRDefault="00F77EEE" w:rsidP="00AD558A">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BE347" id="Text Box 4" o:spid="_x0000_s1027" type="#_x0000_t202" style="position:absolute;left:0;text-align:left;margin-left:17.65pt;margin-top:12.7pt;width:454.95pt;height:15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" fillcolor="#f2f2f2 [3052]" strokeweight=".5pt">
                <v:textbox>
                  <w:txbxContent>
                    <w:p w:rsidR="00F77EEE" w:rsidRPr="0046059C" w:rsidRDefault="00F77EEE" w:rsidP="00AD558A">
                      <w:pPr>
                        <w:jc w:val="both"/>
                        <w:rPr>
                          <w:color w:val="000000" w:themeColor="text1"/>
                          <w:sz w:val="22"/>
                          <w:szCs w:val="22"/>
                        </w:rPr>
                      </w:pPr>
                      <w:r w:rsidRPr="0046059C">
                        <w:rPr>
                          <w:color w:val="000000" w:themeColor="text1"/>
                          <w:sz w:val="22"/>
                          <w:szCs w:val="22"/>
                        </w:rPr>
                        <w:t xml:space="preserve">Inception phase resulted in major changes introduced to the Project logical framework, including outputs and activities. Inception phase resulted in major changes introduced to the Project logical framework, including outputs and activities. The relative prolonged inception phase caused to a considerable extent delays in the implementation of project activities. Thus, the actual project timeline for the implementation of activities was reduced to about 29 months (initially planned 33.5 months). However, this flexible, participatory and all-inclusive approach of STAR2 was highly appreciated as it allowed for adapting the Project design to the context and concrete needs of the relevant area of intervention and for ensuring complementarity.  However, this flexible, participatory and all-inclusive approach of STAR2 was highly appreciated as it allowed for adapting the Project design to the context and concrete needs of the relevant area of intervention and for ensuring complementarity.  </w:t>
                      </w:r>
                    </w:p>
                    <w:p w:rsidR="00F77EEE" w:rsidRDefault="00F77EEE" w:rsidP="00AD558A">
                      <w:pPr>
                        <w:rPr>
                          <w:sz w:val="22"/>
                          <w:szCs w:val="22"/>
                        </w:rPr>
                      </w:pPr>
                    </w:p>
                  </w:txbxContent>
                </v:textbox>
              </v:shape>
            </w:pict>
          </mc:Fallback>
        </mc:AlternateContent>
      </w:r>
    </w:p>
    <w:p w:rsidR="00AD558A" w:rsidRPr="00134F14" w:rsidRDefault="00AD558A" w:rsidP="00AD558A">
      <w:pPr>
        <w:jc w:val="both"/>
      </w:pPr>
    </w:p>
    <w:p w:rsidR="00AD558A" w:rsidRPr="00134F14" w:rsidRDefault="00AD558A" w:rsidP="00AD558A">
      <w:pPr>
        <w:jc w:val="both"/>
      </w:pPr>
    </w:p>
    <w:p w:rsidR="00AD558A" w:rsidRPr="00134F14" w:rsidRDefault="00AD558A" w:rsidP="00AD558A">
      <w:pPr>
        <w:jc w:val="both"/>
      </w:pPr>
    </w:p>
    <w:p w:rsidR="00AD558A" w:rsidRPr="00134F14" w:rsidRDefault="00AD558A" w:rsidP="00AD558A">
      <w:pPr>
        <w:jc w:val="both"/>
      </w:pPr>
    </w:p>
    <w:p w:rsidR="00AD558A" w:rsidRPr="00134F14" w:rsidRDefault="00AD558A" w:rsidP="00AD558A">
      <w:pPr>
        <w:jc w:val="both"/>
      </w:pPr>
    </w:p>
    <w:p w:rsidR="00AD558A" w:rsidRPr="00134F14" w:rsidRDefault="00AD558A" w:rsidP="00AD558A">
      <w:pPr>
        <w:jc w:val="both"/>
      </w:pPr>
    </w:p>
    <w:p w:rsidR="00AD558A" w:rsidRPr="00134F14" w:rsidRDefault="00AD558A" w:rsidP="00AD558A">
      <w:pPr>
        <w:jc w:val="both"/>
      </w:pPr>
    </w:p>
    <w:p w:rsidR="00AD558A" w:rsidRPr="00134F14" w:rsidRDefault="00AD558A" w:rsidP="00AD558A">
      <w:pPr>
        <w:jc w:val="both"/>
      </w:pPr>
      <w:r w:rsidRPr="00134F14">
        <w:tab/>
      </w:r>
    </w:p>
    <w:p w:rsidR="00AD558A" w:rsidRDefault="00AD558A" w:rsidP="00AD558A">
      <w:pPr>
        <w:jc w:val="both"/>
        <w:rPr>
          <w:sz w:val="22"/>
          <w:szCs w:val="22"/>
          <w:u w:val="single"/>
        </w:rPr>
      </w:pPr>
    </w:p>
    <w:p w:rsidR="00AD558A" w:rsidRDefault="00AD558A" w:rsidP="00AD558A">
      <w:pPr>
        <w:jc w:val="both"/>
        <w:rPr>
          <w:sz w:val="22"/>
          <w:szCs w:val="22"/>
          <w:u w:val="single"/>
        </w:rPr>
      </w:pPr>
    </w:p>
    <w:p w:rsidR="00AD558A" w:rsidRDefault="00AD558A" w:rsidP="00AD558A">
      <w:pPr>
        <w:jc w:val="both"/>
        <w:rPr>
          <w:sz w:val="22"/>
          <w:szCs w:val="22"/>
          <w:u w:val="single"/>
        </w:rPr>
      </w:pPr>
    </w:p>
    <w:p w:rsidR="00AD558A" w:rsidRPr="00265969" w:rsidRDefault="00AD558A" w:rsidP="00AD558A">
      <w:pPr>
        <w:jc w:val="both"/>
        <w:rPr>
          <w:sz w:val="22"/>
          <w:szCs w:val="22"/>
          <w:u w:val="single"/>
        </w:rPr>
      </w:pPr>
    </w:p>
    <w:p w:rsidR="00AD558A" w:rsidRPr="00265969" w:rsidRDefault="00AD558A" w:rsidP="00AD558A">
      <w:pPr>
        <w:jc w:val="both"/>
        <w:rPr>
          <w:sz w:val="22"/>
          <w:szCs w:val="22"/>
          <w:u w:val="single"/>
        </w:rPr>
      </w:pPr>
      <w:r w:rsidRPr="00265969">
        <w:rPr>
          <w:sz w:val="22"/>
          <w:szCs w:val="22"/>
          <w:u w:val="single"/>
        </w:rPr>
        <w:t xml:space="preserve">Challenges at municipal level: institutional, infrastructural and human </w:t>
      </w:r>
    </w:p>
    <w:p w:rsidR="00AD558A" w:rsidRPr="00265969" w:rsidRDefault="00AD558A" w:rsidP="00AD558A">
      <w:pPr>
        <w:pStyle w:val="Default"/>
        <w:rPr>
          <w:rFonts w:cs="Microsoft Sans Serif"/>
          <w:b/>
          <w:sz w:val="22"/>
          <w:szCs w:val="22"/>
        </w:rPr>
      </w:pPr>
    </w:p>
    <w:p w:rsidR="00AD558A" w:rsidRPr="006E2F3D" w:rsidRDefault="00AD558A" w:rsidP="00AD558A">
      <w:pPr>
        <w:jc w:val="both"/>
        <w:rPr>
          <w:color w:val="000000" w:themeColor="text1"/>
          <w:sz w:val="22"/>
          <w:szCs w:val="22"/>
        </w:rPr>
      </w:pPr>
      <w:r w:rsidRPr="006E2F3D">
        <w:rPr>
          <w:rStyle w:val="CommentReference"/>
          <w:color w:val="000000" w:themeColor="text1"/>
          <w:sz w:val="22"/>
          <w:szCs w:val="22"/>
        </w:rPr>
        <w:t xml:space="preserve">The full </w:t>
      </w:r>
      <w:r w:rsidRPr="006E2F3D">
        <w:rPr>
          <w:color w:val="000000" w:themeColor="text1"/>
          <w:sz w:val="22"/>
          <w:szCs w:val="22"/>
        </w:rPr>
        <w:t xml:space="preserve">collaboration of municipalities is a key precondition for the successful implementation of project activities. However, municipalities have different scales of readiness in terms of human and material resources, in their absorption capacities and the political will and commitment to collaborate, respond and succeed. The Project had to and still has to deal with such diversity and is constantly making efforts to nurture specific partnerships and dialogue with each of the municipalities at scope.  </w:t>
      </w:r>
    </w:p>
    <w:p w:rsidR="00AD558A" w:rsidRPr="00265969" w:rsidRDefault="00AD558A" w:rsidP="00AD558A">
      <w:pPr>
        <w:jc w:val="both"/>
        <w:rPr>
          <w:sz w:val="22"/>
          <w:szCs w:val="22"/>
        </w:rPr>
      </w:pPr>
    </w:p>
    <w:p w:rsidR="00AD558A" w:rsidRPr="00265969" w:rsidRDefault="00AD558A" w:rsidP="00AD558A">
      <w:pPr>
        <w:jc w:val="both"/>
        <w:rPr>
          <w:sz w:val="22"/>
          <w:szCs w:val="22"/>
          <w:u w:val="single"/>
        </w:rPr>
      </w:pPr>
      <w:r w:rsidRPr="00265969">
        <w:rPr>
          <w:color w:val="333333"/>
          <w:sz w:val="22"/>
          <w:szCs w:val="22"/>
          <w:u w:val="single"/>
        </w:rPr>
        <w:t>I</w:t>
      </w:r>
      <w:r w:rsidRPr="00265969">
        <w:rPr>
          <w:sz w:val="22"/>
          <w:szCs w:val="22"/>
          <w:u w:val="single"/>
        </w:rPr>
        <w:t xml:space="preserve">nsufficient quality and reliable data </w:t>
      </w:r>
    </w:p>
    <w:p w:rsidR="00AD558A" w:rsidRPr="00265969" w:rsidRDefault="00AD558A" w:rsidP="00AD558A">
      <w:pPr>
        <w:jc w:val="both"/>
        <w:rPr>
          <w:sz w:val="22"/>
          <w:szCs w:val="22"/>
        </w:rPr>
      </w:pPr>
    </w:p>
    <w:p w:rsidR="00AD558A" w:rsidRPr="00265969" w:rsidRDefault="00AD558A" w:rsidP="00AD558A">
      <w:pPr>
        <w:jc w:val="both"/>
        <w:rPr>
          <w:sz w:val="22"/>
          <w:szCs w:val="22"/>
        </w:rPr>
      </w:pPr>
      <w:r w:rsidRPr="00265969">
        <w:rPr>
          <w:sz w:val="22"/>
          <w:szCs w:val="22"/>
        </w:rPr>
        <w:t xml:space="preserve">At the time of project design, inception, and initial implementation phases, there was no consolidated system for local data collection. Issues related to the lack of local data, quality difference, accuracy and standards were identified from municipality to municipality. Limited technical capacities to collect, process and utilize data were found at municipal level. </w:t>
      </w:r>
    </w:p>
    <w:p w:rsidR="00AD558A" w:rsidRPr="00265969" w:rsidRDefault="00AD558A" w:rsidP="00AD558A">
      <w:pPr>
        <w:jc w:val="both"/>
        <w:rPr>
          <w:sz w:val="22"/>
          <w:szCs w:val="22"/>
        </w:rPr>
      </w:pPr>
    </w:p>
    <w:p w:rsidR="00AD558A" w:rsidRPr="00265969" w:rsidRDefault="00AD558A" w:rsidP="00AD558A">
      <w:pPr>
        <w:jc w:val="both"/>
        <w:rPr>
          <w:sz w:val="22"/>
          <w:szCs w:val="22"/>
          <w:u w:val="single"/>
        </w:rPr>
      </w:pPr>
      <w:r w:rsidRPr="00265969">
        <w:rPr>
          <w:sz w:val="22"/>
          <w:szCs w:val="22"/>
          <w:u w:val="single"/>
        </w:rPr>
        <w:t xml:space="preserve">Coordination of multiple activities in a relatively limited timeframe </w:t>
      </w:r>
    </w:p>
    <w:p w:rsidR="00AD558A" w:rsidRPr="00265969" w:rsidRDefault="00AD558A" w:rsidP="00AD558A">
      <w:pPr>
        <w:jc w:val="both"/>
        <w:rPr>
          <w:sz w:val="22"/>
          <w:szCs w:val="22"/>
        </w:rPr>
      </w:pPr>
    </w:p>
    <w:p w:rsidR="00AD558A" w:rsidRPr="00265969" w:rsidRDefault="00AD558A" w:rsidP="00AD558A">
      <w:pPr>
        <w:jc w:val="both"/>
        <w:rPr>
          <w:sz w:val="22"/>
          <w:szCs w:val="22"/>
        </w:rPr>
      </w:pPr>
      <w:r w:rsidRPr="00265969">
        <w:rPr>
          <w:sz w:val="22"/>
          <w:szCs w:val="22"/>
        </w:rPr>
        <w:t xml:space="preserve">Interviewees stated that it was very challenging to manage the coordination of multiple training events that were designed and implemented by different project components. Also, the pace of program implementation was very fast, which put a lot of pressure on municipalities, particularly considering the presence of other interventions in the same area. </w:t>
      </w:r>
    </w:p>
    <w:p w:rsidR="00AD558A" w:rsidRPr="00265969" w:rsidRDefault="00AD558A" w:rsidP="00AD558A">
      <w:pPr>
        <w:jc w:val="both"/>
        <w:rPr>
          <w:sz w:val="22"/>
          <w:szCs w:val="22"/>
        </w:rPr>
      </w:pPr>
    </w:p>
    <w:p w:rsidR="00AD558A" w:rsidRPr="00265969" w:rsidRDefault="00AD558A" w:rsidP="00AD558A">
      <w:pPr>
        <w:jc w:val="both"/>
        <w:rPr>
          <w:sz w:val="22"/>
          <w:szCs w:val="22"/>
          <w:u w:val="single"/>
        </w:rPr>
      </w:pPr>
      <w:r w:rsidRPr="00265969">
        <w:rPr>
          <w:sz w:val="22"/>
          <w:szCs w:val="22"/>
          <w:u w:val="single"/>
        </w:rPr>
        <w:lastRenderedPageBreak/>
        <w:t xml:space="preserve">Political context </w:t>
      </w:r>
    </w:p>
    <w:p w:rsidR="00AD558A" w:rsidRPr="00265969" w:rsidRDefault="00AD558A" w:rsidP="00AD558A">
      <w:pPr>
        <w:jc w:val="both"/>
        <w:rPr>
          <w:sz w:val="22"/>
          <w:szCs w:val="22"/>
        </w:rPr>
      </w:pPr>
    </w:p>
    <w:p w:rsidR="00AD558A" w:rsidRPr="006E2F3D" w:rsidRDefault="00AD558A" w:rsidP="00AD558A">
      <w:pPr>
        <w:pStyle w:val="CommentText"/>
        <w:jc w:val="both"/>
        <w:rPr>
          <w:color w:val="000000" w:themeColor="text1"/>
          <w:sz w:val="22"/>
          <w:szCs w:val="22"/>
        </w:rPr>
      </w:pPr>
      <w:r w:rsidRPr="006E2F3D">
        <w:rPr>
          <w:color w:val="000000" w:themeColor="text1"/>
          <w:sz w:val="22"/>
          <w:szCs w:val="22"/>
        </w:rPr>
        <w:t xml:space="preserve">The Project has not really suffered any major impact from elections along its life cycle until 2019, where the situation of local elections is so unprecedented and municipal leadership and local administrations are increasingly getting confused with the political direction and decision to go forward. The situation during the writing of this evaluation report was not clear and not giving any hint on how the situation would have been managed as the election date of 30 June is approaching. </w:t>
      </w:r>
    </w:p>
    <w:p w:rsidR="00AD558A" w:rsidRPr="00E66E8D" w:rsidRDefault="00AD558A" w:rsidP="00AD558A">
      <w:pPr>
        <w:jc w:val="both"/>
        <w:rPr>
          <w:highlight w:val="yellow"/>
        </w:rPr>
      </w:pPr>
    </w:p>
    <w:p w:rsidR="00AD558A" w:rsidRPr="001B019C" w:rsidRDefault="00AD558A" w:rsidP="00AD558A">
      <w:pPr>
        <w:pStyle w:val="Heading1"/>
        <w:rPr>
          <w:rFonts w:ascii="Times New Roman" w:hAnsi="Times New Roman" w:cs="Times New Roman"/>
          <w:b/>
          <w:color w:val="auto"/>
        </w:rPr>
      </w:pPr>
      <w:bookmarkStart w:id="65" w:name="_Toc9716656"/>
      <w:r>
        <w:rPr>
          <w:rFonts w:ascii="Times New Roman" w:hAnsi="Times New Roman" w:cs="Times New Roman"/>
          <w:b/>
          <w:color w:val="auto"/>
        </w:rPr>
        <w:t xml:space="preserve">VI. </w:t>
      </w:r>
      <w:r w:rsidRPr="001B019C">
        <w:rPr>
          <w:rFonts w:ascii="Times New Roman" w:hAnsi="Times New Roman" w:cs="Times New Roman"/>
          <w:b/>
          <w:color w:val="auto"/>
        </w:rPr>
        <w:t>FINDINGS</w:t>
      </w:r>
      <w:bookmarkEnd w:id="65"/>
      <w:r w:rsidRPr="001B019C">
        <w:rPr>
          <w:rFonts w:ascii="Times New Roman" w:hAnsi="Times New Roman" w:cs="Times New Roman"/>
          <w:b/>
          <w:color w:val="auto"/>
        </w:rPr>
        <w:t xml:space="preserve"> </w:t>
      </w:r>
    </w:p>
    <w:p w:rsidR="00AD558A" w:rsidRPr="001B019C" w:rsidRDefault="00AD558A" w:rsidP="00AD558A">
      <w:pPr>
        <w:pStyle w:val="Default"/>
        <w:rPr>
          <w:rFonts w:cs="Microsoft Sans Serif"/>
          <w:b/>
        </w:rPr>
      </w:pPr>
    </w:p>
    <w:p w:rsidR="00AD558A" w:rsidRPr="001B019C" w:rsidRDefault="00AD558A" w:rsidP="00AD558A">
      <w:pPr>
        <w:pStyle w:val="Heading2"/>
        <w:rPr>
          <w:rFonts w:ascii="Times New Roman" w:hAnsi="Times New Roman" w:cs="Times New Roman"/>
          <w:i/>
          <w:color w:val="auto"/>
        </w:rPr>
      </w:pPr>
      <w:bookmarkStart w:id="66" w:name="_Toc9716657"/>
      <w:r w:rsidRPr="001B019C">
        <w:rPr>
          <w:rFonts w:ascii="Times New Roman" w:hAnsi="Times New Roman" w:cs="Times New Roman"/>
          <w:i/>
          <w:color w:val="auto"/>
        </w:rPr>
        <w:t>4.1 Relevance</w:t>
      </w:r>
      <w:bookmarkEnd w:id="66"/>
      <w:r w:rsidRPr="001B019C">
        <w:rPr>
          <w:rFonts w:ascii="Times New Roman" w:hAnsi="Times New Roman" w:cs="Times New Roman"/>
          <w:i/>
          <w:color w:val="auto"/>
        </w:rPr>
        <w:t xml:space="preserve"> </w:t>
      </w:r>
    </w:p>
    <w:p w:rsidR="00AD558A" w:rsidRPr="001B019C" w:rsidRDefault="00AD558A" w:rsidP="00AD558A"/>
    <w:p w:rsidR="00AD558A" w:rsidRPr="001B019C" w:rsidRDefault="00AD558A" w:rsidP="00AD558A">
      <w:pPr>
        <w:rPr>
          <w:b/>
          <w:sz w:val="22"/>
          <w:szCs w:val="22"/>
          <w:u w:val="single"/>
        </w:rPr>
      </w:pPr>
      <w:r w:rsidRPr="001B019C">
        <w:rPr>
          <w:b/>
          <w:sz w:val="22"/>
          <w:szCs w:val="22"/>
          <w:u w:val="single"/>
        </w:rPr>
        <w:t xml:space="preserve">STAR2 addresses key local priorities in light of the Territorial and Administrative Reform and </w:t>
      </w:r>
      <w:r>
        <w:rPr>
          <w:b/>
          <w:sz w:val="22"/>
          <w:szCs w:val="22"/>
          <w:u w:val="single"/>
        </w:rPr>
        <w:t xml:space="preserve">identified </w:t>
      </w:r>
      <w:r w:rsidRPr="001B019C">
        <w:rPr>
          <w:b/>
          <w:sz w:val="22"/>
          <w:szCs w:val="22"/>
          <w:u w:val="single"/>
        </w:rPr>
        <w:t>need</w:t>
      </w:r>
      <w:r>
        <w:rPr>
          <w:b/>
          <w:sz w:val="22"/>
          <w:szCs w:val="22"/>
          <w:u w:val="single"/>
        </w:rPr>
        <w:t>s</w:t>
      </w:r>
      <w:r w:rsidRPr="001B019C">
        <w:rPr>
          <w:b/>
          <w:sz w:val="22"/>
          <w:szCs w:val="22"/>
          <w:u w:val="single"/>
        </w:rPr>
        <w:t xml:space="preserve"> for further consolidation</w:t>
      </w:r>
    </w:p>
    <w:p w:rsidR="00AD558A" w:rsidRPr="001B019C" w:rsidRDefault="00AD558A" w:rsidP="00AD558A">
      <w:pPr>
        <w:rPr>
          <w:sz w:val="22"/>
          <w:szCs w:val="22"/>
        </w:rPr>
      </w:pPr>
    </w:p>
    <w:p w:rsidR="00AD558A" w:rsidRPr="001B019C" w:rsidRDefault="00AD558A" w:rsidP="00AD558A">
      <w:pPr>
        <w:autoSpaceDE w:val="0"/>
        <w:autoSpaceDN w:val="0"/>
        <w:adjustRightInd w:val="0"/>
        <w:jc w:val="both"/>
        <w:rPr>
          <w:sz w:val="22"/>
          <w:szCs w:val="22"/>
        </w:rPr>
      </w:pPr>
      <w:r w:rsidRPr="001B019C">
        <w:rPr>
          <w:sz w:val="22"/>
          <w:szCs w:val="22"/>
        </w:rPr>
        <w:t xml:space="preserve">The entire scope of the STAR2 Project is relevant and in line with the priorities of central and </w:t>
      </w:r>
      <w:r>
        <w:rPr>
          <w:sz w:val="22"/>
          <w:szCs w:val="22"/>
        </w:rPr>
        <w:t>LG</w:t>
      </w:r>
      <w:r w:rsidRPr="001B019C">
        <w:rPr>
          <w:sz w:val="22"/>
          <w:szCs w:val="22"/>
        </w:rPr>
        <w:t xml:space="preserve"> in regard to the consolidation of the historical and transformative Territorial and Administrative Reform. STAR2 has designed and employed a multidimensional, well-integrated methodology to respond to the most important needs of the </w:t>
      </w:r>
      <w:r>
        <w:rPr>
          <w:sz w:val="22"/>
          <w:szCs w:val="22"/>
        </w:rPr>
        <w:t>LG</w:t>
      </w:r>
      <w:r w:rsidRPr="001B019C">
        <w:rPr>
          <w:sz w:val="22"/>
          <w:szCs w:val="22"/>
        </w:rPr>
        <w:t xml:space="preserve"> in the areas of capacity building, service delivery and good governance. Municipal leaders, senior managers and staff confirmed the high relevance of STAR2 in supporting them in addressing key challenges of local governance. </w:t>
      </w:r>
    </w:p>
    <w:p w:rsidR="00AD558A" w:rsidRPr="001B019C" w:rsidRDefault="00AD558A" w:rsidP="00AD558A">
      <w:pPr>
        <w:autoSpaceDE w:val="0"/>
        <w:autoSpaceDN w:val="0"/>
        <w:adjustRightInd w:val="0"/>
        <w:jc w:val="both"/>
      </w:pPr>
      <w:r w:rsidRPr="00E66E8D">
        <w:rPr>
          <w:noProof/>
        </w:rPr>
        <mc:AlternateContent>
          <mc:Choice Requires="wps">
            <w:drawing>
              <wp:anchor distT="0" distB="0" distL="114300" distR="114300" simplePos="0" relativeHeight="251660288" behindDoc="0" locked="0" layoutInCell="1" allowOverlap="1" wp14:anchorId="1BBB33BB" wp14:editId="77BC5AA2">
                <wp:simplePos x="0" y="0"/>
                <wp:positionH relativeFrom="column">
                  <wp:posOffset>340360</wp:posOffset>
                </wp:positionH>
                <wp:positionV relativeFrom="paragraph">
                  <wp:posOffset>107950</wp:posOffset>
                </wp:positionV>
                <wp:extent cx="5439410" cy="454025"/>
                <wp:effectExtent l="0" t="0" r="27940" b="22225"/>
                <wp:wrapNone/>
                <wp:docPr id="16" name="Text Box 16"/>
                <wp:cNvGraphicFramePr/>
                <a:graphic xmlns:a="http://schemas.openxmlformats.org/drawingml/2006/main">
                  <a:graphicData uri="http://schemas.microsoft.com/office/word/2010/wordprocessingShape">
                    <wps:wsp>
                      <wps:cNvSpPr txBox="1"/>
                      <wps:spPr>
                        <a:xfrm>
                          <a:off x="0" y="0"/>
                          <a:ext cx="5439410" cy="454025"/>
                        </a:xfrm>
                        <a:prstGeom prst="rect">
                          <a:avLst/>
                        </a:prstGeom>
                        <a:solidFill>
                          <a:schemeClr val="bg1">
                            <a:lumMod val="95000"/>
                          </a:schemeClr>
                        </a:solidFill>
                        <a:ln w="6350">
                          <a:solidFill>
                            <a:prstClr val="black"/>
                          </a:solidFill>
                        </a:ln>
                      </wps:spPr>
                      <wps:txbx>
                        <w:txbxContent>
                          <w:p w:rsidR="00F77EEE" w:rsidRDefault="00F77EEE" w:rsidP="00AD558A">
                            <w:pPr>
                              <w:autoSpaceDE w:val="0"/>
                              <w:autoSpaceDN w:val="0"/>
                              <w:adjustRightInd w:val="0"/>
                              <w:jc w:val="both"/>
                              <w:rPr>
                                <w:sz w:val="22"/>
                                <w:szCs w:val="22"/>
                              </w:rPr>
                            </w:pPr>
                            <w:r>
                              <w:rPr>
                                <w:sz w:val="22"/>
                                <w:szCs w:val="22"/>
                              </w:rPr>
                              <w:t xml:space="preserve">The Project has been instrumental in involving new technologies, which has responded to the most articulated need to improve efficiency, transparency, citizen access and quality.  </w:t>
                            </w:r>
                          </w:p>
                          <w:p w:rsidR="00F77EEE" w:rsidRDefault="00F77EEE" w:rsidP="00AD55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BBB33BB" id="Text Box 16" o:spid="_x0000_s1028" type="#_x0000_t202" style="position:absolute;left:0;text-align:left;margin-left:26.8pt;margin-top:8.5pt;width:428.3pt;height: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" fillcolor="#f2f2f2 [3052]" strokeweight=".5pt">
                <v:textbox>
                  <w:txbxContent>
                    <w:p w:rsidR="00F77EEE" w:rsidRDefault="00F77EEE" w:rsidP="00AD558A">
                      <w:pPr>
                        <w:autoSpaceDE w:val="0"/>
                        <w:autoSpaceDN w:val="0"/>
                        <w:adjustRightInd w:val="0"/>
                        <w:jc w:val="both"/>
                        <w:rPr>
                          <w:sz w:val="22"/>
                          <w:szCs w:val="22"/>
                        </w:rPr>
                      </w:pPr>
                      <w:r>
                        <w:rPr>
                          <w:sz w:val="22"/>
                          <w:szCs w:val="22"/>
                        </w:rPr>
                        <w:t xml:space="preserve">The Project has been instrumental in involving new technologies, which has responded to the most articulated need to improve efficiency, transparency, citizen access and quality.  </w:t>
                      </w:r>
                    </w:p>
                    <w:p w:rsidR="00F77EEE" w:rsidRDefault="00F77EEE" w:rsidP="00AD558A"/>
                  </w:txbxContent>
                </v:textbox>
              </v:shape>
            </w:pict>
          </mc:Fallback>
        </mc:AlternateContent>
      </w:r>
    </w:p>
    <w:p w:rsidR="00AD558A" w:rsidRPr="001B019C" w:rsidRDefault="00AD558A" w:rsidP="00AD558A">
      <w:pPr>
        <w:autoSpaceDE w:val="0"/>
        <w:autoSpaceDN w:val="0"/>
        <w:adjustRightInd w:val="0"/>
        <w:jc w:val="both"/>
      </w:pPr>
    </w:p>
    <w:p w:rsidR="00AD558A" w:rsidRPr="001B019C" w:rsidRDefault="00AD558A" w:rsidP="00AD558A">
      <w:pPr>
        <w:autoSpaceDE w:val="0"/>
        <w:autoSpaceDN w:val="0"/>
        <w:adjustRightInd w:val="0"/>
        <w:jc w:val="both"/>
      </w:pPr>
    </w:p>
    <w:p w:rsidR="00AD558A" w:rsidRPr="001B019C" w:rsidRDefault="00AD558A" w:rsidP="00AD558A">
      <w:pPr>
        <w:autoSpaceDE w:val="0"/>
        <w:autoSpaceDN w:val="0"/>
        <w:adjustRightInd w:val="0"/>
        <w:jc w:val="both"/>
      </w:pPr>
    </w:p>
    <w:p w:rsidR="00AD558A" w:rsidRPr="001B019C" w:rsidRDefault="00AD558A" w:rsidP="00AD558A">
      <w:pPr>
        <w:autoSpaceDE w:val="0"/>
        <w:autoSpaceDN w:val="0"/>
        <w:adjustRightInd w:val="0"/>
        <w:jc w:val="both"/>
        <w:rPr>
          <w:sz w:val="22"/>
          <w:szCs w:val="22"/>
        </w:rPr>
      </w:pPr>
      <w:r w:rsidRPr="001B019C">
        <w:rPr>
          <w:sz w:val="22"/>
          <w:szCs w:val="22"/>
        </w:rPr>
        <w:t xml:space="preserve">All project interventions were based on thorough needs assessment processes </w:t>
      </w:r>
      <w:r w:rsidRPr="00E66E8D">
        <w:rPr>
          <w:sz w:val="22"/>
          <w:szCs w:val="22"/>
        </w:rPr>
        <w:t xml:space="preserve">conducted in all </w:t>
      </w:r>
      <w:r w:rsidRPr="001B019C">
        <w:rPr>
          <w:sz w:val="22"/>
          <w:szCs w:val="22"/>
        </w:rPr>
        <w:t xml:space="preserve">the </w:t>
      </w:r>
      <w:r w:rsidRPr="00E66E8D">
        <w:rPr>
          <w:sz w:val="22"/>
          <w:szCs w:val="22"/>
        </w:rPr>
        <w:t xml:space="preserve">targeted </w:t>
      </w:r>
      <w:r w:rsidRPr="001B019C">
        <w:rPr>
          <w:sz w:val="22"/>
          <w:szCs w:val="22"/>
        </w:rPr>
        <w:t xml:space="preserve">municipalities. The information gathered from the needs and situational assessment processes has informed the intervention, which </w:t>
      </w:r>
      <w:r w:rsidRPr="00E66E8D">
        <w:rPr>
          <w:sz w:val="22"/>
          <w:szCs w:val="22"/>
        </w:rPr>
        <w:t xml:space="preserve">has been </w:t>
      </w:r>
      <w:r w:rsidRPr="001B019C">
        <w:rPr>
          <w:sz w:val="22"/>
          <w:szCs w:val="22"/>
        </w:rPr>
        <w:t xml:space="preserve">well-aligned with the identified priorities and needs. The data gathered were disaggregated by gender and subpopulation groups. </w:t>
      </w:r>
    </w:p>
    <w:p w:rsidR="00AD558A" w:rsidRPr="001B019C" w:rsidRDefault="00AD558A" w:rsidP="00AD558A">
      <w:pPr>
        <w:autoSpaceDE w:val="0"/>
        <w:autoSpaceDN w:val="0"/>
        <w:adjustRightInd w:val="0"/>
        <w:jc w:val="both"/>
        <w:rPr>
          <w:sz w:val="22"/>
          <w:szCs w:val="22"/>
        </w:rPr>
      </w:pPr>
    </w:p>
    <w:p w:rsidR="00AD558A" w:rsidRPr="00265969" w:rsidRDefault="00AD558A" w:rsidP="00AD558A">
      <w:pPr>
        <w:pStyle w:val="CommentText"/>
        <w:jc w:val="both"/>
        <w:rPr>
          <w:b/>
          <w:color w:val="FF0000"/>
          <w:sz w:val="22"/>
          <w:szCs w:val="22"/>
          <w:u w:val="single"/>
        </w:rPr>
      </w:pPr>
      <w:r w:rsidRPr="00265969">
        <w:rPr>
          <w:b/>
          <w:sz w:val="22"/>
          <w:szCs w:val="22"/>
          <w:u w:val="single"/>
        </w:rPr>
        <w:t>STAR2 is consistent and in full compliance with the national priorities, policies and strategies on local self-</w:t>
      </w:r>
      <w:r w:rsidRPr="006E2F3D">
        <w:rPr>
          <w:b/>
          <w:color w:val="000000" w:themeColor="text1"/>
          <w:sz w:val="22"/>
          <w:szCs w:val="22"/>
          <w:u w:val="single"/>
        </w:rPr>
        <w:t xml:space="preserve">governance, public administration, good governance and democracy. In addition, STAR2 project aligns with Anticorruption Strategy, </w:t>
      </w:r>
      <w:r w:rsidRPr="006E2F3D">
        <w:rPr>
          <w:b/>
          <w:i/>
          <w:color w:val="000000" w:themeColor="text1"/>
          <w:sz w:val="22"/>
          <w:szCs w:val="22"/>
          <w:u w:val="single"/>
        </w:rPr>
        <w:t>I</w:t>
      </w:r>
      <w:r w:rsidRPr="006E2F3D">
        <w:rPr>
          <w:b/>
          <w:color w:val="000000" w:themeColor="text1"/>
          <w:sz w:val="22"/>
          <w:szCs w:val="22"/>
          <w:u w:val="single"/>
        </w:rPr>
        <w:t>nnovation Policy, NSDI (2015 – 2020), EU agenda of the country, and 2030 Global Agenda (SDG).</w:t>
      </w:r>
    </w:p>
    <w:p w:rsidR="00AD558A" w:rsidRPr="001B019C" w:rsidRDefault="00AD558A" w:rsidP="00AD558A">
      <w:pPr>
        <w:autoSpaceDE w:val="0"/>
        <w:autoSpaceDN w:val="0"/>
        <w:adjustRightInd w:val="0"/>
        <w:jc w:val="both"/>
        <w:rPr>
          <w:rFonts w:ascii="Verdana" w:hAnsi="Verdana" w:cs="Verdana"/>
          <w:sz w:val="22"/>
          <w:szCs w:val="22"/>
        </w:rPr>
      </w:pPr>
    </w:p>
    <w:p w:rsidR="00AD558A" w:rsidRPr="001B019C" w:rsidRDefault="00AD558A" w:rsidP="00AD558A">
      <w:pPr>
        <w:autoSpaceDE w:val="0"/>
        <w:autoSpaceDN w:val="0"/>
        <w:adjustRightInd w:val="0"/>
        <w:jc w:val="both"/>
        <w:rPr>
          <w:sz w:val="22"/>
          <w:szCs w:val="22"/>
        </w:rPr>
      </w:pPr>
      <w:r w:rsidRPr="001B019C">
        <w:rPr>
          <w:sz w:val="22"/>
          <w:szCs w:val="22"/>
        </w:rPr>
        <w:t>The Project is well-</w:t>
      </w:r>
      <w:r>
        <w:rPr>
          <w:sz w:val="22"/>
          <w:szCs w:val="22"/>
        </w:rPr>
        <w:t>aligned</w:t>
      </w:r>
      <w:r w:rsidRPr="001B019C">
        <w:rPr>
          <w:sz w:val="22"/>
          <w:szCs w:val="22"/>
        </w:rPr>
        <w:t xml:space="preserve"> with the priorities of the National Crosscutting Strategy for Decentralization and Local Governance (2014-2020), which focuses on the consolidation of local human resources and their skills: “empowering the local administration [through] the establishment of a non-bureaucratized, professional and transparent public administration … able to respond to the expectation of the business and the community for public services [and the development of] a special “performance monitoring system” for the LGUs … to guarantee the accountability of the public administration and ensure efficient delivery of services at the local level”. </w:t>
      </w:r>
    </w:p>
    <w:p w:rsidR="00AD558A" w:rsidRPr="001B019C" w:rsidRDefault="00AD558A" w:rsidP="00AD558A">
      <w:pPr>
        <w:autoSpaceDE w:val="0"/>
        <w:autoSpaceDN w:val="0"/>
        <w:adjustRightInd w:val="0"/>
        <w:jc w:val="both"/>
        <w:rPr>
          <w:sz w:val="22"/>
          <w:szCs w:val="22"/>
        </w:rPr>
      </w:pPr>
    </w:p>
    <w:p w:rsidR="00AD558A" w:rsidRPr="001B019C" w:rsidRDefault="00AD558A" w:rsidP="00AD558A">
      <w:pPr>
        <w:autoSpaceDE w:val="0"/>
        <w:autoSpaceDN w:val="0"/>
        <w:adjustRightInd w:val="0"/>
        <w:jc w:val="both"/>
        <w:rPr>
          <w:sz w:val="22"/>
          <w:szCs w:val="22"/>
        </w:rPr>
      </w:pPr>
      <w:r w:rsidRPr="001B019C">
        <w:rPr>
          <w:sz w:val="22"/>
          <w:szCs w:val="22"/>
        </w:rPr>
        <w:t xml:space="preserve">STAR2 was designed as a collaborative work of primary and secondary stakeholders with MSLI as a principal contributor and leader in all project phases: assessment, design, a series of consultations, and implementation. Since September 2017, the Deputy Minister of Interior has played a crucial role in coordinating the Project activities with other initiatives in order to make sure that the intervention is responding to the most important needs of LGUs and is in compliance with the relevant strategies and laws. </w:t>
      </w:r>
      <w:r>
        <w:rPr>
          <w:sz w:val="22"/>
          <w:szCs w:val="22"/>
        </w:rPr>
        <w:lastRenderedPageBreak/>
        <w:t>The Deputy Minister</w:t>
      </w:r>
      <w:r w:rsidRPr="001B019C">
        <w:rPr>
          <w:sz w:val="22"/>
          <w:szCs w:val="22"/>
        </w:rPr>
        <w:t xml:space="preserve"> </w:t>
      </w:r>
      <w:r>
        <w:rPr>
          <w:sz w:val="22"/>
          <w:szCs w:val="22"/>
        </w:rPr>
        <w:t xml:space="preserve">considers </w:t>
      </w:r>
      <w:r w:rsidRPr="001B019C">
        <w:rPr>
          <w:sz w:val="22"/>
          <w:szCs w:val="22"/>
        </w:rPr>
        <w:t xml:space="preserve">STAR2 Project </w:t>
      </w:r>
      <w:r>
        <w:rPr>
          <w:sz w:val="22"/>
          <w:szCs w:val="22"/>
        </w:rPr>
        <w:t xml:space="preserve">to be very </w:t>
      </w:r>
      <w:r w:rsidRPr="001B019C">
        <w:rPr>
          <w:sz w:val="22"/>
          <w:szCs w:val="22"/>
        </w:rPr>
        <w:t xml:space="preserve">successful, </w:t>
      </w:r>
      <w:r>
        <w:rPr>
          <w:sz w:val="22"/>
          <w:szCs w:val="22"/>
        </w:rPr>
        <w:t xml:space="preserve">recognizing </w:t>
      </w:r>
      <w:r w:rsidRPr="001B019C">
        <w:rPr>
          <w:sz w:val="22"/>
          <w:szCs w:val="22"/>
        </w:rPr>
        <w:t>that the Project has continuously consulted all project intervention methods with the Ministry</w:t>
      </w:r>
      <w:r>
        <w:rPr>
          <w:sz w:val="22"/>
          <w:szCs w:val="22"/>
        </w:rPr>
        <w:t>’s</w:t>
      </w:r>
      <w:r w:rsidRPr="001B019C">
        <w:rPr>
          <w:sz w:val="22"/>
          <w:szCs w:val="22"/>
        </w:rPr>
        <w:t xml:space="preserve"> structures.</w:t>
      </w:r>
    </w:p>
    <w:p w:rsidR="00AD558A" w:rsidRPr="00E66E8D" w:rsidRDefault="00AD558A" w:rsidP="00AD558A">
      <w:pPr>
        <w:autoSpaceDE w:val="0"/>
        <w:autoSpaceDN w:val="0"/>
        <w:adjustRightInd w:val="0"/>
        <w:jc w:val="both"/>
        <w:rPr>
          <w:highlight w:val="yellow"/>
        </w:rPr>
      </w:pPr>
      <w:r w:rsidRPr="00E66E8D">
        <w:rPr>
          <w:noProof/>
          <w:highlight w:val="yellow"/>
        </w:rPr>
        <mc:AlternateContent>
          <mc:Choice Requires="wps">
            <w:drawing>
              <wp:anchor distT="0" distB="0" distL="114300" distR="114300" simplePos="0" relativeHeight="251661312" behindDoc="0" locked="0" layoutInCell="1" allowOverlap="1" wp14:anchorId="0FEDE08E" wp14:editId="33CC6A0C">
                <wp:simplePos x="0" y="0"/>
                <wp:positionH relativeFrom="column">
                  <wp:posOffset>307340</wp:posOffset>
                </wp:positionH>
                <wp:positionV relativeFrom="paragraph">
                  <wp:posOffset>164465</wp:posOffset>
                </wp:positionV>
                <wp:extent cx="5372735" cy="1228090"/>
                <wp:effectExtent l="0" t="0" r="18415" b="10160"/>
                <wp:wrapNone/>
                <wp:docPr id="15" name="Text Box 15"/>
                <wp:cNvGraphicFramePr/>
                <a:graphic xmlns:a="http://schemas.openxmlformats.org/drawingml/2006/main">
                  <a:graphicData uri="http://schemas.microsoft.com/office/word/2010/wordprocessingShape">
                    <wps:wsp>
                      <wps:cNvSpPr txBox="1"/>
                      <wps:spPr>
                        <a:xfrm>
                          <a:off x="0" y="0"/>
                          <a:ext cx="5372735" cy="1228090"/>
                        </a:xfrm>
                        <a:prstGeom prst="rect">
                          <a:avLst/>
                        </a:prstGeom>
                        <a:solidFill>
                          <a:schemeClr val="bg1">
                            <a:lumMod val="95000"/>
                          </a:schemeClr>
                        </a:solidFill>
                        <a:ln w="6350">
                          <a:solidFill>
                            <a:prstClr val="black"/>
                          </a:solidFill>
                        </a:ln>
                      </wps:spPr>
                      <wps:txbx>
                        <w:txbxContent>
                          <w:p w:rsidR="00F77EEE" w:rsidRDefault="00F77EEE" w:rsidP="00AD558A">
                            <w:pPr>
                              <w:autoSpaceDE w:val="0"/>
                              <w:autoSpaceDN w:val="0"/>
                              <w:adjustRightInd w:val="0"/>
                              <w:jc w:val="both"/>
                              <w:rPr>
                                <w:sz w:val="22"/>
                                <w:szCs w:val="22"/>
                              </w:rPr>
                            </w:pPr>
                            <w:r>
                              <w:rPr>
                                <w:sz w:val="22"/>
                                <w:szCs w:val="22"/>
                              </w:rPr>
                              <w:t>“</w:t>
                            </w:r>
                            <w:r>
                              <w:rPr>
                                <w:i/>
                                <w:sz w:val="22"/>
                                <w:szCs w:val="22"/>
                              </w:rPr>
                              <w:t>STAR2 is a project with clear ideas, high level of functionality of systems developed and a high level of expertise involved, which has resulted in local ownership of new processes and standards. The Project vast coverage (all 61 municipalities), employment of very well-tailored strategies, involvement of the highest local expertise and a great leadership and coordination from the part of UNDP staff, make STAR2 Project very relevant, effective and impactful</w:t>
                            </w:r>
                            <w:r>
                              <w:rPr>
                                <w:sz w:val="22"/>
                                <w:szCs w:val="22"/>
                              </w:rPr>
                              <w:t xml:space="preserve">”. </w:t>
                            </w:r>
                          </w:p>
                          <w:p w:rsidR="00F77EEE" w:rsidRDefault="00F77EEE" w:rsidP="00AD558A">
                            <w:pPr>
                              <w:autoSpaceDE w:val="0"/>
                              <w:autoSpaceDN w:val="0"/>
                              <w:adjustRightInd w:val="0"/>
                              <w:ind w:left="3600"/>
                              <w:jc w:val="both"/>
                              <w:rPr>
                                <w:sz w:val="22"/>
                                <w:szCs w:val="22"/>
                              </w:rPr>
                            </w:pPr>
                            <w:r>
                              <w:rPr>
                                <w:sz w:val="22"/>
                                <w:szCs w:val="22"/>
                              </w:rPr>
                              <w:t>[Deputy Minister of Interior, 30 April 2019]</w:t>
                            </w:r>
                          </w:p>
                          <w:p w:rsidR="00F77EEE" w:rsidRDefault="00F77EEE" w:rsidP="00AD55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DE08E" id="Text Box 15" o:spid="_x0000_s1029" type="#_x0000_t202" style="position:absolute;left:0;text-align:left;margin-left:24.2pt;margin-top:12.95pt;width:423.05pt;height:9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" fillcolor="#f2f2f2 [3052]" strokeweight=".5pt">
                <v:textbox>
                  <w:txbxContent>
                    <w:p w:rsidR="00F77EEE" w:rsidRDefault="00F77EEE" w:rsidP="00AD558A">
                      <w:pPr>
                        <w:autoSpaceDE w:val="0"/>
                        <w:autoSpaceDN w:val="0"/>
                        <w:adjustRightInd w:val="0"/>
                        <w:jc w:val="both"/>
                        <w:rPr>
                          <w:sz w:val="22"/>
                          <w:szCs w:val="22"/>
                        </w:rPr>
                      </w:pPr>
                      <w:r>
                        <w:rPr>
                          <w:sz w:val="22"/>
                          <w:szCs w:val="22"/>
                        </w:rPr>
                        <w:t>“</w:t>
                      </w:r>
                      <w:r>
                        <w:rPr>
                          <w:i/>
                          <w:sz w:val="22"/>
                          <w:szCs w:val="22"/>
                        </w:rPr>
                        <w:t>STAR2 is a project with clear ideas, high level of functionality of systems developed and a high level of expertise involved, which has resulted in local ownership of new processes and standards. The Project vast coverage (all 61 municipalities), employment of very well-tailored strategies, involvement of the highest local expertise and a great leadership and coordination from the part of UNDP staff, make STAR2 Project very relevant, effective and impactful</w:t>
                      </w:r>
                      <w:r>
                        <w:rPr>
                          <w:sz w:val="22"/>
                          <w:szCs w:val="22"/>
                        </w:rPr>
                        <w:t xml:space="preserve">”. </w:t>
                      </w:r>
                    </w:p>
                    <w:p w:rsidR="00F77EEE" w:rsidRDefault="00F77EEE" w:rsidP="00AD558A">
                      <w:pPr>
                        <w:autoSpaceDE w:val="0"/>
                        <w:autoSpaceDN w:val="0"/>
                        <w:adjustRightInd w:val="0"/>
                        <w:ind w:left="3600"/>
                        <w:jc w:val="both"/>
                        <w:rPr>
                          <w:sz w:val="22"/>
                          <w:szCs w:val="22"/>
                        </w:rPr>
                      </w:pPr>
                      <w:r>
                        <w:rPr>
                          <w:sz w:val="22"/>
                          <w:szCs w:val="22"/>
                        </w:rPr>
                        <w:t>[Deputy Minister of Interior, 30 April 2019]</w:t>
                      </w:r>
                    </w:p>
                    <w:p w:rsidR="00F77EEE" w:rsidRDefault="00F77EEE" w:rsidP="00AD558A"/>
                  </w:txbxContent>
                </v:textbox>
              </v:shape>
            </w:pict>
          </mc:Fallback>
        </mc:AlternateContent>
      </w:r>
    </w:p>
    <w:p w:rsidR="00AD558A" w:rsidRPr="00E66E8D" w:rsidRDefault="00AD558A" w:rsidP="00AD558A">
      <w:pPr>
        <w:autoSpaceDE w:val="0"/>
        <w:autoSpaceDN w:val="0"/>
        <w:adjustRightInd w:val="0"/>
        <w:jc w:val="both"/>
        <w:rPr>
          <w:highlight w:val="yellow"/>
        </w:rPr>
      </w:pPr>
    </w:p>
    <w:p w:rsidR="00AD558A" w:rsidRPr="00E66E8D" w:rsidRDefault="00AD558A" w:rsidP="00AD558A">
      <w:pPr>
        <w:autoSpaceDE w:val="0"/>
        <w:autoSpaceDN w:val="0"/>
        <w:adjustRightInd w:val="0"/>
        <w:jc w:val="both"/>
        <w:rPr>
          <w:highlight w:val="yellow"/>
        </w:rPr>
      </w:pPr>
    </w:p>
    <w:p w:rsidR="00AD558A" w:rsidRPr="00E66E8D" w:rsidRDefault="00AD558A" w:rsidP="00AD558A">
      <w:pPr>
        <w:pStyle w:val="Default"/>
        <w:jc w:val="both"/>
        <w:rPr>
          <w:rFonts w:eastAsia="Times New Roman"/>
          <w:color w:val="FF0000"/>
          <w:highlight w:val="yellow"/>
        </w:rPr>
      </w:pPr>
    </w:p>
    <w:p w:rsidR="00AD558A" w:rsidRPr="00E66E8D" w:rsidRDefault="00AD558A" w:rsidP="00AD558A">
      <w:pPr>
        <w:pStyle w:val="Default"/>
        <w:jc w:val="both"/>
        <w:rPr>
          <w:rFonts w:eastAsia="Times New Roman"/>
          <w:color w:val="auto"/>
          <w:highlight w:val="yellow"/>
        </w:rPr>
      </w:pPr>
    </w:p>
    <w:p w:rsidR="00AD558A" w:rsidRPr="00E66E8D" w:rsidRDefault="00AD558A" w:rsidP="00AD558A">
      <w:pPr>
        <w:pStyle w:val="Default"/>
        <w:jc w:val="both"/>
        <w:rPr>
          <w:rFonts w:eastAsia="Times New Roman"/>
          <w:color w:val="auto"/>
          <w:highlight w:val="yellow"/>
        </w:rPr>
      </w:pPr>
    </w:p>
    <w:p w:rsidR="00AD558A" w:rsidRPr="00E66E8D" w:rsidRDefault="00AD558A" w:rsidP="00AD558A">
      <w:pPr>
        <w:pStyle w:val="Default"/>
        <w:jc w:val="both"/>
        <w:rPr>
          <w:rFonts w:eastAsia="Times New Roman"/>
          <w:color w:val="auto"/>
          <w:highlight w:val="yellow"/>
        </w:rPr>
      </w:pPr>
    </w:p>
    <w:p w:rsidR="00AD558A" w:rsidRPr="00E66E8D" w:rsidRDefault="00AD558A" w:rsidP="00AD558A">
      <w:pPr>
        <w:pStyle w:val="Default"/>
        <w:jc w:val="both"/>
        <w:rPr>
          <w:rFonts w:eastAsia="Times New Roman"/>
          <w:color w:val="auto"/>
          <w:highlight w:val="yellow"/>
        </w:rPr>
      </w:pPr>
    </w:p>
    <w:p w:rsidR="00AD558A" w:rsidRPr="00DF3D6F" w:rsidRDefault="00AD558A" w:rsidP="00AD558A">
      <w:pPr>
        <w:pStyle w:val="Default"/>
        <w:jc w:val="both"/>
        <w:rPr>
          <w:rFonts w:eastAsia="Times New Roman"/>
          <w:color w:val="auto"/>
        </w:rPr>
      </w:pPr>
    </w:p>
    <w:p w:rsidR="00AD558A" w:rsidRPr="00DF3D6F" w:rsidRDefault="00AD558A" w:rsidP="00AD558A">
      <w:pPr>
        <w:pStyle w:val="Default"/>
        <w:jc w:val="both"/>
        <w:rPr>
          <w:rFonts w:eastAsia="Times New Roman"/>
          <w:b/>
          <w:color w:val="auto"/>
          <w:sz w:val="22"/>
          <w:szCs w:val="22"/>
          <w:u w:val="single"/>
        </w:rPr>
      </w:pPr>
      <w:r w:rsidRPr="00DF3D6F">
        <w:rPr>
          <w:rFonts w:eastAsia="Times New Roman"/>
          <w:b/>
          <w:color w:val="auto"/>
          <w:sz w:val="22"/>
          <w:szCs w:val="22"/>
          <w:u w:val="single"/>
          <w:lang w:val="en-GB"/>
        </w:rPr>
        <w:t>STAR2 Project design, strategies and methods are very relevant to achieve projects’ outcomes</w:t>
      </w:r>
    </w:p>
    <w:p w:rsidR="00AD558A" w:rsidRPr="00DF3D6F" w:rsidRDefault="00AD558A" w:rsidP="00AD558A">
      <w:pPr>
        <w:pStyle w:val="Default"/>
        <w:rPr>
          <w:rFonts w:eastAsia="Times New Roman"/>
          <w:color w:val="333333"/>
          <w:sz w:val="22"/>
          <w:szCs w:val="22"/>
        </w:rPr>
      </w:pPr>
    </w:p>
    <w:p w:rsidR="00AD558A" w:rsidRPr="00DF3D6F" w:rsidRDefault="00AD558A" w:rsidP="00AD558A">
      <w:pPr>
        <w:jc w:val="both"/>
        <w:rPr>
          <w:sz w:val="22"/>
          <w:szCs w:val="22"/>
        </w:rPr>
      </w:pPr>
      <w:r w:rsidRPr="00DF3D6F">
        <w:rPr>
          <w:sz w:val="22"/>
          <w:szCs w:val="22"/>
        </w:rPr>
        <w:t xml:space="preserve">The activities deployed by STAR2 are multi-level, multi-dimensional and multi-sectoral. This has made the Project approach holistic and responsive to needs and priorities of LG- mostly related to the need for increasing the administrative and managerial capacities at local level, improving service delivery in the areas of efficiency, quality, coverage, responsiveness and inclusiveness, as well as the need to increase transparency, citizen participation and consultation, accountability and responsiveness of local governance.  The methods used to address the needs are assessed as very relevant by the beneficiaries interviewed for this evaluation purpose. </w:t>
      </w:r>
    </w:p>
    <w:p w:rsidR="00AD558A" w:rsidRPr="00DF3D6F" w:rsidRDefault="00AD558A" w:rsidP="00AD558A">
      <w:pPr>
        <w:jc w:val="both"/>
        <w:rPr>
          <w:sz w:val="22"/>
          <w:szCs w:val="22"/>
        </w:rPr>
      </w:pPr>
      <w:r w:rsidRPr="00DF3D6F">
        <w:rPr>
          <w:sz w:val="22"/>
          <w:szCs w:val="22"/>
        </w:rPr>
        <w:t xml:space="preserve">  </w:t>
      </w:r>
    </w:p>
    <w:p w:rsidR="00AD558A" w:rsidRPr="00DF3D6F" w:rsidRDefault="00AD558A" w:rsidP="00AD558A">
      <w:pPr>
        <w:jc w:val="both"/>
        <w:rPr>
          <w:sz w:val="22"/>
          <w:szCs w:val="22"/>
        </w:rPr>
      </w:pPr>
      <w:r w:rsidRPr="00DF3D6F">
        <w:rPr>
          <w:sz w:val="22"/>
          <w:szCs w:val="22"/>
        </w:rPr>
        <w:t xml:space="preserve">The approaches used are appropriate to maximize the effects of the project intervention, especially: </w:t>
      </w:r>
    </w:p>
    <w:p w:rsidR="00AD558A" w:rsidRPr="00DF3D6F" w:rsidRDefault="00AD558A" w:rsidP="00AD558A">
      <w:pPr>
        <w:pStyle w:val="ListParagraph"/>
        <w:numPr>
          <w:ilvl w:val="0"/>
          <w:numId w:val="41"/>
        </w:numPr>
        <w:jc w:val="both"/>
        <w:rPr>
          <w:sz w:val="22"/>
          <w:szCs w:val="22"/>
        </w:rPr>
      </w:pPr>
      <w:r w:rsidRPr="00DF3D6F">
        <w:rPr>
          <w:sz w:val="22"/>
          <w:szCs w:val="22"/>
        </w:rPr>
        <w:t xml:space="preserve">The Project approach “How to…” has created the base for practical learning among participants. The needs assessment processes were done in a holistic manner mostly based on the exchange and consultation among program experts and local municipalities who have analyzed issues, identified gaps and tailored the program intervention to best fit the needs and priorities. </w:t>
      </w:r>
    </w:p>
    <w:p w:rsidR="00AD558A" w:rsidRPr="00DF3D6F" w:rsidRDefault="00AD558A" w:rsidP="00AD558A">
      <w:pPr>
        <w:pStyle w:val="ListParagraph"/>
        <w:numPr>
          <w:ilvl w:val="0"/>
          <w:numId w:val="41"/>
        </w:numPr>
        <w:jc w:val="both"/>
        <w:rPr>
          <w:sz w:val="22"/>
          <w:szCs w:val="22"/>
        </w:rPr>
      </w:pPr>
      <w:r w:rsidRPr="00DF3D6F">
        <w:rPr>
          <w:sz w:val="22"/>
          <w:szCs w:val="22"/>
        </w:rPr>
        <w:t xml:space="preserve">The Project approach “On the job training” has proved to be the most successful method based on the </w:t>
      </w:r>
      <w:r w:rsidRPr="00E66E8D">
        <w:rPr>
          <w:sz w:val="22"/>
          <w:szCs w:val="22"/>
        </w:rPr>
        <w:t>beneficiaries’ feedback</w:t>
      </w:r>
      <w:r w:rsidRPr="00DF3D6F">
        <w:rPr>
          <w:sz w:val="22"/>
          <w:szCs w:val="22"/>
        </w:rPr>
        <w:t xml:space="preserve">. Training was delivered at the workplace of the participants, which was </w:t>
      </w:r>
      <w:r w:rsidRPr="00E66E8D">
        <w:rPr>
          <w:sz w:val="22"/>
          <w:szCs w:val="22"/>
        </w:rPr>
        <w:t>found very</w:t>
      </w:r>
      <w:r w:rsidRPr="00DF3D6F">
        <w:rPr>
          <w:sz w:val="22"/>
          <w:szCs w:val="22"/>
        </w:rPr>
        <w:t xml:space="preserve"> practical and grounded in relevant laws.</w:t>
      </w:r>
    </w:p>
    <w:p w:rsidR="00AD558A" w:rsidRPr="00DF3D6F" w:rsidRDefault="00AD558A" w:rsidP="00AD558A">
      <w:pPr>
        <w:pStyle w:val="ListParagraph"/>
        <w:numPr>
          <w:ilvl w:val="0"/>
          <w:numId w:val="41"/>
        </w:numPr>
        <w:jc w:val="both"/>
        <w:rPr>
          <w:sz w:val="22"/>
          <w:szCs w:val="22"/>
        </w:rPr>
      </w:pPr>
      <w:r w:rsidRPr="00DF3D6F">
        <w:rPr>
          <w:sz w:val="22"/>
          <w:szCs w:val="22"/>
        </w:rPr>
        <w:t>The Project approach “Peer to peer exchange”, focus</w:t>
      </w:r>
      <w:r w:rsidRPr="00E66E8D">
        <w:rPr>
          <w:sz w:val="22"/>
          <w:szCs w:val="22"/>
        </w:rPr>
        <w:t>ed</w:t>
      </w:r>
      <w:r w:rsidRPr="00DF3D6F">
        <w:rPr>
          <w:sz w:val="22"/>
          <w:szCs w:val="22"/>
        </w:rPr>
        <w:t xml:space="preserve"> on building the leadership capacities of mayors, was deemed more relevant compared to classroom training. This approach has allowed for sharing the best experiences and transferring skills. However, mayors, deputy mayors, and heads of municipal councils are in need of continuous capacity-building and leadership development. </w:t>
      </w:r>
    </w:p>
    <w:p w:rsidR="00AD558A" w:rsidRPr="00DF3D6F" w:rsidRDefault="00AD558A" w:rsidP="00AD558A">
      <w:pPr>
        <w:jc w:val="both"/>
        <w:rPr>
          <w:sz w:val="22"/>
          <w:szCs w:val="22"/>
        </w:rPr>
      </w:pPr>
    </w:p>
    <w:p w:rsidR="00AD558A" w:rsidRPr="00DF3D6F" w:rsidRDefault="00AD558A" w:rsidP="00AD558A">
      <w:pPr>
        <w:pBdr>
          <w:top w:val="single" w:sz="4" w:space="1" w:color="000000" w:themeColor="text1"/>
          <w:left w:val="single" w:sz="4" w:space="4" w:color="000000" w:themeColor="text1"/>
          <w:bottom w:val="single" w:sz="4" w:space="1" w:color="000000" w:themeColor="text1"/>
          <w:right w:val="single" w:sz="4" w:space="4" w:color="000000" w:themeColor="text1"/>
        </w:pBdr>
        <w:shd w:val="pct10" w:color="auto" w:fill="auto"/>
        <w:jc w:val="both"/>
        <w:rPr>
          <w:b/>
          <w:sz w:val="22"/>
          <w:szCs w:val="22"/>
          <w:u w:val="single"/>
        </w:rPr>
      </w:pPr>
      <w:r w:rsidRPr="00DF3D6F">
        <w:rPr>
          <w:b/>
          <w:sz w:val="22"/>
          <w:szCs w:val="22"/>
          <w:u w:val="single"/>
        </w:rPr>
        <w:t>Successful examples of appropriate project methods</w:t>
      </w:r>
    </w:p>
    <w:p w:rsidR="00AD558A" w:rsidRPr="00DF3D6F" w:rsidRDefault="00AD558A" w:rsidP="00AD558A">
      <w:pPr>
        <w:pBdr>
          <w:top w:val="single" w:sz="4" w:space="1" w:color="000000" w:themeColor="text1"/>
          <w:left w:val="single" w:sz="4" w:space="4" w:color="000000" w:themeColor="text1"/>
          <w:bottom w:val="single" w:sz="4" w:space="1" w:color="000000" w:themeColor="text1"/>
          <w:right w:val="single" w:sz="4" w:space="4" w:color="000000" w:themeColor="text1"/>
        </w:pBdr>
        <w:shd w:val="pct10" w:color="auto" w:fill="auto"/>
        <w:jc w:val="both"/>
        <w:rPr>
          <w:sz w:val="22"/>
          <w:szCs w:val="22"/>
        </w:rPr>
      </w:pPr>
    </w:p>
    <w:p w:rsidR="00AD558A" w:rsidRPr="00DF3D6F" w:rsidRDefault="00AD558A" w:rsidP="00AD558A">
      <w:pPr>
        <w:pBdr>
          <w:top w:val="single" w:sz="4" w:space="1" w:color="000000" w:themeColor="text1"/>
          <w:left w:val="single" w:sz="4" w:space="4" w:color="000000" w:themeColor="text1"/>
          <w:bottom w:val="single" w:sz="4" w:space="1" w:color="000000" w:themeColor="text1"/>
          <w:right w:val="single" w:sz="4" w:space="4" w:color="000000" w:themeColor="text1"/>
        </w:pBdr>
        <w:shd w:val="pct10" w:color="auto" w:fill="auto"/>
        <w:jc w:val="both"/>
        <w:rPr>
          <w:sz w:val="22"/>
          <w:szCs w:val="22"/>
        </w:rPr>
      </w:pPr>
      <w:r w:rsidRPr="00DF3D6F">
        <w:rPr>
          <w:sz w:val="22"/>
          <w:szCs w:val="22"/>
        </w:rPr>
        <w:t xml:space="preserve">A successful example of the relevant project methodology was the intervention to standardize the municipality archives. The Project intervention started with the thorough assessment, consultation process, involvement of experts, delivery of </w:t>
      </w:r>
      <w:r>
        <w:rPr>
          <w:sz w:val="22"/>
          <w:szCs w:val="22"/>
        </w:rPr>
        <w:t xml:space="preserve">series of </w:t>
      </w:r>
      <w:r w:rsidRPr="00DF3D6F">
        <w:rPr>
          <w:sz w:val="22"/>
          <w:szCs w:val="22"/>
        </w:rPr>
        <w:t xml:space="preserve">training, conducting on-the-job training, and designing the users’ manual. Inventory of the archives, standardizing the processes, and creating the base for advancing the process to the next level (digitalization) was highly appreciated by the relevant staff and senior management. </w:t>
      </w:r>
    </w:p>
    <w:p w:rsidR="00AD558A" w:rsidRPr="00DF3D6F" w:rsidRDefault="00AD558A" w:rsidP="00AD558A">
      <w:pPr>
        <w:pBdr>
          <w:top w:val="single" w:sz="4" w:space="1" w:color="000000" w:themeColor="text1"/>
          <w:left w:val="single" w:sz="4" w:space="4" w:color="000000" w:themeColor="text1"/>
          <w:bottom w:val="single" w:sz="4" w:space="1" w:color="000000" w:themeColor="text1"/>
          <w:right w:val="single" w:sz="4" w:space="4" w:color="000000" w:themeColor="text1"/>
        </w:pBdr>
        <w:shd w:val="pct10" w:color="auto" w:fill="auto"/>
        <w:jc w:val="both"/>
        <w:rPr>
          <w:sz w:val="22"/>
          <w:szCs w:val="22"/>
        </w:rPr>
      </w:pPr>
    </w:p>
    <w:p w:rsidR="00AD558A" w:rsidRPr="00DF3D6F" w:rsidRDefault="00AD558A" w:rsidP="00AD558A">
      <w:pPr>
        <w:pBdr>
          <w:top w:val="single" w:sz="4" w:space="1" w:color="000000" w:themeColor="text1"/>
          <w:left w:val="single" w:sz="4" w:space="4" w:color="000000" w:themeColor="text1"/>
          <w:bottom w:val="single" w:sz="4" w:space="1" w:color="000000" w:themeColor="text1"/>
          <w:right w:val="single" w:sz="4" w:space="4" w:color="000000" w:themeColor="text1"/>
        </w:pBdr>
        <w:shd w:val="pct10" w:color="auto" w:fill="auto"/>
        <w:jc w:val="both"/>
        <w:rPr>
          <w:sz w:val="22"/>
          <w:szCs w:val="22"/>
        </w:rPr>
      </w:pPr>
      <w:r w:rsidRPr="00DF3D6F">
        <w:rPr>
          <w:sz w:val="22"/>
          <w:szCs w:val="22"/>
        </w:rPr>
        <w:t xml:space="preserve">Furthermore, the OSS model was the highlight of the second component of improving service delivery. Both development partners and beneficiaries confirmed their appreciation of the OSS in terms of final impact to citizens. However, development partners were concerned for the progress of the roll out and scale up of OSS at national level. Beneficiaries at municipal level argued that they still needed further support and technical assistance regarding the consolidation of OSS and the corresponding transformations in the operating procedures and working culture of their staff. </w:t>
      </w:r>
    </w:p>
    <w:p w:rsidR="00AD558A" w:rsidRPr="00DF3D6F" w:rsidRDefault="00AD558A" w:rsidP="00AD558A">
      <w:pPr>
        <w:jc w:val="both"/>
        <w:rPr>
          <w:sz w:val="22"/>
          <w:szCs w:val="22"/>
        </w:rPr>
      </w:pPr>
    </w:p>
    <w:p w:rsidR="00AD558A" w:rsidRPr="00DF3D6F" w:rsidRDefault="00AD558A" w:rsidP="00AD558A">
      <w:pPr>
        <w:jc w:val="both"/>
        <w:rPr>
          <w:b/>
          <w:sz w:val="22"/>
          <w:szCs w:val="22"/>
          <w:u w:val="single"/>
          <w:lang w:val="en-GB"/>
        </w:rPr>
      </w:pPr>
      <w:r w:rsidRPr="00DF3D6F">
        <w:rPr>
          <w:b/>
          <w:sz w:val="22"/>
          <w:szCs w:val="22"/>
          <w:u w:val="single"/>
          <w:lang w:val="en-GB"/>
        </w:rPr>
        <w:lastRenderedPageBreak/>
        <w:t xml:space="preserve">Project activities are designed in a very effective way to respond to LGUs needs </w:t>
      </w:r>
    </w:p>
    <w:p w:rsidR="00AD558A" w:rsidRPr="00DF3D6F" w:rsidRDefault="00AD558A" w:rsidP="00AD558A">
      <w:pPr>
        <w:jc w:val="both"/>
        <w:rPr>
          <w:sz w:val="22"/>
          <w:szCs w:val="22"/>
        </w:rPr>
      </w:pPr>
    </w:p>
    <w:p w:rsidR="00AD558A" w:rsidRPr="00DF3D6F" w:rsidRDefault="00AD558A" w:rsidP="00AD558A">
      <w:pPr>
        <w:pStyle w:val="Default"/>
        <w:rPr>
          <w:rFonts w:eastAsia="Times New Roman"/>
          <w:color w:val="auto"/>
          <w:sz w:val="22"/>
          <w:szCs w:val="22"/>
        </w:rPr>
      </w:pPr>
      <w:r w:rsidRPr="00DF3D6F">
        <w:rPr>
          <w:rFonts w:eastAsia="Times New Roman"/>
          <w:color w:val="auto"/>
          <w:sz w:val="22"/>
          <w:szCs w:val="22"/>
        </w:rPr>
        <w:t xml:space="preserve">Project activities were designed in a very effective way to respond to the main problems of </w:t>
      </w:r>
      <w:r>
        <w:rPr>
          <w:rFonts w:eastAsia="Times New Roman"/>
          <w:color w:val="auto"/>
          <w:sz w:val="22"/>
          <w:szCs w:val="22"/>
        </w:rPr>
        <w:t>LG</w:t>
      </w:r>
      <w:r w:rsidRPr="00DF3D6F">
        <w:rPr>
          <w:rFonts w:eastAsia="Times New Roman"/>
          <w:color w:val="auto"/>
          <w:sz w:val="22"/>
          <w:szCs w:val="22"/>
        </w:rPr>
        <w:t>:</w:t>
      </w:r>
    </w:p>
    <w:p w:rsidR="00AD558A" w:rsidRPr="00DF3D6F" w:rsidRDefault="00AD558A" w:rsidP="00AD558A">
      <w:pPr>
        <w:pStyle w:val="ListParagraph"/>
        <w:numPr>
          <w:ilvl w:val="0"/>
          <w:numId w:val="42"/>
        </w:numPr>
        <w:jc w:val="both"/>
        <w:rPr>
          <w:sz w:val="22"/>
          <w:szCs w:val="22"/>
        </w:rPr>
      </w:pPr>
      <w:r w:rsidRPr="00DF3D6F">
        <w:rPr>
          <w:sz w:val="22"/>
          <w:szCs w:val="22"/>
        </w:rPr>
        <w:t xml:space="preserve">The compliance with the Code of Administrative Procedures was addressed through a well-integrated and deliberately designed set of activities related to </w:t>
      </w:r>
      <w:r w:rsidRPr="00E66E8D">
        <w:rPr>
          <w:sz w:val="22"/>
          <w:szCs w:val="22"/>
        </w:rPr>
        <w:t xml:space="preserve">the </w:t>
      </w:r>
      <w:r w:rsidRPr="00DF3D6F">
        <w:rPr>
          <w:sz w:val="22"/>
          <w:szCs w:val="22"/>
        </w:rPr>
        <w:t xml:space="preserve">development of SOP (situational analysis, development of Training Plan, delivery of training, facilitate SOP process, organizing workshops and trainings).  </w:t>
      </w:r>
    </w:p>
    <w:p w:rsidR="00AD558A" w:rsidRPr="00DF3D6F" w:rsidRDefault="00AD558A" w:rsidP="00AD558A">
      <w:pPr>
        <w:pStyle w:val="ListParagraph"/>
        <w:numPr>
          <w:ilvl w:val="0"/>
          <w:numId w:val="42"/>
        </w:numPr>
        <w:jc w:val="both"/>
        <w:rPr>
          <w:sz w:val="22"/>
          <w:szCs w:val="22"/>
        </w:rPr>
      </w:pPr>
      <w:r w:rsidRPr="00E66E8D">
        <w:rPr>
          <w:sz w:val="22"/>
          <w:szCs w:val="22"/>
        </w:rPr>
        <w:t>The n</w:t>
      </w:r>
      <w:r w:rsidRPr="00DF3D6F">
        <w:rPr>
          <w:sz w:val="22"/>
          <w:szCs w:val="22"/>
        </w:rPr>
        <w:t>eed to improve the management of assets and land was addressed through designing and implementing a series of activities which were primarily focused on training relevant employees and organizing workshops.</w:t>
      </w:r>
    </w:p>
    <w:p w:rsidR="00AD558A" w:rsidRPr="00002BB5" w:rsidRDefault="00AD558A" w:rsidP="00AD558A">
      <w:pPr>
        <w:pStyle w:val="ListParagraph"/>
        <w:numPr>
          <w:ilvl w:val="0"/>
          <w:numId w:val="42"/>
        </w:numPr>
        <w:jc w:val="both"/>
        <w:rPr>
          <w:sz w:val="22"/>
          <w:szCs w:val="22"/>
        </w:rPr>
      </w:pPr>
      <w:r w:rsidRPr="00DF3D6F">
        <w:rPr>
          <w:sz w:val="22"/>
          <w:szCs w:val="22"/>
        </w:rPr>
        <w:t xml:space="preserve">Poor compliance with the requirements of the High State Control was addressed through </w:t>
      </w:r>
      <w:r w:rsidRPr="00E66E8D">
        <w:rPr>
          <w:sz w:val="22"/>
          <w:szCs w:val="22"/>
        </w:rPr>
        <w:t xml:space="preserve">conducting </w:t>
      </w:r>
      <w:r w:rsidRPr="00DF3D6F">
        <w:rPr>
          <w:sz w:val="22"/>
          <w:szCs w:val="22"/>
        </w:rPr>
        <w:t xml:space="preserve">situational analysis, </w:t>
      </w:r>
      <w:r w:rsidRPr="00E66E8D">
        <w:rPr>
          <w:sz w:val="22"/>
          <w:szCs w:val="22"/>
        </w:rPr>
        <w:t xml:space="preserve">involving </w:t>
      </w:r>
      <w:r>
        <w:rPr>
          <w:sz w:val="22"/>
          <w:szCs w:val="22"/>
        </w:rPr>
        <w:t xml:space="preserve">HSA </w:t>
      </w:r>
      <w:r w:rsidRPr="00E66E8D">
        <w:rPr>
          <w:sz w:val="22"/>
          <w:szCs w:val="22"/>
        </w:rPr>
        <w:t>experts</w:t>
      </w:r>
      <w:r w:rsidRPr="00DF3D6F">
        <w:rPr>
          <w:sz w:val="22"/>
          <w:szCs w:val="22"/>
        </w:rPr>
        <w:t>, training related staff, and developing a guideline too</w:t>
      </w:r>
      <w:r w:rsidRPr="00002BB5">
        <w:rPr>
          <w:sz w:val="22"/>
          <w:szCs w:val="22"/>
        </w:rPr>
        <w:t xml:space="preserve">lkit. </w:t>
      </w:r>
    </w:p>
    <w:p w:rsidR="00AD558A" w:rsidRPr="00134F14" w:rsidRDefault="00AD558A" w:rsidP="00AD558A">
      <w:pPr>
        <w:pStyle w:val="ListParagraph"/>
        <w:numPr>
          <w:ilvl w:val="0"/>
          <w:numId w:val="42"/>
        </w:numPr>
        <w:jc w:val="both"/>
        <w:rPr>
          <w:sz w:val="22"/>
          <w:szCs w:val="22"/>
        </w:rPr>
      </w:pPr>
      <w:r w:rsidRPr="00E66E8D">
        <w:rPr>
          <w:sz w:val="22"/>
          <w:szCs w:val="22"/>
        </w:rPr>
        <w:t xml:space="preserve">In response </w:t>
      </w:r>
      <w:r w:rsidRPr="00134F14">
        <w:rPr>
          <w:sz w:val="22"/>
          <w:szCs w:val="22"/>
        </w:rPr>
        <w:t>to the problem of service delivery</w:t>
      </w:r>
      <w:r w:rsidRPr="00E66E8D">
        <w:rPr>
          <w:sz w:val="22"/>
          <w:szCs w:val="22"/>
        </w:rPr>
        <w:t>,</w:t>
      </w:r>
      <w:r w:rsidRPr="00134F14">
        <w:rPr>
          <w:sz w:val="22"/>
          <w:szCs w:val="22"/>
        </w:rPr>
        <w:t xml:space="preserve"> the Project has designed and is currently implementing the OSS model. </w:t>
      </w:r>
    </w:p>
    <w:p w:rsidR="00AD558A" w:rsidRPr="00134F14" w:rsidRDefault="00AD558A" w:rsidP="00AD558A">
      <w:pPr>
        <w:pStyle w:val="ListParagraph"/>
        <w:numPr>
          <w:ilvl w:val="0"/>
          <w:numId w:val="42"/>
        </w:numPr>
        <w:jc w:val="both"/>
        <w:rPr>
          <w:sz w:val="22"/>
          <w:szCs w:val="22"/>
        </w:rPr>
      </w:pPr>
      <w:r w:rsidRPr="00E66E8D">
        <w:rPr>
          <w:sz w:val="22"/>
          <w:szCs w:val="22"/>
        </w:rPr>
        <w:t xml:space="preserve">In response </w:t>
      </w:r>
      <w:r w:rsidRPr="00134F14">
        <w:rPr>
          <w:sz w:val="22"/>
          <w:szCs w:val="22"/>
        </w:rPr>
        <w:t xml:space="preserve">to the challenges of local democracy </w:t>
      </w:r>
      <w:r w:rsidRPr="00E66E8D">
        <w:rPr>
          <w:sz w:val="22"/>
          <w:szCs w:val="22"/>
        </w:rPr>
        <w:t xml:space="preserve">pertaining </w:t>
      </w:r>
      <w:r w:rsidRPr="00134F14">
        <w:rPr>
          <w:sz w:val="22"/>
          <w:szCs w:val="22"/>
        </w:rPr>
        <w:t>transparency, accountability and citizen participation, STAR2 has designed and implemented a series of well-integrated activities based on the assessment of LG</w:t>
      </w:r>
      <w:r w:rsidRPr="00E66E8D">
        <w:rPr>
          <w:sz w:val="22"/>
          <w:szCs w:val="22"/>
        </w:rPr>
        <w:t>s</w:t>
      </w:r>
      <w:r w:rsidRPr="00134F14">
        <w:rPr>
          <w:sz w:val="22"/>
          <w:szCs w:val="22"/>
        </w:rPr>
        <w:t xml:space="preserve"> </w:t>
      </w:r>
      <w:r w:rsidRPr="00E66E8D">
        <w:rPr>
          <w:sz w:val="22"/>
          <w:szCs w:val="22"/>
        </w:rPr>
        <w:t xml:space="preserve">on </w:t>
      </w:r>
      <w:r w:rsidRPr="00134F14">
        <w:rPr>
          <w:sz w:val="22"/>
          <w:szCs w:val="22"/>
        </w:rPr>
        <w:t>the availability of data, evidence-based polic</w:t>
      </w:r>
      <w:r w:rsidRPr="00E66E8D">
        <w:rPr>
          <w:sz w:val="22"/>
          <w:szCs w:val="22"/>
        </w:rPr>
        <w:t>ies</w:t>
      </w:r>
      <w:r w:rsidRPr="00134F14">
        <w:rPr>
          <w:sz w:val="22"/>
          <w:szCs w:val="22"/>
        </w:rPr>
        <w:t xml:space="preserve"> and decision making</w:t>
      </w:r>
      <w:r w:rsidRPr="00E66E8D">
        <w:rPr>
          <w:sz w:val="22"/>
          <w:szCs w:val="22"/>
        </w:rPr>
        <w:t xml:space="preserve"> systems</w:t>
      </w:r>
      <w:r w:rsidRPr="00134F14">
        <w:rPr>
          <w:sz w:val="22"/>
          <w:szCs w:val="22"/>
        </w:rPr>
        <w:t xml:space="preserve">, </w:t>
      </w:r>
      <w:r w:rsidRPr="00E66E8D">
        <w:rPr>
          <w:sz w:val="22"/>
          <w:szCs w:val="22"/>
        </w:rPr>
        <w:t xml:space="preserve">availability </w:t>
      </w:r>
      <w:r w:rsidRPr="00134F14">
        <w:rPr>
          <w:sz w:val="22"/>
          <w:szCs w:val="22"/>
        </w:rPr>
        <w:t xml:space="preserve">of institutional </w:t>
      </w:r>
      <w:r w:rsidRPr="00E66E8D">
        <w:rPr>
          <w:sz w:val="22"/>
          <w:szCs w:val="22"/>
        </w:rPr>
        <w:t xml:space="preserve">instruments to ensure </w:t>
      </w:r>
      <w:r w:rsidRPr="00134F14">
        <w:rPr>
          <w:sz w:val="22"/>
          <w:szCs w:val="22"/>
        </w:rPr>
        <w:t xml:space="preserve">citizen participation, </w:t>
      </w:r>
      <w:r w:rsidRPr="00E66E8D">
        <w:rPr>
          <w:sz w:val="22"/>
          <w:szCs w:val="22"/>
        </w:rPr>
        <w:t xml:space="preserve">availability of </w:t>
      </w:r>
      <w:r w:rsidRPr="00134F14">
        <w:rPr>
          <w:sz w:val="22"/>
          <w:szCs w:val="22"/>
        </w:rPr>
        <w:t xml:space="preserve">accountability </w:t>
      </w:r>
      <w:r w:rsidRPr="00E66E8D">
        <w:rPr>
          <w:sz w:val="22"/>
          <w:szCs w:val="22"/>
        </w:rPr>
        <w:t>instruments</w:t>
      </w:r>
      <w:r w:rsidRPr="00134F14">
        <w:rPr>
          <w:sz w:val="22"/>
          <w:szCs w:val="22"/>
        </w:rPr>
        <w:t xml:space="preserve">, and systems to ensure equity and inclusion. STAR2 has designed </w:t>
      </w:r>
      <w:r w:rsidRPr="00E66E8D">
        <w:rPr>
          <w:sz w:val="22"/>
          <w:szCs w:val="22"/>
        </w:rPr>
        <w:t xml:space="preserve">a </w:t>
      </w:r>
      <w:r w:rsidRPr="00134F14">
        <w:rPr>
          <w:sz w:val="22"/>
          <w:szCs w:val="22"/>
        </w:rPr>
        <w:t>Model Transparency Program and Measurement System of Transparency. It has set up an online platform for the publication of municipal councils’ decisions (Vendime.al) and is currently creating Standard</w:t>
      </w:r>
      <w:r w:rsidRPr="00E66E8D">
        <w:rPr>
          <w:sz w:val="22"/>
          <w:szCs w:val="22"/>
        </w:rPr>
        <w:t>ized</w:t>
      </w:r>
      <w:r w:rsidRPr="00134F14">
        <w:rPr>
          <w:sz w:val="22"/>
          <w:szCs w:val="22"/>
        </w:rPr>
        <w:t xml:space="preserve"> Municipal Websites.</w:t>
      </w:r>
      <w:r w:rsidRPr="00134F14">
        <w:rPr>
          <w:b/>
          <w:sz w:val="22"/>
          <w:szCs w:val="22"/>
        </w:rPr>
        <w:t xml:space="preserve"> </w:t>
      </w:r>
    </w:p>
    <w:p w:rsidR="00AD558A" w:rsidRPr="00134F14" w:rsidRDefault="00AD558A" w:rsidP="00AD558A">
      <w:pPr>
        <w:pStyle w:val="ListParagraph"/>
        <w:numPr>
          <w:ilvl w:val="0"/>
          <w:numId w:val="42"/>
        </w:numPr>
        <w:jc w:val="both"/>
        <w:rPr>
          <w:sz w:val="22"/>
          <w:szCs w:val="22"/>
        </w:rPr>
      </w:pPr>
      <w:r w:rsidRPr="00E66E8D">
        <w:rPr>
          <w:sz w:val="22"/>
          <w:szCs w:val="22"/>
        </w:rPr>
        <w:t xml:space="preserve">In response to the </w:t>
      </w:r>
      <w:r w:rsidRPr="00134F14">
        <w:rPr>
          <w:sz w:val="22"/>
          <w:szCs w:val="22"/>
        </w:rPr>
        <w:t xml:space="preserve">ethics-related problems </w:t>
      </w:r>
      <w:r>
        <w:rPr>
          <w:sz w:val="22"/>
          <w:szCs w:val="22"/>
        </w:rPr>
        <w:t xml:space="preserve">and dilemma </w:t>
      </w:r>
      <w:r w:rsidRPr="00E66E8D">
        <w:rPr>
          <w:sz w:val="22"/>
          <w:szCs w:val="22"/>
        </w:rPr>
        <w:t xml:space="preserve">faced </w:t>
      </w:r>
      <w:r w:rsidRPr="00134F14">
        <w:rPr>
          <w:sz w:val="22"/>
          <w:szCs w:val="22"/>
        </w:rPr>
        <w:t xml:space="preserve">by municipal employees, the project </w:t>
      </w:r>
      <w:r w:rsidRPr="00E66E8D">
        <w:rPr>
          <w:sz w:val="22"/>
          <w:szCs w:val="22"/>
        </w:rPr>
        <w:t xml:space="preserve">has </w:t>
      </w:r>
      <w:r w:rsidRPr="00134F14">
        <w:rPr>
          <w:sz w:val="22"/>
          <w:szCs w:val="22"/>
        </w:rPr>
        <w:t xml:space="preserve">facilitated the development of Codes of Conduct, </w:t>
      </w:r>
      <w:r w:rsidRPr="00E66E8D">
        <w:rPr>
          <w:sz w:val="22"/>
          <w:szCs w:val="22"/>
        </w:rPr>
        <w:t xml:space="preserve">has provided relevant training to the local staff, </w:t>
      </w:r>
      <w:r w:rsidRPr="00134F14">
        <w:rPr>
          <w:sz w:val="22"/>
          <w:szCs w:val="22"/>
        </w:rPr>
        <w:t xml:space="preserve">and has also facilitated the Pilot </w:t>
      </w:r>
      <w:r w:rsidRPr="00E66E8D">
        <w:rPr>
          <w:sz w:val="22"/>
          <w:szCs w:val="22"/>
        </w:rPr>
        <w:t>M</w:t>
      </w:r>
      <w:r w:rsidRPr="00134F14">
        <w:rPr>
          <w:sz w:val="22"/>
          <w:szCs w:val="22"/>
        </w:rPr>
        <w:t>unicipality Integrity Plans.</w:t>
      </w:r>
      <w:r w:rsidRPr="00134F14">
        <w:rPr>
          <w:b/>
          <w:sz w:val="22"/>
          <w:szCs w:val="22"/>
        </w:rPr>
        <w:t xml:space="preserve"> </w:t>
      </w:r>
    </w:p>
    <w:p w:rsidR="00AD558A" w:rsidRPr="00134F14" w:rsidRDefault="00AD558A" w:rsidP="00AD558A">
      <w:pPr>
        <w:pStyle w:val="Default"/>
        <w:rPr>
          <w:rFonts w:eastAsia="Times New Roman"/>
          <w:color w:val="333333"/>
          <w:sz w:val="22"/>
          <w:szCs w:val="22"/>
        </w:rPr>
      </w:pPr>
    </w:p>
    <w:p w:rsidR="00AD558A" w:rsidRPr="00FE10A0" w:rsidRDefault="00AD558A" w:rsidP="00AD558A">
      <w:pPr>
        <w:autoSpaceDE w:val="0"/>
        <w:autoSpaceDN w:val="0"/>
        <w:adjustRightInd w:val="0"/>
        <w:jc w:val="both"/>
        <w:rPr>
          <w:sz w:val="22"/>
          <w:szCs w:val="22"/>
        </w:rPr>
      </w:pPr>
    </w:p>
    <w:p w:rsidR="00AD558A" w:rsidRPr="00FE10A0" w:rsidRDefault="00AD558A" w:rsidP="00AD558A">
      <w:pPr>
        <w:autoSpaceDE w:val="0"/>
        <w:autoSpaceDN w:val="0"/>
        <w:adjustRightInd w:val="0"/>
        <w:jc w:val="both"/>
        <w:rPr>
          <w:b/>
          <w:sz w:val="22"/>
          <w:szCs w:val="22"/>
          <w:u w:val="single"/>
        </w:rPr>
      </w:pPr>
      <w:r w:rsidRPr="00FE10A0">
        <w:rPr>
          <w:b/>
          <w:sz w:val="22"/>
          <w:szCs w:val="22"/>
          <w:u w:val="single"/>
        </w:rPr>
        <w:t xml:space="preserve">Synergy and complementarity with other programmes in the area was ensured </w:t>
      </w:r>
    </w:p>
    <w:p w:rsidR="00AD558A" w:rsidRPr="00FE10A0" w:rsidRDefault="00AD558A" w:rsidP="00AD558A">
      <w:pPr>
        <w:pStyle w:val="NoSpacing"/>
      </w:pPr>
    </w:p>
    <w:p w:rsidR="00AD558A" w:rsidRPr="00FE10A0" w:rsidRDefault="00AD558A" w:rsidP="00AD558A">
      <w:pPr>
        <w:pStyle w:val="Default"/>
        <w:jc w:val="both"/>
        <w:rPr>
          <w:sz w:val="22"/>
          <w:szCs w:val="22"/>
        </w:rPr>
      </w:pPr>
      <w:r w:rsidRPr="00FE10A0">
        <w:rPr>
          <w:color w:val="auto"/>
          <w:sz w:val="22"/>
          <w:szCs w:val="22"/>
        </w:rPr>
        <w:t xml:space="preserve">Many programs </w:t>
      </w:r>
      <w:r w:rsidRPr="00FE10A0">
        <w:rPr>
          <w:sz w:val="22"/>
          <w:szCs w:val="22"/>
        </w:rPr>
        <w:t xml:space="preserve">are engaged in enhancing local administrational efficiency, effectiveness, transparency, accountability- as well as local democracy- by providing the </w:t>
      </w:r>
      <w:r>
        <w:rPr>
          <w:sz w:val="22"/>
          <w:szCs w:val="22"/>
        </w:rPr>
        <w:t>LG</w:t>
      </w:r>
      <w:r w:rsidRPr="00FE10A0">
        <w:rPr>
          <w:sz w:val="22"/>
          <w:szCs w:val="22"/>
        </w:rPr>
        <w:t xml:space="preserve"> with technical assistance in the areas of strengthening various strategic, institutional, and operational aspects of municipal functions. </w:t>
      </w:r>
    </w:p>
    <w:p w:rsidR="00AD558A" w:rsidRPr="00FE10A0" w:rsidRDefault="00AD558A" w:rsidP="00AD558A">
      <w:pPr>
        <w:pStyle w:val="Default"/>
        <w:jc w:val="both"/>
      </w:pPr>
      <w:r w:rsidRPr="00E66E8D">
        <w:rPr>
          <w:noProof/>
        </w:rPr>
        <mc:AlternateContent>
          <mc:Choice Requires="wps">
            <w:drawing>
              <wp:anchor distT="0" distB="0" distL="114300" distR="114300" simplePos="0" relativeHeight="251662336" behindDoc="0" locked="0" layoutInCell="1" allowOverlap="1" wp14:anchorId="440D2C9F" wp14:editId="48759692">
                <wp:simplePos x="0" y="0"/>
                <wp:positionH relativeFrom="column">
                  <wp:posOffset>340360</wp:posOffset>
                </wp:positionH>
                <wp:positionV relativeFrom="paragraph">
                  <wp:posOffset>158750</wp:posOffset>
                </wp:positionV>
                <wp:extent cx="5332730" cy="874395"/>
                <wp:effectExtent l="0" t="0" r="20320" b="20955"/>
                <wp:wrapNone/>
                <wp:docPr id="13" name="Text Box 13"/>
                <wp:cNvGraphicFramePr/>
                <a:graphic xmlns:a="http://schemas.openxmlformats.org/drawingml/2006/main">
                  <a:graphicData uri="http://schemas.microsoft.com/office/word/2010/wordprocessingShape">
                    <wps:wsp>
                      <wps:cNvSpPr txBox="1"/>
                      <wps:spPr>
                        <a:xfrm>
                          <a:off x="0" y="0"/>
                          <a:ext cx="5332730" cy="874395"/>
                        </a:xfrm>
                        <a:prstGeom prst="rect">
                          <a:avLst/>
                        </a:prstGeom>
                        <a:solidFill>
                          <a:schemeClr val="bg1">
                            <a:lumMod val="95000"/>
                          </a:schemeClr>
                        </a:solidFill>
                        <a:ln w="6350">
                          <a:solidFill>
                            <a:prstClr val="black"/>
                          </a:solidFill>
                        </a:ln>
                      </wps:spPr>
                      <wps:txbx>
                        <w:txbxContent>
                          <w:p w:rsidR="00F77EEE" w:rsidRDefault="00F77EEE" w:rsidP="00AD558A">
                            <w:pPr>
                              <w:pStyle w:val="Default"/>
                              <w:jc w:val="both"/>
                              <w:rPr>
                                <w:sz w:val="22"/>
                                <w:szCs w:val="22"/>
                              </w:rPr>
                            </w:pPr>
                            <w:r>
                              <w:rPr>
                                <w:sz w:val="22"/>
                                <w:szCs w:val="22"/>
                              </w:rPr>
                              <w:t xml:space="preserve">UNDP and STAR2 have managed to create synergies and complementarity with other programs in this area. The inception phase and variety of consultation meetings served very well to this purpose. Ongoing communication with development partners and other programs should be maintained throughout project implementation cycle to continue ensuring complementarity and coordination. </w:t>
                            </w:r>
                          </w:p>
                          <w:p w:rsidR="00F77EEE" w:rsidRDefault="00F77EEE" w:rsidP="00AD55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D2C9F" id="Text Box 13" o:spid="_x0000_s1030" type="#_x0000_t202" style="position:absolute;left:0;text-align:left;margin-left:26.8pt;margin-top:12.5pt;width:419.9pt;height:6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" fillcolor="#f2f2f2 [3052]" strokeweight=".5pt">
                <v:textbox>
                  <w:txbxContent>
                    <w:p w:rsidR="00F77EEE" w:rsidRDefault="00F77EEE" w:rsidP="00AD558A">
                      <w:pPr>
                        <w:pStyle w:val="Default"/>
                        <w:jc w:val="both"/>
                        <w:rPr>
                          <w:sz w:val="22"/>
                          <w:szCs w:val="22"/>
                        </w:rPr>
                      </w:pPr>
                      <w:r>
                        <w:rPr>
                          <w:sz w:val="22"/>
                          <w:szCs w:val="22"/>
                        </w:rPr>
                        <w:t xml:space="preserve">UNDP and STAR2 have managed to create synergies and complementarity with other programs in this area. The inception phase and variety of consultation meetings served very well to this purpose. Ongoing communication with development partners and other programs should be maintained throughout project implementation cycle to continue ensuring complementarity and coordination. </w:t>
                      </w:r>
                    </w:p>
                    <w:p w:rsidR="00F77EEE" w:rsidRDefault="00F77EEE" w:rsidP="00AD558A"/>
                  </w:txbxContent>
                </v:textbox>
              </v:shape>
            </w:pict>
          </mc:Fallback>
        </mc:AlternateContent>
      </w:r>
    </w:p>
    <w:p w:rsidR="00AD558A" w:rsidRPr="00FE10A0" w:rsidRDefault="00AD558A" w:rsidP="00AD558A">
      <w:pPr>
        <w:pStyle w:val="Default"/>
        <w:jc w:val="both"/>
      </w:pPr>
    </w:p>
    <w:p w:rsidR="00AD558A" w:rsidRPr="00FE10A0" w:rsidRDefault="00AD558A" w:rsidP="00AD558A">
      <w:pPr>
        <w:pStyle w:val="Default"/>
        <w:jc w:val="both"/>
      </w:pPr>
    </w:p>
    <w:p w:rsidR="00AD558A" w:rsidRPr="00FE10A0" w:rsidRDefault="00AD558A" w:rsidP="00AD558A">
      <w:pPr>
        <w:pStyle w:val="Default"/>
        <w:jc w:val="both"/>
      </w:pPr>
    </w:p>
    <w:p w:rsidR="00AD558A" w:rsidRPr="00FE10A0" w:rsidRDefault="00AD558A" w:rsidP="00AD558A">
      <w:pPr>
        <w:pStyle w:val="Default"/>
        <w:jc w:val="both"/>
      </w:pPr>
    </w:p>
    <w:p w:rsidR="00AD558A" w:rsidRPr="00FE10A0" w:rsidRDefault="00AD558A" w:rsidP="00AD558A">
      <w:pPr>
        <w:pStyle w:val="Default"/>
        <w:jc w:val="both"/>
        <w:rPr>
          <w:rFonts w:cs="Microsoft Sans Serif"/>
          <w:b/>
        </w:rPr>
      </w:pPr>
    </w:p>
    <w:p w:rsidR="00AD558A" w:rsidRPr="00FE10A0" w:rsidRDefault="00AD558A" w:rsidP="00AD558A">
      <w:pPr>
        <w:autoSpaceDE w:val="0"/>
        <w:autoSpaceDN w:val="0"/>
        <w:adjustRightInd w:val="0"/>
        <w:jc w:val="both"/>
      </w:pPr>
    </w:p>
    <w:p w:rsidR="00AD558A" w:rsidRPr="00FE10A0" w:rsidRDefault="00AD558A" w:rsidP="00AD558A">
      <w:pPr>
        <w:autoSpaceDE w:val="0"/>
        <w:autoSpaceDN w:val="0"/>
        <w:adjustRightInd w:val="0"/>
        <w:jc w:val="both"/>
        <w:rPr>
          <w:sz w:val="22"/>
          <w:szCs w:val="22"/>
        </w:rPr>
      </w:pPr>
      <w:r w:rsidRPr="00FE10A0">
        <w:rPr>
          <w:sz w:val="22"/>
          <w:szCs w:val="22"/>
        </w:rPr>
        <w:t xml:space="preserve">Following STAR1 approach, the establishment of the Steering Committee and its </w:t>
      </w:r>
      <w:r w:rsidRPr="00E66E8D">
        <w:rPr>
          <w:sz w:val="22"/>
          <w:szCs w:val="22"/>
        </w:rPr>
        <w:t xml:space="preserve">periodic </w:t>
      </w:r>
      <w:r w:rsidRPr="00FE10A0">
        <w:rPr>
          <w:sz w:val="22"/>
          <w:szCs w:val="22"/>
        </w:rPr>
        <w:t xml:space="preserve">meetings resulted in a functional structure that used its leadership to ensure </w:t>
      </w:r>
      <w:r w:rsidRPr="00E66E8D">
        <w:rPr>
          <w:sz w:val="22"/>
          <w:szCs w:val="22"/>
        </w:rPr>
        <w:t xml:space="preserve">effective project implementation and </w:t>
      </w:r>
      <w:r w:rsidRPr="00FE10A0">
        <w:rPr>
          <w:sz w:val="22"/>
          <w:szCs w:val="22"/>
        </w:rPr>
        <w:t>synergies with other related initiatives</w:t>
      </w:r>
      <w:r w:rsidRPr="00E66E8D">
        <w:rPr>
          <w:sz w:val="22"/>
          <w:szCs w:val="22"/>
        </w:rPr>
        <w:t xml:space="preserve"> - </w:t>
      </w:r>
      <w:r w:rsidRPr="00FE10A0">
        <w:rPr>
          <w:sz w:val="22"/>
          <w:szCs w:val="22"/>
        </w:rPr>
        <w:t>avoiding overlapping and at the same time monitoring activities and the quality of outputs</w:t>
      </w:r>
      <w:r w:rsidRPr="00E66E8D">
        <w:rPr>
          <w:sz w:val="22"/>
          <w:szCs w:val="22"/>
        </w:rPr>
        <w:t>,</w:t>
      </w:r>
      <w:r w:rsidRPr="00FE10A0">
        <w:rPr>
          <w:sz w:val="22"/>
          <w:szCs w:val="22"/>
        </w:rPr>
        <w:t xml:space="preserve"> and closely evaluating the process </w:t>
      </w:r>
      <w:r w:rsidRPr="00E66E8D">
        <w:rPr>
          <w:sz w:val="22"/>
          <w:szCs w:val="22"/>
        </w:rPr>
        <w:t xml:space="preserve">of </w:t>
      </w:r>
      <w:r w:rsidRPr="00FE10A0">
        <w:rPr>
          <w:sz w:val="22"/>
          <w:szCs w:val="22"/>
        </w:rPr>
        <w:t>achiev</w:t>
      </w:r>
      <w:r w:rsidRPr="00E66E8D">
        <w:rPr>
          <w:sz w:val="22"/>
          <w:szCs w:val="22"/>
        </w:rPr>
        <w:t>ing</w:t>
      </w:r>
      <w:r w:rsidRPr="00FE10A0">
        <w:rPr>
          <w:sz w:val="22"/>
          <w:szCs w:val="22"/>
        </w:rPr>
        <w:t xml:space="preserve"> outcomes and impact. </w:t>
      </w:r>
    </w:p>
    <w:p w:rsidR="00AD558A" w:rsidRPr="00FE10A0" w:rsidRDefault="00AD558A" w:rsidP="00AD558A">
      <w:pPr>
        <w:autoSpaceDE w:val="0"/>
        <w:autoSpaceDN w:val="0"/>
        <w:adjustRightInd w:val="0"/>
        <w:jc w:val="both"/>
        <w:rPr>
          <w:sz w:val="22"/>
          <w:szCs w:val="22"/>
        </w:rPr>
      </w:pPr>
    </w:p>
    <w:p w:rsidR="00AD558A" w:rsidRPr="00FE10A0" w:rsidRDefault="00AD558A" w:rsidP="00AD558A">
      <w:pPr>
        <w:autoSpaceDE w:val="0"/>
        <w:autoSpaceDN w:val="0"/>
        <w:adjustRightInd w:val="0"/>
        <w:jc w:val="both"/>
        <w:rPr>
          <w:sz w:val="22"/>
          <w:szCs w:val="22"/>
        </w:rPr>
      </w:pPr>
      <w:r w:rsidRPr="00E66E8D">
        <w:rPr>
          <w:sz w:val="22"/>
          <w:szCs w:val="22"/>
        </w:rPr>
        <w:t>T</w:t>
      </w:r>
      <w:r w:rsidRPr="00FE10A0">
        <w:rPr>
          <w:sz w:val="22"/>
          <w:szCs w:val="22"/>
        </w:rPr>
        <w:t xml:space="preserve">he burden of ensuring coordination, complementarity and synergy </w:t>
      </w:r>
      <w:r w:rsidRPr="00E66E8D">
        <w:rPr>
          <w:sz w:val="22"/>
          <w:szCs w:val="22"/>
        </w:rPr>
        <w:t xml:space="preserve">did </w:t>
      </w:r>
      <w:r w:rsidRPr="00FE10A0">
        <w:rPr>
          <w:sz w:val="22"/>
          <w:szCs w:val="22"/>
        </w:rPr>
        <w:t>not fall only on UNDP, but primarily on the central government</w:t>
      </w:r>
      <w:r>
        <w:rPr>
          <w:sz w:val="22"/>
          <w:szCs w:val="22"/>
        </w:rPr>
        <w:t xml:space="preserve"> and donors (Donors coordination group on LG)</w:t>
      </w:r>
      <w:r w:rsidRPr="00FE10A0">
        <w:rPr>
          <w:sz w:val="22"/>
          <w:szCs w:val="22"/>
        </w:rPr>
        <w:t xml:space="preserve">. The Integrated Planning and Management Group (IPMG) on Public Administration Reform and Good Governance and related thematic working groups on decentralization and local self-governance </w:t>
      </w:r>
      <w:r w:rsidRPr="00E66E8D">
        <w:rPr>
          <w:sz w:val="22"/>
          <w:szCs w:val="22"/>
        </w:rPr>
        <w:t xml:space="preserve">were </w:t>
      </w:r>
      <w:r w:rsidRPr="00FE10A0">
        <w:rPr>
          <w:sz w:val="22"/>
          <w:szCs w:val="22"/>
        </w:rPr>
        <w:t xml:space="preserve">the appropriate </w:t>
      </w:r>
      <w:r w:rsidRPr="00FE10A0">
        <w:rPr>
          <w:sz w:val="22"/>
          <w:szCs w:val="22"/>
        </w:rPr>
        <w:lastRenderedPageBreak/>
        <w:t xml:space="preserve">platforms to ensure coordination, complementarity and synergy among different interventions and development partners in the relevant area. </w:t>
      </w:r>
    </w:p>
    <w:p w:rsidR="00AD558A" w:rsidRPr="00FE10A0" w:rsidRDefault="00AD558A" w:rsidP="00AD558A">
      <w:pPr>
        <w:autoSpaceDE w:val="0"/>
        <w:autoSpaceDN w:val="0"/>
        <w:adjustRightInd w:val="0"/>
        <w:jc w:val="both"/>
        <w:rPr>
          <w:sz w:val="22"/>
          <w:szCs w:val="22"/>
        </w:rPr>
      </w:pPr>
    </w:p>
    <w:p w:rsidR="00B5110C" w:rsidRDefault="00AD558A" w:rsidP="00AD558A">
      <w:pPr>
        <w:autoSpaceDE w:val="0"/>
        <w:autoSpaceDN w:val="0"/>
        <w:adjustRightInd w:val="0"/>
        <w:jc w:val="both"/>
        <w:rPr>
          <w:rFonts w:cs="Microsoft Sans Serif"/>
          <w:sz w:val="22"/>
          <w:szCs w:val="22"/>
        </w:rPr>
      </w:pPr>
      <w:r w:rsidRPr="00FE10A0">
        <w:rPr>
          <w:sz w:val="22"/>
          <w:szCs w:val="22"/>
        </w:rPr>
        <w:t xml:space="preserve">However, </w:t>
      </w:r>
      <w:r w:rsidRPr="00FE10A0">
        <w:rPr>
          <w:rFonts w:cs="Microsoft Sans Serif"/>
          <w:sz w:val="22"/>
          <w:szCs w:val="22"/>
        </w:rPr>
        <w:t>cross-sectoral collaboration is still relatively weak and bringing different ministries, development partners and other stakeholders to the same discussion table requires special efforts. In most cases, the IPMG meetings lack meaningful policy discussions and strategic overview of the interventions. They mostly includ</w:t>
      </w:r>
      <w:r w:rsidRPr="00E66E8D">
        <w:rPr>
          <w:rFonts w:cs="Microsoft Sans Serif"/>
          <w:sz w:val="22"/>
          <w:szCs w:val="22"/>
        </w:rPr>
        <w:t>e</w:t>
      </w:r>
      <w:r w:rsidRPr="00FE10A0">
        <w:rPr>
          <w:rFonts w:cs="Microsoft Sans Serif"/>
          <w:sz w:val="22"/>
          <w:szCs w:val="22"/>
        </w:rPr>
        <w:t xml:space="preserve"> a simple tour de table to present ongoing activities. Local actors should </w:t>
      </w:r>
      <w:r w:rsidRPr="00E66E8D">
        <w:rPr>
          <w:rFonts w:cs="Microsoft Sans Serif"/>
          <w:sz w:val="22"/>
          <w:szCs w:val="22"/>
        </w:rPr>
        <w:t xml:space="preserve">be </w:t>
      </w:r>
      <w:r w:rsidRPr="00FE10A0">
        <w:rPr>
          <w:rFonts w:cs="Microsoft Sans Serif"/>
          <w:sz w:val="22"/>
          <w:szCs w:val="22"/>
        </w:rPr>
        <w:t xml:space="preserve">more adequately represented. </w:t>
      </w:r>
    </w:p>
    <w:p w:rsidR="00B5110C" w:rsidRDefault="00B5110C" w:rsidP="00AD558A">
      <w:pPr>
        <w:autoSpaceDE w:val="0"/>
        <w:autoSpaceDN w:val="0"/>
        <w:adjustRightInd w:val="0"/>
        <w:jc w:val="both"/>
        <w:rPr>
          <w:rFonts w:cs="Microsoft Sans Serif"/>
          <w:sz w:val="22"/>
          <w:szCs w:val="22"/>
        </w:rPr>
      </w:pPr>
    </w:p>
    <w:p w:rsidR="00B5110C" w:rsidRDefault="00B5110C" w:rsidP="00AD558A">
      <w:pPr>
        <w:autoSpaceDE w:val="0"/>
        <w:autoSpaceDN w:val="0"/>
        <w:adjustRightInd w:val="0"/>
        <w:jc w:val="both"/>
        <w:rPr>
          <w:rFonts w:cs="Microsoft Sans Serif"/>
          <w:sz w:val="22"/>
          <w:szCs w:val="22"/>
        </w:rPr>
      </w:pPr>
    </w:p>
    <w:p w:rsidR="00AD558A" w:rsidRPr="00FE10A0" w:rsidRDefault="00AD558A" w:rsidP="00AD558A">
      <w:pPr>
        <w:autoSpaceDE w:val="0"/>
        <w:autoSpaceDN w:val="0"/>
        <w:adjustRightInd w:val="0"/>
        <w:jc w:val="both"/>
      </w:pPr>
      <w:r w:rsidRPr="00FE10A0">
        <w:rPr>
          <w:rFonts w:cs="Microsoft Sans Serif"/>
          <w:b/>
          <w:sz w:val="22"/>
          <w:szCs w:val="22"/>
        </w:rPr>
        <w:br w:type="page"/>
      </w:r>
      <w:bookmarkStart w:id="67" w:name="_Toc9716658"/>
      <w:r w:rsidRPr="00FE10A0">
        <w:lastRenderedPageBreak/>
        <w:t>4.2 Effectiveness</w:t>
      </w:r>
      <w:bookmarkEnd w:id="67"/>
      <w:r w:rsidRPr="00FE10A0">
        <w:t xml:space="preserve">  </w:t>
      </w:r>
    </w:p>
    <w:p w:rsidR="00AD558A" w:rsidRPr="00FE10A0" w:rsidRDefault="00AD558A" w:rsidP="00AD558A">
      <w:pPr>
        <w:jc w:val="both"/>
      </w:pPr>
    </w:p>
    <w:p w:rsidR="00AD558A" w:rsidRPr="00FE10A0" w:rsidRDefault="00AD558A" w:rsidP="00AD558A">
      <w:pPr>
        <w:jc w:val="both"/>
        <w:rPr>
          <w:b/>
          <w:sz w:val="22"/>
          <w:szCs w:val="22"/>
          <w:u w:val="single"/>
        </w:rPr>
      </w:pPr>
      <w:r w:rsidRPr="00FE10A0">
        <w:rPr>
          <w:b/>
          <w:sz w:val="22"/>
          <w:szCs w:val="22"/>
          <w:u w:val="single"/>
        </w:rPr>
        <w:t>STAR2 Project purpose at impact level is in coherence with project objectives at outcome level and activities at output levels</w:t>
      </w:r>
      <w:r>
        <w:rPr>
          <w:b/>
          <w:sz w:val="22"/>
          <w:szCs w:val="22"/>
          <w:u w:val="single"/>
        </w:rPr>
        <w:t>.</w:t>
      </w:r>
      <w:r w:rsidRPr="00FE10A0">
        <w:rPr>
          <w:b/>
          <w:sz w:val="22"/>
          <w:szCs w:val="22"/>
          <w:u w:val="single"/>
        </w:rPr>
        <w:t xml:space="preserve"> </w:t>
      </w:r>
    </w:p>
    <w:p w:rsidR="00AD558A" w:rsidRPr="00FE10A0" w:rsidRDefault="00AD558A" w:rsidP="00AD558A">
      <w:pPr>
        <w:autoSpaceDE w:val="0"/>
        <w:autoSpaceDN w:val="0"/>
        <w:adjustRightInd w:val="0"/>
        <w:jc w:val="both"/>
        <w:rPr>
          <w:bCs/>
          <w:sz w:val="22"/>
          <w:szCs w:val="22"/>
        </w:rPr>
      </w:pPr>
    </w:p>
    <w:p w:rsidR="00AD558A" w:rsidRPr="00FE10A0" w:rsidRDefault="00AD558A" w:rsidP="00AD558A">
      <w:pPr>
        <w:autoSpaceDE w:val="0"/>
        <w:autoSpaceDN w:val="0"/>
        <w:adjustRightInd w:val="0"/>
        <w:jc w:val="both"/>
        <w:rPr>
          <w:bCs/>
          <w:sz w:val="22"/>
          <w:szCs w:val="22"/>
        </w:rPr>
      </w:pPr>
      <w:r w:rsidRPr="00FE10A0">
        <w:rPr>
          <w:bCs/>
          <w:sz w:val="22"/>
          <w:szCs w:val="22"/>
        </w:rPr>
        <w:t xml:space="preserve">The Project purpose (long term change that the project will be achieving) aligns well with the Project objectives (the immediate/intermediate change that project is bringing out), which are well-coordinated with the Project activities (specifying the main ways how the Project will be bringing the short term and long term changes).  This coherence and interdependence has created a base for successful implementation. </w:t>
      </w:r>
    </w:p>
    <w:p w:rsidR="00AD558A" w:rsidRPr="00FE10A0" w:rsidRDefault="00AD558A" w:rsidP="00AD558A">
      <w:pPr>
        <w:autoSpaceDE w:val="0"/>
        <w:autoSpaceDN w:val="0"/>
        <w:adjustRightInd w:val="0"/>
        <w:jc w:val="both"/>
        <w:rPr>
          <w:bCs/>
          <w:sz w:val="22"/>
          <w:szCs w:val="22"/>
        </w:rPr>
      </w:pPr>
    </w:p>
    <w:p w:rsidR="00AD558A" w:rsidRPr="00FE10A0" w:rsidRDefault="00AD558A" w:rsidP="00AD558A">
      <w:pPr>
        <w:jc w:val="both"/>
        <w:rPr>
          <w:sz w:val="22"/>
          <w:szCs w:val="22"/>
        </w:rPr>
      </w:pPr>
      <w:r w:rsidRPr="00FE10A0">
        <w:rPr>
          <w:bCs/>
          <w:sz w:val="22"/>
          <w:szCs w:val="22"/>
        </w:rPr>
        <w:t xml:space="preserve">Overall, the Project was designed and implemented using a well-thought </w:t>
      </w:r>
      <w:r w:rsidRPr="00E66E8D">
        <w:rPr>
          <w:bCs/>
          <w:sz w:val="22"/>
          <w:szCs w:val="22"/>
        </w:rPr>
        <w:t xml:space="preserve">and aligned </w:t>
      </w:r>
      <w:r w:rsidRPr="00FE10A0">
        <w:rPr>
          <w:bCs/>
          <w:sz w:val="22"/>
          <w:szCs w:val="22"/>
        </w:rPr>
        <w:t xml:space="preserve">logic. This logic and coherence is visible in the vertical hierarchy </w:t>
      </w:r>
      <w:r w:rsidRPr="00E66E8D">
        <w:rPr>
          <w:bCs/>
          <w:sz w:val="22"/>
          <w:szCs w:val="22"/>
        </w:rPr>
        <w:t xml:space="preserve">where the </w:t>
      </w:r>
      <w:r w:rsidRPr="00FE10A0">
        <w:rPr>
          <w:bCs/>
          <w:sz w:val="22"/>
          <w:szCs w:val="22"/>
        </w:rPr>
        <w:t xml:space="preserve">project objectives are being met through employing a very effective set of activities.  </w:t>
      </w:r>
    </w:p>
    <w:p w:rsidR="00AD558A" w:rsidRPr="00FE10A0" w:rsidRDefault="00AD558A" w:rsidP="00AD558A">
      <w:pPr>
        <w:jc w:val="both"/>
        <w:rPr>
          <w:bCs/>
          <w:sz w:val="22"/>
          <w:szCs w:val="22"/>
        </w:rPr>
      </w:pPr>
    </w:p>
    <w:p w:rsidR="00AD558A" w:rsidRPr="00FE10A0" w:rsidRDefault="00AD558A" w:rsidP="00AD558A">
      <w:pPr>
        <w:pStyle w:val="Default"/>
        <w:jc w:val="both"/>
        <w:rPr>
          <w:rFonts w:eastAsia="Times New Roman"/>
          <w:b/>
          <w:color w:val="FF0000"/>
          <w:sz w:val="22"/>
          <w:szCs w:val="22"/>
          <w:u w:val="single"/>
        </w:rPr>
      </w:pPr>
      <w:r w:rsidRPr="00FE10A0">
        <w:rPr>
          <w:rFonts w:eastAsia="Times New Roman"/>
          <w:b/>
          <w:color w:val="auto"/>
          <w:sz w:val="22"/>
          <w:szCs w:val="22"/>
          <w:u w:val="single"/>
        </w:rPr>
        <w:t xml:space="preserve">Produced outputs are of a </w:t>
      </w:r>
      <w:r>
        <w:rPr>
          <w:rFonts w:eastAsia="Times New Roman"/>
          <w:b/>
          <w:color w:val="auto"/>
          <w:sz w:val="22"/>
          <w:szCs w:val="22"/>
          <w:u w:val="single"/>
        </w:rPr>
        <w:t xml:space="preserve">very </w:t>
      </w:r>
      <w:r w:rsidRPr="00FE10A0">
        <w:rPr>
          <w:rFonts w:eastAsia="Times New Roman"/>
          <w:b/>
          <w:color w:val="auto"/>
          <w:sz w:val="22"/>
          <w:szCs w:val="22"/>
          <w:u w:val="single"/>
        </w:rPr>
        <w:t>good qu</w:t>
      </w:r>
      <w:r>
        <w:rPr>
          <w:rFonts w:eastAsia="Times New Roman"/>
          <w:b/>
          <w:color w:val="auto"/>
          <w:sz w:val="22"/>
          <w:szCs w:val="22"/>
          <w:u w:val="single"/>
        </w:rPr>
        <w:t>ality and provide a solid foundation</w:t>
      </w:r>
      <w:r w:rsidRPr="00FE10A0">
        <w:rPr>
          <w:rFonts w:eastAsia="Times New Roman"/>
          <w:b/>
          <w:color w:val="auto"/>
          <w:sz w:val="22"/>
          <w:szCs w:val="22"/>
          <w:u w:val="single"/>
        </w:rPr>
        <w:t xml:space="preserve"> for accomplishing the </w:t>
      </w:r>
      <w:r>
        <w:rPr>
          <w:rFonts w:eastAsia="Times New Roman"/>
          <w:b/>
          <w:color w:val="auto"/>
          <w:sz w:val="22"/>
          <w:szCs w:val="22"/>
          <w:u w:val="single"/>
        </w:rPr>
        <w:t>Project outcomes</w:t>
      </w:r>
      <w:r w:rsidRPr="00FE10A0">
        <w:rPr>
          <w:rFonts w:eastAsia="Times New Roman"/>
          <w:b/>
          <w:color w:val="auto"/>
          <w:sz w:val="22"/>
          <w:szCs w:val="22"/>
          <w:u w:val="single"/>
        </w:rPr>
        <w:t>, nevertheless constant monitoring, risk mitigation and change management control is needed</w:t>
      </w:r>
      <w:r>
        <w:rPr>
          <w:rFonts w:eastAsia="Times New Roman"/>
          <w:b/>
          <w:color w:val="auto"/>
          <w:sz w:val="22"/>
          <w:szCs w:val="22"/>
          <w:u w:val="single"/>
        </w:rPr>
        <w:t>.</w:t>
      </w:r>
      <w:r w:rsidRPr="00FE10A0">
        <w:rPr>
          <w:rFonts w:eastAsia="Times New Roman"/>
          <w:b/>
          <w:color w:val="auto"/>
          <w:sz w:val="22"/>
          <w:szCs w:val="22"/>
          <w:u w:val="single"/>
        </w:rPr>
        <w:t xml:space="preserve"> </w:t>
      </w:r>
    </w:p>
    <w:p w:rsidR="00AD558A" w:rsidRPr="00FE10A0" w:rsidRDefault="00AD558A" w:rsidP="00AD558A">
      <w:pPr>
        <w:pStyle w:val="Default"/>
        <w:rPr>
          <w:rFonts w:eastAsia="Times New Roman"/>
          <w:color w:val="auto"/>
          <w:sz w:val="22"/>
          <w:szCs w:val="22"/>
        </w:rPr>
      </w:pPr>
    </w:p>
    <w:p w:rsidR="00AD558A" w:rsidRPr="00FE10A0" w:rsidRDefault="00AD558A" w:rsidP="00AD558A">
      <w:pPr>
        <w:autoSpaceDE w:val="0"/>
        <w:autoSpaceDN w:val="0"/>
        <w:adjustRightInd w:val="0"/>
        <w:jc w:val="both"/>
        <w:rPr>
          <w:sz w:val="22"/>
          <w:szCs w:val="22"/>
        </w:rPr>
      </w:pPr>
      <w:r w:rsidRPr="00FE10A0">
        <w:rPr>
          <w:sz w:val="22"/>
          <w:szCs w:val="22"/>
        </w:rPr>
        <w:t xml:space="preserve">The Project outputs under each component are of </w:t>
      </w:r>
      <w:r>
        <w:rPr>
          <w:sz w:val="22"/>
          <w:szCs w:val="22"/>
        </w:rPr>
        <w:t xml:space="preserve">a very </w:t>
      </w:r>
      <w:r w:rsidRPr="00FE10A0">
        <w:rPr>
          <w:sz w:val="22"/>
          <w:szCs w:val="22"/>
        </w:rPr>
        <w:t xml:space="preserve">good quality. However, time pressure to achieve the remaining results might hinder the quality of outputs still to be produced. </w:t>
      </w:r>
      <w:r w:rsidRPr="00FE10A0">
        <w:rPr>
          <w:bCs/>
          <w:color w:val="000000"/>
          <w:sz w:val="22"/>
          <w:szCs w:val="22"/>
        </w:rPr>
        <w:t xml:space="preserve">In order to further achieve and sustain the above-mentioned outcomes there is a need to sustain the functionality of all above-mentioned outputs and to continue monitoring the Project assumptions and mitigate risks with constant Monitoring Results Measurement and change management control. </w:t>
      </w:r>
    </w:p>
    <w:p w:rsidR="00AD558A" w:rsidRPr="00FE10A0" w:rsidRDefault="00AD558A" w:rsidP="00AD558A">
      <w:pPr>
        <w:pStyle w:val="Default"/>
        <w:rPr>
          <w:rFonts w:eastAsia="Times New Roman"/>
          <w:b/>
          <w:color w:val="333333"/>
          <w:sz w:val="22"/>
          <w:szCs w:val="22"/>
        </w:rPr>
      </w:pPr>
    </w:p>
    <w:p w:rsidR="00AD558A" w:rsidRPr="00FE10A0" w:rsidRDefault="00AD558A" w:rsidP="00AD558A">
      <w:pPr>
        <w:pStyle w:val="Default"/>
        <w:jc w:val="both"/>
        <w:rPr>
          <w:rFonts w:eastAsia="Times New Roman"/>
          <w:b/>
          <w:color w:val="333333"/>
          <w:sz w:val="22"/>
          <w:szCs w:val="22"/>
          <w:u w:val="single"/>
        </w:rPr>
      </w:pPr>
      <w:r w:rsidRPr="00FE10A0">
        <w:rPr>
          <w:rFonts w:eastAsia="Times New Roman"/>
          <w:b/>
          <w:color w:val="333333"/>
          <w:sz w:val="22"/>
          <w:szCs w:val="22"/>
          <w:u w:val="single"/>
        </w:rPr>
        <w:t xml:space="preserve">Outputs have been produced as expected to a great extent, but not all activities have been implemented on time and 11 out of 20 activities are still ongoing. </w:t>
      </w:r>
    </w:p>
    <w:p w:rsidR="00AD558A" w:rsidRPr="00FE10A0" w:rsidRDefault="00AD558A" w:rsidP="00AD558A">
      <w:pPr>
        <w:autoSpaceDE w:val="0"/>
        <w:autoSpaceDN w:val="0"/>
        <w:adjustRightInd w:val="0"/>
        <w:jc w:val="both"/>
        <w:rPr>
          <w:bCs/>
          <w:color w:val="000000"/>
          <w:sz w:val="22"/>
          <w:szCs w:val="22"/>
        </w:rPr>
      </w:pPr>
    </w:p>
    <w:p w:rsidR="00AD558A" w:rsidRPr="00FE10A0" w:rsidRDefault="00AD558A" w:rsidP="00AD558A">
      <w:pPr>
        <w:autoSpaceDE w:val="0"/>
        <w:autoSpaceDN w:val="0"/>
        <w:adjustRightInd w:val="0"/>
        <w:jc w:val="both"/>
        <w:rPr>
          <w:bCs/>
          <w:color w:val="000000"/>
          <w:sz w:val="22"/>
          <w:szCs w:val="22"/>
        </w:rPr>
      </w:pPr>
      <w:r w:rsidRPr="00FE10A0">
        <w:rPr>
          <w:sz w:val="22"/>
          <w:szCs w:val="22"/>
        </w:rPr>
        <w:t xml:space="preserve">The realization of the Project output “A national benchmarking system for key selected administrative/public services established” has just started. The success of this process will positively affect the achievement of all project outcomes by establishing a system of interrelated and integrated indicators. This system will produce information needed to monitor and evaluate the performance of </w:t>
      </w:r>
      <w:r>
        <w:rPr>
          <w:sz w:val="22"/>
          <w:szCs w:val="22"/>
        </w:rPr>
        <w:t>LG</w:t>
      </w:r>
      <w:r w:rsidRPr="00FE10A0">
        <w:rPr>
          <w:sz w:val="22"/>
          <w:szCs w:val="22"/>
        </w:rPr>
        <w:t>, particularly in terms of service delivery.</w:t>
      </w:r>
    </w:p>
    <w:p w:rsidR="00AD558A" w:rsidRPr="00FE10A0" w:rsidRDefault="00AD558A" w:rsidP="00AD558A">
      <w:pPr>
        <w:pStyle w:val="Default"/>
        <w:jc w:val="both"/>
        <w:rPr>
          <w:color w:val="auto"/>
          <w:sz w:val="22"/>
          <w:szCs w:val="22"/>
        </w:rPr>
      </w:pPr>
    </w:p>
    <w:p w:rsidR="00AD558A" w:rsidRPr="00FE10A0" w:rsidRDefault="00AD558A" w:rsidP="00AD558A">
      <w:pPr>
        <w:autoSpaceDE w:val="0"/>
        <w:autoSpaceDN w:val="0"/>
        <w:adjustRightInd w:val="0"/>
        <w:jc w:val="both"/>
        <w:rPr>
          <w:sz w:val="22"/>
          <w:szCs w:val="22"/>
        </w:rPr>
      </w:pPr>
      <w:r w:rsidRPr="00FE10A0">
        <w:rPr>
          <w:sz w:val="22"/>
          <w:szCs w:val="22"/>
        </w:rPr>
        <w:t>The OSS model needs to be rolled out and consolidated in all 28 remaining municipalities. Constant support and monitoring are also needed, particularly in reviewing the organization of the administrative services.   The Project activities are still being implemented and STAR2 is on a good trajectory for meeting its objectives, but in the remaining 6 months focus should be placed on core activities which constitute the backbone of the entire project.</w:t>
      </w:r>
    </w:p>
    <w:p w:rsidR="00AD558A" w:rsidRPr="00FE10A0" w:rsidRDefault="00AD558A" w:rsidP="00AD558A">
      <w:pPr>
        <w:autoSpaceDE w:val="0"/>
        <w:autoSpaceDN w:val="0"/>
        <w:adjustRightInd w:val="0"/>
        <w:jc w:val="both"/>
        <w:rPr>
          <w:sz w:val="22"/>
          <w:szCs w:val="22"/>
        </w:rPr>
      </w:pPr>
    </w:p>
    <w:p w:rsidR="00AD558A" w:rsidRPr="00FE10A0" w:rsidRDefault="00AD558A" w:rsidP="00AD558A">
      <w:pPr>
        <w:pStyle w:val="Default"/>
        <w:jc w:val="both"/>
        <w:rPr>
          <w:rFonts w:eastAsia="Times New Roman"/>
          <w:b/>
          <w:color w:val="FF0000"/>
          <w:sz w:val="22"/>
          <w:szCs w:val="22"/>
          <w:u w:val="single"/>
        </w:rPr>
      </w:pPr>
      <w:r w:rsidRPr="00FE10A0">
        <w:rPr>
          <w:rFonts w:eastAsia="Times New Roman"/>
          <w:b/>
          <w:color w:val="auto"/>
          <w:sz w:val="22"/>
          <w:szCs w:val="22"/>
          <w:u w:val="single"/>
        </w:rPr>
        <w:t>The benefici</w:t>
      </w:r>
      <w:r w:rsidRPr="006E2F3D">
        <w:rPr>
          <w:rFonts w:eastAsia="Times New Roman"/>
          <w:b/>
          <w:color w:val="000000" w:themeColor="text1"/>
          <w:sz w:val="22"/>
          <w:szCs w:val="22"/>
          <w:u w:val="single"/>
        </w:rPr>
        <w:t xml:space="preserve">aries (interviewees) are </w:t>
      </w:r>
      <w:r w:rsidRPr="00FE10A0">
        <w:rPr>
          <w:rFonts w:eastAsia="Times New Roman"/>
          <w:b/>
          <w:color w:val="auto"/>
          <w:sz w:val="22"/>
          <w:szCs w:val="22"/>
          <w:u w:val="single"/>
        </w:rPr>
        <w:t>very satisfied with the Project outputs and confirm their interest and need for further support and assistance</w:t>
      </w:r>
      <w:r w:rsidRPr="00E66E8D">
        <w:rPr>
          <w:rFonts w:eastAsia="Times New Roman"/>
          <w:b/>
          <w:color w:val="auto"/>
          <w:sz w:val="22"/>
          <w:szCs w:val="22"/>
          <w:u w:val="single"/>
        </w:rPr>
        <w:t>.</w:t>
      </w:r>
      <w:r w:rsidRPr="00FE10A0">
        <w:rPr>
          <w:rFonts w:eastAsia="Times New Roman"/>
          <w:b/>
          <w:color w:val="auto"/>
          <w:sz w:val="22"/>
          <w:szCs w:val="22"/>
          <w:u w:val="single"/>
        </w:rPr>
        <w:t xml:space="preserve"> </w:t>
      </w:r>
    </w:p>
    <w:p w:rsidR="00AD558A" w:rsidRPr="00FE10A0" w:rsidRDefault="00AD558A" w:rsidP="00AD558A">
      <w:pPr>
        <w:pStyle w:val="Default"/>
        <w:rPr>
          <w:rFonts w:eastAsia="Times New Roman"/>
          <w:color w:val="333333"/>
          <w:sz w:val="22"/>
          <w:szCs w:val="22"/>
        </w:rPr>
      </w:pPr>
      <w:r w:rsidRPr="00E66E8D">
        <w:rPr>
          <w:noProof/>
        </w:rPr>
        <mc:AlternateContent>
          <mc:Choice Requires="wps">
            <w:drawing>
              <wp:anchor distT="0" distB="0" distL="114300" distR="114300" simplePos="0" relativeHeight="251663360" behindDoc="0" locked="0" layoutInCell="1" allowOverlap="1" wp14:anchorId="621E2B77" wp14:editId="3A76588F">
                <wp:simplePos x="0" y="0"/>
                <wp:positionH relativeFrom="column">
                  <wp:posOffset>240030</wp:posOffset>
                </wp:positionH>
                <wp:positionV relativeFrom="paragraph">
                  <wp:posOffset>64135</wp:posOffset>
                </wp:positionV>
                <wp:extent cx="5525770" cy="1568450"/>
                <wp:effectExtent l="0" t="0" r="17780" b="12700"/>
                <wp:wrapNone/>
                <wp:docPr id="12" name="Text Box 12"/>
                <wp:cNvGraphicFramePr/>
                <a:graphic xmlns:a="http://schemas.openxmlformats.org/drawingml/2006/main">
                  <a:graphicData uri="http://schemas.microsoft.com/office/word/2010/wordprocessingShape">
                    <wps:wsp>
                      <wps:cNvSpPr txBox="1"/>
                      <wps:spPr>
                        <a:xfrm>
                          <a:off x="0" y="0"/>
                          <a:ext cx="5525770" cy="1568450"/>
                        </a:xfrm>
                        <a:prstGeom prst="rect">
                          <a:avLst/>
                        </a:prstGeom>
                        <a:solidFill>
                          <a:schemeClr val="bg1">
                            <a:lumMod val="95000"/>
                          </a:schemeClr>
                        </a:solidFill>
                        <a:ln w="6350">
                          <a:solidFill>
                            <a:prstClr val="black"/>
                          </a:solidFill>
                        </a:ln>
                      </wps:spPr>
                      <wps:txbx>
                        <w:txbxContent>
                          <w:p w:rsidR="00F77EEE" w:rsidRDefault="00F77EEE" w:rsidP="00AD558A">
                            <w:pPr>
                              <w:pStyle w:val="Default"/>
                              <w:jc w:val="both"/>
                              <w:rPr>
                                <w:rFonts w:eastAsia="Times New Roman"/>
                                <w:color w:val="auto"/>
                                <w:sz w:val="22"/>
                                <w:szCs w:val="22"/>
                              </w:rPr>
                            </w:pPr>
                            <w:r>
                              <w:rPr>
                                <w:rFonts w:eastAsia="Times New Roman"/>
                                <w:color w:val="auto"/>
                                <w:sz w:val="22"/>
                                <w:szCs w:val="22"/>
                              </w:rPr>
                              <w:t>Direct beneficiaries confirmed that training programs were of very high quality. Facilitators were very professional and training methods were very well tailored to their needs and responsibilities. They were very satisfied with the technical knowledge of the facilitators, who were the best experts of the field. Their practicality and communication were highly appreciated. The duration of the training programs was just right. The venue of the training programs in close proximity to their workspace, or within their workspace</w:t>
                            </w:r>
                            <w:r>
                              <w:rPr>
                                <w:sz w:val="22"/>
                                <w:szCs w:val="22"/>
                              </w:rPr>
                              <w:t xml:space="preserve"> was highly appreciated</w:t>
                            </w:r>
                            <w:r>
                              <w:rPr>
                                <w:rFonts w:eastAsia="Times New Roman"/>
                                <w:color w:val="auto"/>
                                <w:sz w:val="22"/>
                                <w:szCs w:val="22"/>
                              </w:rPr>
                              <w:t xml:space="preserve">. All interviewed, training participants shared that the training programs in which they participated were among the best / or the best training program they had ever participated in. </w:t>
                            </w:r>
                          </w:p>
                          <w:p w:rsidR="00F77EEE" w:rsidRDefault="00F77EEE" w:rsidP="00AD558A">
                            <w:pPr>
                              <w:pStyle w:val="Default"/>
                              <w:jc w:val="both"/>
                              <w:rPr>
                                <w:rFonts w:eastAsia="Times New Roman"/>
                                <w:color w:val="auto"/>
                                <w:sz w:val="22"/>
                                <w:szCs w:val="22"/>
                              </w:rPr>
                            </w:pPr>
                          </w:p>
                          <w:p w:rsidR="00F77EEE" w:rsidRDefault="00F77EEE" w:rsidP="00AD55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E2B77" id="Text Box 12" o:spid="_x0000_s1031" type="#_x0000_t202" style="position:absolute;margin-left:18.9pt;margin-top:5.05pt;width:435.1pt;height:1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" fillcolor="#f2f2f2 [3052]" strokeweight=".5pt">
                <v:textbox>
                  <w:txbxContent>
                    <w:p w:rsidR="00F77EEE" w:rsidRDefault="00F77EEE" w:rsidP="00AD558A">
                      <w:pPr>
                        <w:pStyle w:val="Default"/>
                        <w:jc w:val="both"/>
                        <w:rPr>
                          <w:rFonts w:eastAsia="Times New Roman"/>
                          <w:color w:val="auto"/>
                          <w:sz w:val="22"/>
                          <w:szCs w:val="22"/>
                        </w:rPr>
                      </w:pPr>
                      <w:r>
                        <w:rPr>
                          <w:rFonts w:eastAsia="Times New Roman"/>
                          <w:color w:val="auto"/>
                          <w:sz w:val="22"/>
                          <w:szCs w:val="22"/>
                        </w:rPr>
                        <w:t>Direct beneficiaries confirmed that training programs were of very high quality. Facilitators were very professional and training methods were very well tailored to their needs and responsibilities. They were very satisfied with the technical knowledge of the facilitators, who were the best experts of the field. Their practicality and communication were highly appreciated. The duration of the training programs was just right. The venue of the training programs in close proximity to their workspace, or within their workspace</w:t>
                      </w:r>
                      <w:r>
                        <w:rPr>
                          <w:sz w:val="22"/>
                          <w:szCs w:val="22"/>
                        </w:rPr>
                        <w:t xml:space="preserve"> was highly appreciated</w:t>
                      </w:r>
                      <w:r>
                        <w:rPr>
                          <w:rFonts w:eastAsia="Times New Roman"/>
                          <w:color w:val="auto"/>
                          <w:sz w:val="22"/>
                          <w:szCs w:val="22"/>
                        </w:rPr>
                        <w:t xml:space="preserve">. All interviewed, training participants shared that the training programs in which they participated were among the best / or the best training program they had ever participated in. </w:t>
                      </w:r>
                    </w:p>
                    <w:p w:rsidR="00F77EEE" w:rsidRDefault="00F77EEE" w:rsidP="00AD558A">
                      <w:pPr>
                        <w:pStyle w:val="Default"/>
                        <w:jc w:val="both"/>
                        <w:rPr>
                          <w:rFonts w:eastAsia="Times New Roman"/>
                          <w:color w:val="auto"/>
                          <w:sz w:val="22"/>
                          <w:szCs w:val="22"/>
                        </w:rPr>
                      </w:pPr>
                    </w:p>
                    <w:p w:rsidR="00F77EEE" w:rsidRDefault="00F77EEE" w:rsidP="00AD558A"/>
                  </w:txbxContent>
                </v:textbox>
              </v:shape>
            </w:pict>
          </mc:Fallback>
        </mc:AlternateContent>
      </w:r>
    </w:p>
    <w:p w:rsidR="00AD558A" w:rsidRPr="00FE10A0" w:rsidRDefault="00AD558A" w:rsidP="00AD558A">
      <w:pPr>
        <w:pStyle w:val="Default"/>
        <w:rPr>
          <w:rFonts w:eastAsia="Times New Roman"/>
          <w:color w:val="333333"/>
        </w:rPr>
      </w:pPr>
    </w:p>
    <w:p w:rsidR="00AD558A" w:rsidRPr="00FE10A0" w:rsidRDefault="00AD558A" w:rsidP="00AD558A">
      <w:pPr>
        <w:pStyle w:val="Default"/>
        <w:rPr>
          <w:rFonts w:eastAsia="Times New Roman"/>
          <w:color w:val="333333"/>
        </w:rPr>
      </w:pPr>
    </w:p>
    <w:p w:rsidR="00AD558A" w:rsidRPr="00FE10A0" w:rsidRDefault="00AD558A" w:rsidP="00AD558A">
      <w:pPr>
        <w:pStyle w:val="Default"/>
        <w:rPr>
          <w:rFonts w:eastAsia="Times New Roman"/>
          <w:color w:val="333333"/>
        </w:rPr>
      </w:pPr>
    </w:p>
    <w:p w:rsidR="00AD558A" w:rsidRPr="00FE10A0" w:rsidRDefault="00AD558A" w:rsidP="00AD558A">
      <w:pPr>
        <w:pStyle w:val="Default"/>
        <w:jc w:val="both"/>
        <w:rPr>
          <w:rFonts w:eastAsia="Times New Roman"/>
          <w:color w:val="auto"/>
        </w:rPr>
      </w:pPr>
    </w:p>
    <w:p w:rsidR="00AD558A" w:rsidRPr="00FE10A0" w:rsidRDefault="00AD558A" w:rsidP="00AD558A">
      <w:pPr>
        <w:pStyle w:val="Default"/>
        <w:jc w:val="both"/>
        <w:rPr>
          <w:rFonts w:eastAsia="Times New Roman"/>
          <w:color w:val="auto"/>
        </w:rPr>
      </w:pPr>
    </w:p>
    <w:p w:rsidR="00AD558A" w:rsidRPr="00FE10A0" w:rsidRDefault="00AD558A" w:rsidP="00AD558A">
      <w:pPr>
        <w:pStyle w:val="Default"/>
        <w:jc w:val="both"/>
        <w:rPr>
          <w:rFonts w:eastAsia="Times New Roman"/>
          <w:color w:val="auto"/>
        </w:rPr>
      </w:pPr>
    </w:p>
    <w:p w:rsidR="00AD558A" w:rsidRPr="00FE10A0" w:rsidRDefault="00AD558A" w:rsidP="00AD558A">
      <w:pPr>
        <w:pStyle w:val="Default"/>
        <w:jc w:val="both"/>
        <w:rPr>
          <w:rFonts w:eastAsia="Times New Roman"/>
          <w:color w:val="auto"/>
        </w:rPr>
      </w:pPr>
    </w:p>
    <w:p w:rsidR="00AD558A" w:rsidRPr="00FE10A0" w:rsidRDefault="00AD558A" w:rsidP="00AD558A">
      <w:pPr>
        <w:pStyle w:val="Default"/>
        <w:jc w:val="both"/>
        <w:rPr>
          <w:rFonts w:eastAsia="Times New Roman"/>
          <w:color w:val="auto"/>
          <w:sz w:val="22"/>
          <w:szCs w:val="22"/>
        </w:rPr>
      </w:pPr>
    </w:p>
    <w:p w:rsidR="00AD558A" w:rsidRPr="00FE10A0" w:rsidRDefault="00AD558A" w:rsidP="00AD558A">
      <w:pPr>
        <w:pStyle w:val="Default"/>
        <w:jc w:val="both"/>
        <w:rPr>
          <w:rFonts w:eastAsia="Times New Roman"/>
          <w:color w:val="auto"/>
          <w:sz w:val="22"/>
          <w:szCs w:val="22"/>
        </w:rPr>
      </w:pPr>
      <w:r w:rsidRPr="00FE10A0">
        <w:rPr>
          <w:rFonts w:eastAsia="Times New Roman"/>
          <w:color w:val="auto"/>
          <w:sz w:val="22"/>
          <w:szCs w:val="22"/>
        </w:rPr>
        <w:lastRenderedPageBreak/>
        <w:t xml:space="preserve">Training participants shared that the training format and methodology </w:t>
      </w:r>
      <w:r w:rsidRPr="00E66E8D">
        <w:rPr>
          <w:rFonts w:eastAsia="Times New Roman"/>
          <w:color w:val="auto"/>
          <w:sz w:val="22"/>
          <w:szCs w:val="22"/>
        </w:rPr>
        <w:t>were</w:t>
      </w:r>
      <w:r w:rsidRPr="00FE10A0">
        <w:rPr>
          <w:rFonts w:eastAsia="Times New Roman"/>
          <w:color w:val="auto"/>
          <w:sz w:val="22"/>
          <w:szCs w:val="22"/>
        </w:rPr>
        <w:t xml:space="preserve"> designed in a way that encouraged learning. All training programs were based on relevant laws and helped the participants to understand them. The </w:t>
      </w:r>
      <w:r w:rsidRPr="00E66E8D">
        <w:rPr>
          <w:rFonts w:eastAsia="Times New Roman"/>
          <w:color w:val="auto"/>
          <w:sz w:val="22"/>
          <w:szCs w:val="22"/>
        </w:rPr>
        <w:t xml:space="preserve">learning techniques employed </w:t>
      </w:r>
      <w:r w:rsidRPr="00FE10A0">
        <w:rPr>
          <w:rFonts w:eastAsia="Times New Roman"/>
          <w:color w:val="auto"/>
          <w:sz w:val="22"/>
          <w:szCs w:val="22"/>
        </w:rPr>
        <w:t xml:space="preserve">were very user-friendly </w:t>
      </w:r>
      <w:r w:rsidRPr="00E66E8D">
        <w:rPr>
          <w:rFonts w:eastAsia="Times New Roman"/>
          <w:color w:val="auto"/>
          <w:sz w:val="22"/>
          <w:szCs w:val="22"/>
        </w:rPr>
        <w:t xml:space="preserve">making it </w:t>
      </w:r>
      <w:r w:rsidRPr="00FE10A0">
        <w:rPr>
          <w:rFonts w:eastAsia="Times New Roman"/>
          <w:color w:val="auto"/>
          <w:sz w:val="22"/>
          <w:szCs w:val="22"/>
        </w:rPr>
        <w:t>eas</w:t>
      </w:r>
      <w:r w:rsidRPr="00E66E8D">
        <w:rPr>
          <w:rFonts w:eastAsia="Times New Roman"/>
          <w:color w:val="auto"/>
          <w:sz w:val="22"/>
          <w:szCs w:val="22"/>
        </w:rPr>
        <w:t>ier</w:t>
      </w:r>
      <w:r w:rsidRPr="00FE10A0">
        <w:rPr>
          <w:rFonts w:eastAsia="Times New Roman"/>
          <w:color w:val="auto"/>
          <w:sz w:val="22"/>
          <w:szCs w:val="22"/>
        </w:rPr>
        <w:t xml:space="preserve"> for all participants to learn. All training programs were skills-based and were designed to build new skills for the participants in the relevant area. Training participants from the same field appreciated the exchange of ideas and best practices with their peers. A training method that was truly appreciated was brainstorming </w:t>
      </w:r>
      <w:r w:rsidRPr="00E66E8D">
        <w:rPr>
          <w:rFonts w:eastAsia="Times New Roman"/>
          <w:color w:val="auto"/>
          <w:sz w:val="22"/>
          <w:szCs w:val="22"/>
        </w:rPr>
        <w:t xml:space="preserve">on </w:t>
      </w:r>
      <w:r w:rsidRPr="00FE10A0">
        <w:rPr>
          <w:rFonts w:eastAsia="Times New Roman"/>
          <w:color w:val="auto"/>
          <w:sz w:val="22"/>
          <w:szCs w:val="22"/>
        </w:rPr>
        <w:t>how to address issues</w:t>
      </w:r>
      <w:r w:rsidRPr="00E66E8D">
        <w:rPr>
          <w:rFonts w:eastAsia="Times New Roman"/>
          <w:color w:val="auto"/>
          <w:sz w:val="22"/>
          <w:szCs w:val="22"/>
        </w:rPr>
        <w:t>/concerns</w:t>
      </w:r>
      <w:r w:rsidRPr="00FE10A0">
        <w:rPr>
          <w:rFonts w:eastAsia="Times New Roman"/>
          <w:color w:val="auto"/>
          <w:sz w:val="22"/>
          <w:szCs w:val="22"/>
        </w:rPr>
        <w:t xml:space="preserve"> related to their job responsibilities.  </w:t>
      </w:r>
    </w:p>
    <w:p w:rsidR="00AD558A" w:rsidRPr="00FE10A0" w:rsidRDefault="00AD558A" w:rsidP="00AD558A">
      <w:pPr>
        <w:pStyle w:val="Default"/>
        <w:jc w:val="both"/>
        <w:rPr>
          <w:rFonts w:eastAsia="Times New Roman"/>
          <w:color w:val="auto"/>
          <w:sz w:val="22"/>
          <w:szCs w:val="22"/>
        </w:rPr>
      </w:pPr>
    </w:p>
    <w:p w:rsidR="00AD558A" w:rsidRPr="00FE10A0" w:rsidRDefault="00AD558A" w:rsidP="00AD558A">
      <w:pPr>
        <w:pStyle w:val="Default"/>
        <w:jc w:val="both"/>
        <w:rPr>
          <w:rFonts w:eastAsia="Times New Roman"/>
          <w:color w:val="auto"/>
          <w:sz w:val="22"/>
          <w:szCs w:val="22"/>
        </w:rPr>
      </w:pPr>
      <w:r w:rsidRPr="00FE10A0">
        <w:rPr>
          <w:rFonts w:eastAsia="Times New Roman"/>
          <w:color w:val="auto"/>
          <w:sz w:val="22"/>
          <w:szCs w:val="22"/>
        </w:rPr>
        <w:t xml:space="preserve">Training participants responded that every training program left them with </w:t>
      </w:r>
      <w:r w:rsidRPr="00E66E8D">
        <w:rPr>
          <w:rFonts w:eastAsia="Times New Roman"/>
          <w:color w:val="auto"/>
          <w:sz w:val="22"/>
          <w:szCs w:val="22"/>
        </w:rPr>
        <w:t xml:space="preserve">a </w:t>
      </w:r>
      <w:r w:rsidRPr="00FE10A0">
        <w:rPr>
          <w:rFonts w:eastAsia="Times New Roman"/>
          <w:color w:val="auto"/>
          <w:sz w:val="22"/>
          <w:szCs w:val="22"/>
        </w:rPr>
        <w:t xml:space="preserve">tailored product such as SOP, User Manuals, and Toolkits/ Training Manuals. These materials are referral materials for municipality staff to help them perform their responsibilities in compliance with relevant laws and standards. SOPs, in particular, are very helpful. The standards that training programs have created are conducive to sustaining these learned skills. </w:t>
      </w:r>
    </w:p>
    <w:p w:rsidR="00AD558A" w:rsidRPr="00FE10A0" w:rsidRDefault="00AD558A" w:rsidP="00AD558A">
      <w:pPr>
        <w:spacing w:after="160" w:line="254" w:lineRule="auto"/>
        <w:rPr>
          <w:sz w:val="22"/>
          <w:szCs w:val="22"/>
        </w:rPr>
      </w:pPr>
    </w:p>
    <w:p w:rsidR="00AD558A" w:rsidRPr="00FE10A0" w:rsidRDefault="00AD558A" w:rsidP="00AD558A">
      <w:pPr>
        <w:pStyle w:val="Heading2"/>
        <w:rPr>
          <w:rFonts w:ascii="Times New Roman" w:eastAsiaTheme="minorHAnsi" w:hAnsi="Times New Roman" w:cs="Times New Roman"/>
          <w:i/>
          <w:color w:val="auto"/>
          <w:sz w:val="22"/>
          <w:szCs w:val="22"/>
        </w:rPr>
      </w:pPr>
      <w:bookmarkStart w:id="68" w:name="_Toc9716659"/>
      <w:r w:rsidRPr="00FE10A0">
        <w:rPr>
          <w:rFonts w:ascii="Times New Roman" w:hAnsi="Times New Roman" w:cs="Times New Roman"/>
          <w:i/>
          <w:color w:val="auto"/>
        </w:rPr>
        <w:t>4.3 Efficiency</w:t>
      </w:r>
      <w:bookmarkEnd w:id="68"/>
      <w:r w:rsidRPr="00FE10A0">
        <w:rPr>
          <w:rFonts w:ascii="Times New Roman" w:hAnsi="Times New Roman" w:cs="Times New Roman"/>
          <w:i/>
          <w:color w:val="auto"/>
        </w:rPr>
        <w:t xml:space="preserve"> </w:t>
      </w:r>
    </w:p>
    <w:p w:rsidR="00AD558A" w:rsidRPr="00FE10A0" w:rsidRDefault="00AD558A" w:rsidP="00AD558A">
      <w:pPr>
        <w:pStyle w:val="Default"/>
        <w:rPr>
          <w:rFonts w:cs="Microsoft Sans Serif"/>
          <w:b/>
        </w:rPr>
      </w:pPr>
    </w:p>
    <w:p w:rsidR="00AD558A" w:rsidRDefault="00AD558A" w:rsidP="00AD558A">
      <w:pPr>
        <w:pStyle w:val="Default"/>
        <w:rPr>
          <w:b/>
          <w:sz w:val="22"/>
          <w:szCs w:val="22"/>
          <w:u w:val="single"/>
        </w:rPr>
      </w:pPr>
      <w:r w:rsidRPr="00FE10A0">
        <w:rPr>
          <w:b/>
          <w:sz w:val="22"/>
          <w:szCs w:val="22"/>
          <w:u w:val="single"/>
        </w:rPr>
        <w:t xml:space="preserve">STAR2 resources have been utilized in an efficient manner. </w:t>
      </w:r>
    </w:p>
    <w:p w:rsidR="00AD558A" w:rsidRPr="00FE10A0" w:rsidRDefault="00AD558A" w:rsidP="00AD558A">
      <w:pPr>
        <w:pStyle w:val="Default"/>
        <w:ind w:left="360"/>
        <w:jc w:val="both"/>
        <w:rPr>
          <w:rFonts w:cs="Microsoft Sans Serif"/>
          <w:b/>
          <w:sz w:val="22"/>
          <w:szCs w:val="22"/>
        </w:rPr>
      </w:pPr>
    </w:p>
    <w:p w:rsidR="00AD558A" w:rsidRPr="003C60B2" w:rsidRDefault="00AD558A" w:rsidP="00AD558A">
      <w:pPr>
        <w:jc w:val="both"/>
        <w:rPr>
          <w:sz w:val="22"/>
          <w:szCs w:val="22"/>
        </w:rPr>
      </w:pPr>
      <w:r w:rsidRPr="003C60B2">
        <w:rPr>
          <w:sz w:val="22"/>
          <w:szCs w:val="22"/>
        </w:rPr>
        <w:t xml:space="preserve">Although with a difficult and slow start, STAR 2 has managed to spend 5,201,032 USD or 64% of the total budget by the end of April 2019. It is worth noting, that </w:t>
      </w:r>
      <w:r>
        <w:rPr>
          <w:sz w:val="22"/>
          <w:szCs w:val="22"/>
        </w:rPr>
        <w:t xml:space="preserve">almost all </w:t>
      </w:r>
      <w:r w:rsidRPr="003C60B2">
        <w:rPr>
          <w:sz w:val="22"/>
          <w:szCs w:val="22"/>
        </w:rPr>
        <w:t>the remaining budget is allocated in already signed and on-going contracts.</w:t>
      </w:r>
    </w:p>
    <w:p w:rsidR="00AD558A" w:rsidRDefault="00AD558A" w:rsidP="00AD558A"/>
    <w:p w:rsidR="00AD558A" w:rsidRDefault="00AD558A" w:rsidP="00AD558A">
      <w:pPr>
        <w:pStyle w:val="Caption"/>
      </w:pPr>
      <w:bookmarkStart w:id="69" w:name="_Toc9718967"/>
      <w:r>
        <w:t xml:space="preserve">Table </w:t>
      </w:r>
      <w:r>
        <w:rPr>
          <w:noProof/>
        </w:rPr>
        <w:fldChar w:fldCharType="begin"/>
      </w:r>
      <w:r>
        <w:rPr>
          <w:noProof/>
        </w:rPr>
        <w:instrText xml:space="preserve"> SEQ Table \* ARABIC </w:instrText>
      </w:r>
      <w:r>
        <w:rPr>
          <w:noProof/>
        </w:rPr>
        <w:fldChar w:fldCharType="separate"/>
      </w:r>
      <w:r>
        <w:rPr>
          <w:noProof/>
        </w:rPr>
        <w:t>7</w:t>
      </w:r>
      <w:r>
        <w:rPr>
          <w:noProof/>
        </w:rPr>
        <w:fldChar w:fldCharType="end"/>
      </w:r>
      <w:r>
        <w:t>: STAR2 Budget Expenditures</w:t>
      </w:r>
      <w:bookmarkEnd w:id="69"/>
    </w:p>
    <w:tbl>
      <w:tblPr>
        <w:tblW w:w="8820" w:type="dxa"/>
        <w:tblLook w:val="04A0" w:firstRow="1" w:lastRow="0" w:firstColumn="1" w:lastColumn="0" w:noHBand="0" w:noVBand="1"/>
      </w:tblPr>
      <w:tblGrid>
        <w:gridCol w:w="2600"/>
        <w:gridCol w:w="1640"/>
        <w:gridCol w:w="1380"/>
        <w:gridCol w:w="1820"/>
        <w:gridCol w:w="1380"/>
      </w:tblGrid>
      <w:tr w:rsidR="00AD558A" w:rsidRPr="006E2F3D" w:rsidTr="00E93C01">
        <w:trPr>
          <w:trHeight w:val="505"/>
        </w:trPr>
        <w:tc>
          <w:tcPr>
            <w:tcW w:w="2600" w:type="dxa"/>
            <w:tcBorders>
              <w:top w:val="single" w:sz="4" w:space="0" w:color="auto"/>
              <w:left w:val="single" w:sz="4" w:space="0" w:color="auto"/>
              <w:bottom w:val="single" w:sz="4" w:space="0" w:color="auto"/>
              <w:right w:val="single" w:sz="4" w:space="0" w:color="auto"/>
            </w:tcBorders>
            <w:shd w:val="clear" w:color="auto" w:fill="auto"/>
            <w:noWrap/>
            <w:hideMark/>
          </w:tcPr>
          <w:p w:rsidR="00AD558A" w:rsidRPr="006E2F3D" w:rsidRDefault="00AD558A" w:rsidP="00E93C01">
            <w:pPr>
              <w:rPr>
                <w:b/>
                <w:bCs/>
                <w:color w:val="000000" w:themeColor="text1"/>
                <w:sz w:val="20"/>
                <w:szCs w:val="20"/>
              </w:rPr>
            </w:pPr>
            <w:r w:rsidRPr="006E2F3D">
              <w:rPr>
                <w:b/>
                <w:bCs/>
                <w:color w:val="000000" w:themeColor="text1"/>
                <w:sz w:val="20"/>
                <w:szCs w:val="20"/>
              </w:rPr>
              <w:t>Expenditures Items</w:t>
            </w:r>
          </w:p>
        </w:tc>
        <w:tc>
          <w:tcPr>
            <w:tcW w:w="1640" w:type="dxa"/>
            <w:tcBorders>
              <w:top w:val="single" w:sz="4" w:space="0" w:color="auto"/>
              <w:left w:val="nil"/>
              <w:bottom w:val="single" w:sz="4" w:space="0" w:color="auto"/>
              <w:right w:val="single" w:sz="4" w:space="0" w:color="auto"/>
            </w:tcBorders>
            <w:shd w:val="clear" w:color="auto" w:fill="auto"/>
            <w:hideMark/>
          </w:tcPr>
          <w:p w:rsidR="00AD558A" w:rsidRPr="006E2F3D" w:rsidRDefault="00AD558A" w:rsidP="00E93C01">
            <w:pPr>
              <w:jc w:val="right"/>
              <w:rPr>
                <w:b/>
                <w:bCs/>
                <w:color w:val="000000" w:themeColor="text1"/>
                <w:sz w:val="20"/>
                <w:szCs w:val="20"/>
              </w:rPr>
            </w:pPr>
            <w:r w:rsidRPr="006E2F3D">
              <w:rPr>
                <w:b/>
                <w:bCs/>
                <w:color w:val="000000" w:themeColor="text1"/>
                <w:sz w:val="20"/>
                <w:szCs w:val="20"/>
              </w:rPr>
              <w:t xml:space="preserve">Original Budget </w:t>
            </w:r>
            <w:r w:rsidRPr="006E2F3D">
              <w:rPr>
                <w:b/>
                <w:bCs/>
                <w:color w:val="000000" w:themeColor="text1"/>
                <w:sz w:val="20"/>
                <w:szCs w:val="20"/>
              </w:rPr>
              <w:br/>
              <w:t>(in USD)</w:t>
            </w:r>
          </w:p>
        </w:tc>
        <w:tc>
          <w:tcPr>
            <w:tcW w:w="1380" w:type="dxa"/>
            <w:tcBorders>
              <w:top w:val="single" w:sz="4" w:space="0" w:color="auto"/>
              <w:left w:val="nil"/>
              <w:bottom w:val="single" w:sz="4" w:space="0" w:color="auto"/>
              <w:right w:val="single" w:sz="4" w:space="0" w:color="auto"/>
            </w:tcBorders>
            <w:shd w:val="clear" w:color="auto" w:fill="auto"/>
            <w:hideMark/>
          </w:tcPr>
          <w:p w:rsidR="00AD558A" w:rsidRPr="006E2F3D" w:rsidRDefault="00AD558A" w:rsidP="00E93C01">
            <w:pPr>
              <w:jc w:val="center"/>
              <w:rPr>
                <w:b/>
                <w:bCs/>
                <w:color w:val="000000" w:themeColor="text1"/>
                <w:sz w:val="20"/>
                <w:szCs w:val="20"/>
              </w:rPr>
            </w:pPr>
            <w:r w:rsidRPr="006E2F3D">
              <w:rPr>
                <w:b/>
                <w:bCs/>
                <w:color w:val="000000" w:themeColor="text1"/>
                <w:sz w:val="20"/>
                <w:szCs w:val="20"/>
              </w:rPr>
              <w:t>Ratio vs total in %</w:t>
            </w:r>
          </w:p>
        </w:tc>
        <w:tc>
          <w:tcPr>
            <w:tcW w:w="1820" w:type="dxa"/>
            <w:tcBorders>
              <w:top w:val="single" w:sz="4" w:space="0" w:color="auto"/>
              <w:left w:val="nil"/>
              <w:bottom w:val="single" w:sz="4" w:space="0" w:color="auto"/>
              <w:right w:val="single" w:sz="4" w:space="0" w:color="auto"/>
            </w:tcBorders>
            <w:shd w:val="clear" w:color="auto" w:fill="auto"/>
            <w:hideMark/>
          </w:tcPr>
          <w:p w:rsidR="00AD558A" w:rsidRPr="006E2F3D" w:rsidRDefault="00AD558A" w:rsidP="00E93C01">
            <w:pPr>
              <w:jc w:val="right"/>
              <w:rPr>
                <w:b/>
                <w:bCs/>
                <w:color w:val="000000" w:themeColor="text1"/>
                <w:sz w:val="20"/>
                <w:szCs w:val="20"/>
              </w:rPr>
            </w:pPr>
            <w:r w:rsidRPr="006E2F3D">
              <w:rPr>
                <w:b/>
                <w:bCs/>
                <w:color w:val="000000" w:themeColor="text1"/>
                <w:sz w:val="20"/>
                <w:szCs w:val="20"/>
              </w:rPr>
              <w:t>Actual Expenditures &amp; Commitments</w:t>
            </w:r>
          </w:p>
        </w:tc>
        <w:tc>
          <w:tcPr>
            <w:tcW w:w="1380" w:type="dxa"/>
            <w:tcBorders>
              <w:top w:val="single" w:sz="4" w:space="0" w:color="auto"/>
              <w:left w:val="nil"/>
              <w:bottom w:val="single" w:sz="4" w:space="0" w:color="auto"/>
              <w:right w:val="single" w:sz="4" w:space="0" w:color="auto"/>
            </w:tcBorders>
            <w:shd w:val="clear" w:color="auto" w:fill="auto"/>
            <w:hideMark/>
          </w:tcPr>
          <w:p w:rsidR="00AD558A" w:rsidRPr="006E2F3D" w:rsidRDefault="00AD558A" w:rsidP="00E93C01">
            <w:pPr>
              <w:jc w:val="center"/>
              <w:rPr>
                <w:b/>
                <w:bCs/>
                <w:color w:val="000000" w:themeColor="text1"/>
                <w:sz w:val="20"/>
                <w:szCs w:val="20"/>
              </w:rPr>
            </w:pPr>
            <w:r w:rsidRPr="006E2F3D">
              <w:rPr>
                <w:b/>
                <w:bCs/>
                <w:color w:val="000000" w:themeColor="text1"/>
                <w:sz w:val="20"/>
                <w:szCs w:val="20"/>
              </w:rPr>
              <w:t>Ratio vs total in %</w:t>
            </w:r>
          </w:p>
        </w:tc>
      </w:tr>
      <w:tr w:rsidR="00AD558A" w:rsidRPr="006E2F3D" w:rsidTr="00E93C01">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rsidR="00AD558A" w:rsidRPr="006E2F3D" w:rsidRDefault="00AD558A" w:rsidP="00E93C01">
            <w:pPr>
              <w:rPr>
                <w:color w:val="000000" w:themeColor="text1"/>
                <w:sz w:val="20"/>
                <w:szCs w:val="20"/>
              </w:rPr>
            </w:pPr>
            <w:r w:rsidRPr="006E2F3D">
              <w:rPr>
                <w:color w:val="000000" w:themeColor="text1"/>
                <w:sz w:val="20"/>
                <w:szCs w:val="20"/>
              </w:rPr>
              <w:t>Human resources</w:t>
            </w:r>
          </w:p>
        </w:tc>
        <w:tc>
          <w:tcPr>
            <w:tcW w:w="1640" w:type="dxa"/>
            <w:tcBorders>
              <w:top w:val="nil"/>
              <w:left w:val="nil"/>
              <w:bottom w:val="single" w:sz="4" w:space="0" w:color="auto"/>
              <w:right w:val="single" w:sz="4" w:space="0" w:color="auto"/>
            </w:tcBorders>
            <w:shd w:val="clear" w:color="auto" w:fill="auto"/>
            <w:noWrap/>
            <w:hideMark/>
          </w:tcPr>
          <w:p w:rsidR="00AD558A" w:rsidRPr="006E2F3D" w:rsidRDefault="00AD558A" w:rsidP="00E93C01">
            <w:pPr>
              <w:jc w:val="right"/>
              <w:rPr>
                <w:color w:val="000000" w:themeColor="text1"/>
                <w:sz w:val="20"/>
                <w:szCs w:val="20"/>
              </w:rPr>
            </w:pPr>
            <w:r w:rsidRPr="006E2F3D">
              <w:rPr>
                <w:color w:val="000000" w:themeColor="text1"/>
                <w:sz w:val="20"/>
                <w:szCs w:val="20"/>
              </w:rPr>
              <w:t xml:space="preserve">947,021 </w:t>
            </w:r>
          </w:p>
        </w:tc>
        <w:tc>
          <w:tcPr>
            <w:tcW w:w="1380" w:type="dxa"/>
            <w:tcBorders>
              <w:top w:val="nil"/>
              <w:left w:val="nil"/>
              <w:bottom w:val="single" w:sz="4" w:space="0" w:color="auto"/>
              <w:right w:val="single" w:sz="4" w:space="0" w:color="auto"/>
            </w:tcBorders>
            <w:shd w:val="clear" w:color="auto" w:fill="auto"/>
            <w:noWrap/>
            <w:hideMark/>
          </w:tcPr>
          <w:p w:rsidR="00AD558A" w:rsidRPr="006E2F3D" w:rsidRDefault="00AD558A" w:rsidP="00E93C01">
            <w:pPr>
              <w:jc w:val="center"/>
              <w:rPr>
                <w:color w:val="000000" w:themeColor="text1"/>
                <w:sz w:val="20"/>
                <w:szCs w:val="20"/>
              </w:rPr>
            </w:pPr>
            <w:r w:rsidRPr="006E2F3D">
              <w:rPr>
                <w:color w:val="000000" w:themeColor="text1"/>
                <w:sz w:val="20"/>
                <w:szCs w:val="20"/>
              </w:rPr>
              <w:t>11.6%</w:t>
            </w:r>
          </w:p>
        </w:tc>
        <w:tc>
          <w:tcPr>
            <w:tcW w:w="1820" w:type="dxa"/>
            <w:tcBorders>
              <w:top w:val="nil"/>
              <w:left w:val="nil"/>
              <w:bottom w:val="single" w:sz="4" w:space="0" w:color="auto"/>
              <w:right w:val="single" w:sz="4" w:space="0" w:color="auto"/>
            </w:tcBorders>
            <w:shd w:val="clear" w:color="auto" w:fill="auto"/>
            <w:noWrap/>
            <w:hideMark/>
          </w:tcPr>
          <w:p w:rsidR="00AD558A" w:rsidRPr="006E2F3D" w:rsidRDefault="00AD558A" w:rsidP="00E93C01">
            <w:pPr>
              <w:jc w:val="right"/>
              <w:rPr>
                <w:color w:val="000000" w:themeColor="text1"/>
                <w:sz w:val="20"/>
                <w:szCs w:val="20"/>
              </w:rPr>
            </w:pPr>
            <w:r w:rsidRPr="006E2F3D">
              <w:rPr>
                <w:color w:val="000000" w:themeColor="text1"/>
                <w:sz w:val="20"/>
                <w:szCs w:val="20"/>
              </w:rPr>
              <w:t xml:space="preserve">933,511 </w:t>
            </w:r>
          </w:p>
        </w:tc>
        <w:tc>
          <w:tcPr>
            <w:tcW w:w="1380" w:type="dxa"/>
            <w:tcBorders>
              <w:top w:val="nil"/>
              <w:left w:val="nil"/>
              <w:bottom w:val="single" w:sz="4" w:space="0" w:color="auto"/>
              <w:right w:val="single" w:sz="4" w:space="0" w:color="auto"/>
            </w:tcBorders>
            <w:shd w:val="clear" w:color="auto" w:fill="auto"/>
            <w:noWrap/>
            <w:hideMark/>
          </w:tcPr>
          <w:p w:rsidR="00AD558A" w:rsidRPr="006E2F3D" w:rsidRDefault="00AD558A" w:rsidP="00E93C01">
            <w:pPr>
              <w:jc w:val="center"/>
              <w:rPr>
                <w:color w:val="000000" w:themeColor="text1"/>
                <w:sz w:val="20"/>
                <w:szCs w:val="20"/>
              </w:rPr>
            </w:pPr>
            <w:r w:rsidRPr="006E2F3D">
              <w:rPr>
                <w:color w:val="000000" w:themeColor="text1"/>
                <w:sz w:val="20"/>
                <w:szCs w:val="20"/>
              </w:rPr>
              <w:t>13.5%</w:t>
            </w:r>
          </w:p>
        </w:tc>
      </w:tr>
      <w:tr w:rsidR="00AD558A" w:rsidRPr="006E2F3D" w:rsidTr="00E93C01">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rsidR="00AD558A" w:rsidRPr="006E2F3D" w:rsidRDefault="00AD558A" w:rsidP="00E93C01">
            <w:pPr>
              <w:rPr>
                <w:color w:val="000000" w:themeColor="text1"/>
                <w:sz w:val="20"/>
                <w:szCs w:val="20"/>
              </w:rPr>
            </w:pPr>
            <w:r w:rsidRPr="006E2F3D">
              <w:rPr>
                <w:color w:val="000000" w:themeColor="text1"/>
                <w:sz w:val="20"/>
                <w:szCs w:val="20"/>
              </w:rPr>
              <w:t>Per diem</w:t>
            </w:r>
          </w:p>
        </w:tc>
        <w:tc>
          <w:tcPr>
            <w:tcW w:w="1640" w:type="dxa"/>
            <w:tcBorders>
              <w:top w:val="nil"/>
              <w:left w:val="nil"/>
              <w:bottom w:val="single" w:sz="4" w:space="0" w:color="auto"/>
              <w:right w:val="single" w:sz="4" w:space="0" w:color="auto"/>
            </w:tcBorders>
            <w:shd w:val="clear" w:color="auto" w:fill="auto"/>
            <w:noWrap/>
            <w:hideMark/>
          </w:tcPr>
          <w:p w:rsidR="00AD558A" w:rsidRPr="006E2F3D" w:rsidRDefault="00AD558A" w:rsidP="00E93C01">
            <w:pPr>
              <w:jc w:val="right"/>
              <w:rPr>
                <w:color w:val="000000" w:themeColor="text1"/>
                <w:sz w:val="20"/>
                <w:szCs w:val="20"/>
              </w:rPr>
            </w:pPr>
            <w:r w:rsidRPr="006E2F3D">
              <w:rPr>
                <w:color w:val="000000" w:themeColor="text1"/>
                <w:sz w:val="20"/>
                <w:szCs w:val="20"/>
              </w:rPr>
              <w:t xml:space="preserve">36,000 </w:t>
            </w:r>
          </w:p>
        </w:tc>
        <w:tc>
          <w:tcPr>
            <w:tcW w:w="1380" w:type="dxa"/>
            <w:tcBorders>
              <w:top w:val="nil"/>
              <w:left w:val="nil"/>
              <w:bottom w:val="single" w:sz="4" w:space="0" w:color="auto"/>
              <w:right w:val="single" w:sz="4" w:space="0" w:color="auto"/>
            </w:tcBorders>
            <w:shd w:val="clear" w:color="auto" w:fill="auto"/>
            <w:noWrap/>
            <w:hideMark/>
          </w:tcPr>
          <w:p w:rsidR="00AD558A" w:rsidRPr="006E2F3D" w:rsidRDefault="00AD558A" w:rsidP="00E93C01">
            <w:pPr>
              <w:jc w:val="center"/>
              <w:rPr>
                <w:color w:val="000000" w:themeColor="text1"/>
                <w:sz w:val="20"/>
                <w:szCs w:val="20"/>
              </w:rPr>
            </w:pPr>
            <w:r w:rsidRPr="006E2F3D">
              <w:rPr>
                <w:color w:val="000000" w:themeColor="text1"/>
                <w:sz w:val="20"/>
                <w:szCs w:val="20"/>
              </w:rPr>
              <w:t>0.4%</w:t>
            </w:r>
          </w:p>
        </w:tc>
        <w:tc>
          <w:tcPr>
            <w:tcW w:w="1820" w:type="dxa"/>
            <w:tcBorders>
              <w:top w:val="nil"/>
              <w:left w:val="nil"/>
              <w:bottom w:val="single" w:sz="4" w:space="0" w:color="auto"/>
              <w:right w:val="single" w:sz="4" w:space="0" w:color="auto"/>
            </w:tcBorders>
            <w:shd w:val="clear" w:color="auto" w:fill="auto"/>
            <w:noWrap/>
            <w:hideMark/>
          </w:tcPr>
          <w:p w:rsidR="00AD558A" w:rsidRPr="006E2F3D" w:rsidRDefault="00AD558A" w:rsidP="00E93C01">
            <w:pPr>
              <w:jc w:val="right"/>
              <w:rPr>
                <w:color w:val="000000" w:themeColor="text1"/>
                <w:sz w:val="20"/>
                <w:szCs w:val="20"/>
              </w:rPr>
            </w:pPr>
            <w:r w:rsidRPr="006E2F3D">
              <w:rPr>
                <w:color w:val="000000" w:themeColor="text1"/>
                <w:sz w:val="20"/>
                <w:szCs w:val="20"/>
              </w:rPr>
              <w:t xml:space="preserve">17,942 </w:t>
            </w:r>
          </w:p>
        </w:tc>
        <w:tc>
          <w:tcPr>
            <w:tcW w:w="1380" w:type="dxa"/>
            <w:tcBorders>
              <w:top w:val="nil"/>
              <w:left w:val="nil"/>
              <w:bottom w:val="single" w:sz="4" w:space="0" w:color="auto"/>
              <w:right w:val="single" w:sz="4" w:space="0" w:color="auto"/>
            </w:tcBorders>
            <w:shd w:val="clear" w:color="auto" w:fill="auto"/>
            <w:noWrap/>
            <w:hideMark/>
          </w:tcPr>
          <w:p w:rsidR="00AD558A" w:rsidRPr="006E2F3D" w:rsidRDefault="00AD558A" w:rsidP="00E93C01">
            <w:pPr>
              <w:jc w:val="center"/>
              <w:rPr>
                <w:color w:val="000000" w:themeColor="text1"/>
                <w:sz w:val="20"/>
                <w:szCs w:val="20"/>
              </w:rPr>
            </w:pPr>
            <w:r w:rsidRPr="006E2F3D">
              <w:rPr>
                <w:color w:val="000000" w:themeColor="text1"/>
                <w:sz w:val="20"/>
                <w:szCs w:val="20"/>
              </w:rPr>
              <w:t>0.3%</w:t>
            </w:r>
          </w:p>
        </w:tc>
      </w:tr>
      <w:tr w:rsidR="00AD558A" w:rsidRPr="006E2F3D" w:rsidTr="00E93C01">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rsidR="00AD558A" w:rsidRPr="006E2F3D" w:rsidRDefault="00AD558A" w:rsidP="00E93C01">
            <w:pPr>
              <w:rPr>
                <w:color w:val="000000" w:themeColor="text1"/>
                <w:sz w:val="20"/>
                <w:szCs w:val="20"/>
              </w:rPr>
            </w:pPr>
            <w:r w:rsidRPr="006E2F3D">
              <w:rPr>
                <w:color w:val="000000" w:themeColor="text1"/>
                <w:sz w:val="20"/>
                <w:szCs w:val="20"/>
              </w:rPr>
              <w:t>Equipment and supplies</w:t>
            </w:r>
          </w:p>
        </w:tc>
        <w:tc>
          <w:tcPr>
            <w:tcW w:w="1640" w:type="dxa"/>
            <w:tcBorders>
              <w:top w:val="nil"/>
              <w:left w:val="nil"/>
              <w:bottom w:val="single" w:sz="4" w:space="0" w:color="auto"/>
              <w:right w:val="single" w:sz="4" w:space="0" w:color="auto"/>
            </w:tcBorders>
            <w:shd w:val="clear" w:color="auto" w:fill="auto"/>
            <w:noWrap/>
            <w:hideMark/>
          </w:tcPr>
          <w:p w:rsidR="00AD558A" w:rsidRPr="006E2F3D" w:rsidRDefault="00AD558A" w:rsidP="00E93C01">
            <w:pPr>
              <w:jc w:val="right"/>
              <w:rPr>
                <w:color w:val="000000" w:themeColor="text1"/>
                <w:sz w:val="20"/>
                <w:szCs w:val="20"/>
              </w:rPr>
            </w:pPr>
            <w:r w:rsidRPr="006E2F3D">
              <w:rPr>
                <w:color w:val="000000" w:themeColor="text1"/>
                <w:sz w:val="20"/>
                <w:szCs w:val="20"/>
              </w:rPr>
              <w:t xml:space="preserve">287,700 </w:t>
            </w:r>
          </w:p>
        </w:tc>
        <w:tc>
          <w:tcPr>
            <w:tcW w:w="1380" w:type="dxa"/>
            <w:tcBorders>
              <w:top w:val="nil"/>
              <w:left w:val="nil"/>
              <w:bottom w:val="single" w:sz="4" w:space="0" w:color="auto"/>
              <w:right w:val="single" w:sz="4" w:space="0" w:color="auto"/>
            </w:tcBorders>
            <w:shd w:val="clear" w:color="auto" w:fill="auto"/>
            <w:noWrap/>
            <w:hideMark/>
          </w:tcPr>
          <w:p w:rsidR="00AD558A" w:rsidRPr="006E2F3D" w:rsidRDefault="00AD558A" w:rsidP="00E93C01">
            <w:pPr>
              <w:jc w:val="center"/>
              <w:rPr>
                <w:color w:val="000000" w:themeColor="text1"/>
                <w:sz w:val="20"/>
                <w:szCs w:val="20"/>
              </w:rPr>
            </w:pPr>
            <w:r w:rsidRPr="006E2F3D">
              <w:rPr>
                <w:color w:val="000000" w:themeColor="text1"/>
                <w:sz w:val="20"/>
                <w:szCs w:val="20"/>
              </w:rPr>
              <w:t>3.5%</w:t>
            </w:r>
          </w:p>
        </w:tc>
        <w:tc>
          <w:tcPr>
            <w:tcW w:w="1820" w:type="dxa"/>
            <w:tcBorders>
              <w:top w:val="nil"/>
              <w:left w:val="nil"/>
              <w:bottom w:val="single" w:sz="4" w:space="0" w:color="auto"/>
              <w:right w:val="single" w:sz="4" w:space="0" w:color="auto"/>
            </w:tcBorders>
            <w:shd w:val="clear" w:color="auto" w:fill="auto"/>
            <w:noWrap/>
            <w:hideMark/>
          </w:tcPr>
          <w:p w:rsidR="00AD558A" w:rsidRPr="006E2F3D" w:rsidRDefault="00AD558A" w:rsidP="00E93C01">
            <w:pPr>
              <w:jc w:val="right"/>
              <w:rPr>
                <w:color w:val="000000" w:themeColor="text1"/>
                <w:sz w:val="20"/>
                <w:szCs w:val="20"/>
              </w:rPr>
            </w:pPr>
            <w:r w:rsidRPr="006E2F3D">
              <w:rPr>
                <w:color w:val="000000" w:themeColor="text1"/>
                <w:sz w:val="20"/>
                <w:szCs w:val="20"/>
              </w:rPr>
              <w:t xml:space="preserve">262,349 </w:t>
            </w:r>
          </w:p>
        </w:tc>
        <w:tc>
          <w:tcPr>
            <w:tcW w:w="1380" w:type="dxa"/>
            <w:tcBorders>
              <w:top w:val="nil"/>
              <w:left w:val="nil"/>
              <w:bottom w:val="single" w:sz="4" w:space="0" w:color="auto"/>
              <w:right w:val="single" w:sz="4" w:space="0" w:color="auto"/>
            </w:tcBorders>
            <w:shd w:val="clear" w:color="auto" w:fill="auto"/>
            <w:noWrap/>
            <w:hideMark/>
          </w:tcPr>
          <w:p w:rsidR="00AD558A" w:rsidRPr="006E2F3D" w:rsidRDefault="00AD558A" w:rsidP="00E93C01">
            <w:pPr>
              <w:jc w:val="center"/>
              <w:rPr>
                <w:color w:val="000000" w:themeColor="text1"/>
                <w:sz w:val="20"/>
                <w:szCs w:val="20"/>
              </w:rPr>
            </w:pPr>
            <w:r w:rsidRPr="006E2F3D">
              <w:rPr>
                <w:color w:val="000000" w:themeColor="text1"/>
                <w:sz w:val="20"/>
                <w:szCs w:val="20"/>
              </w:rPr>
              <w:t>3.8%</w:t>
            </w:r>
          </w:p>
        </w:tc>
      </w:tr>
      <w:tr w:rsidR="00AD558A" w:rsidRPr="006E2F3D" w:rsidTr="00E93C01">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rsidR="00AD558A" w:rsidRPr="006E2F3D" w:rsidRDefault="00AD558A" w:rsidP="00E93C01">
            <w:pPr>
              <w:rPr>
                <w:color w:val="000000" w:themeColor="text1"/>
                <w:sz w:val="20"/>
                <w:szCs w:val="20"/>
              </w:rPr>
            </w:pPr>
            <w:r w:rsidRPr="006E2F3D">
              <w:rPr>
                <w:color w:val="000000" w:themeColor="text1"/>
                <w:sz w:val="20"/>
                <w:szCs w:val="20"/>
              </w:rPr>
              <w:t>Publication and Visibility</w:t>
            </w:r>
          </w:p>
        </w:tc>
        <w:tc>
          <w:tcPr>
            <w:tcW w:w="1640" w:type="dxa"/>
            <w:tcBorders>
              <w:top w:val="nil"/>
              <w:left w:val="nil"/>
              <w:bottom w:val="single" w:sz="4" w:space="0" w:color="auto"/>
              <w:right w:val="single" w:sz="4" w:space="0" w:color="auto"/>
            </w:tcBorders>
            <w:shd w:val="clear" w:color="auto" w:fill="auto"/>
            <w:noWrap/>
            <w:hideMark/>
          </w:tcPr>
          <w:p w:rsidR="00AD558A" w:rsidRPr="006E2F3D" w:rsidRDefault="00AD558A" w:rsidP="00E93C01">
            <w:pPr>
              <w:jc w:val="right"/>
              <w:rPr>
                <w:color w:val="000000" w:themeColor="text1"/>
                <w:sz w:val="20"/>
                <w:szCs w:val="20"/>
              </w:rPr>
            </w:pPr>
            <w:r w:rsidRPr="006E2F3D">
              <w:rPr>
                <w:color w:val="000000" w:themeColor="text1"/>
                <w:sz w:val="20"/>
                <w:szCs w:val="20"/>
              </w:rPr>
              <w:t xml:space="preserve">426,500 </w:t>
            </w:r>
          </w:p>
        </w:tc>
        <w:tc>
          <w:tcPr>
            <w:tcW w:w="1380" w:type="dxa"/>
            <w:tcBorders>
              <w:top w:val="nil"/>
              <w:left w:val="nil"/>
              <w:bottom w:val="single" w:sz="4" w:space="0" w:color="auto"/>
              <w:right w:val="single" w:sz="4" w:space="0" w:color="auto"/>
            </w:tcBorders>
            <w:shd w:val="clear" w:color="auto" w:fill="auto"/>
            <w:noWrap/>
            <w:hideMark/>
          </w:tcPr>
          <w:p w:rsidR="00AD558A" w:rsidRPr="006E2F3D" w:rsidRDefault="00AD558A" w:rsidP="00E93C01">
            <w:pPr>
              <w:jc w:val="center"/>
              <w:rPr>
                <w:color w:val="000000" w:themeColor="text1"/>
                <w:sz w:val="20"/>
                <w:szCs w:val="20"/>
              </w:rPr>
            </w:pPr>
            <w:r w:rsidRPr="006E2F3D">
              <w:rPr>
                <w:color w:val="000000" w:themeColor="text1"/>
                <w:sz w:val="20"/>
                <w:szCs w:val="20"/>
              </w:rPr>
              <w:t>5.2%</w:t>
            </w:r>
          </w:p>
        </w:tc>
        <w:tc>
          <w:tcPr>
            <w:tcW w:w="1820" w:type="dxa"/>
            <w:tcBorders>
              <w:top w:val="nil"/>
              <w:left w:val="nil"/>
              <w:bottom w:val="single" w:sz="4" w:space="0" w:color="auto"/>
              <w:right w:val="single" w:sz="4" w:space="0" w:color="auto"/>
            </w:tcBorders>
            <w:shd w:val="clear" w:color="auto" w:fill="auto"/>
            <w:noWrap/>
            <w:hideMark/>
          </w:tcPr>
          <w:p w:rsidR="00AD558A" w:rsidRPr="006E2F3D" w:rsidRDefault="00AD558A" w:rsidP="00E93C01">
            <w:pPr>
              <w:jc w:val="right"/>
              <w:rPr>
                <w:color w:val="000000" w:themeColor="text1"/>
                <w:sz w:val="20"/>
                <w:szCs w:val="20"/>
              </w:rPr>
            </w:pPr>
            <w:r w:rsidRPr="006E2F3D">
              <w:rPr>
                <w:color w:val="000000" w:themeColor="text1"/>
                <w:sz w:val="20"/>
                <w:szCs w:val="20"/>
              </w:rPr>
              <w:t xml:space="preserve">212,523 </w:t>
            </w:r>
          </w:p>
        </w:tc>
        <w:tc>
          <w:tcPr>
            <w:tcW w:w="1380" w:type="dxa"/>
            <w:tcBorders>
              <w:top w:val="nil"/>
              <w:left w:val="nil"/>
              <w:bottom w:val="single" w:sz="4" w:space="0" w:color="auto"/>
              <w:right w:val="single" w:sz="4" w:space="0" w:color="auto"/>
            </w:tcBorders>
            <w:shd w:val="clear" w:color="auto" w:fill="auto"/>
            <w:noWrap/>
            <w:hideMark/>
          </w:tcPr>
          <w:p w:rsidR="00AD558A" w:rsidRPr="006E2F3D" w:rsidRDefault="00AD558A" w:rsidP="00E93C01">
            <w:pPr>
              <w:jc w:val="center"/>
              <w:rPr>
                <w:color w:val="000000" w:themeColor="text1"/>
                <w:sz w:val="20"/>
                <w:szCs w:val="20"/>
              </w:rPr>
            </w:pPr>
            <w:r w:rsidRPr="006E2F3D">
              <w:rPr>
                <w:color w:val="000000" w:themeColor="text1"/>
                <w:sz w:val="20"/>
                <w:szCs w:val="20"/>
              </w:rPr>
              <w:t>3.1%</w:t>
            </w:r>
          </w:p>
        </w:tc>
      </w:tr>
      <w:tr w:rsidR="00AD558A" w:rsidRPr="006E2F3D" w:rsidTr="00E93C01">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rsidR="00AD558A" w:rsidRPr="006E2F3D" w:rsidRDefault="00AD558A" w:rsidP="00E93C01">
            <w:pPr>
              <w:rPr>
                <w:color w:val="000000" w:themeColor="text1"/>
                <w:sz w:val="20"/>
                <w:szCs w:val="20"/>
              </w:rPr>
            </w:pPr>
            <w:r w:rsidRPr="006E2F3D">
              <w:rPr>
                <w:color w:val="000000" w:themeColor="text1"/>
                <w:sz w:val="20"/>
                <w:szCs w:val="20"/>
              </w:rPr>
              <w:t>Component 1</w:t>
            </w:r>
          </w:p>
        </w:tc>
        <w:tc>
          <w:tcPr>
            <w:tcW w:w="1640" w:type="dxa"/>
            <w:tcBorders>
              <w:top w:val="nil"/>
              <w:left w:val="nil"/>
              <w:bottom w:val="single" w:sz="4" w:space="0" w:color="auto"/>
              <w:right w:val="single" w:sz="4" w:space="0" w:color="auto"/>
            </w:tcBorders>
            <w:shd w:val="clear" w:color="auto" w:fill="auto"/>
            <w:noWrap/>
            <w:hideMark/>
          </w:tcPr>
          <w:p w:rsidR="00AD558A" w:rsidRPr="006E2F3D" w:rsidRDefault="00AD558A" w:rsidP="00E93C01">
            <w:pPr>
              <w:jc w:val="right"/>
              <w:rPr>
                <w:color w:val="000000" w:themeColor="text1"/>
                <w:sz w:val="20"/>
                <w:szCs w:val="20"/>
              </w:rPr>
            </w:pPr>
            <w:r w:rsidRPr="006E2F3D">
              <w:rPr>
                <w:color w:val="000000" w:themeColor="text1"/>
                <w:sz w:val="20"/>
                <w:szCs w:val="20"/>
              </w:rPr>
              <w:t xml:space="preserve">573,478 </w:t>
            </w:r>
          </w:p>
        </w:tc>
        <w:tc>
          <w:tcPr>
            <w:tcW w:w="1380" w:type="dxa"/>
            <w:tcBorders>
              <w:top w:val="nil"/>
              <w:left w:val="nil"/>
              <w:bottom w:val="single" w:sz="4" w:space="0" w:color="auto"/>
              <w:right w:val="single" w:sz="4" w:space="0" w:color="auto"/>
            </w:tcBorders>
            <w:shd w:val="clear" w:color="auto" w:fill="auto"/>
            <w:noWrap/>
            <w:hideMark/>
          </w:tcPr>
          <w:p w:rsidR="00AD558A" w:rsidRPr="006E2F3D" w:rsidRDefault="00AD558A" w:rsidP="00E93C01">
            <w:pPr>
              <w:jc w:val="center"/>
              <w:rPr>
                <w:color w:val="000000" w:themeColor="text1"/>
                <w:sz w:val="20"/>
                <w:szCs w:val="20"/>
              </w:rPr>
            </w:pPr>
            <w:r w:rsidRPr="006E2F3D">
              <w:rPr>
                <w:color w:val="000000" w:themeColor="text1"/>
                <w:sz w:val="20"/>
                <w:szCs w:val="20"/>
              </w:rPr>
              <w:t>7.0%</w:t>
            </w:r>
          </w:p>
        </w:tc>
        <w:tc>
          <w:tcPr>
            <w:tcW w:w="1820" w:type="dxa"/>
            <w:tcBorders>
              <w:top w:val="nil"/>
              <w:left w:val="nil"/>
              <w:bottom w:val="single" w:sz="4" w:space="0" w:color="auto"/>
              <w:right w:val="single" w:sz="4" w:space="0" w:color="auto"/>
            </w:tcBorders>
            <w:shd w:val="clear" w:color="auto" w:fill="auto"/>
            <w:noWrap/>
            <w:hideMark/>
          </w:tcPr>
          <w:p w:rsidR="00AD558A" w:rsidRPr="006E2F3D" w:rsidRDefault="00AD558A" w:rsidP="00E93C01">
            <w:pPr>
              <w:jc w:val="right"/>
              <w:rPr>
                <w:color w:val="000000" w:themeColor="text1"/>
                <w:sz w:val="20"/>
                <w:szCs w:val="20"/>
              </w:rPr>
            </w:pPr>
            <w:r w:rsidRPr="006E2F3D">
              <w:rPr>
                <w:color w:val="000000" w:themeColor="text1"/>
                <w:sz w:val="20"/>
                <w:szCs w:val="20"/>
              </w:rPr>
              <w:t xml:space="preserve">593,455 </w:t>
            </w:r>
          </w:p>
        </w:tc>
        <w:tc>
          <w:tcPr>
            <w:tcW w:w="1380" w:type="dxa"/>
            <w:tcBorders>
              <w:top w:val="nil"/>
              <w:left w:val="nil"/>
              <w:bottom w:val="single" w:sz="4" w:space="0" w:color="auto"/>
              <w:right w:val="single" w:sz="4" w:space="0" w:color="auto"/>
            </w:tcBorders>
            <w:shd w:val="clear" w:color="auto" w:fill="auto"/>
            <w:noWrap/>
            <w:hideMark/>
          </w:tcPr>
          <w:p w:rsidR="00AD558A" w:rsidRPr="006E2F3D" w:rsidRDefault="00AD558A" w:rsidP="00E93C01">
            <w:pPr>
              <w:jc w:val="center"/>
              <w:rPr>
                <w:color w:val="000000" w:themeColor="text1"/>
                <w:sz w:val="20"/>
                <w:szCs w:val="20"/>
              </w:rPr>
            </w:pPr>
            <w:r w:rsidRPr="006E2F3D">
              <w:rPr>
                <w:color w:val="000000" w:themeColor="text1"/>
                <w:sz w:val="20"/>
                <w:szCs w:val="20"/>
              </w:rPr>
              <w:t>8.6%</w:t>
            </w:r>
          </w:p>
        </w:tc>
      </w:tr>
      <w:tr w:rsidR="00AD558A" w:rsidRPr="006E2F3D" w:rsidTr="00E93C01">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rsidR="00AD558A" w:rsidRPr="006E2F3D" w:rsidRDefault="00AD558A" w:rsidP="00E93C01">
            <w:pPr>
              <w:rPr>
                <w:color w:val="000000" w:themeColor="text1"/>
                <w:sz w:val="20"/>
                <w:szCs w:val="20"/>
              </w:rPr>
            </w:pPr>
            <w:r w:rsidRPr="006E2F3D">
              <w:rPr>
                <w:color w:val="000000" w:themeColor="text1"/>
                <w:sz w:val="20"/>
                <w:szCs w:val="20"/>
              </w:rPr>
              <w:t>Component 2</w:t>
            </w:r>
          </w:p>
        </w:tc>
        <w:tc>
          <w:tcPr>
            <w:tcW w:w="1640" w:type="dxa"/>
            <w:tcBorders>
              <w:top w:val="nil"/>
              <w:left w:val="nil"/>
              <w:bottom w:val="single" w:sz="4" w:space="0" w:color="auto"/>
              <w:right w:val="single" w:sz="4" w:space="0" w:color="auto"/>
            </w:tcBorders>
            <w:shd w:val="clear" w:color="auto" w:fill="auto"/>
            <w:noWrap/>
            <w:hideMark/>
          </w:tcPr>
          <w:p w:rsidR="00AD558A" w:rsidRPr="006E2F3D" w:rsidRDefault="00AD558A" w:rsidP="00E93C01">
            <w:pPr>
              <w:jc w:val="right"/>
              <w:rPr>
                <w:color w:val="000000" w:themeColor="text1"/>
                <w:sz w:val="20"/>
                <w:szCs w:val="20"/>
              </w:rPr>
            </w:pPr>
            <w:r w:rsidRPr="006E2F3D">
              <w:rPr>
                <w:color w:val="000000" w:themeColor="text1"/>
                <w:sz w:val="20"/>
                <w:szCs w:val="20"/>
              </w:rPr>
              <w:t xml:space="preserve">4,166,178 </w:t>
            </w:r>
          </w:p>
        </w:tc>
        <w:tc>
          <w:tcPr>
            <w:tcW w:w="1380" w:type="dxa"/>
            <w:tcBorders>
              <w:top w:val="nil"/>
              <w:left w:val="nil"/>
              <w:bottom w:val="single" w:sz="4" w:space="0" w:color="auto"/>
              <w:right w:val="single" w:sz="4" w:space="0" w:color="auto"/>
            </w:tcBorders>
            <w:shd w:val="clear" w:color="auto" w:fill="auto"/>
            <w:noWrap/>
            <w:hideMark/>
          </w:tcPr>
          <w:p w:rsidR="00AD558A" w:rsidRPr="006E2F3D" w:rsidRDefault="00AD558A" w:rsidP="00E93C01">
            <w:pPr>
              <w:jc w:val="center"/>
              <w:rPr>
                <w:color w:val="000000" w:themeColor="text1"/>
                <w:sz w:val="20"/>
                <w:szCs w:val="20"/>
              </w:rPr>
            </w:pPr>
            <w:r w:rsidRPr="006E2F3D">
              <w:rPr>
                <w:color w:val="000000" w:themeColor="text1"/>
                <w:sz w:val="20"/>
                <w:szCs w:val="20"/>
              </w:rPr>
              <w:t>51.0%</w:t>
            </w:r>
          </w:p>
        </w:tc>
        <w:tc>
          <w:tcPr>
            <w:tcW w:w="1820" w:type="dxa"/>
            <w:tcBorders>
              <w:top w:val="nil"/>
              <w:left w:val="nil"/>
              <w:bottom w:val="single" w:sz="4" w:space="0" w:color="auto"/>
              <w:right w:val="single" w:sz="4" w:space="0" w:color="auto"/>
            </w:tcBorders>
            <w:shd w:val="clear" w:color="auto" w:fill="auto"/>
            <w:noWrap/>
            <w:hideMark/>
          </w:tcPr>
          <w:p w:rsidR="00AD558A" w:rsidRPr="006E2F3D" w:rsidRDefault="00AD558A" w:rsidP="00E93C01">
            <w:pPr>
              <w:jc w:val="right"/>
              <w:rPr>
                <w:color w:val="000000" w:themeColor="text1"/>
                <w:sz w:val="20"/>
                <w:szCs w:val="20"/>
              </w:rPr>
            </w:pPr>
            <w:r w:rsidRPr="006E2F3D">
              <w:rPr>
                <w:color w:val="000000" w:themeColor="text1"/>
                <w:sz w:val="20"/>
                <w:szCs w:val="20"/>
              </w:rPr>
              <w:t xml:space="preserve">3,472,191 </w:t>
            </w:r>
          </w:p>
        </w:tc>
        <w:tc>
          <w:tcPr>
            <w:tcW w:w="1380" w:type="dxa"/>
            <w:tcBorders>
              <w:top w:val="nil"/>
              <w:left w:val="nil"/>
              <w:bottom w:val="single" w:sz="4" w:space="0" w:color="auto"/>
              <w:right w:val="single" w:sz="4" w:space="0" w:color="auto"/>
            </w:tcBorders>
            <w:shd w:val="clear" w:color="auto" w:fill="auto"/>
            <w:noWrap/>
            <w:hideMark/>
          </w:tcPr>
          <w:p w:rsidR="00AD558A" w:rsidRPr="006E2F3D" w:rsidRDefault="00AD558A" w:rsidP="00E93C01">
            <w:pPr>
              <w:jc w:val="center"/>
              <w:rPr>
                <w:color w:val="000000" w:themeColor="text1"/>
                <w:sz w:val="20"/>
                <w:szCs w:val="20"/>
              </w:rPr>
            </w:pPr>
            <w:r w:rsidRPr="006E2F3D">
              <w:rPr>
                <w:color w:val="000000" w:themeColor="text1"/>
                <w:sz w:val="20"/>
                <w:szCs w:val="20"/>
              </w:rPr>
              <w:t>50.3%</w:t>
            </w:r>
          </w:p>
        </w:tc>
      </w:tr>
      <w:tr w:rsidR="00AD558A" w:rsidRPr="006E2F3D" w:rsidTr="00E93C01">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rsidR="00AD558A" w:rsidRPr="006E2F3D" w:rsidRDefault="00AD558A" w:rsidP="00E93C01">
            <w:pPr>
              <w:rPr>
                <w:color w:val="000000" w:themeColor="text1"/>
                <w:sz w:val="20"/>
                <w:szCs w:val="20"/>
              </w:rPr>
            </w:pPr>
            <w:r w:rsidRPr="006E2F3D">
              <w:rPr>
                <w:color w:val="000000" w:themeColor="text1"/>
                <w:sz w:val="20"/>
                <w:szCs w:val="20"/>
              </w:rPr>
              <w:t>Component 3</w:t>
            </w:r>
          </w:p>
        </w:tc>
        <w:tc>
          <w:tcPr>
            <w:tcW w:w="1640" w:type="dxa"/>
            <w:tcBorders>
              <w:top w:val="nil"/>
              <w:left w:val="nil"/>
              <w:bottom w:val="single" w:sz="4" w:space="0" w:color="auto"/>
              <w:right w:val="single" w:sz="4" w:space="0" w:color="auto"/>
            </w:tcBorders>
            <w:shd w:val="clear" w:color="auto" w:fill="auto"/>
            <w:noWrap/>
            <w:hideMark/>
          </w:tcPr>
          <w:p w:rsidR="00AD558A" w:rsidRPr="006E2F3D" w:rsidRDefault="00AD558A" w:rsidP="00E93C01">
            <w:pPr>
              <w:jc w:val="right"/>
              <w:rPr>
                <w:color w:val="000000" w:themeColor="text1"/>
                <w:sz w:val="20"/>
                <w:szCs w:val="20"/>
              </w:rPr>
            </w:pPr>
            <w:r w:rsidRPr="006E2F3D">
              <w:rPr>
                <w:color w:val="000000" w:themeColor="text1"/>
                <w:sz w:val="20"/>
                <w:szCs w:val="20"/>
              </w:rPr>
              <w:t xml:space="preserve">1,178,914 </w:t>
            </w:r>
          </w:p>
        </w:tc>
        <w:tc>
          <w:tcPr>
            <w:tcW w:w="1380" w:type="dxa"/>
            <w:tcBorders>
              <w:top w:val="nil"/>
              <w:left w:val="nil"/>
              <w:bottom w:val="single" w:sz="4" w:space="0" w:color="auto"/>
              <w:right w:val="single" w:sz="4" w:space="0" w:color="auto"/>
            </w:tcBorders>
            <w:shd w:val="clear" w:color="auto" w:fill="auto"/>
            <w:noWrap/>
            <w:hideMark/>
          </w:tcPr>
          <w:p w:rsidR="00AD558A" w:rsidRPr="006E2F3D" w:rsidRDefault="00AD558A" w:rsidP="00E93C01">
            <w:pPr>
              <w:jc w:val="center"/>
              <w:rPr>
                <w:color w:val="000000" w:themeColor="text1"/>
                <w:sz w:val="20"/>
                <w:szCs w:val="20"/>
              </w:rPr>
            </w:pPr>
            <w:r w:rsidRPr="006E2F3D">
              <w:rPr>
                <w:color w:val="000000" w:themeColor="text1"/>
                <w:sz w:val="20"/>
                <w:szCs w:val="20"/>
              </w:rPr>
              <w:t>14.4%</w:t>
            </w:r>
          </w:p>
        </w:tc>
        <w:tc>
          <w:tcPr>
            <w:tcW w:w="1820" w:type="dxa"/>
            <w:tcBorders>
              <w:top w:val="nil"/>
              <w:left w:val="nil"/>
              <w:bottom w:val="single" w:sz="4" w:space="0" w:color="auto"/>
              <w:right w:val="single" w:sz="4" w:space="0" w:color="auto"/>
            </w:tcBorders>
            <w:shd w:val="clear" w:color="auto" w:fill="auto"/>
            <w:noWrap/>
            <w:hideMark/>
          </w:tcPr>
          <w:p w:rsidR="00AD558A" w:rsidRPr="006E2F3D" w:rsidRDefault="00AD558A" w:rsidP="00E93C01">
            <w:pPr>
              <w:jc w:val="right"/>
              <w:rPr>
                <w:color w:val="000000" w:themeColor="text1"/>
                <w:sz w:val="20"/>
                <w:szCs w:val="20"/>
              </w:rPr>
            </w:pPr>
            <w:r w:rsidRPr="006E2F3D">
              <w:rPr>
                <w:color w:val="000000" w:themeColor="text1"/>
                <w:sz w:val="20"/>
                <w:szCs w:val="20"/>
              </w:rPr>
              <w:t xml:space="preserve">946,815 </w:t>
            </w:r>
          </w:p>
        </w:tc>
        <w:tc>
          <w:tcPr>
            <w:tcW w:w="1380" w:type="dxa"/>
            <w:tcBorders>
              <w:top w:val="nil"/>
              <w:left w:val="nil"/>
              <w:bottom w:val="single" w:sz="4" w:space="0" w:color="auto"/>
              <w:right w:val="single" w:sz="4" w:space="0" w:color="auto"/>
            </w:tcBorders>
            <w:shd w:val="clear" w:color="auto" w:fill="auto"/>
            <w:noWrap/>
            <w:hideMark/>
          </w:tcPr>
          <w:p w:rsidR="00AD558A" w:rsidRPr="006E2F3D" w:rsidRDefault="00AD558A" w:rsidP="00E93C01">
            <w:pPr>
              <w:jc w:val="center"/>
              <w:rPr>
                <w:color w:val="000000" w:themeColor="text1"/>
                <w:sz w:val="20"/>
                <w:szCs w:val="20"/>
              </w:rPr>
            </w:pPr>
            <w:r w:rsidRPr="006E2F3D">
              <w:rPr>
                <w:color w:val="000000" w:themeColor="text1"/>
                <w:sz w:val="20"/>
                <w:szCs w:val="20"/>
              </w:rPr>
              <w:t>13.7%</w:t>
            </w:r>
          </w:p>
        </w:tc>
      </w:tr>
      <w:tr w:rsidR="00AD558A" w:rsidRPr="006E2F3D" w:rsidTr="00E93C01">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rsidR="00AD558A" w:rsidRPr="006E2F3D" w:rsidRDefault="00AD558A" w:rsidP="00E93C01">
            <w:pPr>
              <w:rPr>
                <w:color w:val="000000" w:themeColor="text1"/>
                <w:sz w:val="20"/>
                <w:szCs w:val="20"/>
              </w:rPr>
            </w:pPr>
            <w:r w:rsidRPr="006E2F3D">
              <w:rPr>
                <w:color w:val="000000" w:themeColor="text1"/>
                <w:sz w:val="20"/>
                <w:szCs w:val="20"/>
              </w:rPr>
              <w:t>UNDP Management</w:t>
            </w:r>
          </w:p>
        </w:tc>
        <w:tc>
          <w:tcPr>
            <w:tcW w:w="1640" w:type="dxa"/>
            <w:tcBorders>
              <w:top w:val="nil"/>
              <w:left w:val="nil"/>
              <w:bottom w:val="single" w:sz="4" w:space="0" w:color="auto"/>
              <w:right w:val="single" w:sz="4" w:space="0" w:color="auto"/>
            </w:tcBorders>
            <w:shd w:val="clear" w:color="auto" w:fill="auto"/>
            <w:noWrap/>
            <w:hideMark/>
          </w:tcPr>
          <w:p w:rsidR="00AD558A" w:rsidRPr="006E2F3D" w:rsidRDefault="00AD558A" w:rsidP="00E93C01">
            <w:pPr>
              <w:jc w:val="right"/>
              <w:rPr>
                <w:color w:val="000000" w:themeColor="text1"/>
                <w:sz w:val="20"/>
                <w:szCs w:val="20"/>
              </w:rPr>
            </w:pPr>
            <w:r w:rsidRPr="006E2F3D">
              <w:rPr>
                <w:color w:val="000000" w:themeColor="text1"/>
                <w:sz w:val="20"/>
                <w:szCs w:val="20"/>
              </w:rPr>
              <w:t xml:space="preserve">552,877 </w:t>
            </w:r>
          </w:p>
        </w:tc>
        <w:tc>
          <w:tcPr>
            <w:tcW w:w="1380" w:type="dxa"/>
            <w:tcBorders>
              <w:top w:val="nil"/>
              <w:left w:val="nil"/>
              <w:bottom w:val="single" w:sz="4" w:space="0" w:color="auto"/>
              <w:right w:val="single" w:sz="4" w:space="0" w:color="auto"/>
            </w:tcBorders>
            <w:shd w:val="clear" w:color="auto" w:fill="auto"/>
            <w:noWrap/>
            <w:hideMark/>
          </w:tcPr>
          <w:p w:rsidR="00AD558A" w:rsidRPr="006E2F3D" w:rsidRDefault="00AD558A" w:rsidP="00E93C01">
            <w:pPr>
              <w:jc w:val="center"/>
              <w:rPr>
                <w:color w:val="000000" w:themeColor="text1"/>
                <w:sz w:val="20"/>
                <w:szCs w:val="20"/>
              </w:rPr>
            </w:pPr>
            <w:r w:rsidRPr="006E2F3D">
              <w:rPr>
                <w:color w:val="000000" w:themeColor="text1"/>
                <w:sz w:val="20"/>
                <w:szCs w:val="20"/>
              </w:rPr>
              <w:t>6.8%</w:t>
            </w:r>
          </w:p>
        </w:tc>
        <w:tc>
          <w:tcPr>
            <w:tcW w:w="1820" w:type="dxa"/>
            <w:tcBorders>
              <w:top w:val="nil"/>
              <w:left w:val="nil"/>
              <w:bottom w:val="single" w:sz="4" w:space="0" w:color="auto"/>
              <w:right w:val="single" w:sz="4" w:space="0" w:color="auto"/>
            </w:tcBorders>
            <w:shd w:val="clear" w:color="auto" w:fill="auto"/>
            <w:noWrap/>
            <w:hideMark/>
          </w:tcPr>
          <w:p w:rsidR="00AD558A" w:rsidRPr="006E2F3D" w:rsidRDefault="00AD558A" w:rsidP="00E93C01">
            <w:pPr>
              <w:jc w:val="right"/>
              <w:rPr>
                <w:color w:val="000000" w:themeColor="text1"/>
                <w:sz w:val="20"/>
                <w:szCs w:val="20"/>
              </w:rPr>
            </w:pPr>
            <w:r w:rsidRPr="006E2F3D">
              <w:rPr>
                <w:color w:val="000000" w:themeColor="text1"/>
                <w:sz w:val="20"/>
                <w:szCs w:val="20"/>
              </w:rPr>
              <w:t xml:space="preserve">467,456 </w:t>
            </w:r>
          </w:p>
        </w:tc>
        <w:tc>
          <w:tcPr>
            <w:tcW w:w="1380" w:type="dxa"/>
            <w:tcBorders>
              <w:top w:val="nil"/>
              <w:left w:val="nil"/>
              <w:bottom w:val="single" w:sz="4" w:space="0" w:color="auto"/>
              <w:right w:val="single" w:sz="4" w:space="0" w:color="auto"/>
            </w:tcBorders>
            <w:shd w:val="clear" w:color="auto" w:fill="auto"/>
            <w:noWrap/>
            <w:hideMark/>
          </w:tcPr>
          <w:p w:rsidR="00AD558A" w:rsidRPr="006E2F3D" w:rsidRDefault="00AD558A" w:rsidP="00E93C01">
            <w:pPr>
              <w:jc w:val="center"/>
              <w:rPr>
                <w:color w:val="000000" w:themeColor="text1"/>
                <w:sz w:val="20"/>
                <w:szCs w:val="20"/>
              </w:rPr>
            </w:pPr>
            <w:r w:rsidRPr="006E2F3D">
              <w:rPr>
                <w:color w:val="000000" w:themeColor="text1"/>
                <w:sz w:val="20"/>
                <w:szCs w:val="20"/>
              </w:rPr>
              <w:t>6.8%</w:t>
            </w:r>
          </w:p>
        </w:tc>
      </w:tr>
      <w:tr w:rsidR="00AD558A" w:rsidRPr="006E2F3D" w:rsidTr="00E93C01">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rsidR="00AD558A" w:rsidRPr="006E2F3D" w:rsidRDefault="00AD558A" w:rsidP="00E93C01">
            <w:pPr>
              <w:rPr>
                <w:b/>
                <w:bCs/>
                <w:color w:val="000000" w:themeColor="text1"/>
                <w:sz w:val="20"/>
                <w:szCs w:val="20"/>
              </w:rPr>
            </w:pPr>
            <w:r w:rsidRPr="006E2F3D">
              <w:rPr>
                <w:b/>
                <w:bCs/>
                <w:color w:val="000000" w:themeColor="text1"/>
                <w:sz w:val="20"/>
                <w:szCs w:val="20"/>
              </w:rPr>
              <w:t>TOTAL</w:t>
            </w:r>
          </w:p>
        </w:tc>
        <w:tc>
          <w:tcPr>
            <w:tcW w:w="1640" w:type="dxa"/>
            <w:tcBorders>
              <w:top w:val="nil"/>
              <w:left w:val="nil"/>
              <w:bottom w:val="single" w:sz="4" w:space="0" w:color="auto"/>
              <w:right w:val="single" w:sz="4" w:space="0" w:color="auto"/>
            </w:tcBorders>
            <w:shd w:val="clear" w:color="auto" w:fill="auto"/>
            <w:noWrap/>
            <w:hideMark/>
          </w:tcPr>
          <w:p w:rsidR="00AD558A" w:rsidRPr="006E2F3D" w:rsidRDefault="00AD558A" w:rsidP="00E93C01">
            <w:pPr>
              <w:jc w:val="right"/>
              <w:rPr>
                <w:b/>
                <w:bCs/>
                <w:color w:val="000000" w:themeColor="text1"/>
                <w:sz w:val="20"/>
                <w:szCs w:val="20"/>
              </w:rPr>
            </w:pPr>
            <w:r w:rsidRPr="006E2F3D">
              <w:rPr>
                <w:b/>
                <w:bCs/>
                <w:color w:val="000000" w:themeColor="text1"/>
                <w:sz w:val="20"/>
                <w:szCs w:val="20"/>
              </w:rPr>
              <w:t xml:space="preserve">8,168,668 </w:t>
            </w:r>
          </w:p>
        </w:tc>
        <w:tc>
          <w:tcPr>
            <w:tcW w:w="1380" w:type="dxa"/>
            <w:tcBorders>
              <w:top w:val="nil"/>
              <w:left w:val="nil"/>
              <w:bottom w:val="single" w:sz="4" w:space="0" w:color="auto"/>
              <w:right w:val="single" w:sz="4" w:space="0" w:color="auto"/>
            </w:tcBorders>
            <w:shd w:val="clear" w:color="auto" w:fill="auto"/>
            <w:noWrap/>
            <w:hideMark/>
          </w:tcPr>
          <w:p w:rsidR="00AD558A" w:rsidRPr="006E2F3D" w:rsidRDefault="00AD558A" w:rsidP="00E93C01">
            <w:pPr>
              <w:jc w:val="center"/>
              <w:rPr>
                <w:b/>
                <w:bCs/>
                <w:color w:val="000000" w:themeColor="text1"/>
                <w:sz w:val="20"/>
                <w:szCs w:val="20"/>
              </w:rPr>
            </w:pPr>
            <w:r w:rsidRPr="006E2F3D">
              <w:rPr>
                <w:b/>
                <w:bCs/>
                <w:color w:val="000000" w:themeColor="text1"/>
                <w:sz w:val="20"/>
                <w:szCs w:val="20"/>
              </w:rPr>
              <w:t> </w:t>
            </w:r>
          </w:p>
        </w:tc>
        <w:tc>
          <w:tcPr>
            <w:tcW w:w="1820" w:type="dxa"/>
            <w:tcBorders>
              <w:top w:val="nil"/>
              <w:left w:val="nil"/>
              <w:bottom w:val="single" w:sz="4" w:space="0" w:color="auto"/>
              <w:right w:val="single" w:sz="4" w:space="0" w:color="auto"/>
            </w:tcBorders>
            <w:shd w:val="clear" w:color="auto" w:fill="auto"/>
            <w:noWrap/>
            <w:hideMark/>
          </w:tcPr>
          <w:p w:rsidR="00AD558A" w:rsidRPr="006E2F3D" w:rsidRDefault="00AD558A" w:rsidP="00E93C01">
            <w:pPr>
              <w:jc w:val="right"/>
              <w:rPr>
                <w:b/>
                <w:bCs/>
                <w:color w:val="000000" w:themeColor="text1"/>
                <w:sz w:val="20"/>
                <w:szCs w:val="20"/>
              </w:rPr>
            </w:pPr>
            <w:r w:rsidRPr="006E2F3D">
              <w:rPr>
                <w:b/>
                <w:bCs/>
                <w:color w:val="000000" w:themeColor="text1"/>
                <w:sz w:val="20"/>
                <w:szCs w:val="20"/>
              </w:rPr>
              <w:t xml:space="preserve">6,906,242 </w:t>
            </w:r>
          </w:p>
        </w:tc>
        <w:tc>
          <w:tcPr>
            <w:tcW w:w="1380" w:type="dxa"/>
            <w:tcBorders>
              <w:top w:val="nil"/>
              <w:left w:val="nil"/>
              <w:bottom w:val="single" w:sz="4" w:space="0" w:color="auto"/>
              <w:right w:val="single" w:sz="4" w:space="0" w:color="auto"/>
            </w:tcBorders>
            <w:shd w:val="clear" w:color="auto" w:fill="auto"/>
            <w:noWrap/>
            <w:hideMark/>
          </w:tcPr>
          <w:p w:rsidR="00AD558A" w:rsidRPr="006E2F3D" w:rsidRDefault="00AD558A" w:rsidP="00E93C01">
            <w:pPr>
              <w:jc w:val="center"/>
              <w:rPr>
                <w:color w:val="000000" w:themeColor="text1"/>
                <w:sz w:val="20"/>
                <w:szCs w:val="20"/>
              </w:rPr>
            </w:pPr>
            <w:r w:rsidRPr="006E2F3D">
              <w:rPr>
                <w:color w:val="000000" w:themeColor="text1"/>
                <w:sz w:val="20"/>
                <w:szCs w:val="20"/>
              </w:rPr>
              <w:t> </w:t>
            </w:r>
          </w:p>
        </w:tc>
      </w:tr>
    </w:tbl>
    <w:p w:rsidR="00AD558A" w:rsidRPr="006E2F3D" w:rsidRDefault="00AD558A" w:rsidP="00AD558A">
      <w:pPr>
        <w:jc w:val="both"/>
        <w:rPr>
          <w:color w:val="000000" w:themeColor="text1"/>
        </w:rPr>
      </w:pPr>
    </w:p>
    <w:p w:rsidR="00AD558A" w:rsidRPr="006E2F3D" w:rsidRDefault="00AD558A" w:rsidP="00AD558A">
      <w:pPr>
        <w:autoSpaceDE w:val="0"/>
        <w:autoSpaceDN w:val="0"/>
        <w:adjustRightInd w:val="0"/>
        <w:jc w:val="both"/>
        <w:rPr>
          <w:color w:val="000000" w:themeColor="text1"/>
          <w:sz w:val="22"/>
          <w:szCs w:val="22"/>
        </w:rPr>
      </w:pPr>
    </w:p>
    <w:p w:rsidR="00AD558A" w:rsidRPr="006E2F3D" w:rsidRDefault="00AD558A" w:rsidP="00AD558A">
      <w:pPr>
        <w:autoSpaceDE w:val="0"/>
        <w:autoSpaceDN w:val="0"/>
        <w:adjustRightInd w:val="0"/>
        <w:jc w:val="both"/>
        <w:rPr>
          <w:color w:val="000000" w:themeColor="text1"/>
          <w:sz w:val="22"/>
          <w:szCs w:val="22"/>
        </w:rPr>
      </w:pPr>
      <w:r w:rsidRPr="006E2F3D">
        <w:rPr>
          <w:color w:val="000000" w:themeColor="text1"/>
          <w:sz w:val="22"/>
          <w:szCs w:val="22"/>
        </w:rPr>
        <w:t>STAR2 resources have been utilized in an efficient manner when considering the results achieved and strong progress toward the development objective due to commitment from staff, stakeholders, development partners and beneficiaries, intervention methodology, and standards and systems created and designed to be sustainable.</w:t>
      </w:r>
    </w:p>
    <w:p w:rsidR="00AD558A" w:rsidRPr="006E2F3D" w:rsidRDefault="00AD558A" w:rsidP="00AD558A">
      <w:pPr>
        <w:jc w:val="both"/>
        <w:rPr>
          <w:b/>
          <w:color w:val="000000" w:themeColor="text1"/>
          <w:sz w:val="22"/>
          <w:szCs w:val="22"/>
        </w:rPr>
      </w:pPr>
    </w:p>
    <w:p w:rsidR="00AD558A" w:rsidRPr="006E2F3D" w:rsidRDefault="00AD558A" w:rsidP="00AD558A">
      <w:pPr>
        <w:pStyle w:val="Default"/>
        <w:rPr>
          <w:b/>
          <w:bCs/>
          <w:color w:val="000000" w:themeColor="text1"/>
          <w:sz w:val="22"/>
          <w:szCs w:val="22"/>
          <w:u w:val="single"/>
        </w:rPr>
      </w:pPr>
      <w:r w:rsidRPr="006E2F3D">
        <w:rPr>
          <w:b/>
          <w:bCs/>
          <w:color w:val="000000" w:themeColor="text1"/>
          <w:sz w:val="22"/>
          <w:szCs w:val="22"/>
          <w:u w:val="single"/>
        </w:rPr>
        <w:t>STAR2 resources are being successfully converted into results</w:t>
      </w:r>
      <w:r>
        <w:rPr>
          <w:b/>
          <w:bCs/>
          <w:color w:val="000000" w:themeColor="text1"/>
          <w:sz w:val="22"/>
          <w:szCs w:val="22"/>
          <w:u w:val="single"/>
        </w:rPr>
        <w:t>.</w:t>
      </w:r>
      <w:r w:rsidRPr="006E2F3D">
        <w:rPr>
          <w:b/>
          <w:bCs/>
          <w:color w:val="000000" w:themeColor="text1"/>
          <w:sz w:val="22"/>
          <w:szCs w:val="22"/>
          <w:u w:val="single"/>
        </w:rPr>
        <w:t xml:space="preserve"> </w:t>
      </w:r>
    </w:p>
    <w:p w:rsidR="00AD558A" w:rsidRPr="006E2F3D" w:rsidRDefault="00AD558A" w:rsidP="00AD558A">
      <w:pPr>
        <w:autoSpaceDE w:val="0"/>
        <w:autoSpaceDN w:val="0"/>
        <w:adjustRightInd w:val="0"/>
        <w:jc w:val="both"/>
        <w:rPr>
          <w:bCs/>
          <w:color w:val="000000" w:themeColor="text1"/>
          <w:sz w:val="22"/>
          <w:szCs w:val="22"/>
        </w:rPr>
      </w:pPr>
    </w:p>
    <w:p w:rsidR="00AD558A" w:rsidRPr="006E2F3D" w:rsidRDefault="00AD558A" w:rsidP="00AD558A">
      <w:pPr>
        <w:autoSpaceDE w:val="0"/>
        <w:autoSpaceDN w:val="0"/>
        <w:adjustRightInd w:val="0"/>
        <w:jc w:val="both"/>
        <w:rPr>
          <w:color w:val="000000" w:themeColor="text1"/>
          <w:sz w:val="22"/>
          <w:szCs w:val="22"/>
        </w:rPr>
      </w:pPr>
      <w:r w:rsidRPr="006E2F3D">
        <w:rPr>
          <w:color w:val="000000" w:themeColor="text1"/>
          <w:sz w:val="22"/>
          <w:szCs w:val="22"/>
        </w:rPr>
        <w:t xml:space="preserve">Almost all activities and expenditures were committed and carried out in a period of three calendar years and the final deliverables are voluminous. A detailed list can be found in: </w:t>
      </w:r>
    </w:p>
    <w:p w:rsidR="00AD558A" w:rsidRPr="006E2F3D" w:rsidRDefault="00AD558A" w:rsidP="00AD558A">
      <w:pPr>
        <w:autoSpaceDE w:val="0"/>
        <w:autoSpaceDN w:val="0"/>
        <w:adjustRightInd w:val="0"/>
        <w:jc w:val="both"/>
        <w:rPr>
          <w:color w:val="000000" w:themeColor="text1"/>
          <w:sz w:val="22"/>
          <w:szCs w:val="22"/>
        </w:rPr>
      </w:pPr>
    </w:p>
    <w:p w:rsidR="00AD558A" w:rsidRPr="006E2F3D" w:rsidRDefault="00AD558A" w:rsidP="00AD558A">
      <w:pPr>
        <w:autoSpaceDE w:val="0"/>
        <w:autoSpaceDN w:val="0"/>
        <w:adjustRightInd w:val="0"/>
        <w:jc w:val="both"/>
        <w:rPr>
          <w:i/>
          <w:color w:val="000000" w:themeColor="text1"/>
          <w:sz w:val="22"/>
          <w:szCs w:val="22"/>
        </w:rPr>
      </w:pPr>
      <w:r w:rsidRPr="006E2F3D">
        <w:rPr>
          <w:i/>
          <w:color w:val="000000" w:themeColor="text1"/>
          <w:sz w:val="22"/>
          <w:szCs w:val="22"/>
        </w:rPr>
        <w:lastRenderedPageBreak/>
        <w:fldChar w:fldCharType="begin"/>
      </w:r>
      <w:r w:rsidRPr="006E2F3D">
        <w:rPr>
          <w:i/>
          <w:color w:val="000000" w:themeColor="text1"/>
          <w:sz w:val="22"/>
          <w:szCs w:val="22"/>
        </w:rPr>
        <w:instrText xml:space="preserve"> REF _Ref9547813 \h  \* MERGEFORMAT </w:instrText>
      </w:r>
      <w:r w:rsidRPr="006E2F3D">
        <w:rPr>
          <w:i/>
          <w:color w:val="000000" w:themeColor="text1"/>
          <w:sz w:val="22"/>
          <w:szCs w:val="22"/>
        </w:rPr>
      </w:r>
      <w:r w:rsidRPr="006E2F3D">
        <w:rPr>
          <w:i/>
          <w:color w:val="000000" w:themeColor="text1"/>
          <w:sz w:val="22"/>
          <w:szCs w:val="22"/>
        </w:rPr>
        <w:fldChar w:fldCharType="separate"/>
      </w:r>
      <w:r w:rsidRPr="006E2F3D">
        <w:rPr>
          <w:i/>
          <w:color w:val="000000" w:themeColor="text1"/>
          <w:sz w:val="22"/>
          <w:szCs w:val="22"/>
        </w:rPr>
        <w:t xml:space="preserve">Table </w:t>
      </w:r>
      <w:r w:rsidRPr="006E2F3D">
        <w:rPr>
          <w:i/>
          <w:noProof/>
          <w:color w:val="000000" w:themeColor="text1"/>
          <w:sz w:val="22"/>
          <w:szCs w:val="22"/>
        </w:rPr>
        <w:t>4</w:t>
      </w:r>
      <w:r w:rsidRPr="006E2F3D">
        <w:rPr>
          <w:i/>
          <w:color w:val="000000" w:themeColor="text1"/>
          <w:sz w:val="22"/>
          <w:szCs w:val="22"/>
        </w:rPr>
        <w:t>: Component 1 planned and achieved outputs</w:t>
      </w:r>
      <w:r w:rsidRPr="006E2F3D">
        <w:rPr>
          <w:i/>
          <w:color w:val="000000" w:themeColor="text1"/>
          <w:sz w:val="22"/>
          <w:szCs w:val="22"/>
        </w:rPr>
        <w:fldChar w:fldCharType="end"/>
      </w:r>
      <w:r w:rsidRPr="006E2F3D">
        <w:rPr>
          <w:i/>
          <w:color w:val="000000" w:themeColor="text1"/>
          <w:sz w:val="22"/>
          <w:szCs w:val="22"/>
        </w:rPr>
        <w:t xml:space="preserve"> </w:t>
      </w:r>
    </w:p>
    <w:p w:rsidR="00AD558A" w:rsidRPr="006E2F3D" w:rsidRDefault="00AD558A" w:rsidP="00AD558A">
      <w:pPr>
        <w:autoSpaceDE w:val="0"/>
        <w:autoSpaceDN w:val="0"/>
        <w:adjustRightInd w:val="0"/>
        <w:jc w:val="both"/>
        <w:rPr>
          <w:i/>
          <w:color w:val="000000" w:themeColor="text1"/>
          <w:sz w:val="22"/>
          <w:szCs w:val="22"/>
        </w:rPr>
      </w:pPr>
      <w:r w:rsidRPr="006E2F3D">
        <w:rPr>
          <w:i/>
          <w:color w:val="000000" w:themeColor="text1"/>
          <w:sz w:val="22"/>
          <w:szCs w:val="22"/>
        </w:rPr>
        <w:fldChar w:fldCharType="begin"/>
      </w:r>
      <w:r w:rsidRPr="006E2F3D">
        <w:rPr>
          <w:i/>
          <w:color w:val="000000" w:themeColor="text1"/>
          <w:sz w:val="22"/>
          <w:szCs w:val="22"/>
        </w:rPr>
        <w:instrText xml:space="preserve"> REF _Ref9547817 \h  \* MERGEFORMAT </w:instrText>
      </w:r>
      <w:r w:rsidRPr="006E2F3D">
        <w:rPr>
          <w:i/>
          <w:color w:val="000000" w:themeColor="text1"/>
          <w:sz w:val="22"/>
          <w:szCs w:val="22"/>
        </w:rPr>
      </w:r>
      <w:r w:rsidRPr="006E2F3D">
        <w:rPr>
          <w:i/>
          <w:color w:val="000000" w:themeColor="text1"/>
          <w:sz w:val="22"/>
          <w:szCs w:val="22"/>
        </w:rPr>
        <w:fldChar w:fldCharType="separate"/>
      </w:r>
      <w:r w:rsidRPr="006E2F3D">
        <w:rPr>
          <w:i/>
          <w:color w:val="000000" w:themeColor="text1"/>
          <w:sz w:val="22"/>
          <w:szCs w:val="22"/>
        </w:rPr>
        <w:t xml:space="preserve">Table </w:t>
      </w:r>
      <w:r w:rsidRPr="006E2F3D">
        <w:rPr>
          <w:i/>
          <w:noProof/>
          <w:color w:val="000000" w:themeColor="text1"/>
          <w:sz w:val="22"/>
          <w:szCs w:val="22"/>
        </w:rPr>
        <w:t>5</w:t>
      </w:r>
      <w:r w:rsidRPr="006E2F3D">
        <w:rPr>
          <w:i/>
          <w:color w:val="000000" w:themeColor="text1"/>
          <w:sz w:val="22"/>
          <w:szCs w:val="22"/>
        </w:rPr>
        <w:t>: Component 2 planned and achieved outputs</w:t>
      </w:r>
      <w:r w:rsidRPr="006E2F3D">
        <w:rPr>
          <w:i/>
          <w:color w:val="000000" w:themeColor="text1"/>
          <w:sz w:val="22"/>
          <w:szCs w:val="22"/>
        </w:rPr>
        <w:fldChar w:fldCharType="end"/>
      </w:r>
    </w:p>
    <w:p w:rsidR="00AD558A" w:rsidRPr="006E2F3D" w:rsidRDefault="00AD558A" w:rsidP="00AD558A">
      <w:pPr>
        <w:autoSpaceDE w:val="0"/>
        <w:autoSpaceDN w:val="0"/>
        <w:adjustRightInd w:val="0"/>
        <w:jc w:val="both"/>
        <w:rPr>
          <w:i/>
          <w:color w:val="000000" w:themeColor="text1"/>
          <w:sz w:val="22"/>
          <w:szCs w:val="22"/>
        </w:rPr>
      </w:pPr>
      <w:r w:rsidRPr="006E2F3D">
        <w:rPr>
          <w:i/>
          <w:color w:val="000000" w:themeColor="text1"/>
          <w:sz w:val="22"/>
          <w:szCs w:val="22"/>
        </w:rPr>
        <w:fldChar w:fldCharType="begin"/>
      </w:r>
      <w:r w:rsidRPr="006E2F3D">
        <w:rPr>
          <w:i/>
          <w:color w:val="000000" w:themeColor="text1"/>
          <w:sz w:val="22"/>
          <w:szCs w:val="22"/>
        </w:rPr>
        <w:instrText xml:space="preserve"> REF _Ref9547819 \h  \* MERGEFORMAT </w:instrText>
      </w:r>
      <w:r w:rsidRPr="006E2F3D">
        <w:rPr>
          <w:i/>
          <w:color w:val="000000" w:themeColor="text1"/>
          <w:sz w:val="22"/>
          <w:szCs w:val="22"/>
        </w:rPr>
      </w:r>
      <w:r w:rsidRPr="006E2F3D">
        <w:rPr>
          <w:i/>
          <w:color w:val="000000" w:themeColor="text1"/>
          <w:sz w:val="22"/>
          <w:szCs w:val="22"/>
        </w:rPr>
        <w:fldChar w:fldCharType="separate"/>
      </w:r>
      <w:r w:rsidRPr="006E2F3D">
        <w:rPr>
          <w:i/>
          <w:color w:val="000000" w:themeColor="text1"/>
          <w:sz w:val="22"/>
          <w:szCs w:val="22"/>
        </w:rPr>
        <w:t xml:space="preserve">Table </w:t>
      </w:r>
      <w:r w:rsidRPr="006E2F3D">
        <w:rPr>
          <w:i/>
          <w:noProof/>
          <w:color w:val="000000" w:themeColor="text1"/>
          <w:sz w:val="22"/>
          <w:szCs w:val="22"/>
        </w:rPr>
        <w:t>6</w:t>
      </w:r>
      <w:r w:rsidRPr="006E2F3D">
        <w:rPr>
          <w:i/>
          <w:color w:val="000000" w:themeColor="text1"/>
          <w:sz w:val="22"/>
          <w:szCs w:val="22"/>
        </w:rPr>
        <w:t>: Component 2 planned and achieved outputs</w:t>
      </w:r>
      <w:r w:rsidRPr="006E2F3D">
        <w:rPr>
          <w:i/>
          <w:color w:val="000000" w:themeColor="text1"/>
          <w:sz w:val="22"/>
          <w:szCs w:val="22"/>
        </w:rPr>
        <w:fldChar w:fldCharType="end"/>
      </w:r>
    </w:p>
    <w:p w:rsidR="00AD558A" w:rsidRPr="006E2F3D" w:rsidRDefault="00AD558A" w:rsidP="00AD558A">
      <w:pPr>
        <w:pStyle w:val="Heading2"/>
        <w:rPr>
          <w:rFonts w:ascii="Times New Roman" w:hAnsi="Times New Roman" w:cs="Times New Roman"/>
          <w:i/>
          <w:color w:val="000000" w:themeColor="text1"/>
        </w:rPr>
      </w:pPr>
      <w:bookmarkStart w:id="70" w:name="_Toc9716660"/>
    </w:p>
    <w:p w:rsidR="00AD558A" w:rsidRPr="006E2F3D" w:rsidRDefault="00AD558A" w:rsidP="00AD558A">
      <w:pPr>
        <w:pStyle w:val="Heading2"/>
        <w:rPr>
          <w:rFonts w:ascii="Times New Roman" w:hAnsi="Times New Roman" w:cs="Times New Roman"/>
          <w:i/>
          <w:color w:val="000000" w:themeColor="text1"/>
        </w:rPr>
      </w:pPr>
      <w:r w:rsidRPr="006E2F3D">
        <w:rPr>
          <w:rFonts w:ascii="Times New Roman" w:hAnsi="Times New Roman" w:cs="Times New Roman"/>
          <w:i/>
          <w:color w:val="000000" w:themeColor="text1"/>
        </w:rPr>
        <w:t>4.4 Sustainability</w:t>
      </w:r>
      <w:bookmarkEnd w:id="70"/>
      <w:r w:rsidRPr="006E2F3D">
        <w:rPr>
          <w:rFonts w:ascii="Times New Roman" w:hAnsi="Times New Roman" w:cs="Times New Roman"/>
          <w:i/>
          <w:color w:val="000000" w:themeColor="text1"/>
        </w:rPr>
        <w:t xml:space="preserve"> </w:t>
      </w:r>
    </w:p>
    <w:p w:rsidR="00AD558A" w:rsidRPr="006E2F3D" w:rsidRDefault="00AD558A" w:rsidP="00AD558A">
      <w:pPr>
        <w:pStyle w:val="Default"/>
        <w:rPr>
          <w:rFonts w:cs="Microsoft Sans Serif"/>
          <w:color w:val="000000" w:themeColor="text1"/>
        </w:rPr>
      </w:pPr>
    </w:p>
    <w:p w:rsidR="00AD558A" w:rsidRPr="006E2F3D" w:rsidRDefault="00AD558A" w:rsidP="00AD558A">
      <w:pPr>
        <w:pStyle w:val="Default"/>
        <w:rPr>
          <w:rFonts w:cs="Microsoft Sans Serif"/>
          <w:b/>
          <w:color w:val="000000" w:themeColor="text1"/>
          <w:sz w:val="22"/>
          <w:szCs w:val="22"/>
          <w:u w:val="single"/>
        </w:rPr>
      </w:pPr>
      <w:r w:rsidRPr="006E2F3D">
        <w:rPr>
          <w:rFonts w:cs="Microsoft Sans Serif"/>
          <w:b/>
          <w:color w:val="000000" w:themeColor="text1"/>
          <w:sz w:val="22"/>
          <w:szCs w:val="22"/>
          <w:u w:val="single"/>
        </w:rPr>
        <w:t>STAR2 has produced sustainable results, but further support and assistance is needed to ensure consolidation and ownership of achieved results</w:t>
      </w:r>
      <w:r>
        <w:rPr>
          <w:rFonts w:cs="Microsoft Sans Serif"/>
          <w:b/>
          <w:color w:val="000000" w:themeColor="text1"/>
          <w:sz w:val="22"/>
          <w:szCs w:val="22"/>
          <w:u w:val="single"/>
        </w:rPr>
        <w:t>.</w:t>
      </w:r>
      <w:r w:rsidRPr="006E2F3D">
        <w:rPr>
          <w:rFonts w:cs="Microsoft Sans Serif"/>
          <w:b/>
          <w:color w:val="000000" w:themeColor="text1"/>
          <w:sz w:val="22"/>
          <w:szCs w:val="22"/>
          <w:u w:val="single"/>
        </w:rPr>
        <w:t xml:space="preserve"> </w:t>
      </w:r>
    </w:p>
    <w:p w:rsidR="00AD558A" w:rsidRPr="006E2F3D" w:rsidRDefault="00AD558A" w:rsidP="00AD558A">
      <w:pPr>
        <w:pStyle w:val="Default"/>
        <w:jc w:val="both"/>
        <w:rPr>
          <w:rFonts w:cs="Microsoft Sans Serif"/>
          <w:color w:val="000000" w:themeColor="text1"/>
          <w:sz w:val="22"/>
          <w:szCs w:val="22"/>
        </w:rPr>
      </w:pPr>
    </w:p>
    <w:p w:rsidR="00AD558A" w:rsidRPr="006E2F3D" w:rsidRDefault="00AD558A" w:rsidP="00AD558A">
      <w:pPr>
        <w:pStyle w:val="Default"/>
        <w:jc w:val="both"/>
        <w:rPr>
          <w:rFonts w:cs="Microsoft Sans Serif"/>
          <w:color w:val="000000" w:themeColor="text1"/>
          <w:sz w:val="22"/>
          <w:szCs w:val="22"/>
        </w:rPr>
      </w:pPr>
      <w:r w:rsidRPr="006E2F3D">
        <w:rPr>
          <w:rFonts w:cs="Microsoft Sans Serif"/>
          <w:color w:val="000000" w:themeColor="text1"/>
          <w:sz w:val="22"/>
          <w:szCs w:val="22"/>
        </w:rPr>
        <w:t xml:space="preserve">STAR2 has produced sustainable results for its beneficiaries through a multidimensional investment in three main areas: building institutional and individual capacities of local staff, building high quality project outputs, providing the users with a high quality of manuals and toolkits paving consequently a solid ground for project to produce its effects for a long time. </w:t>
      </w:r>
    </w:p>
    <w:p w:rsidR="00AD558A" w:rsidRPr="006E2F3D" w:rsidRDefault="00AD558A" w:rsidP="00AD558A">
      <w:pPr>
        <w:pStyle w:val="Default"/>
        <w:jc w:val="both"/>
        <w:rPr>
          <w:rFonts w:cs="Microsoft Sans Serif"/>
          <w:color w:val="000000" w:themeColor="text1"/>
          <w:sz w:val="22"/>
          <w:szCs w:val="22"/>
          <w:highlight w:val="yellow"/>
        </w:rPr>
      </w:pPr>
    </w:p>
    <w:p w:rsidR="00AD558A" w:rsidRPr="006E2F3D" w:rsidRDefault="00AD558A" w:rsidP="00AD558A">
      <w:pPr>
        <w:pStyle w:val="Default"/>
        <w:pBdr>
          <w:top w:val="single" w:sz="4" w:space="1" w:color="000000" w:themeColor="text1"/>
          <w:left w:val="single" w:sz="4" w:space="4" w:color="000000" w:themeColor="text1"/>
          <w:bottom w:val="single" w:sz="4" w:space="1" w:color="000000" w:themeColor="text1"/>
          <w:right w:val="single" w:sz="4" w:space="4" w:color="000000" w:themeColor="text1"/>
        </w:pBdr>
        <w:shd w:val="pct10" w:color="auto" w:fill="auto"/>
        <w:jc w:val="both"/>
        <w:rPr>
          <w:rFonts w:cs="Microsoft Sans Serif"/>
          <w:color w:val="000000" w:themeColor="text1"/>
          <w:sz w:val="22"/>
          <w:szCs w:val="22"/>
        </w:rPr>
      </w:pPr>
      <w:r w:rsidRPr="006E2F3D">
        <w:rPr>
          <w:rFonts w:cs="Microsoft Sans Serif"/>
          <w:color w:val="000000" w:themeColor="text1"/>
          <w:sz w:val="22"/>
          <w:szCs w:val="22"/>
        </w:rPr>
        <w:t xml:space="preserve">The intervention to establish and /or improve the organizational systems and standards has created the foundation for project sustainability. The sustainability is also based on the other benefits that project has produced regarding the change in local mentalities toward new ways of service provision, new technology usage, transparency and accountability, and ethical behavior. The learning by doing from local administration through on the on-job assistance, followed the standard trainings creates the best ground for project sustainability. The synergy created with project partners and stakeholders has also paved a way for long-term effects. Monitoring the Project assumptions and mitigating the risks will be the main factor toward achieving the Project sustainability. </w:t>
      </w:r>
    </w:p>
    <w:p w:rsidR="00AD558A" w:rsidRPr="006E2F3D" w:rsidRDefault="00AD558A" w:rsidP="00AD558A">
      <w:pPr>
        <w:pStyle w:val="Default"/>
        <w:rPr>
          <w:rFonts w:eastAsia="Times New Roman"/>
          <w:b/>
          <w:color w:val="000000" w:themeColor="text1"/>
          <w:sz w:val="22"/>
          <w:szCs w:val="22"/>
          <w:u w:val="single"/>
        </w:rPr>
      </w:pPr>
    </w:p>
    <w:p w:rsidR="00AD558A" w:rsidRPr="006E2F3D" w:rsidRDefault="00AD558A" w:rsidP="00AD558A">
      <w:pPr>
        <w:pStyle w:val="Default"/>
        <w:jc w:val="both"/>
        <w:rPr>
          <w:rFonts w:eastAsia="Times New Roman"/>
          <w:color w:val="000000" w:themeColor="text1"/>
          <w:sz w:val="22"/>
          <w:szCs w:val="22"/>
        </w:rPr>
      </w:pPr>
      <w:r w:rsidRPr="006E2F3D">
        <w:rPr>
          <w:rFonts w:eastAsia="Times New Roman"/>
          <w:color w:val="000000" w:themeColor="text1"/>
          <w:sz w:val="22"/>
          <w:szCs w:val="22"/>
        </w:rPr>
        <w:t xml:space="preserve">STAR2 was built on the successes and results of STAR1 and has considered lessons learned in designing and implementing its project activities by making sure the continuity and logic of project interventions, thus creating the foundation for sustainability. </w:t>
      </w:r>
    </w:p>
    <w:p w:rsidR="00AD558A" w:rsidRPr="006E2F3D" w:rsidRDefault="00AD558A" w:rsidP="00AD558A">
      <w:pPr>
        <w:pStyle w:val="Default"/>
        <w:rPr>
          <w:rFonts w:cs="Microsoft Sans Serif"/>
          <w:b/>
          <w:color w:val="000000" w:themeColor="text1"/>
          <w:sz w:val="22"/>
          <w:szCs w:val="22"/>
        </w:rPr>
      </w:pPr>
    </w:p>
    <w:p w:rsidR="00AD558A" w:rsidRPr="006E2F3D" w:rsidRDefault="00AD558A" w:rsidP="00AD558A">
      <w:pPr>
        <w:jc w:val="both"/>
        <w:rPr>
          <w:color w:val="000000" w:themeColor="text1"/>
          <w:sz w:val="22"/>
          <w:szCs w:val="22"/>
        </w:rPr>
      </w:pPr>
      <w:r w:rsidRPr="006E2F3D">
        <w:rPr>
          <w:color w:val="000000" w:themeColor="text1"/>
          <w:sz w:val="22"/>
          <w:szCs w:val="22"/>
        </w:rPr>
        <w:t xml:space="preserve">Another important element of project sustainability relates to project effects and impact on local policy making (interventions on creation and implementation of systems on administrative procedures, development of standards in public and administrative services, creation of platforms and systems for citizen consultation). </w:t>
      </w:r>
    </w:p>
    <w:p w:rsidR="00AD558A" w:rsidRPr="006E2F3D" w:rsidRDefault="00AD558A" w:rsidP="00AD558A">
      <w:pPr>
        <w:jc w:val="both"/>
        <w:rPr>
          <w:rFonts w:cs="Microsoft Sans Serif"/>
          <w:color w:val="000000" w:themeColor="text1"/>
          <w:sz w:val="22"/>
          <w:szCs w:val="22"/>
        </w:rPr>
      </w:pPr>
    </w:p>
    <w:p w:rsidR="00AD558A" w:rsidRPr="006E2F3D" w:rsidRDefault="00AD558A" w:rsidP="00AD558A">
      <w:pPr>
        <w:jc w:val="both"/>
        <w:rPr>
          <w:color w:val="000000" w:themeColor="text1"/>
          <w:sz w:val="22"/>
          <w:szCs w:val="22"/>
        </w:rPr>
      </w:pPr>
      <w:r w:rsidRPr="006E2F3D">
        <w:rPr>
          <w:rFonts w:cs="Microsoft Sans Serif"/>
          <w:color w:val="000000" w:themeColor="text1"/>
          <w:sz w:val="22"/>
          <w:szCs w:val="22"/>
        </w:rPr>
        <w:t xml:space="preserve">That said, the continuation of on-the-job assistance to consolidate interventions and sustain systems and standards created, as well as monitoring of the Project assumptions and mitigation of potential risks, will be the main factors toward ensuring project sustainability. </w:t>
      </w:r>
    </w:p>
    <w:p w:rsidR="00AD558A" w:rsidRPr="006E2F3D" w:rsidRDefault="00AD558A" w:rsidP="00AD558A">
      <w:pPr>
        <w:pStyle w:val="CommentText"/>
        <w:rPr>
          <w:color w:val="000000" w:themeColor="text1"/>
          <w:sz w:val="22"/>
          <w:szCs w:val="22"/>
        </w:rPr>
      </w:pPr>
    </w:p>
    <w:p w:rsidR="00AD558A" w:rsidRPr="006E2F3D" w:rsidRDefault="00AD558A" w:rsidP="00AD558A">
      <w:pPr>
        <w:pStyle w:val="CommentText"/>
        <w:rPr>
          <w:color w:val="000000" w:themeColor="text1"/>
          <w:sz w:val="22"/>
          <w:szCs w:val="22"/>
        </w:rPr>
      </w:pPr>
      <w:r w:rsidRPr="006E2F3D">
        <w:rPr>
          <w:color w:val="000000" w:themeColor="text1"/>
          <w:sz w:val="22"/>
          <w:szCs w:val="22"/>
        </w:rPr>
        <w:t xml:space="preserve">The involvement and cooperation with ASPA and ASLG have also contributed to project sustainability. </w:t>
      </w:r>
    </w:p>
    <w:p w:rsidR="00AD558A" w:rsidRPr="006E2F3D" w:rsidRDefault="00AD558A" w:rsidP="00AD558A">
      <w:pPr>
        <w:pStyle w:val="Default"/>
        <w:rPr>
          <w:rFonts w:cs="Microsoft Sans Serif"/>
          <w:b/>
          <w:color w:val="000000" w:themeColor="text1"/>
          <w:sz w:val="22"/>
          <w:szCs w:val="22"/>
        </w:rPr>
      </w:pPr>
    </w:p>
    <w:p w:rsidR="00AD558A" w:rsidRPr="006E2F3D" w:rsidRDefault="00AD558A" w:rsidP="00AD558A">
      <w:pPr>
        <w:pStyle w:val="Heading2"/>
        <w:rPr>
          <w:rFonts w:ascii="Times New Roman" w:hAnsi="Times New Roman" w:cs="Times New Roman"/>
          <w:i/>
          <w:color w:val="000000" w:themeColor="text1"/>
          <w:sz w:val="22"/>
          <w:szCs w:val="22"/>
        </w:rPr>
      </w:pPr>
      <w:bookmarkStart w:id="71" w:name="_Toc9716661"/>
      <w:r w:rsidRPr="006E2F3D">
        <w:rPr>
          <w:rFonts w:ascii="Times New Roman" w:hAnsi="Times New Roman" w:cs="Times New Roman"/>
          <w:i/>
          <w:color w:val="000000" w:themeColor="text1"/>
        </w:rPr>
        <w:t>4.5 Impact</w:t>
      </w:r>
      <w:bookmarkEnd w:id="71"/>
      <w:r w:rsidRPr="006E2F3D">
        <w:rPr>
          <w:rFonts w:ascii="Times New Roman" w:hAnsi="Times New Roman" w:cs="Times New Roman"/>
          <w:i/>
          <w:color w:val="000000" w:themeColor="text1"/>
        </w:rPr>
        <w:t xml:space="preserve"> </w:t>
      </w:r>
    </w:p>
    <w:p w:rsidR="00AD558A" w:rsidRPr="006E2F3D" w:rsidRDefault="00AD558A" w:rsidP="00AD558A">
      <w:pPr>
        <w:pStyle w:val="Default"/>
        <w:rPr>
          <w:rFonts w:eastAsia="Times New Roman"/>
          <w:b/>
          <w:color w:val="000000" w:themeColor="text1"/>
        </w:rPr>
      </w:pPr>
    </w:p>
    <w:p w:rsidR="00AD558A" w:rsidRPr="006E2F3D" w:rsidRDefault="00AD558A" w:rsidP="00AD558A">
      <w:pPr>
        <w:pStyle w:val="Default"/>
        <w:rPr>
          <w:rFonts w:cs="Microsoft Sans Serif"/>
          <w:color w:val="000000" w:themeColor="text1"/>
          <w:sz w:val="22"/>
          <w:szCs w:val="22"/>
          <w:u w:val="single"/>
        </w:rPr>
      </w:pPr>
      <w:r w:rsidRPr="006E2F3D">
        <w:rPr>
          <w:rFonts w:eastAsia="Times New Roman"/>
          <w:b/>
          <w:color w:val="000000" w:themeColor="text1"/>
          <w:sz w:val="22"/>
          <w:szCs w:val="22"/>
          <w:u w:val="single"/>
        </w:rPr>
        <w:t>T</w:t>
      </w:r>
      <w:r w:rsidRPr="006E2F3D">
        <w:rPr>
          <w:rFonts w:cs="Microsoft Sans Serif"/>
          <w:b/>
          <w:color w:val="000000" w:themeColor="text1"/>
          <w:sz w:val="22"/>
          <w:szCs w:val="22"/>
          <w:u w:val="single"/>
        </w:rPr>
        <w:t>he outcomes of STAR2 are producing the long-term changes to a considerable extent, but continuous support and assistance is still needed</w:t>
      </w:r>
      <w:r>
        <w:rPr>
          <w:rFonts w:cs="Microsoft Sans Serif"/>
          <w:b/>
          <w:color w:val="000000" w:themeColor="text1"/>
          <w:sz w:val="22"/>
          <w:szCs w:val="22"/>
          <w:u w:val="single"/>
        </w:rPr>
        <w:t>.</w:t>
      </w:r>
      <w:r w:rsidRPr="006E2F3D">
        <w:rPr>
          <w:rFonts w:cs="Microsoft Sans Serif"/>
          <w:b/>
          <w:color w:val="000000" w:themeColor="text1"/>
          <w:sz w:val="22"/>
          <w:szCs w:val="22"/>
          <w:u w:val="single"/>
        </w:rPr>
        <w:t xml:space="preserve">  </w:t>
      </w:r>
    </w:p>
    <w:p w:rsidR="00AD558A" w:rsidRPr="006E2F3D" w:rsidRDefault="00AD558A" w:rsidP="00AD558A">
      <w:pPr>
        <w:pStyle w:val="Default"/>
        <w:jc w:val="both"/>
        <w:rPr>
          <w:rFonts w:cs="Microsoft Sans Serif"/>
          <w:color w:val="000000" w:themeColor="text1"/>
          <w:sz w:val="22"/>
          <w:szCs w:val="22"/>
        </w:rPr>
      </w:pPr>
    </w:p>
    <w:p w:rsidR="00AD558A" w:rsidRPr="006E2F3D" w:rsidRDefault="00AD558A" w:rsidP="00AD558A">
      <w:pPr>
        <w:pStyle w:val="Default"/>
        <w:jc w:val="both"/>
        <w:rPr>
          <w:rFonts w:cs="Microsoft Sans Serif"/>
          <w:color w:val="000000" w:themeColor="text1"/>
          <w:sz w:val="22"/>
          <w:szCs w:val="22"/>
        </w:rPr>
      </w:pPr>
      <w:r w:rsidRPr="006E2F3D">
        <w:rPr>
          <w:rFonts w:cs="Microsoft Sans Serif"/>
          <w:color w:val="000000" w:themeColor="text1"/>
          <w:sz w:val="22"/>
          <w:szCs w:val="22"/>
        </w:rPr>
        <w:t xml:space="preserve">In general, the multitude and broadness of the Project intervention have contributed significantly to achieve all three main outcomes of the Project related to increased capacities </w:t>
      </w:r>
      <w:r w:rsidRPr="006E2F3D">
        <w:rPr>
          <w:color w:val="000000" w:themeColor="text1"/>
          <w:sz w:val="22"/>
          <w:szCs w:val="22"/>
        </w:rPr>
        <w:t>for administrative and institutional support, increased efficiency, quality, coverage, access and inclusiveness of local service delivery, and improved local governance regarding transparency, public consultation and ethical behavior</w:t>
      </w:r>
      <w:r w:rsidRPr="006E2F3D">
        <w:rPr>
          <w:b/>
          <w:color w:val="000000" w:themeColor="text1"/>
          <w:sz w:val="22"/>
          <w:szCs w:val="22"/>
        </w:rPr>
        <w:t xml:space="preserve">. </w:t>
      </w:r>
      <w:r w:rsidRPr="006E2F3D">
        <w:rPr>
          <w:rFonts w:cs="Microsoft Sans Serif"/>
          <w:color w:val="000000" w:themeColor="text1"/>
          <w:sz w:val="22"/>
          <w:szCs w:val="22"/>
        </w:rPr>
        <w:t xml:space="preserve">All outcomes are interrelated and well-coordinated with each other. They are sufficiently capable to bring the desired </w:t>
      </w:r>
      <w:r w:rsidRPr="006E2F3D">
        <w:rPr>
          <w:rFonts w:cs="Microsoft Sans Serif"/>
          <w:color w:val="000000" w:themeColor="text1"/>
          <w:sz w:val="22"/>
          <w:szCs w:val="22"/>
        </w:rPr>
        <w:lastRenderedPageBreak/>
        <w:t xml:space="preserve">long-term change in improving wellbeing of citizens, who will be able to receive quality services, feel respected, involved and served by LG. </w:t>
      </w:r>
    </w:p>
    <w:p w:rsidR="00AD558A" w:rsidRPr="006E2F3D" w:rsidRDefault="00AD558A" w:rsidP="00AD558A">
      <w:pPr>
        <w:pStyle w:val="Default"/>
        <w:jc w:val="both"/>
        <w:rPr>
          <w:rFonts w:cs="Microsoft Sans Serif"/>
          <w:color w:val="000000" w:themeColor="text1"/>
          <w:sz w:val="22"/>
          <w:szCs w:val="22"/>
        </w:rPr>
      </w:pPr>
    </w:p>
    <w:p w:rsidR="00AD558A" w:rsidRPr="006E2F3D" w:rsidRDefault="00AD558A" w:rsidP="00AD558A">
      <w:pPr>
        <w:pStyle w:val="Default"/>
        <w:jc w:val="both"/>
        <w:rPr>
          <w:rFonts w:cs="Microsoft Sans Serif"/>
          <w:color w:val="000000" w:themeColor="text1"/>
          <w:sz w:val="22"/>
          <w:szCs w:val="22"/>
        </w:rPr>
      </w:pPr>
      <w:r w:rsidRPr="006E2F3D">
        <w:rPr>
          <w:rFonts w:cs="Microsoft Sans Serif"/>
          <w:color w:val="000000" w:themeColor="text1"/>
          <w:sz w:val="22"/>
          <w:szCs w:val="22"/>
        </w:rPr>
        <w:t xml:space="preserve">The Project should keep monitoring the Project assumptions regarding the motivation of mayors and their staff to sustain the intervention done, motivation of stakeholders to support the Project and mitigate risks mostly related to local elections and political unrest. </w:t>
      </w:r>
    </w:p>
    <w:p w:rsidR="00AD558A" w:rsidRPr="006E2F3D" w:rsidRDefault="00AD558A" w:rsidP="00AD558A">
      <w:pPr>
        <w:pStyle w:val="Default"/>
        <w:jc w:val="both"/>
        <w:rPr>
          <w:rFonts w:cs="Microsoft Sans Serif"/>
          <w:color w:val="000000" w:themeColor="text1"/>
          <w:sz w:val="22"/>
          <w:szCs w:val="22"/>
          <w:highlight w:val="yellow"/>
        </w:rPr>
      </w:pPr>
      <w:r w:rsidRPr="006E2F3D">
        <w:rPr>
          <w:noProof/>
          <w:color w:val="000000" w:themeColor="text1"/>
          <w:highlight w:val="yellow"/>
        </w:rPr>
        <mc:AlternateContent>
          <mc:Choice Requires="wps">
            <w:drawing>
              <wp:anchor distT="0" distB="0" distL="114300" distR="114300" simplePos="0" relativeHeight="251664384" behindDoc="0" locked="0" layoutInCell="1" allowOverlap="1" wp14:anchorId="6930481A" wp14:editId="7C4B0BB2">
                <wp:simplePos x="0" y="0"/>
                <wp:positionH relativeFrom="column">
                  <wp:posOffset>210820</wp:posOffset>
                </wp:positionH>
                <wp:positionV relativeFrom="paragraph">
                  <wp:posOffset>154305</wp:posOffset>
                </wp:positionV>
                <wp:extent cx="5599430" cy="2025650"/>
                <wp:effectExtent l="0" t="0" r="20320" b="12700"/>
                <wp:wrapNone/>
                <wp:docPr id="11" name="Text Box 11"/>
                <wp:cNvGraphicFramePr/>
                <a:graphic xmlns:a="http://schemas.openxmlformats.org/drawingml/2006/main">
                  <a:graphicData uri="http://schemas.microsoft.com/office/word/2010/wordprocessingShape">
                    <wps:wsp>
                      <wps:cNvSpPr txBox="1"/>
                      <wps:spPr>
                        <a:xfrm>
                          <a:off x="0" y="0"/>
                          <a:ext cx="5599430" cy="2025650"/>
                        </a:xfrm>
                        <a:prstGeom prst="rect">
                          <a:avLst/>
                        </a:prstGeom>
                        <a:solidFill>
                          <a:schemeClr val="bg1">
                            <a:lumMod val="95000"/>
                          </a:schemeClr>
                        </a:solidFill>
                        <a:ln w="6350">
                          <a:solidFill>
                            <a:prstClr val="black"/>
                          </a:solidFill>
                        </a:ln>
                      </wps:spPr>
                      <wps:txbx>
                        <w:txbxContent>
                          <w:p w:rsidR="00F77EEE" w:rsidRDefault="00F77EEE" w:rsidP="00AD558A">
                            <w:pPr>
                              <w:pStyle w:val="Default"/>
                              <w:rPr>
                                <w:rFonts w:cs="Microsoft Sans Serif"/>
                                <w:b/>
                                <w:i/>
                                <w:sz w:val="22"/>
                                <w:szCs w:val="22"/>
                                <w:u w:val="single"/>
                              </w:rPr>
                            </w:pPr>
                            <w:r>
                              <w:rPr>
                                <w:rFonts w:eastAsia="Times New Roman"/>
                                <w:b/>
                                <w:color w:val="333333"/>
                                <w:sz w:val="22"/>
                                <w:szCs w:val="22"/>
                                <w:u w:val="single"/>
                              </w:rPr>
                              <w:t xml:space="preserve">STAR2 has produced transformative changes in working cultures of municipalities. </w:t>
                            </w:r>
                          </w:p>
                          <w:p w:rsidR="00F77EEE" w:rsidRDefault="00F77EEE" w:rsidP="00AD558A">
                            <w:pPr>
                              <w:pStyle w:val="Default"/>
                              <w:rPr>
                                <w:rFonts w:cs="Microsoft Sans Serif"/>
                                <w:sz w:val="22"/>
                                <w:szCs w:val="22"/>
                              </w:rPr>
                            </w:pPr>
                          </w:p>
                          <w:p w:rsidR="00F77EEE" w:rsidRDefault="00F77EEE" w:rsidP="00AD558A">
                            <w:pPr>
                              <w:pStyle w:val="Default"/>
                              <w:jc w:val="both"/>
                              <w:rPr>
                                <w:rFonts w:cs="Microsoft Sans Serif"/>
                                <w:sz w:val="22"/>
                                <w:szCs w:val="22"/>
                              </w:rPr>
                            </w:pPr>
                            <w:r>
                              <w:rPr>
                                <w:rFonts w:cs="Microsoft Sans Serif"/>
                                <w:sz w:val="22"/>
                                <w:szCs w:val="22"/>
                              </w:rPr>
                              <w:t xml:space="preserve">The Project has created the foundation for broader effects. The Project has produced an effective change of mentalities for municipal staff. By actively participating in project activities they have not only learned new skills and improved their understanding about their roles and responsibilities, but they also have started to change their mentality and behaviors regarding the way they view service to citizens, responsiveness and transparency, and also with their approach to ethics and the need for standards. Through participation in needs assessments and consultation processes they have developed a sense of ownership over project results which will contribute to long term results and affect positive change. The synergy created among project stakeholders and partners has created the foundation for broad effects. </w:t>
                            </w:r>
                          </w:p>
                          <w:p w:rsidR="00F77EEE" w:rsidRDefault="00F77EEE" w:rsidP="00AD558A">
                            <w:pPr>
                              <w:pStyle w:val="Default"/>
                              <w:rPr>
                                <w:rFonts w:cs="Microsoft Sans Serif"/>
                              </w:rPr>
                            </w:pPr>
                          </w:p>
                          <w:p w:rsidR="00F77EEE" w:rsidRDefault="00F77EEE" w:rsidP="00AD55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0481A" id="Text Box 11" o:spid="_x0000_s1032" type="#_x0000_t202" style="position:absolute;left:0;text-align:left;margin-left:16.6pt;margin-top:12.15pt;width:440.9pt;height:1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" fillcolor="#f2f2f2 [3052]" strokeweight=".5pt">
                <v:textbox>
                  <w:txbxContent>
                    <w:p w:rsidR="00F77EEE" w:rsidRDefault="00F77EEE" w:rsidP="00AD558A">
                      <w:pPr>
                        <w:pStyle w:val="Default"/>
                        <w:rPr>
                          <w:rFonts w:cs="Microsoft Sans Serif"/>
                          <w:b/>
                          <w:i/>
                          <w:sz w:val="22"/>
                          <w:szCs w:val="22"/>
                          <w:u w:val="single"/>
                        </w:rPr>
                      </w:pPr>
                      <w:r>
                        <w:rPr>
                          <w:rFonts w:eastAsia="Times New Roman"/>
                          <w:b/>
                          <w:color w:val="333333"/>
                          <w:sz w:val="22"/>
                          <w:szCs w:val="22"/>
                          <w:u w:val="single"/>
                        </w:rPr>
                        <w:t xml:space="preserve">STAR2 has produced transformative changes in working cultures of municipalities. </w:t>
                      </w:r>
                    </w:p>
                    <w:p w:rsidR="00F77EEE" w:rsidRDefault="00F77EEE" w:rsidP="00AD558A">
                      <w:pPr>
                        <w:pStyle w:val="Default"/>
                        <w:rPr>
                          <w:rFonts w:cs="Microsoft Sans Serif"/>
                          <w:sz w:val="22"/>
                          <w:szCs w:val="22"/>
                        </w:rPr>
                      </w:pPr>
                    </w:p>
                    <w:p w:rsidR="00F77EEE" w:rsidRDefault="00F77EEE" w:rsidP="00AD558A">
                      <w:pPr>
                        <w:pStyle w:val="Default"/>
                        <w:jc w:val="both"/>
                        <w:rPr>
                          <w:rFonts w:cs="Microsoft Sans Serif"/>
                          <w:sz w:val="22"/>
                          <w:szCs w:val="22"/>
                        </w:rPr>
                      </w:pPr>
                      <w:r>
                        <w:rPr>
                          <w:rFonts w:cs="Microsoft Sans Serif"/>
                          <w:sz w:val="22"/>
                          <w:szCs w:val="22"/>
                        </w:rPr>
                        <w:t xml:space="preserve">The Project has created the foundation for broader effects. The Project has produced an effective change of mentalities for municipal staff. By actively participating in project activities they have not only learned new skills and improved their understanding about their roles and responsibilities, but they also have started to change their mentality and behaviors regarding the way they view service to citizens, responsiveness and transparency, and also with their approach to ethics and the need for standards. Through participation in needs assessments and consultation processes they have developed a sense of ownership over project results which will contribute to long term results and affect positive change. The synergy created among project stakeholders and partners has created the foundation for broad effects. </w:t>
                      </w:r>
                    </w:p>
                    <w:p w:rsidR="00F77EEE" w:rsidRDefault="00F77EEE" w:rsidP="00AD558A">
                      <w:pPr>
                        <w:pStyle w:val="Default"/>
                        <w:rPr>
                          <w:rFonts w:cs="Microsoft Sans Serif"/>
                        </w:rPr>
                      </w:pPr>
                    </w:p>
                    <w:p w:rsidR="00F77EEE" w:rsidRDefault="00F77EEE" w:rsidP="00AD558A"/>
                  </w:txbxContent>
                </v:textbox>
              </v:shape>
            </w:pict>
          </mc:Fallback>
        </mc:AlternateContent>
      </w:r>
    </w:p>
    <w:p w:rsidR="00AD558A" w:rsidRPr="006E2F3D" w:rsidRDefault="00AD558A" w:rsidP="00AD558A">
      <w:pPr>
        <w:pStyle w:val="Default"/>
        <w:jc w:val="both"/>
        <w:rPr>
          <w:rFonts w:cs="Microsoft Sans Serif"/>
          <w:color w:val="000000" w:themeColor="text1"/>
          <w:highlight w:val="yellow"/>
        </w:rPr>
      </w:pPr>
    </w:p>
    <w:p w:rsidR="00AD558A" w:rsidRPr="006E2F3D" w:rsidRDefault="00AD558A" w:rsidP="00AD558A">
      <w:pPr>
        <w:pStyle w:val="Default"/>
        <w:jc w:val="both"/>
        <w:rPr>
          <w:rFonts w:cs="Microsoft Sans Serif"/>
          <w:color w:val="000000" w:themeColor="text1"/>
          <w:highlight w:val="yellow"/>
        </w:rPr>
      </w:pPr>
    </w:p>
    <w:p w:rsidR="00AD558A" w:rsidRPr="006E2F3D" w:rsidRDefault="00AD558A" w:rsidP="00AD558A">
      <w:pPr>
        <w:pStyle w:val="Default"/>
        <w:rPr>
          <w:rFonts w:eastAsia="Times New Roman"/>
          <w:b/>
          <w:color w:val="000000" w:themeColor="text1"/>
          <w:highlight w:val="yellow"/>
        </w:rPr>
      </w:pPr>
    </w:p>
    <w:p w:rsidR="00AD558A" w:rsidRPr="006E2F3D" w:rsidRDefault="00AD558A" w:rsidP="00AD558A">
      <w:pPr>
        <w:pStyle w:val="Default"/>
        <w:rPr>
          <w:rFonts w:eastAsia="Times New Roman"/>
          <w:b/>
          <w:color w:val="000000" w:themeColor="text1"/>
          <w:highlight w:val="yellow"/>
          <w:u w:val="single"/>
        </w:rPr>
      </w:pPr>
    </w:p>
    <w:p w:rsidR="00AD558A" w:rsidRPr="006E2F3D" w:rsidRDefault="00AD558A" w:rsidP="00AD558A">
      <w:pPr>
        <w:pStyle w:val="Default"/>
        <w:rPr>
          <w:rFonts w:eastAsia="Times New Roman"/>
          <w:b/>
          <w:color w:val="000000" w:themeColor="text1"/>
          <w:highlight w:val="yellow"/>
          <w:u w:val="single"/>
        </w:rPr>
      </w:pPr>
    </w:p>
    <w:p w:rsidR="00AD558A" w:rsidRPr="006E2F3D" w:rsidRDefault="00AD558A" w:rsidP="00AD558A">
      <w:pPr>
        <w:pStyle w:val="Default"/>
        <w:rPr>
          <w:rFonts w:eastAsia="Times New Roman"/>
          <w:b/>
          <w:color w:val="000000" w:themeColor="text1"/>
          <w:highlight w:val="yellow"/>
          <w:u w:val="single"/>
        </w:rPr>
      </w:pPr>
    </w:p>
    <w:p w:rsidR="00AD558A" w:rsidRPr="006E2F3D" w:rsidRDefault="00AD558A" w:rsidP="00AD558A">
      <w:pPr>
        <w:pStyle w:val="Default"/>
        <w:rPr>
          <w:rFonts w:eastAsia="Times New Roman"/>
          <w:b/>
          <w:color w:val="000000" w:themeColor="text1"/>
          <w:u w:val="single"/>
        </w:rPr>
      </w:pPr>
    </w:p>
    <w:p w:rsidR="00AD558A" w:rsidRPr="006E2F3D" w:rsidRDefault="00AD558A" w:rsidP="00AD558A">
      <w:pPr>
        <w:pStyle w:val="Default"/>
        <w:rPr>
          <w:rFonts w:eastAsia="Times New Roman"/>
          <w:b/>
          <w:color w:val="000000" w:themeColor="text1"/>
          <w:u w:val="single"/>
        </w:rPr>
      </w:pPr>
    </w:p>
    <w:p w:rsidR="00AD558A" w:rsidRPr="006E2F3D" w:rsidRDefault="00AD558A" w:rsidP="00AD558A">
      <w:pPr>
        <w:pStyle w:val="Default"/>
        <w:rPr>
          <w:rFonts w:eastAsia="Times New Roman"/>
          <w:b/>
          <w:color w:val="000000" w:themeColor="text1"/>
          <w:u w:val="single"/>
        </w:rPr>
      </w:pPr>
    </w:p>
    <w:p w:rsidR="00AD558A" w:rsidRPr="006E2F3D" w:rsidRDefault="00AD558A" w:rsidP="00AD558A">
      <w:pPr>
        <w:pStyle w:val="Default"/>
        <w:rPr>
          <w:rFonts w:eastAsia="Times New Roman"/>
          <w:b/>
          <w:color w:val="000000" w:themeColor="text1"/>
          <w:u w:val="single"/>
        </w:rPr>
      </w:pPr>
    </w:p>
    <w:p w:rsidR="00AD558A" w:rsidRPr="006E2F3D" w:rsidRDefault="00AD558A" w:rsidP="00AD558A">
      <w:pPr>
        <w:pStyle w:val="Default"/>
        <w:rPr>
          <w:rFonts w:eastAsia="Times New Roman"/>
          <w:b/>
          <w:color w:val="000000" w:themeColor="text1"/>
          <w:u w:val="single"/>
        </w:rPr>
      </w:pPr>
    </w:p>
    <w:p w:rsidR="00AD558A" w:rsidRPr="006E2F3D" w:rsidRDefault="00AD558A" w:rsidP="00AD558A">
      <w:pPr>
        <w:pStyle w:val="Default"/>
        <w:rPr>
          <w:rFonts w:eastAsia="Times New Roman"/>
          <w:b/>
          <w:color w:val="000000" w:themeColor="text1"/>
          <w:u w:val="single"/>
        </w:rPr>
      </w:pPr>
    </w:p>
    <w:p w:rsidR="00AD558A" w:rsidRPr="006E2F3D" w:rsidRDefault="00AD558A" w:rsidP="00AD558A">
      <w:pPr>
        <w:pStyle w:val="Default"/>
        <w:jc w:val="both"/>
        <w:rPr>
          <w:rFonts w:eastAsia="Times New Roman"/>
          <w:b/>
          <w:color w:val="000000" w:themeColor="text1"/>
          <w:sz w:val="22"/>
          <w:szCs w:val="22"/>
          <w:u w:val="single"/>
        </w:rPr>
      </w:pPr>
      <w:r w:rsidRPr="006E2F3D">
        <w:rPr>
          <w:rFonts w:eastAsia="Times New Roman"/>
          <w:b/>
          <w:color w:val="000000" w:themeColor="text1"/>
          <w:sz w:val="22"/>
          <w:szCs w:val="22"/>
          <w:u w:val="single"/>
        </w:rPr>
        <w:t>STAR2 has identified assumptions and risks and developed plan to mitigate them</w:t>
      </w:r>
      <w:r>
        <w:rPr>
          <w:rFonts w:eastAsia="Times New Roman"/>
          <w:b/>
          <w:color w:val="000000" w:themeColor="text1"/>
          <w:sz w:val="22"/>
          <w:szCs w:val="22"/>
          <w:u w:val="single"/>
        </w:rPr>
        <w:t>.</w:t>
      </w:r>
      <w:r w:rsidRPr="006E2F3D">
        <w:rPr>
          <w:rFonts w:eastAsia="Times New Roman"/>
          <w:b/>
          <w:color w:val="000000" w:themeColor="text1"/>
          <w:sz w:val="22"/>
          <w:szCs w:val="22"/>
          <w:u w:val="single"/>
        </w:rPr>
        <w:t xml:space="preserve"> </w:t>
      </w:r>
    </w:p>
    <w:p w:rsidR="00AD558A" w:rsidRPr="006E2F3D" w:rsidRDefault="00AD558A" w:rsidP="00AD558A">
      <w:pPr>
        <w:pStyle w:val="Default"/>
        <w:rPr>
          <w:rFonts w:eastAsia="Times New Roman"/>
          <w:b/>
          <w:color w:val="000000" w:themeColor="text1"/>
          <w:sz w:val="22"/>
          <w:szCs w:val="22"/>
        </w:rPr>
      </w:pPr>
    </w:p>
    <w:p w:rsidR="00AD558A" w:rsidRPr="006E2F3D" w:rsidRDefault="00AD558A" w:rsidP="00AD558A">
      <w:pPr>
        <w:pStyle w:val="Default"/>
        <w:jc w:val="both"/>
        <w:rPr>
          <w:rFonts w:eastAsia="Times New Roman"/>
          <w:color w:val="000000" w:themeColor="text1"/>
          <w:sz w:val="22"/>
          <w:szCs w:val="22"/>
        </w:rPr>
      </w:pPr>
      <w:r w:rsidRPr="006E2F3D">
        <w:rPr>
          <w:rFonts w:eastAsia="Times New Roman"/>
          <w:color w:val="000000" w:themeColor="text1"/>
          <w:sz w:val="22"/>
          <w:szCs w:val="22"/>
        </w:rPr>
        <w:t>The Project logical hierarchy was based on a careful identification and definition of project assumptions. Constant monitoring of the Project assumption at all levels (assumptions related to conditions and factors necessary for inputs to produce outputs, assumptions related to conditions and factors necessary for outputs to produce the Project outcomes and especially those of a higher level for outcomes to produce long term impact) has contributed to the overall project progress to reach all abovementioned levels in interrelated and effective way. Most of the assumptions have proved to be effectively defined:</w:t>
      </w:r>
    </w:p>
    <w:p w:rsidR="00AD558A" w:rsidRPr="006E2F3D" w:rsidRDefault="00AD558A" w:rsidP="00AD558A">
      <w:pPr>
        <w:pStyle w:val="Default"/>
        <w:numPr>
          <w:ilvl w:val="0"/>
          <w:numId w:val="43"/>
        </w:numPr>
        <w:jc w:val="both"/>
        <w:rPr>
          <w:rFonts w:eastAsia="Times New Roman"/>
          <w:color w:val="000000" w:themeColor="text1"/>
          <w:sz w:val="22"/>
          <w:szCs w:val="22"/>
        </w:rPr>
      </w:pPr>
      <w:r w:rsidRPr="006E2F3D">
        <w:rPr>
          <w:rFonts w:eastAsia="Times New Roman"/>
          <w:color w:val="000000" w:themeColor="text1"/>
          <w:sz w:val="22"/>
          <w:szCs w:val="22"/>
        </w:rPr>
        <w:t>Readiness, motivation and active involvement of the Central Government structures;</w:t>
      </w:r>
      <w:r w:rsidRPr="006E2F3D">
        <w:rPr>
          <w:color w:val="000000" w:themeColor="text1"/>
          <w:sz w:val="22"/>
          <w:szCs w:val="22"/>
        </w:rPr>
        <w:t xml:space="preserve"> </w:t>
      </w:r>
    </w:p>
    <w:p w:rsidR="00AD558A" w:rsidRPr="006E2F3D" w:rsidRDefault="00AD558A" w:rsidP="00AD558A">
      <w:pPr>
        <w:pStyle w:val="Default"/>
        <w:numPr>
          <w:ilvl w:val="0"/>
          <w:numId w:val="43"/>
        </w:numPr>
        <w:jc w:val="both"/>
        <w:rPr>
          <w:rFonts w:eastAsia="Times New Roman"/>
          <w:color w:val="000000" w:themeColor="text1"/>
          <w:sz w:val="22"/>
          <w:szCs w:val="22"/>
        </w:rPr>
      </w:pPr>
      <w:r w:rsidRPr="006E2F3D">
        <w:rPr>
          <w:color w:val="000000" w:themeColor="text1"/>
          <w:sz w:val="22"/>
          <w:szCs w:val="22"/>
        </w:rPr>
        <w:t>MoI support in strengthening institutional coordination;</w:t>
      </w:r>
    </w:p>
    <w:p w:rsidR="00AD558A" w:rsidRPr="006E2F3D" w:rsidRDefault="00AD558A" w:rsidP="00AD558A">
      <w:pPr>
        <w:pStyle w:val="Default"/>
        <w:numPr>
          <w:ilvl w:val="0"/>
          <w:numId w:val="43"/>
        </w:numPr>
        <w:jc w:val="both"/>
        <w:rPr>
          <w:rFonts w:eastAsia="Times New Roman"/>
          <w:color w:val="000000" w:themeColor="text1"/>
          <w:sz w:val="22"/>
          <w:szCs w:val="22"/>
        </w:rPr>
      </w:pPr>
      <w:r w:rsidRPr="006E2F3D">
        <w:rPr>
          <w:color w:val="000000" w:themeColor="text1"/>
          <w:sz w:val="22"/>
          <w:szCs w:val="22"/>
        </w:rPr>
        <w:t>Ensure the national and subnational government ownership for effective results;</w:t>
      </w:r>
    </w:p>
    <w:p w:rsidR="00AD558A" w:rsidRPr="006E2F3D" w:rsidRDefault="00AD558A" w:rsidP="00AD558A">
      <w:pPr>
        <w:pStyle w:val="Default"/>
        <w:numPr>
          <w:ilvl w:val="0"/>
          <w:numId w:val="43"/>
        </w:numPr>
        <w:jc w:val="both"/>
        <w:rPr>
          <w:rFonts w:eastAsia="Times New Roman"/>
          <w:color w:val="000000" w:themeColor="text1"/>
          <w:sz w:val="22"/>
          <w:szCs w:val="22"/>
        </w:rPr>
      </w:pPr>
      <w:r w:rsidRPr="006E2F3D">
        <w:rPr>
          <w:color w:val="000000" w:themeColor="text1"/>
          <w:sz w:val="22"/>
          <w:szCs w:val="22"/>
        </w:rPr>
        <w:t>Adequate technical and operational resources mobilized for a timely implementation of activities;</w:t>
      </w:r>
    </w:p>
    <w:p w:rsidR="00AD558A" w:rsidRPr="006E2F3D" w:rsidRDefault="00AD558A" w:rsidP="00AD558A">
      <w:pPr>
        <w:pStyle w:val="Default"/>
        <w:numPr>
          <w:ilvl w:val="0"/>
          <w:numId w:val="43"/>
        </w:numPr>
        <w:jc w:val="both"/>
        <w:rPr>
          <w:rFonts w:eastAsia="Times New Roman"/>
          <w:color w:val="000000" w:themeColor="text1"/>
          <w:sz w:val="22"/>
          <w:szCs w:val="22"/>
        </w:rPr>
      </w:pPr>
      <w:r w:rsidRPr="006E2F3D">
        <w:rPr>
          <w:color w:val="000000" w:themeColor="text1"/>
          <w:sz w:val="22"/>
          <w:szCs w:val="22"/>
        </w:rPr>
        <w:t>Readiness and motivation of LG structures to support, actively participate and take ownership of project results;</w:t>
      </w:r>
    </w:p>
    <w:p w:rsidR="00AD558A" w:rsidRPr="006E2F3D" w:rsidRDefault="00AD558A" w:rsidP="00AD558A">
      <w:pPr>
        <w:pStyle w:val="Default"/>
        <w:numPr>
          <w:ilvl w:val="0"/>
          <w:numId w:val="43"/>
        </w:numPr>
        <w:jc w:val="both"/>
        <w:rPr>
          <w:rFonts w:eastAsia="Times New Roman"/>
          <w:color w:val="000000" w:themeColor="text1"/>
          <w:sz w:val="22"/>
          <w:szCs w:val="22"/>
        </w:rPr>
      </w:pPr>
      <w:r w:rsidRPr="006E2F3D">
        <w:rPr>
          <w:color w:val="000000" w:themeColor="text1"/>
          <w:sz w:val="22"/>
          <w:szCs w:val="22"/>
        </w:rPr>
        <w:t>Readiness of LG structures to change mentality toward technology usage and its benefits;</w:t>
      </w:r>
    </w:p>
    <w:p w:rsidR="00AD558A" w:rsidRPr="00177DE8" w:rsidRDefault="00AD558A" w:rsidP="00AD558A">
      <w:pPr>
        <w:pStyle w:val="Default"/>
        <w:numPr>
          <w:ilvl w:val="0"/>
          <w:numId w:val="43"/>
        </w:numPr>
        <w:jc w:val="both"/>
        <w:rPr>
          <w:rFonts w:eastAsia="Times New Roman"/>
          <w:color w:val="000000" w:themeColor="text1"/>
          <w:sz w:val="22"/>
          <w:szCs w:val="22"/>
        </w:rPr>
      </w:pPr>
      <w:r w:rsidRPr="006E2F3D">
        <w:rPr>
          <w:color w:val="000000" w:themeColor="text1"/>
          <w:sz w:val="22"/>
          <w:szCs w:val="22"/>
        </w:rPr>
        <w:t>Readiness of LG structures to develop internal standards and systems;</w:t>
      </w:r>
    </w:p>
    <w:p w:rsidR="00AD558A" w:rsidRDefault="00AD558A" w:rsidP="00AD558A">
      <w:pPr>
        <w:pStyle w:val="Default"/>
        <w:ind w:left="720"/>
        <w:jc w:val="both"/>
        <w:rPr>
          <w:rFonts w:eastAsia="Times New Roman"/>
          <w:color w:val="000000" w:themeColor="text1"/>
          <w:sz w:val="22"/>
          <w:szCs w:val="22"/>
        </w:rPr>
      </w:pPr>
    </w:p>
    <w:p w:rsidR="00773CFC" w:rsidRDefault="00773CFC" w:rsidP="00AD558A">
      <w:pPr>
        <w:pStyle w:val="Default"/>
        <w:ind w:left="720"/>
        <w:jc w:val="both"/>
        <w:rPr>
          <w:rFonts w:eastAsia="Times New Roman"/>
          <w:color w:val="000000" w:themeColor="text1"/>
          <w:sz w:val="22"/>
          <w:szCs w:val="22"/>
        </w:rPr>
      </w:pPr>
    </w:p>
    <w:p w:rsidR="00773CFC" w:rsidRDefault="00773CFC" w:rsidP="00AD558A">
      <w:pPr>
        <w:pStyle w:val="Default"/>
        <w:ind w:left="720"/>
        <w:jc w:val="both"/>
        <w:rPr>
          <w:rFonts w:eastAsia="Times New Roman"/>
          <w:color w:val="000000" w:themeColor="text1"/>
          <w:sz w:val="22"/>
          <w:szCs w:val="22"/>
        </w:rPr>
      </w:pPr>
    </w:p>
    <w:p w:rsidR="00773CFC" w:rsidRDefault="00773CFC" w:rsidP="00AD558A">
      <w:pPr>
        <w:pStyle w:val="Default"/>
        <w:ind w:left="720"/>
        <w:jc w:val="both"/>
        <w:rPr>
          <w:rFonts w:eastAsia="Times New Roman"/>
          <w:color w:val="000000" w:themeColor="text1"/>
          <w:sz w:val="22"/>
          <w:szCs w:val="22"/>
        </w:rPr>
      </w:pPr>
    </w:p>
    <w:p w:rsidR="00773CFC" w:rsidRDefault="00773CFC" w:rsidP="00AD558A">
      <w:pPr>
        <w:pStyle w:val="Default"/>
        <w:ind w:left="720"/>
        <w:jc w:val="both"/>
        <w:rPr>
          <w:rFonts w:eastAsia="Times New Roman"/>
          <w:color w:val="000000" w:themeColor="text1"/>
          <w:sz w:val="22"/>
          <w:szCs w:val="22"/>
        </w:rPr>
      </w:pPr>
    </w:p>
    <w:p w:rsidR="00773CFC" w:rsidRDefault="00773CFC" w:rsidP="00AD558A">
      <w:pPr>
        <w:pStyle w:val="Default"/>
        <w:ind w:left="720"/>
        <w:jc w:val="both"/>
        <w:rPr>
          <w:rFonts w:eastAsia="Times New Roman"/>
          <w:color w:val="000000" w:themeColor="text1"/>
          <w:sz w:val="22"/>
          <w:szCs w:val="22"/>
        </w:rPr>
      </w:pPr>
    </w:p>
    <w:p w:rsidR="00773CFC" w:rsidRDefault="00773CFC" w:rsidP="00AD558A">
      <w:pPr>
        <w:pStyle w:val="Default"/>
        <w:ind w:left="720"/>
        <w:jc w:val="both"/>
        <w:rPr>
          <w:rFonts w:eastAsia="Times New Roman"/>
          <w:color w:val="000000" w:themeColor="text1"/>
          <w:sz w:val="22"/>
          <w:szCs w:val="22"/>
        </w:rPr>
      </w:pPr>
    </w:p>
    <w:p w:rsidR="00773CFC" w:rsidRDefault="00773CFC" w:rsidP="00AD558A">
      <w:pPr>
        <w:pStyle w:val="Default"/>
        <w:ind w:left="720"/>
        <w:jc w:val="both"/>
        <w:rPr>
          <w:rFonts w:eastAsia="Times New Roman"/>
          <w:color w:val="000000" w:themeColor="text1"/>
          <w:sz w:val="22"/>
          <w:szCs w:val="22"/>
        </w:rPr>
      </w:pPr>
    </w:p>
    <w:p w:rsidR="00773CFC" w:rsidRDefault="00773CFC" w:rsidP="00AD558A">
      <w:pPr>
        <w:pStyle w:val="Default"/>
        <w:ind w:left="720"/>
        <w:jc w:val="both"/>
        <w:rPr>
          <w:rFonts w:eastAsia="Times New Roman"/>
          <w:color w:val="000000" w:themeColor="text1"/>
          <w:sz w:val="22"/>
          <w:szCs w:val="22"/>
        </w:rPr>
      </w:pPr>
    </w:p>
    <w:p w:rsidR="00773CFC" w:rsidRDefault="00773CFC" w:rsidP="00AD558A">
      <w:pPr>
        <w:pStyle w:val="Default"/>
        <w:ind w:left="720"/>
        <w:jc w:val="both"/>
        <w:rPr>
          <w:rFonts w:eastAsia="Times New Roman"/>
          <w:color w:val="000000" w:themeColor="text1"/>
          <w:sz w:val="22"/>
          <w:szCs w:val="22"/>
        </w:rPr>
      </w:pPr>
    </w:p>
    <w:p w:rsidR="00773CFC" w:rsidRDefault="00773CFC" w:rsidP="00AD558A">
      <w:pPr>
        <w:pStyle w:val="Default"/>
        <w:ind w:left="720"/>
        <w:jc w:val="both"/>
        <w:rPr>
          <w:rFonts w:eastAsia="Times New Roman"/>
          <w:color w:val="000000" w:themeColor="text1"/>
          <w:sz w:val="22"/>
          <w:szCs w:val="22"/>
        </w:rPr>
      </w:pPr>
    </w:p>
    <w:p w:rsidR="00773CFC" w:rsidRDefault="00773CFC" w:rsidP="00AD558A">
      <w:pPr>
        <w:pStyle w:val="Default"/>
        <w:ind w:left="720"/>
        <w:jc w:val="both"/>
        <w:rPr>
          <w:rFonts w:eastAsia="Times New Roman"/>
          <w:color w:val="000000" w:themeColor="text1"/>
          <w:sz w:val="22"/>
          <w:szCs w:val="22"/>
        </w:rPr>
      </w:pPr>
    </w:p>
    <w:p w:rsidR="00773CFC" w:rsidRPr="006E2F3D" w:rsidRDefault="00773CFC" w:rsidP="00AD558A">
      <w:pPr>
        <w:pStyle w:val="Default"/>
        <w:ind w:left="720"/>
        <w:jc w:val="both"/>
        <w:rPr>
          <w:rFonts w:eastAsia="Times New Roman"/>
          <w:color w:val="000000" w:themeColor="text1"/>
          <w:sz w:val="22"/>
          <w:szCs w:val="22"/>
        </w:rPr>
      </w:pPr>
    </w:p>
    <w:p w:rsidR="00AD558A" w:rsidRPr="006E2F3D" w:rsidRDefault="00AD558A" w:rsidP="00AD558A">
      <w:pPr>
        <w:pStyle w:val="Default"/>
        <w:ind w:left="720"/>
        <w:jc w:val="both"/>
        <w:rPr>
          <w:rFonts w:eastAsia="Times New Roman"/>
          <w:color w:val="000000" w:themeColor="text1"/>
          <w:sz w:val="22"/>
          <w:szCs w:val="22"/>
        </w:rPr>
      </w:pPr>
      <w:r w:rsidRPr="006E2F3D">
        <w:rPr>
          <w:color w:val="000000" w:themeColor="text1"/>
          <w:sz w:val="22"/>
          <w:szCs w:val="22"/>
        </w:rPr>
        <w:t xml:space="preserve"> </w:t>
      </w:r>
      <w:r w:rsidRPr="006E2F3D">
        <w:rPr>
          <w:color w:val="000000" w:themeColor="text1"/>
        </w:rPr>
        <w:tab/>
      </w:r>
    </w:p>
    <w:p w:rsidR="00AD558A" w:rsidRPr="006E2F3D" w:rsidRDefault="00AD558A" w:rsidP="00AD558A">
      <w:pPr>
        <w:spacing w:after="160" w:line="254" w:lineRule="auto"/>
        <w:rPr>
          <w:rFonts w:ascii="Arial" w:hAnsi="Arial" w:cs="Arial"/>
          <w:b/>
          <w:color w:val="000000" w:themeColor="text1"/>
          <w:sz w:val="20"/>
          <w:szCs w:val="20"/>
          <w:highlight w:val="yellow"/>
        </w:rPr>
      </w:pPr>
      <w:bookmarkStart w:id="72" w:name="_Toc9716662"/>
      <w:r w:rsidRPr="006E2F3D">
        <w:rPr>
          <w:b/>
          <w:color w:val="000000" w:themeColor="text1"/>
          <w:sz w:val="28"/>
          <w:szCs w:val="28"/>
        </w:rPr>
        <w:lastRenderedPageBreak/>
        <w:t>V. LESSONS LEARNED AND BEST PRACTICES</w:t>
      </w:r>
      <w:bookmarkEnd w:id="72"/>
    </w:p>
    <w:p w:rsidR="00AD558A" w:rsidRPr="006E2F3D" w:rsidRDefault="00AD558A" w:rsidP="00AD558A">
      <w:pPr>
        <w:pStyle w:val="Heading2"/>
        <w:rPr>
          <w:rFonts w:ascii="Times New Roman" w:eastAsia="Times New Roman" w:hAnsi="Times New Roman" w:cs="Times New Roman"/>
          <w:i/>
          <w:color w:val="000000" w:themeColor="text1"/>
        </w:rPr>
      </w:pPr>
    </w:p>
    <w:p w:rsidR="00AD558A" w:rsidRPr="006E2F3D" w:rsidRDefault="00AD558A" w:rsidP="00AD558A">
      <w:pPr>
        <w:pStyle w:val="Heading2"/>
        <w:rPr>
          <w:rFonts w:ascii="Times New Roman" w:eastAsia="Times New Roman" w:hAnsi="Times New Roman" w:cs="Times New Roman"/>
          <w:i/>
          <w:color w:val="000000" w:themeColor="text1"/>
        </w:rPr>
      </w:pPr>
      <w:bookmarkStart w:id="73" w:name="_Toc9716663"/>
      <w:r w:rsidRPr="006E2F3D">
        <w:rPr>
          <w:rFonts w:ascii="Times New Roman" w:eastAsia="Times New Roman" w:hAnsi="Times New Roman" w:cs="Times New Roman"/>
          <w:i/>
          <w:color w:val="000000" w:themeColor="text1"/>
        </w:rPr>
        <w:t>Lessons learned and best practices</w:t>
      </w:r>
      <w:bookmarkEnd w:id="73"/>
      <w:r w:rsidRPr="006E2F3D">
        <w:rPr>
          <w:rFonts w:ascii="Times New Roman" w:eastAsia="Times New Roman" w:hAnsi="Times New Roman" w:cs="Times New Roman"/>
          <w:i/>
          <w:color w:val="000000" w:themeColor="text1"/>
        </w:rPr>
        <w:t xml:space="preserve"> </w:t>
      </w:r>
    </w:p>
    <w:p w:rsidR="00AD558A" w:rsidRPr="006E2F3D" w:rsidRDefault="00AD558A" w:rsidP="00AD558A">
      <w:pPr>
        <w:rPr>
          <w:color w:val="000000" w:themeColor="text1"/>
        </w:rPr>
      </w:pPr>
    </w:p>
    <w:p w:rsidR="00AD558A" w:rsidRPr="006E2F3D" w:rsidRDefault="00AD558A" w:rsidP="00AD558A">
      <w:pPr>
        <w:jc w:val="both"/>
        <w:rPr>
          <w:color w:val="000000" w:themeColor="text1"/>
          <w:sz w:val="22"/>
          <w:szCs w:val="22"/>
        </w:rPr>
      </w:pPr>
      <w:r w:rsidRPr="006E2F3D">
        <w:rPr>
          <w:color w:val="000000" w:themeColor="text1"/>
          <w:sz w:val="22"/>
          <w:szCs w:val="22"/>
        </w:rPr>
        <w:t>In general, STAR2 is considered to be a very broad and ambitious project, affecting many aspects of LG. Due to its breadth, the depth of some interventions has been limited, and the areas addressed deserve more attention and future follow up. There are numerous lessons to be learned as well as best practices from the STAR2 project life cycle, as summarized below.</w:t>
      </w:r>
    </w:p>
    <w:p w:rsidR="00AD558A" w:rsidRPr="006E2F3D" w:rsidRDefault="00AD558A" w:rsidP="00AD558A">
      <w:pPr>
        <w:jc w:val="both"/>
        <w:rPr>
          <w:color w:val="000000" w:themeColor="text1"/>
          <w:sz w:val="22"/>
          <w:szCs w:val="22"/>
        </w:rPr>
      </w:pPr>
    </w:p>
    <w:p w:rsidR="00AD558A" w:rsidRPr="00773CFC" w:rsidRDefault="00AD558A" w:rsidP="00773CFC">
      <w:pPr>
        <w:pStyle w:val="ListParagraph"/>
        <w:numPr>
          <w:ilvl w:val="0"/>
          <w:numId w:val="50"/>
        </w:numPr>
        <w:jc w:val="both"/>
        <w:rPr>
          <w:color w:val="000000" w:themeColor="text1"/>
          <w:sz w:val="22"/>
          <w:szCs w:val="22"/>
        </w:rPr>
      </w:pPr>
      <w:r w:rsidRPr="006E2F3D">
        <w:rPr>
          <w:color w:val="000000" w:themeColor="text1"/>
          <w:sz w:val="22"/>
          <w:szCs w:val="22"/>
        </w:rPr>
        <w:t xml:space="preserve">Lessons Learned </w:t>
      </w:r>
    </w:p>
    <w:p w:rsidR="00AD558A" w:rsidRPr="006E2F3D" w:rsidRDefault="00AD558A" w:rsidP="00AD558A">
      <w:pPr>
        <w:pStyle w:val="ListParagraph"/>
        <w:ind w:left="0"/>
        <w:jc w:val="both"/>
        <w:rPr>
          <w:color w:val="000000" w:themeColor="text1"/>
          <w:sz w:val="22"/>
          <w:szCs w:val="22"/>
        </w:rPr>
      </w:pPr>
    </w:p>
    <w:p w:rsidR="00AD558A" w:rsidRPr="006E2F3D" w:rsidRDefault="00AD558A" w:rsidP="00AD558A">
      <w:pPr>
        <w:pStyle w:val="ListParagraph"/>
        <w:numPr>
          <w:ilvl w:val="0"/>
          <w:numId w:val="19"/>
        </w:numPr>
        <w:jc w:val="both"/>
        <w:rPr>
          <w:color w:val="000000" w:themeColor="text1"/>
          <w:sz w:val="22"/>
          <w:szCs w:val="22"/>
        </w:rPr>
      </w:pPr>
      <w:r w:rsidRPr="006E2F3D">
        <w:rPr>
          <w:color w:val="000000" w:themeColor="text1"/>
          <w:sz w:val="22"/>
          <w:szCs w:val="22"/>
        </w:rPr>
        <w:t>Adoption of a flexible approach and the ability of the Project to respond to changes in political and LG contexts have proven essential for successful implementation of project activities, despite identified risks.</w:t>
      </w:r>
    </w:p>
    <w:p w:rsidR="00AD558A" w:rsidRPr="006E2F3D" w:rsidRDefault="00AD558A" w:rsidP="00AD558A">
      <w:pPr>
        <w:pStyle w:val="ListParagraph"/>
        <w:numPr>
          <w:ilvl w:val="0"/>
          <w:numId w:val="19"/>
        </w:numPr>
        <w:jc w:val="both"/>
        <w:rPr>
          <w:color w:val="000000" w:themeColor="text1"/>
          <w:sz w:val="22"/>
          <w:szCs w:val="22"/>
        </w:rPr>
      </w:pPr>
      <w:r w:rsidRPr="006E2F3D">
        <w:rPr>
          <w:color w:val="000000" w:themeColor="text1"/>
          <w:sz w:val="22"/>
          <w:szCs w:val="22"/>
        </w:rPr>
        <w:t xml:space="preserve">The Project has invested in the most important aspects of local governance by creating standards and systems, however in order to support and sustain their overall execution and functionality this has to be followed with on-job assistance and continuous monitoring. </w:t>
      </w:r>
    </w:p>
    <w:p w:rsidR="00AD558A" w:rsidRPr="006E2F3D" w:rsidRDefault="00AD558A" w:rsidP="00AD558A">
      <w:pPr>
        <w:pStyle w:val="ListParagraph"/>
        <w:numPr>
          <w:ilvl w:val="0"/>
          <w:numId w:val="19"/>
        </w:numPr>
        <w:spacing w:after="160" w:line="259" w:lineRule="auto"/>
        <w:jc w:val="both"/>
        <w:rPr>
          <w:color w:val="000000" w:themeColor="text1"/>
          <w:sz w:val="22"/>
          <w:szCs w:val="22"/>
        </w:rPr>
      </w:pPr>
      <w:r w:rsidRPr="006E2F3D">
        <w:rPr>
          <w:color w:val="000000" w:themeColor="text1"/>
          <w:sz w:val="22"/>
          <w:szCs w:val="22"/>
        </w:rPr>
        <w:t xml:space="preserve">The Project has worked in the area of promotion. Particular recent efforts are dedicated to visibility and awareness raising on key project results as those related to OSS, transparency and accountability and archiving.  However, there is a need for more efforts to boost project visibility. </w:t>
      </w:r>
    </w:p>
    <w:p w:rsidR="00AD558A" w:rsidRPr="006E2F3D" w:rsidRDefault="00AD558A" w:rsidP="00AD558A">
      <w:pPr>
        <w:pStyle w:val="ListParagraph"/>
        <w:numPr>
          <w:ilvl w:val="0"/>
          <w:numId w:val="19"/>
        </w:numPr>
        <w:spacing w:line="259" w:lineRule="auto"/>
        <w:jc w:val="both"/>
        <w:rPr>
          <w:color w:val="000000" w:themeColor="text1"/>
          <w:sz w:val="22"/>
          <w:szCs w:val="22"/>
        </w:rPr>
      </w:pPr>
      <w:r w:rsidRPr="006E2F3D">
        <w:rPr>
          <w:color w:val="000000" w:themeColor="text1"/>
          <w:sz w:val="22"/>
          <w:szCs w:val="22"/>
        </w:rPr>
        <w:t xml:space="preserve">Project has tried to incorporate a gender perspective across all activities </w:t>
      </w:r>
      <w:r>
        <w:rPr>
          <w:color w:val="000000" w:themeColor="text1"/>
          <w:sz w:val="22"/>
          <w:szCs w:val="22"/>
        </w:rPr>
        <w:t xml:space="preserve">such </w:t>
      </w:r>
      <w:r w:rsidRPr="006E2F3D">
        <w:rPr>
          <w:color w:val="000000" w:themeColor="text1"/>
          <w:sz w:val="22"/>
          <w:szCs w:val="22"/>
        </w:rPr>
        <w:t xml:space="preserve">as training, assessments and instruments produced.  There is more to be done to make sure that project activities are contributing to women’s empowerment. Gender perspective should be considered in the following dimensions: representation and involvement </w:t>
      </w:r>
      <w:r>
        <w:rPr>
          <w:color w:val="000000" w:themeColor="text1"/>
          <w:sz w:val="22"/>
          <w:szCs w:val="22"/>
        </w:rPr>
        <w:t xml:space="preserve">within </w:t>
      </w:r>
      <w:r w:rsidRPr="006E2F3D">
        <w:rPr>
          <w:color w:val="000000" w:themeColor="text1"/>
          <w:sz w:val="22"/>
          <w:szCs w:val="22"/>
        </w:rPr>
        <w:t xml:space="preserve">the administration, </w:t>
      </w:r>
      <w:r>
        <w:rPr>
          <w:color w:val="000000" w:themeColor="text1"/>
          <w:sz w:val="22"/>
          <w:szCs w:val="22"/>
        </w:rPr>
        <w:t xml:space="preserve">incorporation of women and vulnerable groups in </w:t>
      </w:r>
      <w:r w:rsidRPr="006E2F3D">
        <w:rPr>
          <w:color w:val="000000" w:themeColor="text1"/>
          <w:sz w:val="22"/>
          <w:szCs w:val="22"/>
        </w:rPr>
        <w:t>LG service delivery and standards</w:t>
      </w:r>
      <w:r>
        <w:rPr>
          <w:color w:val="000000" w:themeColor="text1"/>
          <w:sz w:val="22"/>
          <w:szCs w:val="22"/>
        </w:rPr>
        <w:t xml:space="preserve">, </w:t>
      </w:r>
      <w:r w:rsidRPr="006E2F3D">
        <w:rPr>
          <w:color w:val="000000" w:themeColor="text1"/>
          <w:sz w:val="22"/>
          <w:szCs w:val="22"/>
        </w:rPr>
        <w:t>public engagement and participation</w:t>
      </w:r>
      <w:r>
        <w:rPr>
          <w:color w:val="000000" w:themeColor="text1"/>
          <w:sz w:val="22"/>
          <w:szCs w:val="22"/>
        </w:rPr>
        <w:t xml:space="preserve">, </w:t>
      </w:r>
      <w:r w:rsidRPr="006E2F3D">
        <w:rPr>
          <w:color w:val="000000" w:themeColor="text1"/>
          <w:sz w:val="22"/>
          <w:szCs w:val="22"/>
        </w:rPr>
        <w:t xml:space="preserve">as well as </w:t>
      </w:r>
      <w:r>
        <w:rPr>
          <w:color w:val="000000" w:themeColor="text1"/>
          <w:sz w:val="22"/>
          <w:szCs w:val="22"/>
        </w:rPr>
        <w:t xml:space="preserve">in </w:t>
      </w:r>
      <w:r w:rsidRPr="006E2F3D">
        <w:rPr>
          <w:color w:val="000000" w:themeColor="text1"/>
          <w:sz w:val="22"/>
          <w:szCs w:val="22"/>
        </w:rPr>
        <w:t xml:space="preserve">data </w:t>
      </w:r>
      <w:r>
        <w:rPr>
          <w:color w:val="000000" w:themeColor="text1"/>
          <w:sz w:val="22"/>
          <w:szCs w:val="22"/>
        </w:rPr>
        <w:t xml:space="preserve">gatherings </w:t>
      </w:r>
      <w:r w:rsidRPr="006E2F3D">
        <w:rPr>
          <w:color w:val="000000" w:themeColor="text1"/>
          <w:sz w:val="22"/>
          <w:szCs w:val="22"/>
        </w:rPr>
        <w:t xml:space="preserve">and statistics.  </w:t>
      </w:r>
    </w:p>
    <w:p w:rsidR="00AD558A" w:rsidRPr="006E2F3D" w:rsidRDefault="00AD558A" w:rsidP="00AD558A">
      <w:pPr>
        <w:pStyle w:val="ListParagraph"/>
        <w:numPr>
          <w:ilvl w:val="0"/>
          <w:numId w:val="19"/>
        </w:numPr>
        <w:jc w:val="both"/>
        <w:rPr>
          <w:color w:val="000000" w:themeColor="text1"/>
          <w:sz w:val="22"/>
          <w:szCs w:val="22"/>
        </w:rPr>
      </w:pPr>
      <w:r w:rsidRPr="006E2F3D">
        <w:rPr>
          <w:color w:val="000000" w:themeColor="text1"/>
          <w:sz w:val="22"/>
          <w:szCs w:val="22"/>
        </w:rPr>
        <w:t xml:space="preserve">Even though the Project has tailored the training to fit the needs of the focused structures, there is a need for an all-inclusive and integrated training approach to ensure the inclusion of other related structures’ staff, i.e. there is a need for involving staff from other related directories to receive the same training as the OSS dedicated staff, in order to increase system’s efficiency. Same applies for trainings on CAP and the SOP which involves all LG administration. </w:t>
      </w:r>
    </w:p>
    <w:p w:rsidR="00AD558A" w:rsidRPr="006E2F3D" w:rsidRDefault="00AD558A" w:rsidP="00AD558A">
      <w:pPr>
        <w:pStyle w:val="ListParagraph"/>
        <w:numPr>
          <w:ilvl w:val="0"/>
          <w:numId w:val="19"/>
        </w:numPr>
        <w:jc w:val="both"/>
        <w:rPr>
          <w:color w:val="000000" w:themeColor="text1"/>
          <w:sz w:val="22"/>
          <w:szCs w:val="22"/>
        </w:rPr>
      </w:pPr>
      <w:r w:rsidRPr="006E2F3D">
        <w:rPr>
          <w:color w:val="000000" w:themeColor="text1"/>
          <w:sz w:val="22"/>
          <w:szCs w:val="22"/>
        </w:rPr>
        <w:t xml:space="preserve">Even though STAR2 has delivered quality outputs, the full execution and functioning of standards and systems is dependent on the willingness, vision, and leadership of mayors and senior management at LGUs. </w:t>
      </w:r>
    </w:p>
    <w:p w:rsidR="00AD558A" w:rsidRPr="006E2F3D" w:rsidRDefault="00AD558A" w:rsidP="00AD558A">
      <w:pPr>
        <w:pStyle w:val="ListParagraph"/>
        <w:numPr>
          <w:ilvl w:val="0"/>
          <w:numId w:val="19"/>
        </w:numPr>
        <w:jc w:val="both"/>
        <w:rPr>
          <w:color w:val="000000" w:themeColor="text1"/>
          <w:sz w:val="22"/>
          <w:szCs w:val="22"/>
        </w:rPr>
      </w:pPr>
      <w:r w:rsidRPr="006E2F3D">
        <w:rPr>
          <w:color w:val="000000" w:themeColor="text1"/>
          <w:sz w:val="22"/>
          <w:szCs w:val="22"/>
        </w:rPr>
        <w:t>Even though STAR2 has provided quality trainings to LGUs staff, the sustainability of human resources capacity building can also be achieved through collaboration with ASPA and DoPA and related public institutions in the relevant area.</w:t>
      </w:r>
    </w:p>
    <w:p w:rsidR="00AD558A" w:rsidRPr="006E2F3D" w:rsidRDefault="00AD558A" w:rsidP="00AD558A">
      <w:pPr>
        <w:pStyle w:val="ListParagraph"/>
        <w:numPr>
          <w:ilvl w:val="0"/>
          <w:numId w:val="19"/>
        </w:numPr>
        <w:jc w:val="both"/>
        <w:rPr>
          <w:color w:val="000000" w:themeColor="text1"/>
          <w:sz w:val="22"/>
          <w:szCs w:val="22"/>
        </w:rPr>
      </w:pPr>
      <w:r w:rsidRPr="006E2F3D">
        <w:rPr>
          <w:color w:val="000000" w:themeColor="text1"/>
          <w:sz w:val="22"/>
          <w:szCs w:val="22"/>
        </w:rPr>
        <w:t xml:space="preserve">Even though the </w:t>
      </w:r>
      <w:r>
        <w:rPr>
          <w:color w:val="000000" w:themeColor="text1"/>
          <w:sz w:val="22"/>
          <w:szCs w:val="22"/>
        </w:rPr>
        <w:t>M</w:t>
      </w:r>
      <w:r w:rsidRPr="006E2F3D">
        <w:rPr>
          <w:color w:val="000000" w:themeColor="text1"/>
          <w:sz w:val="22"/>
          <w:szCs w:val="22"/>
        </w:rPr>
        <w:t>ayors</w:t>
      </w:r>
      <w:r>
        <w:rPr>
          <w:color w:val="000000" w:themeColor="text1"/>
          <w:sz w:val="22"/>
          <w:szCs w:val="22"/>
        </w:rPr>
        <w:t xml:space="preserve"> and the staff of </w:t>
      </w:r>
      <w:r w:rsidRPr="006E2F3D">
        <w:rPr>
          <w:color w:val="000000" w:themeColor="text1"/>
          <w:sz w:val="22"/>
          <w:szCs w:val="22"/>
        </w:rPr>
        <w:t xml:space="preserve">61 municipalities </w:t>
      </w:r>
      <w:r>
        <w:rPr>
          <w:color w:val="000000" w:themeColor="text1"/>
          <w:sz w:val="22"/>
          <w:szCs w:val="22"/>
        </w:rPr>
        <w:t xml:space="preserve">has </w:t>
      </w:r>
      <w:r w:rsidRPr="006E2F3D">
        <w:rPr>
          <w:color w:val="000000" w:themeColor="text1"/>
          <w:sz w:val="22"/>
          <w:szCs w:val="22"/>
        </w:rPr>
        <w:t xml:space="preserve">well received and appreciated </w:t>
      </w:r>
      <w:r>
        <w:rPr>
          <w:color w:val="000000" w:themeColor="text1"/>
          <w:sz w:val="22"/>
          <w:szCs w:val="22"/>
        </w:rPr>
        <w:t xml:space="preserve">the </w:t>
      </w:r>
      <w:r w:rsidRPr="006E2F3D">
        <w:rPr>
          <w:color w:val="000000" w:themeColor="text1"/>
          <w:sz w:val="22"/>
          <w:szCs w:val="22"/>
        </w:rPr>
        <w:t>STAR2</w:t>
      </w:r>
      <w:r>
        <w:rPr>
          <w:color w:val="000000" w:themeColor="text1"/>
          <w:sz w:val="22"/>
          <w:szCs w:val="22"/>
        </w:rPr>
        <w:t>’s</w:t>
      </w:r>
      <w:r w:rsidRPr="006E2F3D">
        <w:rPr>
          <w:color w:val="000000" w:themeColor="text1"/>
          <w:sz w:val="22"/>
          <w:szCs w:val="22"/>
        </w:rPr>
        <w:t xml:space="preserve"> technical assistance, it is very important to manage their expectations by continu</w:t>
      </w:r>
      <w:r>
        <w:rPr>
          <w:color w:val="000000" w:themeColor="text1"/>
          <w:sz w:val="22"/>
          <w:szCs w:val="22"/>
        </w:rPr>
        <w:t xml:space="preserve">ing to communicate clearly </w:t>
      </w:r>
      <w:r w:rsidRPr="006E2F3D">
        <w:rPr>
          <w:color w:val="000000" w:themeColor="text1"/>
          <w:sz w:val="22"/>
          <w:szCs w:val="22"/>
        </w:rPr>
        <w:t xml:space="preserve">the project contribution, expected results and LG roles in different stages of the project. </w:t>
      </w:r>
      <w:r>
        <w:rPr>
          <w:color w:val="000000" w:themeColor="text1"/>
          <w:sz w:val="22"/>
          <w:szCs w:val="22"/>
        </w:rPr>
        <w:t xml:space="preserve">The regional coordinators and especially the national coordinator will continue to play an important role to ensure effective communication with the Mayors and to foster their </w:t>
      </w:r>
      <w:r w:rsidRPr="006E2F3D">
        <w:rPr>
          <w:color w:val="000000" w:themeColor="text1"/>
          <w:sz w:val="22"/>
          <w:szCs w:val="22"/>
        </w:rPr>
        <w:t>understanding.</w:t>
      </w:r>
    </w:p>
    <w:p w:rsidR="00AD558A" w:rsidRPr="006E2F3D" w:rsidRDefault="00AD558A" w:rsidP="00AD558A">
      <w:pPr>
        <w:pStyle w:val="ListParagraph"/>
        <w:numPr>
          <w:ilvl w:val="0"/>
          <w:numId w:val="19"/>
        </w:numPr>
        <w:jc w:val="both"/>
        <w:rPr>
          <w:color w:val="000000" w:themeColor="text1"/>
          <w:sz w:val="22"/>
          <w:szCs w:val="22"/>
        </w:rPr>
      </w:pPr>
      <w:r w:rsidRPr="006E2F3D">
        <w:rPr>
          <w:color w:val="000000" w:themeColor="text1"/>
          <w:sz w:val="22"/>
          <w:szCs w:val="22"/>
        </w:rPr>
        <w:t>Senior management of municipalities should participate in training programs in order to ensure that skills learned will be implemented by municipal staff.</w:t>
      </w:r>
    </w:p>
    <w:p w:rsidR="00AD558A" w:rsidRPr="006E2F3D" w:rsidRDefault="00AD558A" w:rsidP="00AD558A">
      <w:pPr>
        <w:pStyle w:val="ListParagraph"/>
        <w:numPr>
          <w:ilvl w:val="0"/>
          <w:numId w:val="19"/>
        </w:numPr>
        <w:jc w:val="both"/>
        <w:rPr>
          <w:color w:val="000000" w:themeColor="text1"/>
          <w:sz w:val="22"/>
          <w:szCs w:val="22"/>
        </w:rPr>
      </w:pPr>
      <w:r w:rsidRPr="006E2F3D">
        <w:rPr>
          <w:color w:val="000000" w:themeColor="text1"/>
          <w:sz w:val="22"/>
          <w:szCs w:val="22"/>
        </w:rPr>
        <w:t xml:space="preserve">Although the Associations of Municipalities have developed some collaboration on the technical level, they still need to coordinate their activities and </w:t>
      </w:r>
      <w:r>
        <w:rPr>
          <w:color w:val="000000" w:themeColor="text1"/>
          <w:sz w:val="22"/>
          <w:szCs w:val="22"/>
        </w:rPr>
        <w:t xml:space="preserve">increase </w:t>
      </w:r>
      <w:r w:rsidRPr="006E2F3D">
        <w:rPr>
          <w:color w:val="000000" w:themeColor="text1"/>
          <w:sz w:val="22"/>
          <w:szCs w:val="22"/>
        </w:rPr>
        <w:t>collaborat</w:t>
      </w:r>
      <w:r>
        <w:rPr>
          <w:color w:val="000000" w:themeColor="text1"/>
          <w:sz w:val="22"/>
          <w:szCs w:val="22"/>
        </w:rPr>
        <w:t>ion</w:t>
      </w:r>
      <w:r w:rsidRPr="006E2F3D">
        <w:rPr>
          <w:color w:val="000000" w:themeColor="text1"/>
          <w:sz w:val="22"/>
          <w:szCs w:val="22"/>
        </w:rPr>
        <w:t xml:space="preserve"> in order to serve their constituencies and implement their mission more effectively.  </w:t>
      </w:r>
    </w:p>
    <w:p w:rsidR="00AD558A" w:rsidRPr="006E2F3D" w:rsidRDefault="00AD558A" w:rsidP="00AD558A">
      <w:pPr>
        <w:pStyle w:val="ListParagraph"/>
        <w:numPr>
          <w:ilvl w:val="0"/>
          <w:numId w:val="19"/>
        </w:numPr>
        <w:jc w:val="both"/>
        <w:rPr>
          <w:color w:val="000000" w:themeColor="text1"/>
          <w:sz w:val="22"/>
          <w:szCs w:val="22"/>
        </w:rPr>
      </w:pPr>
      <w:r w:rsidRPr="006E2F3D">
        <w:rPr>
          <w:color w:val="000000" w:themeColor="text1"/>
          <w:sz w:val="22"/>
          <w:szCs w:val="22"/>
        </w:rPr>
        <w:lastRenderedPageBreak/>
        <w:t xml:space="preserve">Adoption of a flexible approach and the ability of the Project to respond to changes in political and LG contexts have proven essential for the successful implementation of project activities, despite identified risks. </w:t>
      </w:r>
    </w:p>
    <w:p w:rsidR="00AD558A" w:rsidRPr="006E2F3D" w:rsidRDefault="00AD558A" w:rsidP="00AD558A">
      <w:pPr>
        <w:pStyle w:val="ListParagraph"/>
        <w:numPr>
          <w:ilvl w:val="0"/>
          <w:numId w:val="19"/>
        </w:numPr>
        <w:jc w:val="both"/>
        <w:rPr>
          <w:color w:val="000000" w:themeColor="text1"/>
          <w:sz w:val="22"/>
          <w:szCs w:val="22"/>
        </w:rPr>
      </w:pPr>
      <w:r w:rsidRPr="006E2F3D">
        <w:rPr>
          <w:color w:val="000000" w:themeColor="text1"/>
          <w:sz w:val="22"/>
          <w:szCs w:val="22"/>
        </w:rPr>
        <w:t xml:space="preserve">Even though STAR 2 has developed its own OSS model for LGUs, the collaboration and integrated approach with ADISA proved to be very successful in </w:t>
      </w:r>
      <w:r>
        <w:rPr>
          <w:color w:val="000000" w:themeColor="text1"/>
          <w:sz w:val="22"/>
          <w:szCs w:val="22"/>
        </w:rPr>
        <w:t>allocation</w:t>
      </w:r>
      <w:r w:rsidRPr="006E2F3D">
        <w:rPr>
          <w:color w:val="000000" w:themeColor="text1"/>
          <w:sz w:val="22"/>
          <w:szCs w:val="22"/>
        </w:rPr>
        <w:t xml:space="preserve"> of services of central and LG, </w:t>
      </w:r>
      <w:r>
        <w:rPr>
          <w:color w:val="000000" w:themeColor="text1"/>
          <w:sz w:val="22"/>
          <w:szCs w:val="22"/>
        </w:rPr>
        <w:t xml:space="preserve">their </w:t>
      </w:r>
      <w:r w:rsidRPr="006E2F3D">
        <w:rPr>
          <w:color w:val="000000" w:themeColor="text1"/>
          <w:sz w:val="22"/>
          <w:szCs w:val="22"/>
        </w:rPr>
        <w:t xml:space="preserve">standardization, and exploration of further collaboration for public service delivery. </w:t>
      </w:r>
    </w:p>
    <w:p w:rsidR="00AD558A" w:rsidRPr="00773CFC" w:rsidRDefault="00AD558A" w:rsidP="00AD558A">
      <w:pPr>
        <w:pStyle w:val="ListParagraph"/>
        <w:numPr>
          <w:ilvl w:val="0"/>
          <w:numId w:val="19"/>
        </w:numPr>
        <w:jc w:val="both"/>
        <w:rPr>
          <w:color w:val="000000" w:themeColor="text1"/>
          <w:sz w:val="22"/>
          <w:szCs w:val="22"/>
        </w:rPr>
      </w:pPr>
      <w:r w:rsidRPr="006E2F3D">
        <w:rPr>
          <w:color w:val="000000" w:themeColor="text1"/>
          <w:sz w:val="22"/>
          <w:szCs w:val="22"/>
        </w:rPr>
        <w:t xml:space="preserve">Introduction of new technologies and innovative tools in working practices and procedures of municipal staff, such as the OSS model, are prone to user resistance in almost all levels in municipalities. </w:t>
      </w:r>
    </w:p>
    <w:p w:rsidR="00AD558A" w:rsidRDefault="00AD558A" w:rsidP="00AD558A">
      <w:pPr>
        <w:jc w:val="both"/>
        <w:rPr>
          <w:color w:val="000000" w:themeColor="text1"/>
          <w:sz w:val="22"/>
          <w:szCs w:val="22"/>
        </w:rPr>
      </w:pPr>
    </w:p>
    <w:p w:rsidR="00AD558A" w:rsidRPr="006E2F3D" w:rsidRDefault="00AD558A" w:rsidP="00AD558A">
      <w:pPr>
        <w:pStyle w:val="ListParagraph"/>
        <w:numPr>
          <w:ilvl w:val="0"/>
          <w:numId w:val="50"/>
        </w:numPr>
        <w:jc w:val="both"/>
        <w:rPr>
          <w:color w:val="000000" w:themeColor="text1"/>
          <w:sz w:val="22"/>
          <w:szCs w:val="22"/>
        </w:rPr>
      </w:pPr>
      <w:r w:rsidRPr="006E2F3D">
        <w:rPr>
          <w:color w:val="000000" w:themeColor="text1"/>
          <w:sz w:val="22"/>
          <w:szCs w:val="22"/>
        </w:rPr>
        <w:t xml:space="preserve">Best Practices </w:t>
      </w:r>
    </w:p>
    <w:p w:rsidR="00AD558A" w:rsidRPr="006E2F3D" w:rsidRDefault="00AD558A" w:rsidP="00AD558A">
      <w:pPr>
        <w:pStyle w:val="Default"/>
        <w:ind w:left="720"/>
        <w:jc w:val="both"/>
        <w:rPr>
          <w:color w:val="000000" w:themeColor="text1"/>
          <w:sz w:val="22"/>
          <w:szCs w:val="22"/>
          <w:highlight w:val="yellow"/>
        </w:rPr>
      </w:pPr>
    </w:p>
    <w:p w:rsidR="00AD558A" w:rsidRPr="006E2F3D" w:rsidRDefault="00AD558A" w:rsidP="00AD558A">
      <w:pPr>
        <w:ind w:firstLine="720"/>
        <w:jc w:val="both"/>
        <w:rPr>
          <w:color w:val="000000" w:themeColor="text1"/>
          <w:sz w:val="22"/>
          <w:szCs w:val="22"/>
        </w:rPr>
      </w:pPr>
      <w:r w:rsidRPr="006E2F3D">
        <w:rPr>
          <w:color w:val="000000" w:themeColor="text1"/>
          <w:sz w:val="22"/>
          <w:szCs w:val="22"/>
        </w:rPr>
        <w:t>General</w:t>
      </w:r>
    </w:p>
    <w:p w:rsidR="00AD558A" w:rsidRPr="006E2F3D" w:rsidRDefault="00AD558A" w:rsidP="00AD558A">
      <w:pPr>
        <w:pStyle w:val="ListParagraph"/>
        <w:numPr>
          <w:ilvl w:val="0"/>
          <w:numId w:val="20"/>
        </w:numPr>
        <w:jc w:val="both"/>
        <w:rPr>
          <w:color w:val="000000" w:themeColor="text1"/>
          <w:sz w:val="22"/>
          <w:szCs w:val="22"/>
        </w:rPr>
      </w:pPr>
      <w:r w:rsidRPr="006E2F3D">
        <w:rPr>
          <w:i/>
          <w:color w:val="000000" w:themeColor="text1"/>
          <w:sz w:val="22"/>
          <w:szCs w:val="22"/>
        </w:rPr>
        <w:t>Multidimensionality of intervention</w:t>
      </w:r>
      <w:r w:rsidRPr="006E2F3D">
        <w:rPr>
          <w:color w:val="000000" w:themeColor="text1"/>
          <w:sz w:val="22"/>
          <w:szCs w:val="22"/>
        </w:rPr>
        <w:t>: The Project intervention was multidimensional and has targeted the most important</w:t>
      </w:r>
      <w:r>
        <w:rPr>
          <w:color w:val="000000" w:themeColor="text1"/>
          <w:sz w:val="22"/>
          <w:szCs w:val="22"/>
        </w:rPr>
        <w:t>,</w:t>
      </w:r>
      <w:r w:rsidRPr="006E2F3D">
        <w:rPr>
          <w:color w:val="000000" w:themeColor="text1"/>
          <w:sz w:val="22"/>
          <w:szCs w:val="22"/>
        </w:rPr>
        <w:t xml:space="preserve"> interrelated components of local governance.</w:t>
      </w:r>
    </w:p>
    <w:p w:rsidR="00AD558A" w:rsidRPr="006E2F3D" w:rsidRDefault="00AD558A" w:rsidP="00AD558A">
      <w:pPr>
        <w:pStyle w:val="ListParagraph"/>
        <w:numPr>
          <w:ilvl w:val="0"/>
          <w:numId w:val="20"/>
        </w:numPr>
        <w:jc w:val="both"/>
        <w:rPr>
          <w:color w:val="000000" w:themeColor="text1"/>
          <w:sz w:val="22"/>
          <w:szCs w:val="22"/>
        </w:rPr>
      </w:pPr>
      <w:r w:rsidRPr="006E2F3D">
        <w:rPr>
          <w:i/>
          <w:color w:val="000000" w:themeColor="text1"/>
          <w:sz w:val="22"/>
          <w:szCs w:val="22"/>
        </w:rPr>
        <w:t>Standardization and systematization</w:t>
      </w:r>
      <w:r w:rsidRPr="006E2F3D">
        <w:rPr>
          <w:color w:val="000000" w:themeColor="text1"/>
          <w:sz w:val="22"/>
          <w:szCs w:val="22"/>
        </w:rPr>
        <w:t xml:space="preserve">: The Project has created standards and systems applicable to all municipalities, despite their category, by considering legal requirements and defining their practical implementation. </w:t>
      </w:r>
    </w:p>
    <w:p w:rsidR="00AD558A" w:rsidRPr="006E2F3D" w:rsidRDefault="00AD558A" w:rsidP="00AD558A">
      <w:pPr>
        <w:pStyle w:val="ListParagraph"/>
        <w:numPr>
          <w:ilvl w:val="0"/>
          <w:numId w:val="20"/>
        </w:numPr>
        <w:jc w:val="both"/>
        <w:rPr>
          <w:color w:val="000000" w:themeColor="text1"/>
          <w:sz w:val="22"/>
          <w:szCs w:val="22"/>
        </w:rPr>
      </w:pPr>
      <w:r w:rsidRPr="006E2F3D">
        <w:rPr>
          <w:i/>
          <w:color w:val="000000" w:themeColor="text1"/>
          <w:sz w:val="22"/>
          <w:szCs w:val="22"/>
        </w:rPr>
        <w:t>Optimization of success factors</w:t>
      </w:r>
      <w:r w:rsidRPr="006E2F3D">
        <w:rPr>
          <w:color w:val="000000" w:themeColor="text1"/>
          <w:sz w:val="22"/>
          <w:szCs w:val="22"/>
        </w:rPr>
        <w:t xml:space="preserve">: The Project had optimized success factors and the sustainability of interventions by piloting the new initiatives while assessing and considering risk effects. </w:t>
      </w:r>
    </w:p>
    <w:p w:rsidR="00AD558A" w:rsidRPr="006E2F3D" w:rsidRDefault="00AD558A" w:rsidP="00AD558A">
      <w:pPr>
        <w:pStyle w:val="ListParagraph"/>
        <w:numPr>
          <w:ilvl w:val="0"/>
          <w:numId w:val="20"/>
        </w:numPr>
        <w:jc w:val="both"/>
        <w:rPr>
          <w:color w:val="000000" w:themeColor="text1"/>
          <w:sz w:val="22"/>
          <w:szCs w:val="22"/>
        </w:rPr>
      </w:pPr>
      <w:r w:rsidRPr="006E2F3D">
        <w:rPr>
          <w:i/>
          <w:color w:val="000000" w:themeColor="text1"/>
          <w:sz w:val="22"/>
          <w:szCs w:val="22"/>
        </w:rPr>
        <w:t>Coverage</w:t>
      </w:r>
      <w:r w:rsidRPr="006E2F3D">
        <w:rPr>
          <w:color w:val="000000" w:themeColor="text1"/>
          <w:sz w:val="22"/>
          <w:szCs w:val="22"/>
        </w:rPr>
        <w:t xml:space="preserve">: The Project has managed to cover the entire country, thereby maximizing its scope. </w:t>
      </w:r>
    </w:p>
    <w:p w:rsidR="00AD558A" w:rsidRPr="006E2F3D" w:rsidRDefault="00AD558A" w:rsidP="00AD558A">
      <w:pPr>
        <w:pStyle w:val="ListParagraph"/>
        <w:numPr>
          <w:ilvl w:val="0"/>
          <w:numId w:val="20"/>
        </w:numPr>
        <w:jc w:val="both"/>
        <w:rPr>
          <w:color w:val="000000" w:themeColor="text1"/>
          <w:sz w:val="22"/>
          <w:szCs w:val="22"/>
        </w:rPr>
      </w:pPr>
      <w:r w:rsidRPr="006E2F3D">
        <w:rPr>
          <w:i/>
          <w:color w:val="000000" w:themeColor="text1"/>
          <w:sz w:val="22"/>
          <w:szCs w:val="22"/>
        </w:rPr>
        <w:t>Selection of approaches and methods</w:t>
      </w:r>
      <w:r w:rsidRPr="006E2F3D">
        <w:rPr>
          <w:color w:val="000000" w:themeColor="text1"/>
          <w:sz w:val="22"/>
          <w:szCs w:val="22"/>
        </w:rPr>
        <w:t>: On the job training, “How to….” approach to learning, peer to peer exchange, development of standardized toolkits, and manuals of users and service standards are valued by beneficiaries.</w:t>
      </w:r>
    </w:p>
    <w:p w:rsidR="00AD558A" w:rsidRDefault="00AD558A" w:rsidP="00AD558A">
      <w:pPr>
        <w:pStyle w:val="ListParagraph"/>
        <w:numPr>
          <w:ilvl w:val="0"/>
          <w:numId w:val="20"/>
        </w:numPr>
        <w:jc w:val="both"/>
        <w:rPr>
          <w:color w:val="000000" w:themeColor="text1"/>
          <w:sz w:val="22"/>
          <w:szCs w:val="22"/>
        </w:rPr>
      </w:pPr>
      <w:r w:rsidRPr="006E2F3D">
        <w:rPr>
          <w:i/>
          <w:color w:val="000000" w:themeColor="text1"/>
          <w:sz w:val="22"/>
          <w:szCs w:val="22"/>
        </w:rPr>
        <w:t>Establishment</w:t>
      </w:r>
      <w:r>
        <w:rPr>
          <w:i/>
          <w:color w:val="000000" w:themeColor="text1"/>
          <w:sz w:val="22"/>
          <w:szCs w:val="22"/>
        </w:rPr>
        <w:t>/</w:t>
      </w:r>
      <w:r w:rsidRPr="006E2F3D">
        <w:rPr>
          <w:i/>
          <w:color w:val="000000" w:themeColor="text1"/>
          <w:sz w:val="22"/>
          <w:szCs w:val="22"/>
        </w:rPr>
        <w:t xml:space="preserve">strengthening of communication with state institutions: </w:t>
      </w:r>
      <w:r w:rsidRPr="004146E0">
        <w:rPr>
          <w:color w:val="000000" w:themeColor="text1"/>
          <w:sz w:val="22"/>
          <w:szCs w:val="22"/>
        </w:rPr>
        <w:t>The project has managed to strengthen</w:t>
      </w:r>
      <w:r w:rsidRPr="006E2F3D">
        <w:rPr>
          <w:i/>
          <w:color w:val="000000" w:themeColor="text1"/>
          <w:sz w:val="22"/>
          <w:szCs w:val="22"/>
        </w:rPr>
        <w:t xml:space="preserve"> </w:t>
      </w:r>
      <w:r w:rsidRPr="006E2F3D">
        <w:rPr>
          <w:iCs/>
          <w:color w:val="000000" w:themeColor="text1"/>
          <w:sz w:val="22"/>
          <w:szCs w:val="22"/>
        </w:rPr>
        <w:t>communication and coordination between LG and central/state institutions</w:t>
      </w:r>
      <w:r>
        <w:rPr>
          <w:iCs/>
          <w:color w:val="000000" w:themeColor="text1"/>
          <w:sz w:val="22"/>
          <w:szCs w:val="22"/>
        </w:rPr>
        <w:t xml:space="preserve">. </w:t>
      </w:r>
      <w:r w:rsidRPr="006E2F3D">
        <w:rPr>
          <w:color w:val="000000" w:themeColor="text1"/>
          <w:sz w:val="22"/>
          <w:szCs w:val="22"/>
        </w:rPr>
        <w:t xml:space="preserve">LG standards are </w:t>
      </w:r>
      <w:r>
        <w:rPr>
          <w:color w:val="000000" w:themeColor="text1"/>
          <w:sz w:val="22"/>
          <w:szCs w:val="22"/>
        </w:rPr>
        <w:t xml:space="preserve">defined </w:t>
      </w:r>
      <w:r w:rsidRPr="006E2F3D">
        <w:rPr>
          <w:color w:val="000000" w:themeColor="text1"/>
          <w:sz w:val="22"/>
          <w:szCs w:val="22"/>
        </w:rPr>
        <w:t>legally</w:t>
      </w:r>
      <w:r>
        <w:rPr>
          <w:color w:val="000000" w:themeColor="text1"/>
          <w:sz w:val="22"/>
          <w:szCs w:val="22"/>
        </w:rPr>
        <w:t xml:space="preserve">. They </w:t>
      </w:r>
      <w:r w:rsidRPr="006E2F3D">
        <w:rPr>
          <w:color w:val="000000" w:themeColor="text1"/>
          <w:sz w:val="22"/>
          <w:szCs w:val="22"/>
        </w:rPr>
        <w:t xml:space="preserve">require </w:t>
      </w:r>
      <w:r>
        <w:rPr>
          <w:color w:val="000000" w:themeColor="text1"/>
          <w:sz w:val="22"/>
          <w:szCs w:val="22"/>
        </w:rPr>
        <w:t xml:space="preserve">a </w:t>
      </w:r>
      <w:r w:rsidRPr="006E2F3D">
        <w:rPr>
          <w:color w:val="000000" w:themeColor="text1"/>
          <w:sz w:val="22"/>
          <w:szCs w:val="22"/>
        </w:rPr>
        <w:t>local-central interaction</w:t>
      </w:r>
      <w:r>
        <w:rPr>
          <w:color w:val="000000" w:themeColor="text1"/>
          <w:sz w:val="22"/>
          <w:szCs w:val="22"/>
        </w:rPr>
        <w:t xml:space="preserve"> as some of the functions are </w:t>
      </w:r>
      <w:r w:rsidRPr="006E2F3D">
        <w:rPr>
          <w:color w:val="000000" w:themeColor="text1"/>
          <w:sz w:val="22"/>
          <w:szCs w:val="22"/>
        </w:rPr>
        <w:t xml:space="preserve">oversighted </w:t>
      </w:r>
      <w:r>
        <w:rPr>
          <w:color w:val="000000" w:themeColor="text1"/>
          <w:sz w:val="22"/>
          <w:szCs w:val="22"/>
        </w:rPr>
        <w:t xml:space="preserve">by the </w:t>
      </w:r>
      <w:r w:rsidRPr="006E2F3D">
        <w:rPr>
          <w:color w:val="000000" w:themeColor="text1"/>
          <w:sz w:val="22"/>
          <w:szCs w:val="22"/>
        </w:rPr>
        <w:t xml:space="preserve">state institutions and </w:t>
      </w:r>
      <w:r>
        <w:rPr>
          <w:color w:val="000000" w:themeColor="text1"/>
          <w:sz w:val="22"/>
          <w:szCs w:val="22"/>
        </w:rPr>
        <w:t xml:space="preserve">in several cases </w:t>
      </w:r>
      <w:r w:rsidRPr="006E2F3D">
        <w:rPr>
          <w:color w:val="000000" w:themeColor="text1"/>
          <w:sz w:val="22"/>
          <w:szCs w:val="22"/>
        </w:rPr>
        <w:t xml:space="preserve">administered </w:t>
      </w:r>
      <w:r>
        <w:rPr>
          <w:color w:val="000000" w:themeColor="text1"/>
          <w:sz w:val="22"/>
          <w:szCs w:val="22"/>
        </w:rPr>
        <w:t>by them</w:t>
      </w:r>
      <w:r w:rsidRPr="006E2F3D">
        <w:rPr>
          <w:color w:val="000000" w:themeColor="text1"/>
          <w:sz w:val="22"/>
          <w:szCs w:val="22"/>
        </w:rPr>
        <w:t>.</w:t>
      </w:r>
    </w:p>
    <w:p w:rsidR="00AD558A" w:rsidRPr="003A21A0" w:rsidRDefault="00AD558A" w:rsidP="00AD558A">
      <w:pPr>
        <w:pStyle w:val="ListParagraph"/>
        <w:numPr>
          <w:ilvl w:val="0"/>
          <w:numId w:val="20"/>
        </w:numPr>
        <w:jc w:val="both"/>
        <w:rPr>
          <w:color w:val="000000" w:themeColor="text1"/>
          <w:sz w:val="22"/>
          <w:szCs w:val="22"/>
        </w:rPr>
      </w:pPr>
      <w:r w:rsidRPr="003A21A0">
        <w:rPr>
          <w:i/>
          <w:color w:val="000000" w:themeColor="text1"/>
          <w:sz w:val="22"/>
          <w:szCs w:val="22"/>
        </w:rPr>
        <w:t>Representation:</w:t>
      </w:r>
      <w:r w:rsidRPr="003A21A0">
        <w:rPr>
          <w:color w:val="000000" w:themeColor="text1"/>
          <w:sz w:val="22"/>
          <w:szCs w:val="22"/>
        </w:rPr>
        <w:t xml:space="preserve"> The involvement of both LG associations proved to contribute to the increased participation from the part of Mayors.</w:t>
      </w:r>
    </w:p>
    <w:p w:rsidR="00AD558A" w:rsidRDefault="00AD558A" w:rsidP="00AD558A">
      <w:pPr>
        <w:pStyle w:val="ListParagraph"/>
        <w:jc w:val="both"/>
        <w:rPr>
          <w:color w:val="000000" w:themeColor="text1"/>
          <w:sz w:val="22"/>
          <w:szCs w:val="22"/>
        </w:rPr>
      </w:pPr>
    </w:p>
    <w:p w:rsidR="00AD558A" w:rsidRPr="006E2F3D" w:rsidRDefault="00AD558A" w:rsidP="00AD558A">
      <w:pPr>
        <w:pStyle w:val="ListParagraph"/>
        <w:jc w:val="both"/>
        <w:rPr>
          <w:color w:val="000000" w:themeColor="text1"/>
          <w:sz w:val="22"/>
          <w:szCs w:val="22"/>
        </w:rPr>
      </w:pPr>
      <w:r w:rsidRPr="006E2F3D">
        <w:rPr>
          <w:color w:val="000000" w:themeColor="text1"/>
          <w:sz w:val="22"/>
          <w:szCs w:val="22"/>
        </w:rPr>
        <w:t>Specific</w:t>
      </w:r>
    </w:p>
    <w:p w:rsidR="00AD558A" w:rsidRPr="006E2F3D" w:rsidRDefault="00AD558A" w:rsidP="00AD558A">
      <w:pPr>
        <w:pStyle w:val="ListParagraph"/>
        <w:numPr>
          <w:ilvl w:val="0"/>
          <w:numId w:val="21"/>
        </w:numPr>
        <w:jc w:val="both"/>
        <w:rPr>
          <w:color w:val="000000" w:themeColor="text1"/>
          <w:sz w:val="22"/>
          <w:szCs w:val="22"/>
        </w:rPr>
      </w:pPr>
      <w:r w:rsidRPr="006E2F3D">
        <w:rPr>
          <w:color w:val="000000" w:themeColor="text1"/>
          <w:sz w:val="22"/>
          <w:szCs w:val="22"/>
        </w:rPr>
        <w:t xml:space="preserve">The </w:t>
      </w:r>
      <w:r w:rsidRPr="006E2F3D">
        <w:rPr>
          <w:i/>
          <w:color w:val="000000" w:themeColor="text1"/>
          <w:sz w:val="22"/>
          <w:szCs w:val="22"/>
        </w:rPr>
        <w:t xml:space="preserve">One Stop Shop </w:t>
      </w:r>
      <w:r w:rsidRPr="006E2F3D">
        <w:rPr>
          <w:color w:val="000000" w:themeColor="text1"/>
          <w:sz w:val="22"/>
          <w:szCs w:val="22"/>
        </w:rPr>
        <w:t xml:space="preserve">model for LG administrative services- defined and scaled nationwide - is contributing to essential improvement of quality, efficiency, coverage and inclusiveness of administrative service delivery. </w:t>
      </w:r>
    </w:p>
    <w:p w:rsidR="00AD558A" w:rsidRPr="006E2F3D" w:rsidRDefault="00AD558A" w:rsidP="00AD558A">
      <w:pPr>
        <w:pStyle w:val="Default"/>
        <w:numPr>
          <w:ilvl w:val="0"/>
          <w:numId w:val="21"/>
        </w:numPr>
        <w:jc w:val="both"/>
        <w:rPr>
          <w:rFonts w:cs="Microsoft Sans Serif"/>
          <w:bCs/>
          <w:color w:val="000000" w:themeColor="text1"/>
          <w:sz w:val="22"/>
          <w:szCs w:val="22"/>
        </w:rPr>
      </w:pPr>
      <w:r w:rsidRPr="006E2F3D">
        <w:rPr>
          <w:rFonts w:cs="Microsoft Sans Serif"/>
          <w:bCs/>
          <w:color w:val="000000" w:themeColor="text1"/>
          <w:sz w:val="22"/>
          <w:szCs w:val="22"/>
        </w:rPr>
        <w:t xml:space="preserve">A </w:t>
      </w:r>
      <w:r w:rsidRPr="006E2F3D">
        <w:rPr>
          <w:rFonts w:cs="Microsoft Sans Serif"/>
          <w:bCs/>
          <w:i/>
          <w:color w:val="000000" w:themeColor="text1"/>
          <w:sz w:val="22"/>
          <w:szCs w:val="22"/>
        </w:rPr>
        <w:t xml:space="preserve">National Benchmarking </w:t>
      </w:r>
      <w:r w:rsidRPr="006E2F3D">
        <w:rPr>
          <w:rFonts w:cs="Microsoft Sans Serif"/>
          <w:bCs/>
          <w:iCs/>
          <w:color w:val="000000" w:themeColor="text1"/>
          <w:sz w:val="22"/>
          <w:szCs w:val="22"/>
        </w:rPr>
        <w:t>System for LG,</w:t>
      </w:r>
      <w:r w:rsidRPr="006E2F3D">
        <w:rPr>
          <w:rFonts w:cs="Microsoft Sans Serif"/>
          <w:bCs/>
          <w:color w:val="000000" w:themeColor="text1"/>
          <w:sz w:val="22"/>
          <w:szCs w:val="22"/>
        </w:rPr>
        <w:t xml:space="preserve"> for key selected administrative/public services (still under assessment phase) will pave a way toward </w:t>
      </w:r>
      <w:r>
        <w:rPr>
          <w:rFonts w:cs="Microsoft Sans Serif"/>
          <w:bCs/>
          <w:color w:val="000000" w:themeColor="text1"/>
          <w:sz w:val="22"/>
          <w:szCs w:val="22"/>
        </w:rPr>
        <w:t xml:space="preserve">building </w:t>
      </w:r>
      <w:r w:rsidRPr="006E2F3D">
        <w:rPr>
          <w:rFonts w:cs="Microsoft Sans Serif"/>
          <w:bCs/>
          <w:color w:val="000000" w:themeColor="text1"/>
          <w:sz w:val="22"/>
          <w:szCs w:val="22"/>
        </w:rPr>
        <w:t xml:space="preserve">a platform based on an integrated set of key performance indicators, which will </w:t>
      </w:r>
      <w:r>
        <w:rPr>
          <w:rFonts w:cs="Microsoft Sans Serif"/>
          <w:bCs/>
          <w:color w:val="000000" w:themeColor="text1"/>
          <w:sz w:val="22"/>
          <w:szCs w:val="22"/>
        </w:rPr>
        <w:t xml:space="preserve">allow </w:t>
      </w:r>
      <w:r w:rsidRPr="006E2F3D">
        <w:rPr>
          <w:rFonts w:cs="Microsoft Sans Serif"/>
          <w:bCs/>
          <w:color w:val="000000" w:themeColor="text1"/>
          <w:sz w:val="22"/>
          <w:szCs w:val="22"/>
        </w:rPr>
        <w:t xml:space="preserve">the advancement and </w:t>
      </w:r>
      <w:r>
        <w:rPr>
          <w:rFonts w:cs="Microsoft Sans Serif"/>
          <w:bCs/>
          <w:color w:val="000000" w:themeColor="text1"/>
          <w:sz w:val="22"/>
          <w:szCs w:val="22"/>
        </w:rPr>
        <w:t xml:space="preserve">further </w:t>
      </w:r>
      <w:r w:rsidRPr="006E2F3D">
        <w:rPr>
          <w:rFonts w:cs="Microsoft Sans Serif"/>
          <w:bCs/>
          <w:color w:val="000000" w:themeColor="text1"/>
          <w:sz w:val="22"/>
          <w:szCs w:val="22"/>
        </w:rPr>
        <w:t xml:space="preserve">standardization of services. </w:t>
      </w:r>
    </w:p>
    <w:p w:rsidR="00AD558A" w:rsidRPr="006E2F3D" w:rsidRDefault="00AD558A" w:rsidP="00AD558A">
      <w:pPr>
        <w:pStyle w:val="ListParagraph"/>
        <w:numPr>
          <w:ilvl w:val="0"/>
          <w:numId w:val="21"/>
        </w:numPr>
        <w:autoSpaceDE w:val="0"/>
        <w:autoSpaceDN w:val="0"/>
        <w:adjustRightInd w:val="0"/>
        <w:jc w:val="both"/>
        <w:rPr>
          <w:color w:val="000000" w:themeColor="text1"/>
          <w:sz w:val="22"/>
          <w:szCs w:val="22"/>
        </w:rPr>
      </w:pPr>
      <w:r w:rsidRPr="006E2F3D">
        <w:rPr>
          <w:color w:val="000000" w:themeColor="text1"/>
          <w:sz w:val="22"/>
          <w:szCs w:val="22"/>
        </w:rPr>
        <w:t xml:space="preserve">Development of the </w:t>
      </w:r>
      <w:r w:rsidRPr="006E2F3D">
        <w:rPr>
          <w:i/>
          <w:color w:val="000000" w:themeColor="text1"/>
          <w:sz w:val="22"/>
          <w:szCs w:val="22"/>
        </w:rPr>
        <w:t xml:space="preserve">Standard Operating Procedures for LG functions, </w:t>
      </w:r>
      <w:r w:rsidRPr="006E2F3D">
        <w:rPr>
          <w:color w:val="000000" w:themeColor="text1"/>
          <w:sz w:val="22"/>
          <w:szCs w:val="22"/>
        </w:rPr>
        <w:t>in compliance with the Code of Administrative Procedures, has created a referral mechanism for LG administration, helpful and user-friendly</w:t>
      </w:r>
      <w:r>
        <w:rPr>
          <w:color w:val="000000" w:themeColor="text1"/>
          <w:sz w:val="22"/>
          <w:szCs w:val="22"/>
        </w:rPr>
        <w:t xml:space="preserve"> at the same time</w:t>
      </w:r>
      <w:r w:rsidRPr="006E2F3D">
        <w:rPr>
          <w:color w:val="000000" w:themeColor="text1"/>
          <w:sz w:val="22"/>
          <w:szCs w:val="22"/>
        </w:rPr>
        <w:t xml:space="preserve">. </w:t>
      </w:r>
    </w:p>
    <w:p w:rsidR="00AD558A" w:rsidRPr="006E2F3D" w:rsidRDefault="00AD558A" w:rsidP="00AD558A">
      <w:pPr>
        <w:pStyle w:val="ListParagraph"/>
        <w:numPr>
          <w:ilvl w:val="0"/>
          <w:numId w:val="21"/>
        </w:numPr>
        <w:autoSpaceDE w:val="0"/>
        <w:autoSpaceDN w:val="0"/>
        <w:adjustRightInd w:val="0"/>
        <w:jc w:val="both"/>
        <w:rPr>
          <w:color w:val="000000" w:themeColor="text1"/>
          <w:sz w:val="22"/>
          <w:szCs w:val="22"/>
        </w:rPr>
      </w:pPr>
      <w:r w:rsidRPr="006E2F3D">
        <w:rPr>
          <w:i/>
          <w:color w:val="000000" w:themeColor="text1"/>
          <w:sz w:val="22"/>
          <w:szCs w:val="22"/>
        </w:rPr>
        <w:t>Reorganization of Services</w:t>
      </w:r>
      <w:r w:rsidRPr="006E2F3D">
        <w:rPr>
          <w:color w:val="000000" w:themeColor="text1"/>
          <w:sz w:val="22"/>
          <w:szCs w:val="22"/>
        </w:rPr>
        <w:t xml:space="preserve"> (under implementation) will support target municipalities for a </w:t>
      </w:r>
      <w:r>
        <w:rPr>
          <w:color w:val="000000" w:themeColor="text1"/>
          <w:sz w:val="22"/>
          <w:szCs w:val="22"/>
        </w:rPr>
        <w:t>complete</w:t>
      </w:r>
      <w:r w:rsidRPr="006E2F3D">
        <w:rPr>
          <w:color w:val="000000" w:themeColor="text1"/>
          <w:sz w:val="22"/>
          <w:szCs w:val="22"/>
        </w:rPr>
        <w:t xml:space="preserve"> takeover of newly delegated functions. The customized approach and intervention will be based on local and international best practices. </w:t>
      </w:r>
    </w:p>
    <w:p w:rsidR="00AD558A" w:rsidRPr="006E2F3D" w:rsidRDefault="00AD558A" w:rsidP="00AD558A">
      <w:pPr>
        <w:pStyle w:val="ListParagraph"/>
        <w:numPr>
          <w:ilvl w:val="0"/>
          <w:numId w:val="21"/>
        </w:numPr>
        <w:autoSpaceDE w:val="0"/>
        <w:autoSpaceDN w:val="0"/>
        <w:adjustRightInd w:val="0"/>
        <w:jc w:val="both"/>
        <w:rPr>
          <w:color w:val="000000" w:themeColor="text1"/>
          <w:sz w:val="22"/>
          <w:szCs w:val="22"/>
        </w:rPr>
      </w:pPr>
      <w:r w:rsidRPr="006E2F3D">
        <w:rPr>
          <w:i/>
          <w:color w:val="000000" w:themeColor="text1"/>
          <w:sz w:val="22"/>
          <w:szCs w:val="22"/>
        </w:rPr>
        <w:t>Local Government Mapping</w:t>
      </w:r>
      <w:r w:rsidRPr="006E2F3D">
        <w:rPr>
          <w:color w:val="000000" w:themeColor="text1"/>
          <w:sz w:val="22"/>
          <w:szCs w:val="22"/>
        </w:rPr>
        <w:t xml:space="preserve"> initiative has provided </w:t>
      </w:r>
      <w:r>
        <w:rPr>
          <w:color w:val="000000" w:themeColor="text1"/>
          <w:sz w:val="22"/>
          <w:szCs w:val="22"/>
        </w:rPr>
        <w:t xml:space="preserve">an </w:t>
      </w:r>
      <w:r w:rsidRPr="006E2F3D">
        <w:rPr>
          <w:color w:val="000000" w:themeColor="text1"/>
          <w:sz w:val="22"/>
          <w:szCs w:val="22"/>
        </w:rPr>
        <w:t xml:space="preserve">important baseline on </w:t>
      </w:r>
      <w:r>
        <w:rPr>
          <w:color w:val="000000" w:themeColor="text1"/>
          <w:sz w:val="22"/>
          <w:szCs w:val="22"/>
        </w:rPr>
        <w:t>four</w:t>
      </w:r>
      <w:r w:rsidRPr="006E2F3D">
        <w:rPr>
          <w:color w:val="000000" w:themeColor="text1"/>
          <w:sz w:val="22"/>
          <w:szCs w:val="22"/>
        </w:rPr>
        <w:t xml:space="preserve"> key </w:t>
      </w:r>
      <w:r>
        <w:rPr>
          <w:color w:val="000000" w:themeColor="text1"/>
          <w:sz w:val="22"/>
          <w:szCs w:val="22"/>
        </w:rPr>
        <w:t>“</w:t>
      </w:r>
      <w:r w:rsidRPr="006E2F3D">
        <w:rPr>
          <w:color w:val="000000" w:themeColor="text1"/>
          <w:sz w:val="22"/>
          <w:szCs w:val="22"/>
        </w:rPr>
        <w:t>Good Governance</w:t>
      </w:r>
      <w:r>
        <w:rPr>
          <w:color w:val="000000" w:themeColor="text1"/>
          <w:sz w:val="22"/>
          <w:szCs w:val="22"/>
        </w:rPr>
        <w:t>”</w:t>
      </w:r>
      <w:r w:rsidRPr="006E2F3D">
        <w:rPr>
          <w:color w:val="000000" w:themeColor="text1"/>
          <w:sz w:val="22"/>
          <w:szCs w:val="22"/>
        </w:rPr>
        <w:t xml:space="preserve"> dimensions of LG in Albania</w:t>
      </w:r>
      <w:r>
        <w:rPr>
          <w:color w:val="000000" w:themeColor="text1"/>
          <w:sz w:val="22"/>
          <w:szCs w:val="22"/>
        </w:rPr>
        <w:t>,</w:t>
      </w:r>
      <w:r w:rsidRPr="006E2F3D">
        <w:rPr>
          <w:color w:val="000000" w:themeColor="text1"/>
          <w:sz w:val="22"/>
          <w:szCs w:val="22"/>
        </w:rPr>
        <w:t xml:space="preserve"> informing </w:t>
      </w:r>
      <w:r>
        <w:rPr>
          <w:color w:val="000000" w:themeColor="text1"/>
          <w:sz w:val="22"/>
          <w:szCs w:val="22"/>
        </w:rPr>
        <w:t xml:space="preserve">local </w:t>
      </w:r>
      <w:r w:rsidRPr="006E2F3D">
        <w:rPr>
          <w:color w:val="000000" w:themeColor="text1"/>
          <w:sz w:val="22"/>
          <w:szCs w:val="22"/>
        </w:rPr>
        <w:t>decision making</w:t>
      </w:r>
      <w:r>
        <w:rPr>
          <w:color w:val="000000" w:themeColor="text1"/>
          <w:sz w:val="22"/>
          <w:szCs w:val="22"/>
        </w:rPr>
        <w:t>,</w:t>
      </w:r>
      <w:r w:rsidRPr="006E2F3D">
        <w:rPr>
          <w:color w:val="000000" w:themeColor="text1"/>
          <w:sz w:val="22"/>
          <w:szCs w:val="22"/>
        </w:rPr>
        <w:t xml:space="preserve"> </w:t>
      </w:r>
      <w:r>
        <w:rPr>
          <w:color w:val="000000" w:themeColor="text1"/>
          <w:sz w:val="22"/>
          <w:szCs w:val="22"/>
        </w:rPr>
        <w:t xml:space="preserve">as well as </w:t>
      </w:r>
      <w:r w:rsidRPr="006E2F3D">
        <w:rPr>
          <w:color w:val="000000" w:themeColor="text1"/>
          <w:sz w:val="22"/>
          <w:szCs w:val="22"/>
        </w:rPr>
        <w:t xml:space="preserve">central government policy and decision making of the project during its inception phases. It has created </w:t>
      </w:r>
      <w:r w:rsidRPr="006E2F3D">
        <w:rPr>
          <w:color w:val="000000" w:themeColor="text1"/>
          <w:sz w:val="22"/>
          <w:szCs w:val="22"/>
        </w:rPr>
        <w:lastRenderedPageBreak/>
        <w:t xml:space="preserve">a base for STAR2 to exploit synergies with other projects working in the area of Local Governance. </w:t>
      </w:r>
    </w:p>
    <w:p w:rsidR="00AD558A" w:rsidRPr="006E2F3D" w:rsidRDefault="00AD558A" w:rsidP="00AD558A">
      <w:pPr>
        <w:pStyle w:val="ListParagraph"/>
        <w:numPr>
          <w:ilvl w:val="0"/>
          <w:numId w:val="21"/>
        </w:numPr>
        <w:autoSpaceDE w:val="0"/>
        <w:autoSpaceDN w:val="0"/>
        <w:adjustRightInd w:val="0"/>
        <w:jc w:val="both"/>
        <w:rPr>
          <w:color w:val="000000" w:themeColor="text1"/>
          <w:sz w:val="22"/>
          <w:szCs w:val="22"/>
        </w:rPr>
      </w:pPr>
      <w:r w:rsidRPr="006E2F3D">
        <w:rPr>
          <w:i/>
          <w:color w:val="000000" w:themeColor="text1"/>
          <w:sz w:val="22"/>
          <w:szCs w:val="22"/>
        </w:rPr>
        <w:t xml:space="preserve">A Model of Transparency Programme </w:t>
      </w:r>
      <w:r w:rsidRPr="006E2F3D">
        <w:rPr>
          <w:color w:val="000000" w:themeColor="text1"/>
          <w:sz w:val="22"/>
          <w:szCs w:val="22"/>
        </w:rPr>
        <w:t>for Local Government is endorsed by the Commissioner on the Right to Information as a mandatory standard to be followed from all municipalities. Together with a set of actions</w:t>
      </w:r>
      <w:r>
        <w:rPr>
          <w:color w:val="000000" w:themeColor="text1"/>
          <w:sz w:val="22"/>
          <w:szCs w:val="22"/>
        </w:rPr>
        <w:t>,</w:t>
      </w:r>
      <w:r w:rsidRPr="006E2F3D">
        <w:rPr>
          <w:color w:val="000000" w:themeColor="text1"/>
          <w:sz w:val="22"/>
          <w:szCs w:val="22"/>
        </w:rPr>
        <w:t xml:space="preserve"> </w:t>
      </w:r>
      <w:r>
        <w:rPr>
          <w:color w:val="000000" w:themeColor="text1"/>
          <w:sz w:val="22"/>
          <w:szCs w:val="22"/>
        </w:rPr>
        <w:t>such as the online publication of</w:t>
      </w:r>
      <w:r w:rsidRPr="006E2F3D">
        <w:rPr>
          <w:color w:val="000000" w:themeColor="text1"/>
          <w:sz w:val="22"/>
          <w:szCs w:val="22"/>
        </w:rPr>
        <w:t xml:space="preserve"> Municipal Council</w:t>
      </w:r>
      <w:r>
        <w:rPr>
          <w:color w:val="000000" w:themeColor="text1"/>
          <w:sz w:val="22"/>
          <w:szCs w:val="22"/>
        </w:rPr>
        <w:t xml:space="preserve"> Decisions of 33 municipalities, </w:t>
      </w:r>
      <w:r w:rsidRPr="006E2F3D">
        <w:rPr>
          <w:color w:val="000000" w:themeColor="text1"/>
          <w:sz w:val="22"/>
          <w:szCs w:val="22"/>
        </w:rPr>
        <w:t xml:space="preserve">the design of a standard </w:t>
      </w:r>
      <w:r>
        <w:rPr>
          <w:color w:val="000000" w:themeColor="text1"/>
          <w:sz w:val="22"/>
          <w:szCs w:val="22"/>
        </w:rPr>
        <w:t>municipal webpage</w:t>
      </w:r>
      <w:r w:rsidRPr="006E2F3D">
        <w:rPr>
          <w:color w:val="000000" w:themeColor="text1"/>
          <w:sz w:val="22"/>
          <w:szCs w:val="22"/>
        </w:rPr>
        <w:t xml:space="preserve"> for 13 municipalities</w:t>
      </w:r>
      <w:r>
        <w:rPr>
          <w:color w:val="000000" w:themeColor="text1"/>
          <w:sz w:val="22"/>
          <w:szCs w:val="22"/>
        </w:rPr>
        <w:t>,</w:t>
      </w:r>
      <w:r w:rsidRPr="006E2F3D">
        <w:rPr>
          <w:color w:val="000000" w:themeColor="text1"/>
          <w:sz w:val="22"/>
          <w:szCs w:val="22"/>
        </w:rPr>
        <w:t xml:space="preserve"> and the increased awareness and knowledge on public consultation and engagement are contributing to improved transparency and accountability and participation at local level. </w:t>
      </w:r>
    </w:p>
    <w:p w:rsidR="00AD558A" w:rsidRPr="00FB649D" w:rsidRDefault="00AD558A" w:rsidP="00FB649D">
      <w:pPr>
        <w:pStyle w:val="ListParagraph"/>
        <w:numPr>
          <w:ilvl w:val="0"/>
          <w:numId w:val="21"/>
        </w:numPr>
        <w:autoSpaceDE w:val="0"/>
        <w:autoSpaceDN w:val="0"/>
        <w:adjustRightInd w:val="0"/>
        <w:jc w:val="both"/>
        <w:rPr>
          <w:iCs/>
          <w:color w:val="000000" w:themeColor="text1"/>
          <w:sz w:val="22"/>
          <w:szCs w:val="22"/>
        </w:rPr>
      </w:pPr>
      <w:r w:rsidRPr="006E2F3D">
        <w:rPr>
          <w:i/>
          <w:color w:val="000000" w:themeColor="text1"/>
          <w:sz w:val="22"/>
          <w:szCs w:val="22"/>
        </w:rPr>
        <w:t xml:space="preserve">Strengthened cooperation </w:t>
      </w:r>
      <w:r w:rsidRPr="006E2F3D">
        <w:rPr>
          <w:iCs/>
          <w:color w:val="000000" w:themeColor="text1"/>
          <w:sz w:val="22"/>
          <w:szCs w:val="22"/>
        </w:rPr>
        <w:t xml:space="preserve">between LG and GDA/RDA, HSA, Commissioner for the Right </w:t>
      </w:r>
      <w:r>
        <w:rPr>
          <w:iCs/>
          <w:color w:val="000000" w:themeColor="text1"/>
          <w:sz w:val="22"/>
          <w:szCs w:val="22"/>
        </w:rPr>
        <w:t>to</w:t>
      </w:r>
      <w:r w:rsidRPr="006E2F3D">
        <w:rPr>
          <w:iCs/>
          <w:color w:val="000000" w:themeColor="text1"/>
          <w:sz w:val="22"/>
          <w:szCs w:val="22"/>
        </w:rPr>
        <w:t xml:space="preserve"> Information, ASPA, NAIS</w:t>
      </w:r>
      <w:r>
        <w:rPr>
          <w:iCs/>
          <w:color w:val="000000" w:themeColor="text1"/>
          <w:sz w:val="22"/>
          <w:szCs w:val="22"/>
        </w:rPr>
        <w:t>,</w:t>
      </w:r>
      <w:r w:rsidRPr="006E2F3D">
        <w:rPr>
          <w:iCs/>
          <w:color w:val="000000" w:themeColor="text1"/>
          <w:sz w:val="22"/>
          <w:szCs w:val="22"/>
        </w:rPr>
        <w:t xml:space="preserve"> coordinated with and through ASLG remains a step forward toward successful cooperation. </w:t>
      </w:r>
    </w:p>
    <w:p w:rsidR="00AD558A" w:rsidRPr="003A21A0" w:rsidRDefault="00AD558A" w:rsidP="00AD558A">
      <w:pPr>
        <w:pStyle w:val="ListParagraph"/>
        <w:numPr>
          <w:ilvl w:val="0"/>
          <w:numId w:val="21"/>
        </w:numPr>
        <w:jc w:val="both"/>
        <w:rPr>
          <w:color w:val="000000" w:themeColor="text1"/>
          <w:sz w:val="22"/>
          <w:szCs w:val="22"/>
        </w:rPr>
      </w:pPr>
      <w:r w:rsidRPr="003A21A0">
        <w:rPr>
          <w:bCs/>
          <w:color w:val="000000" w:themeColor="text1"/>
          <w:sz w:val="22"/>
          <w:szCs w:val="22"/>
        </w:rPr>
        <w:t xml:space="preserve">Development of </w:t>
      </w:r>
      <w:r w:rsidRPr="003A21A0">
        <w:rPr>
          <w:i/>
          <w:color w:val="000000" w:themeColor="text1"/>
          <w:sz w:val="22"/>
          <w:szCs w:val="22"/>
        </w:rPr>
        <w:t>Local Revenue Management Action Plans</w:t>
      </w:r>
      <w:r w:rsidRPr="003A21A0">
        <w:rPr>
          <w:color w:val="000000" w:themeColor="text1"/>
          <w:sz w:val="22"/>
          <w:szCs w:val="22"/>
        </w:rPr>
        <w:t xml:space="preserve"> for 30 small and medium municipalities (under implementation) will create a process that will encourage periodic exchange of data with municipalities regarding the indicators set in the monitoring plans.</w:t>
      </w:r>
    </w:p>
    <w:p w:rsidR="00AD558A" w:rsidRPr="006E2F3D" w:rsidRDefault="00AD558A" w:rsidP="00AD558A">
      <w:pPr>
        <w:pStyle w:val="ListParagraph"/>
        <w:numPr>
          <w:ilvl w:val="0"/>
          <w:numId w:val="21"/>
        </w:numPr>
        <w:jc w:val="both"/>
        <w:rPr>
          <w:color w:val="000000" w:themeColor="text1"/>
          <w:sz w:val="22"/>
          <w:szCs w:val="22"/>
        </w:rPr>
      </w:pPr>
      <w:r w:rsidRPr="006E2F3D">
        <w:rPr>
          <w:color w:val="000000" w:themeColor="text1"/>
          <w:sz w:val="22"/>
          <w:szCs w:val="22"/>
        </w:rPr>
        <w:t>The “</w:t>
      </w:r>
      <w:r w:rsidRPr="006E2F3D">
        <w:rPr>
          <w:i/>
          <w:color w:val="000000" w:themeColor="text1"/>
          <w:sz w:val="22"/>
          <w:szCs w:val="22"/>
        </w:rPr>
        <w:t>Guidance for Municipalities on Rural Development”</w:t>
      </w:r>
      <w:r w:rsidRPr="006E2F3D">
        <w:rPr>
          <w:color w:val="000000" w:themeColor="text1"/>
          <w:sz w:val="22"/>
          <w:szCs w:val="22"/>
        </w:rPr>
        <w:t xml:space="preserve"> will support target municipalities to understand and better shape their role in rural development. </w:t>
      </w:r>
    </w:p>
    <w:p w:rsidR="00AD558A" w:rsidRPr="006E2F3D" w:rsidRDefault="00AD558A" w:rsidP="00AD558A">
      <w:pPr>
        <w:pStyle w:val="ListParagraph"/>
        <w:numPr>
          <w:ilvl w:val="0"/>
          <w:numId w:val="21"/>
        </w:numPr>
        <w:jc w:val="both"/>
        <w:rPr>
          <w:color w:val="000000" w:themeColor="text1"/>
          <w:sz w:val="22"/>
          <w:szCs w:val="22"/>
        </w:rPr>
      </w:pPr>
      <w:r>
        <w:rPr>
          <w:color w:val="000000" w:themeColor="text1"/>
          <w:sz w:val="22"/>
          <w:szCs w:val="22"/>
        </w:rPr>
        <w:t>The d</w:t>
      </w:r>
      <w:r w:rsidRPr="006E2F3D">
        <w:rPr>
          <w:color w:val="000000" w:themeColor="text1"/>
          <w:sz w:val="22"/>
          <w:szCs w:val="22"/>
        </w:rPr>
        <w:t xml:space="preserve">evelopment of </w:t>
      </w:r>
      <w:r w:rsidRPr="006E2F3D">
        <w:rPr>
          <w:i/>
          <w:color w:val="000000" w:themeColor="text1"/>
          <w:sz w:val="22"/>
          <w:szCs w:val="22"/>
        </w:rPr>
        <w:t>Model Transparency</w:t>
      </w:r>
      <w:r w:rsidRPr="006E2F3D">
        <w:rPr>
          <w:color w:val="000000" w:themeColor="text1"/>
          <w:sz w:val="22"/>
          <w:szCs w:val="22"/>
        </w:rPr>
        <w:t xml:space="preserve"> program and measurement System of Transparency and Accountability, including a consultation process and the approval from the Commissioner, has contributed toward improved local democracy through enhanced participation, transparency and accountability and ethics, and integrity in LG.  </w:t>
      </w:r>
    </w:p>
    <w:p w:rsidR="00AD558A" w:rsidRPr="006E2F3D" w:rsidRDefault="00AD558A" w:rsidP="00AD558A">
      <w:pPr>
        <w:jc w:val="both"/>
        <w:rPr>
          <w:color w:val="000000" w:themeColor="text1"/>
          <w:sz w:val="22"/>
          <w:szCs w:val="22"/>
        </w:rPr>
      </w:pPr>
    </w:p>
    <w:p w:rsidR="00AD558A" w:rsidRDefault="00AD558A" w:rsidP="00AD558A">
      <w:pPr>
        <w:jc w:val="both"/>
        <w:rPr>
          <w:sz w:val="22"/>
          <w:szCs w:val="22"/>
        </w:rPr>
      </w:pPr>
    </w:p>
    <w:p w:rsidR="00AD558A" w:rsidRDefault="00AD558A" w:rsidP="00AD558A">
      <w:pPr>
        <w:jc w:val="both"/>
        <w:rPr>
          <w:sz w:val="22"/>
          <w:szCs w:val="22"/>
        </w:rPr>
      </w:pPr>
    </w:p>
    <w:p w:rsidR="00AD558A" w:rsidRPr="00265969" w:rsidRDefault="00AD558A" w:rsidP="00AD558A">
      <w:pPr>
        <w:jc w:val="both"/>
        <w:rPr>
          <w:sz w:val="22"/>
          <w:szCs w:val="22"/>
        </w:rPr>
      </w:pPr>
    </w:p>
    <w:p w:rsidR="00AD558A" w:rsidRPr="00743D22" w:rsidRDefault="00AD558A" w:rsidP="00AD558A">
      <w:pPr>
        <w:spacing w:after="160" w:line="259" w:lineRule="auto"/>
        <w:rPr>
          <w:b/>
          <w:color w:val="000000" w:themeColor="text1"/>
          <w:sz w:val="28"/>
          <w:szCs w:val="28"/>
        </w:rPr>
      </w:pPr>
      <w:bookmarkStart w:id="74" w:name="_Toc9716664"/>
      <w:r>
        <w:rPr>
          <w:b/>
          <w:sz w:val="28"/>
          <w:szCs w:val="28"/>
        </w:rPr>
        <w:br w:type="page"/>
      </w:r>
    </w:p>
    <w:p w:rsidR="00AD558A" w:rsidRPr="00743D22" w:rsidRDefault="00AD558A" w:rsidP="00AD558A">
      <w:pPr>
        <w:pStyle w:val="Heading1"/>
        <w:ind w:left="360"/>
        <w:rPr>
          <w:rFonts w:ascii="Times New Roman" w:eastAsia="Times New Roman" w:hAnsi="Times New Roman" w:cs="Times New Roman"/>
          <w:b/>
          <w:color w:val="000000" w:themeColor="text1"/>
          <w:sz w:val="28"/>
          <w:szCs w:val="28"/>
        </w:rPr>
      </w:pPr>
      <w:r w:rsidRPr="00743D22">
        <w:rPr>
          <w:rFonts w:ascii="Times New Roman" w:eastAsia="Times New Roman" w:hAnsi="Times New Roman" w:cs="Times New Roman"/>
          <w:b/>
          <w:color w:val="000000" w:themeColor="text1"/>
          <w:sz w:val="28"/>
          <w:szCs w:val="28"/>
        </w:rPr>
        <w:lastRenderedPageBreak/>
        <w:t xml:space="preserve">VI. </w:t>
      </w:r>
      <w:bookmarkEnd w:id="74"/>
      <w:r w:rsidRPr="00743D22">
        <w:rPr>
          <w:rFonts w:ascii="Times New Roman" w:eastAsia="Times New Roman" w:hAnsi="Times New Roman" w:cs="Times New Roman"/>
          <w:b/>
          <w:color w:val="000000" w:themeColor="text1"/>
          <w:sz w:val="28"/>
          <w:szCs w:val="28"/>
        </w:rPr>
        <w:t>RECOMMENDATIONS</w:t>
      </w:r>
    </w:p>
    <w:p w:rsidR="00AD558A" w:rsidRPr="00743D22" w:rsidRDefault="00AD558A" w:rsidP="00AD558A">
      <w:pPr>
        <w:jc w:val="both"/>
        <w:rPr>
          <w:color w:val="000000" w:themeColor="text1"/>
        </w:rPr>
      </w:pPr>
    </w:p>
    <w:p w:rsidR="00AD558A" w:rsidRPr="00743D22" w:rsidRDefault="00AD558A" w:rsidP="00AD558A">
      <w:pPr>
        <w:rPr>
          <w:color w:val="000000" w:themeColor="text1"/>
        </w:rPr>
      </w:pPr>
    </w:p>
    <w:p w:rsidR="00F77EEE" w:rsidRPr="00390E22" w:rsidRDefault="00F77EEE" w:rsidP="00390E22">
      <w:pPr>
        <w:jc w:val="both"/>
        <w:rPr>
          <w:color w:val="000000" w:themeColor="text1"/>
          <w:sz w:val="22"/>
          <w:szCs w:val="22"/>
          <w:u w:val="single"/>
        </w:rPr>
      </w:pPr>
      <w:r w:rsidRPr="00390E22">
        <w:rPr>
          <w:color w:val="000000" w:themeColor="text1"/>
          <w:sz w:val="22"/>
          <w:szCs w:val="22"/>
          <w:u w:val="single"/>
        </w:rPr>
        <w:t xml:space="preserve">Recommendation 1 </w:t>
      </w:r>
    </w:p>
    <w:p w:rsidR="00F77EEE" w:rsidRPr="00390E22" w:rsidRDefault="00F77EEE" w:rsidP="00390E22">
      <w:pPr>
        <w:jc w:val="both"/>
        <w:rPr>
          <w:color w:val="000000" w:themeColor="text1"/>
          <w:sz w:val="22"/>
          <w:szCs w:val="22"/>
        </w:rPr>
      </w:pPr>
    </w:p>
    <w:p w:rsidR="00390E22" w:rsidRDefault="00AD558A" w:rsidP="00390E22">
      <w:pPr>
        <w:jc w:val="both"/>
        <w:rPr>
          <w:color w:val="000000" w:themeColor="text1"/>
          <w:sz w:val="22"/>
          <w:szCs w:val="22"/>
        </w:rPr>
      </w:pPr>
      <w:r w:rsidRPr="00390E22">
        <w:rPr>
          <w:color w:val="000000" w:themeColor="text1"/>
          <w:sz w:val="22"/>
          <w:szCs w:val="22"/>
        </w:rPr>
        <w:t>In general, the Project needs to plan a better-focused</w:t>
      </w:r>
      <w:r w:rsidR="00F77EEE" w:rsidRPr="00390E22">
        <w:rPr>
          <w:color w:val="000000" w:themeColor="text1"/>
          <w:sz w:val="22"/>
          <w:szCs w:val="22"/>
        </w:rPr>
        <w:t xml:space="preserve"> final phase </w:t>
      </w:r>
      <w:r w:rsidRPr="00390E22">
        <w:rPr>
          <w:color w:val="000000" w:themeColor="text1"/>
          <w:sz w:val="22"/>
          <w:szCs w:val="22"/>
        </w:rPr>
        <w:t xml:space="preserve">in order to ensure the sustainability of its main interventions. </w:t>
      </w:r>
      <w:r w:rsidR="00F77EEE" w:rsidRPr="00390E22">
        <w:rPr>
          <w:color w:val="000000" w:themeColor="text1"/>
          <w:sz w:val="22"/>
          <w:szCs w:val="22"/>
        </w:rPr>
        <w:t>In this regard, all systems and standards established are in need for continuous monitoring, further expansion as needed (scope, territory), and more in-depth, on-the-job assistance to ensure their overall execution, functionality and sustainability.</w:t>
      </w:r>
      <w:r w:rsidR="00C40D1F" w:rsidRPr="00390E22">
        <w:rPr>
          <w:color w:val="000000" w:themeColor="text1"/>
          <w:sz w:val="22"/>
          <w:szCs w:val="22"/>
        </w:rPr>
        <w:t xml:space="preserve"> </w:t>
      </w:r>
    </w:p>
    <w:p w:rsidR="00390E22" w:rsidRDefault="00390E22" w:rsidP="00390E22">
      <w:pPr>
        <w:jc w:val="both"/>
        <w:rPr>
          <w:color w:val="000000" w:themeColor="text1"/>
          <w:sz w:val="22"/>
          <w:szCs w:val="22"/>
        </w:rPr>
      </w:pPr>
    </w:p>
    <w:p w:rsidR="00F77EEE" w:rsidRPr="00390E22" w:rsidRDefault="00F77EEE" w:rsidP="00390E22">
      <w:pPr>
        <w:jc w:val="both"/>
        <w:rPr>
          <w:color w:val="000000" w:themeColor="text1"/>
          <w:sz w:val="22"/>
          <w:szCs w:val="22"/>
          <w:u w:val="single"/>
        </w:rPr>
      </w:pPr>
      <w:r w:rsidRPr="00390E22">
        <w:rPr>
          <w:color w:val="000000" w:themeColor="text1"/>
          <w:sz w:val="22"/>
          <w:szCs w:val="22"/>
          <w:u w:val="single"/>
        </w:rPr>
        <w:t xml:space="preserve">Recommendation 2 </w:t>
      </w:r>
    </w:p>
    <w:p w:rsidR="00F77EEE" w:rsidRPr="00390E22" w:rsidRDefault="00F77EEE" w:rsidP="00390E22">
      <w:pPr>
        <w:jc w:val="both"/>
        <w:rPr>
          <w:color w:val="000000" w:themeColor="text1"/>
          <w:sz w:val="22"/>
          <w:szCs w:val="22"/>
        </w:rPr>
      </w:pPr>
    </w:p>
    <w:p w:rsidR="00F77EEE" w:rsidRPr="00390E22" w:rsidRDefault="00390E22" w:rsidP="00390E22">
      <w:pPr>
        <w:jc w:val="both"/>
        <w:rPr>
          <w:color w:val="000000" w:themeColor="text1"/>
          <w:sz w:val="22"/>
          <w:szCs w:val="22"/>
        </w:rPr>
      </w:pPr>
      <w:r>
        <w:rPr>
          <w:color w:val="000000" w:themeColor="text1"/>
          <w:sz w:val="22"/>
          <w:szCs w:val="22"/>
        </w:rPr>
        <w:t xml:space="preserve">In case of future support, </w:t>
      </w:r>
      <w:r w:rsidRPr="00390E22">
        <w:rPr>
          <w:color w:val="000000" w:themeColor="text1"/>
          <w:sz w:val="22"/>
          <w:szCs w:val="22"/>
        </w:rPr>
        <w:t xml:space="preserve">the Project needs </w:t>
      </w:r>
      <w:r>
        <w:rPr>
          <w:color w:val="000000" w:themeColor="text1"/>
          <w:sz w:val="22"/>
          <w:szCs w:val="22"/>
        </w:rPr>
        <w:t>to f</w:t>
      </w:r>
      <w:r w:rsidRPr="00390E22">
        <w:rPr>
          <w:color w:val="000000" w:themeColor="text1"/>
          <w:sz w:val="22"/>
          <w:szCs w:val="22"/>
        </w:rPr>
        <w:t>ocus on the few key components with an entire national coverage and introduce more lobbying at central government level for structural / legislative changes affecting LGUs.</w:t>
      </w:r>
      <w:r>
        <w:rPr>
          <w:color w:val="000000" w:themeColor="text1"/>
          <w:sz w:val="22"/>
          <w:szCs w:val="22"/>
        </w:rPr>
        <w:t xml:space="preserve"> Also, t</w:t>
      </w:r>
      <w:r w:rsidR="00F77EEE" w:rsidRPr="00390E22">
        <w:rPr>
          <w:color w:val="000000" w:themeColor="text1"/>
          <w:sz w:val="22"/>
          <w:szCs w:val="22"/>
        </w:rPr>
        <w:t xml:space="preserve">he Project should intensify efforts to strengthen capacities of central level institutions in charge of LG, (ASLG) to take the ownership of LG national systems and standards.  </w:t>
      </w:r>
    </w:p>
    <w:p w:rsidR="00F77EEE" w:rsidRPr="00390E22" w:rsidRDefault="00F77EEE" w:rsidP="00390E22">
      <w:pPr>
        <w:jc w:val="both"/>
        <w:rPr>
          <w:color w:val="000000" w:themeColor="text1"/>
          <w:sz w:val="22"/>
          <w:szCs w:val="22"/>
        </w:rPr>
      </w:pPr>
    </w:p>
    <w:p w:rsidR="00F77EEE" w:rsidRPr="00390E22" w:rsidRDefault="00F77EEE" w:rsidP="00390E22">
      <w:pPr>
        <w:jc w:val="both"/>
        <w:rPr>
          <w:color w:val="000000" w:themeColor="text1"/>
          <w:sz w:val="22"/>
          <w:szCs w:val="22"/>
          <w:u w:val="single"/>
        </w:rPr>
      </w:pPr>
      <w:r w:rsidRPr="00390E22">
        <w:rPr>
          <w:color w:val="000000" w:themeColor="text1"/>
          <w:sz w:val="22"/>
          <w:szCs w:val="22"/>
          <w:u w:val="single"/>
        </w:rPr>
        <w:t>Recommendation 3</w:t>
      </w:r>
    </w:p>
    <w:p w:rsidR="00F77EEE" w:rsidRPr="00390E22" w:rsidRDefault="00F77EEE" w:rsidP="00390E22">
      <w:pPr>
        <w:jc w:val="both"/>
        <w:rPr>
          <w:color w:val="000000" w:themeColor="text1"/>
          <w:sz w:val="22"/>
          <w:szCs w:val="22"/>
          <w:u w:val="single"/>
        </w:rPr>
      </w:pPr>
    </w:p>
    <w:p w:rsidR="00F77EEE" w:rsidRPr="00390E22" w:rsidRDefault="00F77EEE" w:rsidP="00390E22">
      <w:pPr>
        <w:jc w:val="both"/>
        <w:rPr>
          <w:color w:val="000000" w:themeColor="text1"/>
          <w:sz w:val="22"/>
          <w:szCs w:val="22"/>
        </w:rPr>
      </w:pPr>
      <w:r w:rsidRPr="00390E22">
        <w:rPr>
          <w:color w:val="000000" w:themeColor="text1"/>
          <w:sz w:val="22"/>
          <w:szCs w:val="22"/>
        </w:rPr>
        <w:t>The Project needs to further incorporate gender perspective in all project interventions</w:t>
      </w:r>
      <w:r w:rsidR="009F649E">
        <w:rPr>
          <w:color w:val="000000" w:themeColor="text1"/>
          <w:sz w:val="22"/>
          <w:szCs w:val="22"/>
        </w:rPr>
        <w:t xml:space="preserve"> in order to contribute </w:t>
      </w:r>
      <w:r w:rsidR="009F649E" w:rsidRPr="009F649E">
        <w:rPr>
          <w:color w:val="000000" w:themeColor="text1"/>
          <w:sz w:val="22"/>
          <w:szCs w:val="22"/>
        </w:rPr>
        <w:t xml:space="preserve">to women’s empowerment. Gender perspective should be considered in the following dimensions: representation and involvement within the administration, incorporation of women and vulnerable groups in LG service delivery and standards, public engagement and participation, as well as in data gatherings and statistics.  </w:t>
      </w:r>
    </w:p>
    <w:p w:rsidR="00F77EEE" w:rsidRPr="00390E22" w:rsidRDefault="00F77EEE" w:rsidP="00390E22">
      <w:pPr>
        <w:jc w:val="both"/>
        <w:rPr>
          <w:color w:val="000000" w:themeColor="text1"/>
          <w:sz w:val="22"/>
          <w:szCs w:val="22"/>
        </w:rPr>
      </w:pPr>
    </w:p>
    <w:p w:rsidR="00F77EEE" w:rsidRPr="00390E22" w:rsidRDefault="00F77EEE" w:rsidP="00390E22">
      <w:pPr>
        <w:jc w:val="both"/>
        <w:rPr>
          <w:color w:val="000000" w:themeColor="text1"/>
          <w:sz w:val="22"/>
          <w:szCs w:val="22"/>
          <w:u w:val="single"/>
        </w:rPr>
      </w:pPr>
      <w:r w:rsidRPr="00390E22">
        <w:rPr>
          <w:color w:val="000000" w:themeColor="text1"/>
          <w:sz w:val="22"/>
          <w:szCs w:val="22"/>
          <w:u w:val="single"/>
        </w:rPr>
        <w:t>Recommendation 4</w:t>
      </w:r>
    </w:p>
    <w:p w:rsidR="00F77EEE" w:rsidRPr="00390E22" w:rsidRDefault="00F77EEE" w:rsidP="00390E22">
      <w:pPr>
        <w:jc w:val="both"/>
        <w:rPr>
          <w:color w:val="000000" w:themeColor="text1"/>
          <w:sz w:val="22"/>
          <w:szCs w:val="22"/>
          <w:u w:val="single"/>
        </w:rPr>
      </w:pPr>
    </w:p>
    <w:p w:rsidR="00C40D1F" w:rsidRPr="00390E22" w:rsidRDefault="00F77EEE" w:rsidP="00390E22">
      <w:pPr>
        <w:jc w:val="both"/>
        <w:rPr>
          <w:color w:val="000000" w:themeColor="text1"/>
          <w:sz w:val="22"/>
          <w:szCs w:val="22"/>
        </w:rPr>
      </w:pPr>
      <w:r w:rsidRPr="00390E22">
        <w:rPr>
          <w:color w:val="000000" w:themeColor="text1"/>
          <w:sz w:val="22"/>
          <w:szCs w:val="22"/>
        </w:rPr>
        <w:t>The Project needs to continue to enhance collaboration with key stakeholders and partners.</w:t>
      </w:r>
      <w:r w:rsidR="00C40D1F" w:rsidRPr="00390E22">
        <w:rPr>
          <w:color w:val="000000" w:themeColor="text1"/>
          <w:sz w:val="22"/>
          <w:szCs w:val="22"/>
        </w:rPr>
        <w:t xml:space="preserve"> </w:t>
      </w:r>
      <w:r w:rsidRPr="00390E22">
        <w:rPr>
          <w:color w:val="000000" w:themeColor="text1"/>
          <w:sz w:val="22"/>
          <w:szCs w:val="22"/>
        </w:rPr>
        <w:t xml:space="preserve">ASPA in cooperation with MoI/ASLG might be a close collaborator to identify LG administration training needs in order to design and deliver the capacity building assistance.  </w:t>
      </w:r>
      <w:r w:rsidR="00E15BD0">
        <w:rPr>
          <w:color w:val="000000" w:themeColor="text1"/>
          <w:sz w:val="22"/>
          <w:szCs w:val="22"/>
        </w:rPr>
        <w:t xml:space="preserve">Also, </w:t>
      </w:r>
      <w:r w:rsidRPr="00390E22">
        <w:rPr>
          <w:color w:val="000000" w:themeColor="text1"/>
          <w:sz w:val="22"/>
          <w:szCs w:val="22"/>
        </w:rPr>
        <w:t>ASPA might be a close collaborator in order to design and deliver the orientation course to the Mayors without prior experience.</w:t>
      </w:r>
      <w:r w:rsidR="00C40D1F" w:rsidRPr="00390E22">
        <w:rPr>
          <w:color w:val="000000" w:themeColor="text1"/>
          <w:sz w:val="22"/>
          <w:szCs w:val="22"/>
        </w:rPr>
        <w:t xml:space="preserve"> </w:t>
      </w:r>
      <w:r w:rsidR="00E15BD0" w:rsidRPr="00390E22">
        <w:rPr>
          <w:color w:val="000000" w:themeColor="text1"/>
          <w:sz w:val="22"/>
          <w:szCs w:val="22"/>
        </w:rPr>
        <w:t xml:space="preserve">The Project needs </w:t>
      </w:r>
      <w:r w:rsidR="00E15BD0">
        <w:rPr>
          <w:color w:val="000000" w:themeColor="text1"/>
          <w:sz w:val="22"/>
          <w:szCs w:val="22"/>
        </w:rPr>
        <w:t>to k</w:t>
      </w:r>
      <w:r w:rsidR="00C40D1F" w:rsidRPr="00390E22">
        <w:rPr>
          <w:color w:val="000000" w:themeColor="text1"/>
          <w:sz w:val="22"/>
          <w:szCs w:val="22"/>
        </w:rPr>
        <w:t xml:space="preserve">eep coordination and consultation with </w:t>
      </w:r>
      <w:r w:rsidR="00C40D1F" w:rsidRPr="00390E22">
        <w:rPr>
          <w:sz w:val="22"/>
          <w:szCs w:val="22"/>
        </w:rPr>
        <w:t xml:space="preserve">public institutions to ensure sustainability by applying integrated approaches: ASPA, DoPA, ADISA and others affecting LG.  </w:t>
      </w:r>
    </w:p>
    <w:p w:rsidR="00F77EEE" w:rsidRPr="00390E22" w:rsidRDefault="00F77EEE" w:rsidP="00390E22">
      <w:pPr>
        <w:jc w:val="both"/>
        <w:rPr>
          <w:color w:val="000000" w:themeColor="text1"/>
          <w:sz w:val="22"/>
          <w:szCs w:val="22"/>
        </w:rPr>
      </w:pPr>
    </w:p>
    <w:p w:rsidR="00F77EEE" w:rsidRPr="00390E22" w:rsidRDefault="00F77EEE" w:rsidP="00390E22">
      <w:pPr>
        <w:jc w:val="both"/>
        <w:rPr>
          <w:color w:val="000000" w:themeColor="text1"/>
          <w:sz w:val="22"/>
          <w:szCs w:val="22"/>
          <w:u w:val="single"/>
        </w:rPr>
      </w:pPr>
      <w:r w:rsidRPr="00390E22">
        <w:rPr>
          <w:color w:val="000000" w:themeColor="text1"/>
          <w:sz w:val="22"/>
          <w:szCs w:val="22"/>
          <w:u w:val="single"/>
        </w:rPr>
        <w:t>Recommendation 5</w:t>
      </w:r>
    </w:p>
    <w:p w:rsidR="00F77EEE" w:rsidRPr="00390E22" w:rsidRDefault="00F77EEE" w:rsidP="00390E22">
      <w:pPr>
        <w:jc w:val="both"/>
        <w:rPr>
          <w:color w:val="000000" w:themeColor="text1"/>
          <w:sz w:val="22"/>
          <w:szCs w:val="22"/>
          <w:u w:val="single"/>
        </w:rPr>
      </w:pPr>
    </w:p>
    <w:p w:rsidR="00F77EEE" w:rsidRPr="00390E22" w:rsidRDefault="00F77EEE" w:rsidP="00390E22">
      <w:pPr>
        <w:jc w:val="both"/>
        <w:rPr>
          <w:color w:val="000000" w:themeColor="text1"/>
          <w:sz w:val="22"/>
          <w:szCs w:val="22"/>
        </w:rPr>
      </w:pPr>
      <w:r w:rsidRPr="00F67690">
        <w:rPr>
          <w:color w:val="000000" w:themeColor="text1"/>
          <w:sz w:val="22"/>
          <w:szCs w:val="22"/>
        </w:rPr>
        <w:t>The Project needs to c</w:t>
      </w:r>
      <w:r w:rsidR="00AD558A" w:rsidRPr="00F67690">
        <w:rPr>
          <w:color w:val="000000" w:themeColor="text1"/>
          <w:sz w:val="22"/>
          <w:szCs w:val="22"/>
        </w:rPr>
        <w:t xml:space="preserve">ontinue investing in institutional development and capacity building of human resources </w:t>
      </w:r>
      <w:r w:rsidRPr="00F67690">
        <w:rPr>
          <w:color w:val="000000" w:themeColor="text1"/>
          <w:sz w:val="22"/>
          <w:szCs w:val="22"/>
        </w:rPr>
        <w:t xml:space="preserve">at LG. In this regard, it is necessary to </w:t>
      </w:r>
      <w:r w:rsidR="00AD558A" w:rsidRPr="00F67690">
        <w:rPr>
          <w:color w:val="000000" w:themeColor="text1"/>
          <w:sz w:val="22"/>
          <w:szCs w:val="22"/>
        </w:rPr>
        <w:t xml:space="preserve">systemize and standardize sustainable training programs for municipal staff, and to strategize and invest in motivating, cultivating, and sustaining human resources - especially for small and medium-sized municipalities. </w:t>
      </w:r>
      <w:r w:rsidR="00AF7D20" w:rsidRPr="00F67690">
        <w:rPr>
          <w:color w:val="000000" w:themeColor="text1"/>
          <w:sz w:val="22"/>
          <w:szCs w:val="22"/>
        </w:rPr>
        <w:t>It is recommended to</w:t>
      </w:r>
      <w:r w:rsidR="00F67690" w:rsidRPr="00F67690">
        <w:rPr>
          <w:color w:val="000000" w:themeColor="text1"/>
          <w:sz w:val="22"/>
          <w:szCs w:val="22"/>
        </w:rPr>
        <w:t xml:space="preserve"> maximize and share best experiences </w:t>
      </w:r>
      <w:r w:rsidR="00F67690">
        <w:rPr>
          <w:color w:val="000000" w:themeColor="text1"/>
          <w:sz w:val="22"/>
          <w:szCs w:val="22"/>
        </w:rPr>
        <w:t>(</w:t>
      </w:r>
      <w:r w:rsidR="00F67690" w:rsidRPr="00390E22">
        <w:rPr>
          <w:color w:val="000000" w:themeColor="text1"/>
          <w:sz w:val="22"/>
          <w:szCs w:val="22"/>
        </w:rPr>
        <w:t>Standard Operating Procedures</w:t>
      </w:r>
      <w:r w:rsidR="00F67690">
        <w:rPr>
          <w:color w:val="000000" w:themeColor="text1"/>
          <w:sz w:val="22"/>
          <w:szCs w:val="22"/>
        </w:rPr>
        <w:t xml:space="preserve">) </w:t>
      </w:r>
      <w:r w:rsidR="00F67690" w:rsidRPr="00F67690">
        <w:rPr>
          <w:color w:val="000000" w:themeColor="text1"/>
          <w:sz w:val="22"/>
          <w:szCs w:val="22"/>
        </w:rPr>
        <w:t xml:space="preserve">and follow up on challenges identified during STAR 2. This will be a good way to identify progress and replicate best practice </w:t>
      </w:r>
      <w:r w:rsidR="00F67690">
        <w:rPr>
          <w:color w:val="000000" w:themeColor="text1"/>
          <w:sz w:val="22"/>
          <w:szCs w:val="22"/>
        </w:rPr>
        <w:t xml:space="preserve">(peer to peer exchange, twining, internship) </w:t>
      </w:r>
      <w:r w:rsidR="00F67690" w:rsidRPr="00F67690">
        <w:rPr>
          <w:color w:val="000000" w:themeColor="text1"/>
          <w:sz w:val="22"/>
          <w:szCs w:val="22"/>
        </w:rPr>
        <w:t>and continue to learn from each other.</w:t>
      </w:r>
    </w:p>
    <w:p w:rsidR="00F77EEE" w:rsidRPr="00390E22" w:rsidRDefault="00F77EEE" w:rsidP="00390E22">
      <w:pPr>
        <w:jc w:val="both"/>
        <w:rPr>
          <w:color w:val="000000" w:themeColor="text1"/>
          <w:sz w:val="22"/>
          <w:szCs w:val="22"/>
        </w:rPr>
      </w:pPr>
    </w:p>
    <w:p w:rsidR="00F77EEE" w:rsidRPr="00390E22" w:rsidRDefault="00F77EEE" w:rsidP="00390E22">
      <w:pPr>
        <w:jc w:val="both"/>
        <w:rPr>
          <w:color w:val="000000" w:themeColor="text1"/>
          <w:sz w:val="22"/>
          <w:szCs w:val="22"/>
          <w:u w:val="single"/>
        </w:rPr>
      </w:pPr>
      <w:r w:rsidRPr="00390E22">
        <w:rPr>
          <w:color w:val="000000" w:themeColor="text1"/>
          <w:sz w:val="22"/>
          <w:szCs w:val="22"/>
          <w:u w:val="single"/>
        </w:rPr>
        <w:t>Recommendation 6</w:t>
      </w:r>
    </w:p>
    <w:p w:rsidR="00773CFC" w:rsidRPr="00390E22" w:rsidRDefault="00773CFC" w:rsidP="00390E22">
      <w:pPr>
        <w:pStyle w:val="ListParagraph"/>
        <w:ind w:left="360"/>
        <w:jc w:val="both"/>
        <w:rPr>
          <w:color w:val="000000" w:themeColor="text1"/>
          <w:sz w:val="22"/>
          <w:szCs w:val="22"/>
        </w:rPr>
      </w:pPr>
    </w:p>
    <w:p w:rsidR="00AD558A" w:rsidRPr="00390E22" w:rsidRDefault="00F77EEE" w:rsidP="00390E22">
      <w:pPr>
        <w:jc w:val="both"/>
        <w:rPr>
          <w:color w:val="000000" w:themeColor="text1"/>
          <w:sz w:val="22"/>
          <w:szCs w:val="22"/>
        </w:rPr>
      </w:pPr>
      <w:r w:rsidRPr="00390E22">
        <w:rPr>
          <w:color w:val="000000" w:themeColor="text1"/>
          <w:sz w:val="22"/>
          <w:szCs w:val="22"/>
        </w:rPr>
        <w:t>The Project needs to continue consolidating</w:t>
      </w:r>
      <w:r w:rsidR="00AD558A" w:rsidRPr="00390E22">
        <w:rPr>
          <w:color w:val="000000" w:themeColor="text1"/>
          <w:sz w:val="22"/>
          <w:szCs w:val="22"/>
        </w:rPr>
        <w:t xml:space="preserve"> “One Stop Shop” model of service provision in all municipalities, including the administrative units.  OSS model of service provision should be functional in all municipalities and should be extended to all administrative units. There is a need to identify the required resources</w:t>
      </w:r>
      <w:r w:rsidR="00E76CEB" w:rsidRPr="00390E22">
        <w:rPr>
          <w:color w:val="000000" w:themeColor="text1"/>
          <w:sz w:val="22"/>
          <w:szCs w:val="22"/>
        </w:rPr>
        <w:t>,</w:t>
      </w:r>
      <w:r w:rsidR="00AD558A" w:rsidRPr="00390E22">
        <w:rPr>
          <w:color w:val="000000" w:themeColor="text1"/>
          <w:sz w:val="22"/>
          <w:szCs w:val="22"/>
        </w:rPr>
        <w:t xml:space="preserve"> best method</w:t>
      </w:r>
      <w:r w:rsidR="00E76CEB" w:rsidRPr="00390E22">
        <w:rPr>
          <w:color w:val="000000" w:themeColor="text1"/>
          <w:sz w:val="22"/>
          <w:szCs w:val="22"/>
        </w:rPr>
        <w:t xml:space="preserve"> and adequate infrastructure for</w:t>
      </w:r>
      <w:r w:rsidR="00AD558A" w:rsidRPr="00390E22">
        <w:rPr>
          <w:color w:val="000000" w:themeColor="text1"/>
          <w:sz w:val="22"/>
          <w:szCs w:val="22"/>
        </w:rPr>
        <w:t xml:space="preserve"> effective service</w:t>
      </w:r>
      <w:r w:rsidR="00E76CEB" w:rsidRPr="00390E22">
        <w:rPr>
          <w:color w:val="000000" w:themeColor="text1"/>
          <w:sz w:val="22"/>
          <w:szCs w:val="22"/>
        </w:rPr>
        <w:t xml:space="preserve"> delivery</w:t>
      </w:r>
      <w:r w:rsidR="00AD558A" w:rsidRPr="00390E22">
        <w:rPr>
          <w:color w:val="000000" w:themeColor="text1"/>
          <w:sz w:val="22"/>
          <w:szCs w:val="22"/>
        </w:rPr>
        <w:t xml:space="preserve">. Digitalization of services </w:t>
      </w:r>
      <w:r w:rsidR="00AD558A" w:rsidRPr="00390E22">
        <w:rPr>
          <w:color w:val="000000" w:themeColor="text1"/>
          <w:sz w:val="22"/>
          <w:szCs w:val="22"/>
        </w:rPr>
        <w:lastRenderedPageBreak/>
        <w:t xml:space="preserve">is needed in order to increase the efficiency, quality and coverage of services. </w:t>
      </w:r>
      <w:r w:rsidR="00E76CEB" w:rsidRPr="00390E22">
        <w:rPr>
          <w:color w:val="000000" w:themeColor="text1"/>
          <w:sz w:val="22"/>
          <w:szCs w:val="22"/>
        </w:rPr>
        <w:t xml:space="preserve">Continuous cooperation with ADISA is also highly suggested. </w:t>
      </w:r>
    </w:p>
    <w:p w:rsidR="00E76CEB" w:rsidRPr="00390E22" w:rsidRDefault="00E76CEB" w:rsidP="00390E22">
      <w:pPr>
        <w:jc w:val="both"/>
        <w:rPr>
          <w:color w:val="000000" w:themeColor="text1"/>
          <w:sz w:val="22"/>
          <w:szCs w:val="22"/>
        </w:rPr>
      </w:pPr>
    </w:p>
    <w:p w:rsidR="00E76CEB" w:rsidRPr="00390E22" w:rsidRDefault="00E76CEB" w:rsidP="00390E22">
      <w:pPr>
        <w:jc w:val="both"/>
        <w:rPr>
          <w:color w:val="000000" w:themeColor="text1"/>
          <w:sz w:val="22"/>
          <w:szCs w:val="22"/>
          <w:u w:val="single"/>
        </w:rPr>
      </w:pPr>
      <w:r w:rsidRPr="00390E22">
        <w:rPr>
          <w:color w:val="000000" w:themeColor="text1"/>
          <w:sz w:val="22"/>
          <w:szCs w:val="22"/>
          <w:u w:val="single"/>
        </w:rPr>
        <w:t>Recommendation 7</w:t>
      </w:r>
    </w:p>
    <w:p w:rsidR="00AD558A" w:rsidRPr="00390E22" w:rsidRDefault="00AD558A" w:rsidP="00390E22">
      <w:pPr>
        <w:spacing w:line="252" w:lineRule="auto"/>
        <w:jc w:val="both"/>
        <w:rPr>
          <w:color w:val="000000" w:themeColor="text1"/>
          <w:sz w:val="22"/>
          <w:szCs w:val="22"/>
        </w:rPr>
      </w:pPr>
    </w:p>
    <w:p w:rsidR="00AD558A" w:rsidRPr="00390E22" w:rsidRDefault="00E76CEB" w:rsidP="00390E22">
      <w:pPr>
        <w:spacing w:line="252" w:lineRule="auto"/>
        <w:jc w:val="both"/>
        <w:rPr>
          <w:color w:val="000000" w:themeColor="text1"/>
          <w:sz w:val="22"/>
          <w:szCs w:val="22"/>
        </w:rPr>
      </w:pPr>
      <w:r w:rsidRPr="00390E22">
        <w:rPr>
          <w:color w:val="000000" w:themeColor="text1"/>
          <w:sz w:val="22"/>
          <w:szCs w:val="22"/>
        </w:rPr>
        <w:t>The Project needs to continue f</w:t>
      </w:r>
      <w:r w:rsidR="00AD558A" w:rsidRPr="00390E22">
        <w:rPr>
          <w:color w:val="000000" w:themeColor="text1"/>
          <w:sz w:val="22"/>
          <w:szCs w:val="22"/>
        </w:rPr>
        <w:t>inalize and consolidate the “Benchmarking system” initiative</w:t>
      </w:r>
      <w:r w:rsidRPr="00390E22">
        <w:rPr>
          <w:color w:val="000000" w:themeColor="text1"/>
          <w:sz w:val="22"/>
          <w:szCs w:val="22"/>
        </w:rPr>
        <w:t xml:space="preserve">. </w:t>
      </w:r>
      <w:r w:rsidR="00AD558A" w:rsidRPr="00390E22">
        <w:rPr>
          <w:color w:val="000000" w:themeColor="text1"/>
          <w:sz w:val="22"/>
          <w:szCs w:val="22"/>
        </w:rPr>
        <w:t xml:space="preserve"> The Benchmarking system must be used to create a platform based on integrated indicators that will be used to contrast and compare standards within and among municipalities, as well as monitor and evaluate the service delivery process and overall municipality performance for municipality employees, citizens and partners. </w:t>
      </w:r>
    </w:p>
    <w:p w:rsidR="00AD558A" w:rsidRPr="00390E22" w:rsidRDefault="00AD558A" w:rsidP="00390E22">
      <w:pPr>
        <w:jc w:val="both"/>
        <w:rPr>
          <w:color w:val="000000" w:themeColor="text1"/>
          <w:sz w:val="22"/>
          <w:szCs w:val="22"/>
          <w:highlight w:val="yellow"/>
        </w:rPr>
      </w:pPr>
    </w:p>
    <w:p w:rsidR="00E76CEB" w:rsidRPr="00390E22" w:rsidRDefault="00E76CEB" w:rsidP="00390E22">
      <w:pPr>
        <w:jc w:val="both"/>
        <w:rPr>
          <w:color w:val="000000" w:themeColor="text1"/>
          <w:sz w:val="22"/>
          <w:szCs w:val="22"/>
          <w:u w:val="single"/>
        </w:rPr>
      </w:pPr>
      <w:r w:rsidRPr="00390E22">
        <w:rPr>
          <w:color w:val="000000" w:themeColor="text1"/>
          <w:sz w:val="22"/>
          <w:szCs w:val="22"/>
          <w:u w:val="single"/>
        </w:rPr>
        <w:t xml:space="preserve">Recommendation 8 </w:t>
      </w:r>
    </w:p>
    <w:p w:rsidR="00E76CEB" w:rsidRPr="00390E22" w:rsidRDefault="00E76CEB" w:rsidP="00390E22">
      <w:pPr>
        <w:jc w:val="both"/>
        <w:rPr>
          <w:color w:val="000000" w:themeColor="text1"/>
          <w:sz w:val="22"/>
          <w:szCs w:val="22"/>
          <w:u w:val="single"/>
        </w:rPr>
      </w:pPr>
    </w:p>
    <w:p w:rsidR="00AD558A" w:rsidRPr="00390E22" w:rsidRDefault="00E76CEB" w:rsidP="00390E22">
      <w:pPr>
        <w:jc w:val="both"/>
        <w:rPr>
          <w:color w:val="000000" w:themeColor="text1"/>
          <w:sz w:val="22"/>
          <w:szCs w:val="22"/>
          <w:u w:val="single"/>
        </w:rPr>
      </w:pPr>
      <w:r w:rsidRPr="00390E22">
        <w:rPr>
          <w:color w:val="000000" w:themeColor="text1"/>
          <w:sz w:val="22"/>
          <w:szCs w:val="22"/>
        </w:rPr>
        <w:t>The Project needs to c</w:t>
      </w:r>
      <w:r w:rsidR="00AD558A" w:rsidRPr="00390E22">
        <w:rPr>
          <w:color w:val="000000" w:themeColor="text1"/>
          <w:sz w:val="22"/>
          <w:szCs w:val="22"/>
        </w:rPr>
        <w:t>ontinue building capacities to strengthen local democracy</w:t>
      </w:r>
      <w:r w:rsidRPr="00390E22">
        <w:rPr>
          <w:color w:val="000000" w:themeColor="text1"/>
          <w:sz w:val="22"/>
          <w:szCs w:val="22"/>
        </w:rPr>
        <w:t xml:space="preserve">. </w:t>
      </w:r>
      <w:r w:rsidR="00F67690" w:rsidRPr="00F67690">
        <w:rPr>
          <w:color w:val="000000" w:themeColor="text1"/>
          <w:sz w:val="22"/>
          <w:szCs w:val="22"/>
        </w:rPr>
        <w:t>It is recommended to contribute to</w:t>
      </w:r>
      <w:r w:rsidR="00896525" w:rsidRPr="00F67690">
        <w:rPr>
          <w:color w:val="000000" w:themeColor="text1"/>
          <w:sz w:val="22"/>
          <w:szCs w:val="22"/>
        </w:rPr>
        <w:t xml:space="preserve"> the further consolidation of democratic governance practices at local level including transparency and openness, public </w:t>
      </w:r>
      <w:r w:rsidR="00F67690" w:rsidRPr="00F67690">
        <w:rPr>
          <w:color w:val="000000" w:themeColor="text1"/>
          <w:sz w:val="22"/>
          <w:szCs w:val="22"/>
        </w:rPr>
        <w:t xml:space="preserve">engagement </w:t>
      </w:r>
      <w:r w:rsidR="00896525" w:rsidRPr="00F67690">
        <w:rPr>
          <w:color w:val="000000" w:themeColor="text1"/>
          <w:sz w:val="22"/>
          <w:szCs w:val="22"/>
        </w:rPr>
        <w:t xml:space="preserve">and consultation in local decision-making and most importantly the expansion of </w:t>
      </w:r>
      <w:r w:rsidR="00F67690" w:rsidRPr="00F67690">
        <w:rPr>
          <w:color w:val="000000" w:themeColor="text1"/>
          <w:sz w:val="22"/>
          <w:szCs w:val="22"/>
        </w:rPr>
        <w:t>a</w:t>
      </w:r>
      <w:r w:rsidR="00896525" w:rsidRPr="00F67690">
        <w:rPr>
          <w:color w:val="000000" w:themeColor="text1"/>
          <w:sz w:val="22"/>
          <w:szCs w:val="22"/>
        </w:rPr>
        <w:t>nti</w:t>
      </w:r>
      <w:r w:rsidR="00F67690" w:rsidRPr="00F67690">
        <w:rPr>
          <w:color w:val="000000" w:themeColor="text1"/>
          <w:sz w:val="22"/>
          <w:szCs w:val="22"/>
        </w:rPr>
        <w:t>-</w:t>
      </w:r>
      <w:r w:rsidR="00896525" w:rsidRPr="00F67690">
        <w:rPr>
          <w:color w:val="000000" w:themeColor="text1"/>
          <w:sz w:val="22"/>
          <w:szCs w:val="22"/>
        </w:rPr>
        <w:t xml:space="preserve">corruption instruments </w:t>
      </w:r>
      <w:r w:rsidR="00F67690" w:rsidRPr="00F67690">
        <w:rPr>
          <w:color w:val="000000" w:themeColor="text1"/>
          <w:sz w:val="22"/>
          <w:szCs w:val="22"/>
        </w:rPr>
        <w:t xml:space="preserve">such </w:t>
      </w:r>
      <w:r w:rsidR="00896525" w:rsidRPr="00F67690">
        <w:rPr>
          <w:color w:val="000000" w:themeColor="text1"/>
          <w:sz w:val="22"/>
          <w:szCs w:val="22"/>
        </w:rPr>
        <w:t>as integrity plans and codes of conducts.</w:t>
      </w:r>
      <w:r w:rsidR="00AD558A" w:rsidRPr="00390E22">
        <w:rPr>
          <w:color w:val="000000" w:themeColor="text1"/>
          <w:sz w:val="22"/>
          <w:szCs w:val="22"/>
        </w:rPr>
        <w:t xml:space="preserve"> </w:t>
      </w:r>
    </w:p>
    <w:p w:rsidR="00AD558A" w:rsidRPr="00390E22" w:rsidRDefault="00AD558A" w:rsidP="00390E22">
      <w:pPr>
        <w:jc w:val="both"/>
        <w:rPr>
          <w:sz w:val="22"/>
          <w:szCs w:val="22"/>
        </w:rPr>
      </w:pPr>
    </w:p>
    <w:p w:rsidR="00AD558A" w:rsidRPr="00390E22" w:rsidRDefault="00AD558A" w:rsidP="00390E22">
      <w:pPr>
        <w:pStyle w:val="Heading1"/>
        <w:ind w:left="360"/>
        <w:jc w:val="both"/>
        <w:rPr>
          <w:rFonts w:ascii="Times New Roman" w:hAnsi="Times New Roman" w:cs="Times New Roman"/>
          <w:sz w:val="22"/>
          <w:szCs w:val="22"/>
        </w:rPr>
      </w:pPr>
    </w:p>
    <w:p w:rsidR="00AD558A" w:rsidRPr="00390E22" w:rsidRDefault="00AD558A" w:rsidP="00390E22">
      <w:pPr>
        <w:pStyle w:val="Heading1"/>
        <w:ind w:left="1080"/>
        <w:jc w:val="both"/>
        <w:rPr>
          <w:rFonts w:ascii="Times New Roman" w:hAnsi="Times New Roman" w:cs="Times New Roman"/>
          <w:color w:val="auto"/>
          <w:sz w:val="22"/>
          <w:szCs w:val="22"/>
        </w:rPr>
      </w:pPr>
    </w:p>
    <w:p w:rsidR="00AD558A" w:rsidRPr="00390E22" w:rsidRDefault="00AD558A" w:rsidP="00390E22">
      <w:pPr>
        <w:jc w:val="both"/>
        <w:rPr>
          <w:sz w:val="22"/>
          <w:szCs w:val="22"/>
        </w:rPr>
      </w:pPr>
    </w:p>
    <w:p w:rsidR="00AD558A" w:rsidRPr="00390E22" w:rsidRDefault="00AD558A" w:rsidP="00390E22">
      <w:pPr>
        <w:jc w:val="both"/>
        <w:rPr>
          <w:sz w:val="22"/>
          <w:szCs w:val="22"/>
        </w:rPr>
      </w:pPr>
    </w:p>
    <w:p w:rsidR="00AD558A" w:rsidRPr="00390E22" w:rsidRDefault="00AD558A" w:rsidP="00390E22">
      <w:pPr>
        <w:jc w:val="both"/>
        <w:rPr>
          <w:sz w:val="22"/>
          <w:szCs w:val="22"/>
        </w:rPr>
      </w:pPr>
    </w:p>
    <w:p w:rsidR="00717527" w:rsidRDefault="00717527">
      <w:pPr>
        <w:spacing w:after="160" w:line="259" w:lineRule="auto"/>
        <w:rPr>
          <w:rFonts w:eastAsiaTheme="majorEastAsia"/>
          <w:b/>
          <w:bCs/>
          <w:sz w:val="28"/>
          <w:szCs w:val="28"/>
        </w:rPr>
      </w:pPr>
      <w:bookmarkStart w:id="75" w:name="_Ref8723690"/>
      <w:bookmarkStart w:id="76" w:name="_Toc9716665"/>
      <w:bookmarkEnd w:id="56"/>
      <w:r>
        <w:rPr>
          <w:b/>
          <w:bCs/>
          <w:sz w:val="28"/>
          <w:szCs w:val="28"/>
        </w:rPr>
        <w:br w:type="page"/>
      </w:r>
    </w:p>
    <w:p w:rsidR="00AD558A" w:rsidRPr="00C40D1F" w:rsidRDefault="00AD558A" w:rsidP="00C40D1F">
      <w:pPr>
        <w:pStyle w:val="Heading1"/>
        <w:rPr>
          <w:rFonts w:ascii="Times New Roman" w:hAnsi="Times New Roman" w:cs="Times New Roman"/>
          <w:b/>
          <w:bCs/>
          <w:color w:val="auto"/>
          <w:sz w:val="28"/>
          <w:szCs w:val="28"/>
        </w:rPr>
      </w:pPr>
      <w:r w:rsidRPr="00C40D1F">
        <w:rPr>
          <w:rFonts w:ascii="Times New Roman" w:hAnsi="Times New Roman" w:cs="Times New Roman"/>
          <w:b/>
          <w:bCs/>
          <w:color w:val="auto"/>
          <w:sz w:val="28"/>
          <w:szCs w:val="28"/>
        </w:rPr>
        <w:lastRenderedPageBreak/>
        <w:t>Annex I – List of People Interviewed</w:t>
      </w:r>
      <w:bookmarkEnd w:id="75"/>
      <w:bookmarkEnd w:id="76"/>
      <w:r w:rsidRPr="00C40D1F">
        <w:rPr>
          <w:rFonts w:ascii="Times New Roman" w:hAnsi="Times New Roman" w:cs="Times New Roman"/>
          <w:b/>
          <w:bCs/>
          <w:color w:val="auto"/>
          <w:sz w:val="28"/>
          <w:szCs w:val="28"/>
        </w:rPr>
        <w:t xml:space="preserve">  </w:t>
      </w:r>
    </w:p>
    <w:p w:rsidR="00AD558A" w:rsidRPr="00810AE9" w:rsidRDefault="00AD558A" w:rsidP="00AD558A"/>
    <w:tbl>
      <w:tblPr>
        <w:tblW w:w="5000" w:type="pct"/>
        <w:tblLook w:val="04A0" w:firstRow="1" w:lastRow="0" w:firstColumn="1" w:lastColumn="0" w:noHBand="0" w:noVBand="1"/>
      </w:tblPr>
      <w:tblGrid>
        <w:gridCol w:w="436"/>
        <w:gridCol w:w="2079"/>
        <w:gridCol w:w="2700"/>
        <w:gridCol w:w="2250"/>
        <w:gridCol w:w="1885"/>
      </w:tblGrid>
      <w:tr w:rsidR="00AD558A" w:rsidRPr="00810AE9" w:rsidTr="00E93C01">
        <w:trPr>
          <w:trHeight w:val="500"/>
        </w:trPr>
        <w:tc>
          <w:tcPr>
            <w:tcW w:w="5000" w:type="pct"/>
            <w:gridSpan w:val="5"/>
            <w:tcBorders>
              <w:top w:val="single" w:sz="4" w:space="0" w:color="auto"/>
              <w:left w:val="single" w:sz="4" w:space="0" w:color="auto"/>
              <w:bottom w:val="single" w:sz="4" w:space="0" w:color="auto"/>
              <w:right w:val="single" w:sz="4" w:space="0" w:color="auto"/>
            </w:tcBorders>
            <w:shd w:val="clear" w:color="000000" w:fill="EDEDED"/>
            <w:noWrap/>
            <w:vAlign w:val="center"/>
            <w:hideMark/>
          </w:tcPr>
          <w:p w:rsidR="00AD558A" w:rsidRPr="00810AE9" w:rsidRDefault="00AD558A" w:rsidP="00E93C01">
            <w:pPr>
              <w:jc w:val="center"/>
              <w:rPr>
                <w:b/>
                <w:bCs/>
                <w:color w:val="000000"/>
                <w:sz w:val="22"/>
                <w:szCs w:val="22"/>
              </w:rPr>
            </w:pPr>
            <w:r w:rsidRPr="00810AE9">
              <w:rPr>
                <w:b/>
                <w:bCs/>
                <w:color w:val="000000"/>
                <w:sz w:val="22"/>
                <w:szCs w:val="22"/>
              </w:rPr>
              <w:t xml:space="preserve">Monitoring and Evaluation </w:t>
            </w:r>
            <w:r>
              <w:rPr>
                <w:b/>
                <w:bCs/>
                <w:color w:val="000000"/>
                <w:sz w:val="22"/>
                <w:szCs w:val="22"/>
              </w:rPr>
              <w:t>STAR2</w:t>
            </w:r>
            <w:r w:rsidRPr="00810AE9">
              <w:rPr>
                <w:b/>
                <w:bCs/>
                <w:color w:val="000000"/>
                <w:sz w:val="22"/>
                <w:szCs w:val="22"/>
              </w:rPr>
              <w:t xml:space="preserve"> / Interviewees List </w:t>
            </w:r>
          </w:p>
        </w:tc>
      </w:tr>
      <w:tr w:rsidR="00AD558A" w:rsidRPr="00810AE9" w:rsidTr="00E93C01">
        <w:trPr>
          <w:trHeight w:val="500"/>
        </w:trPr>
        <w:tc>
          <w:tcPr>
            <w:tcW w:w="233" w:type="pct"/>
            <w:tcBorders>
              <w:top w:val="nil"/>
              <w:left w:val="single" w:sz="4" w:space="0" w:color="auto"/>
              <w:bottom w:val="single" w:sz="4" w:space="0" w:color="auto"/>
              <w:right w:val="single" w:sz="4" w:space="0" w:color="auto"/>
            </w:tcBorders>
            <w:shd w:val="clear" w:color="000000" w:fill="EDEDED"/>
            <w:vAlign w:val="center"/>
            <w:hideMark/>
          </w:tcPr>
          <w:p w:rsidR="00AD558A" w:rsidRPr="00810AE9" w:rsidRDefault="00AD558A" w:rsidP="00E93C01">
            <w:pPr>
              <w:rPr>
                <w:b/>
                <w:bCs/>
                <w:color w:val="000000"/>
                <w:sz w:val="22"/>
                <w:szCs w:val="22"/>
              </w:rPr>
            </w:pPr>
            <w:r w:rsidRPr="00810AE9">
              <w:rPr>
                <w:b/>
                <w:bCs/>
                <w:color w:val="000000"/>
                <w:sz w:val="22"/>
                <w:szCs w:val="22"/>
              </w:rPr>
              <w:t>#</w:t>
            </w:r>
          </w:p>
        </w:tc>
        <w:tc>
          <w:tcPr>
            <w:tcW w:w="1112" w:type="pct"/>
            <w:tcBorders>
              <w:top w:val="nil"/>
              <w:left w:val="nil"/>
              <w:bottom w:val="single" w:sz="4" w:space="0" w:color="auto"/>
              <w:right w:val="single" w:sz="4" w:space="0" w:color="auto"/>
            </w:tcBorders>
            <w:shd w:val="clear" w:color="000000" w:fill="EDEDED"/>
            <w:vAlign w:val="center"/>
            <w:hideMark/>
          </w:tcPr>
          <w:p w:rsidR="00AD558A" w:rsidRPr="00810AE9" w:rsidRDefault="00AD558A" w:rsidP="00E93C01">
            <w:pPr>
              <w:rPr>
                <w:b/>
                <w:bCs/>
                <w:color w:val="000000"/>
                <w:sz w:val="22"/>
                <w:szCs w:val="22"/>
              </w:rPr>
            </w:pPr>
            <w:r w:rsidRPr="00810AE9">
              <w:rPr>
                <w:b/>
                <w:bCs/>
                <w:color w:val="000000"/>
                <w:sz w:val="22"/>
                <w:szCs w:val="22"/>
              </w:rPr>
              <w:t>Name</w:t>
            </w:r>
            <w:r w:rsidRPr="00810AE9">
              <w:rPr>
                <w:b/>
                <w:bCs/>
                <w:color w:val="000000"/>
                <w:sz w:val="16"/>
                <w:szCs w:val="16"/>
              </w:rPr>
              <w:t xml:space="preserve"> (alphabetically)</w:t>
            </w:r>
          </w:p>
        </w:tc>
        <w:tc>
          <w:tcPr>
            <w:tcW w:w="1444" w:type="pct"/>
            <w:tcBorders>
              <w:top w:val="nil"/>
              <w:left w:val="nil"/>
              <w:bottom w:val="single" w:sz="4" w:space="0" w:color="auto"/>
              <w:right w:val="single" w:sz="4" w:space="0" w:color="auto"/>
            </w:tcBorders>
            <w:shd w:val="clear" w:color="000000" w:fill="EDEDED"/>
            <w:vAlign w:val="center"/>
            <w:hideMark/>
          </w:tcPr>
          <w:p w:rsidR="00AD558A" w:rsidRPr="00810AE9" w:rsidRDefault="00AD558A" w:rsidP="00E93C01">
            <w:pPr>
              <w:rPr>
                <w:b/>
                <w:bCs/>
                <w:color w:val="000000"/>
                <w:sz w:val="22"/>
                <w:szCs w:val="22"/>
              </w:rPr>
            </w:pPr>
            <w:r w:rsidRPr="00810AE9">
              <w:rPr>
                <w:b/>
                <w:bCs/>
                <w:color w:val="000000"/>
                <w:sz w:val="22"/>
                <w:szCs w:val="22"/>
              </w:rPr>
              <w:t>Position</w:t>
            </w:r>
          </w:p>
        </w:tc>
        <w:tc>
          <w:tcPr>
            <w:tcW w:w="1203" w:type="pct"/>
            <w:tcBorders>
              <w:top w:val="nil"/>
              <w:left w:val="nil"/>
              <w:bottom w:val="single" w:sz="4" w:space="0" w:color="auto"/>
              <w:right w:val="single" w:sz="4" w:space="0" w:color="auto"/>
            </w:tcBorders>
            <w:shd w:val="clear" w:color="000000" w:fill="EDEDED"/>
            <w:vAlign w:val="center"/>
            <w:hideMark/>
          </w:tcPr>
          <w:p w:rsidR="00AD558A" w:rsidRPr="00810AE9" w:rsidRDefault="00AD558A" w:rsidP="00E93C01">
            <w:pPr>
              <w:rPr>
                <w:b/>
                <w:bCs/>
                <w:color w:val="000000"/>
                <w:sz w:val="22"/>
                <w:szCs w:val="22"/>
              </w:rPr>
            </w:pPr>
            <w:r w:rsidRPr="00810AE9">
              <w:rPr>
                <w:b/>
                <w:bCs/>
                <w:color w:val="000000"/>
                <w:sz w:val="22"/>
                <w:szCs w:val="22"/>
              </w:rPr>
              <w:t>Institution</w:t>
            </w:r>
          </w:p>
        </w:tc>
        <w:tc>
          <w:tcPr>
            <w:tcW w:w="1008" w:type="pct"/>
            <w:tcBorders>
              <w:top w:val="nil"/>
              <w:left w:val="nil"/>
              <w:bottom w:val="single" w:sz="4" w:space="0" w:color="auto"/>
              <w:right w:val="single" w:sz="4" w:space="0" w:color="auto"/>
            </w:tcBorders>
            <w:shd w:val="clear" w:color="000000" w:fill="EDEDED"/>
            <w:vAlign w:val="center"/>
            <w:hideMark/>
          </w:tcPr>
          <w:p w:rsidR="00AD558A" w:rsidRPr="00810AE9" w:rsidRDefault="00AD558A" w:rsidP="00E93C01">
            <w:pPr>
              <w:rPr>
                <w:b/>
                <w:bCs/>
                <w:color w:val="000000"/>
                <w:sz w:val="22"/>
                <w:szCs w:val="22"/>
              </w:rPr>
            </w:pPr>
            <w:r w:rsidRPr="00810AE9">
              <w:rPr>
                <w:b/>
                <w:bCs/>
                <w:color w:val="000000"/>
                <w:sz w:val="22"/>
                <w:szCs w:val="22"/>
              </w:rPr>
              <w:t xml:space="preserve">Date of interview </w:t>
            </w:r>
          </w:p>
        </w:tc>
      </w:tr>
      <w:tr w:rsidR="00AD558A" w:rsidRPr="00810AE9" w:rsidTr="00E93C01">
        <w:trPr>
          <w:trHeight w:val="30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1</w:t>
            </w:r>
          </w:p>
        </w:tc>
        <w:tc>
          <w:tcPr>
            <w:tcW w:w="1112"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Adriatik Brace </w:t>
            </w:r>
          </w:p>
        </w:tc>
        <w:tc>
          <w:tcPr>
            <w:tcW w:w="1444"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Local Coordinator </w:t>
            </w:r>
          </w:p>
        </w:tc>
        <w:tc>
          <w:tcPr>
            <w:tcW w:w="1203"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UNDP </w:t>
            </w:r>
            <w:r>
              <w:rPr>
                <w:color w:val="000000"/>
                <w:sz w:val="22"/>
                <w:szCs w:val="22"/>
              </w:rPr>
              <w:t xml:space="preserve">STAR2 Project </w:t>
            </w:r>
          </w:p>
        </w:tc>
        <w:tc>
          <w:tcPr>
            <w:tcW w:w="1008"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9</w:t>
            </w:r>
            <w:r w:rsidRPr="005311A5">
              <w:rPr>
                <w:color w:val="000000"/>
                <w:sz w:val="22"/>
                <w:szCs w:val="22"/>
                <w:vertAlign w:val="superscript"/>
              </w:rPr>
              <w:t>th</w:t>
            </w:r>
            <w:r>
              <w:rPr>
                <w:color w:val="000000"/>
                <w:sz w:val="22"/>
                <w:szCs w:val="22"/>
              </w:rPr>
              <w:t xml:space="preserve"> of</w:t>
            </w:r>
            <w:r w:rsidRPr="00810AE9">
              <w:rPr>
                <w:color w:val="000000"/>
                <w:sz w:val="22"/>
                <w:szCs w:val="22"/>
              </w:rPr>
              <w:t xml:space="preserve"> May</w:t>
            </w:r>
            <w:r>
              <w:rPr>
                <w:color w:val="000000"/>
                <w:sz w:val="22"/>
                <w:szCs w:val="22"/>
              </w:rPr>
              <w:t>, 2019</w:t>
            </w:r>
          </w:p>
        </w:tc>
      </w:tr>
      <w:tr w:rsidR="00AD558A" w:rsidRPr="00810AE9" w:rsidTr="00E93C01">
        <w:trPr>
          <w:trHeight w:val="60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2</w:t>
            </w:r>
          </w:p>
        </w:tc>
        <w:tc>
          <w:tcPr>
            <w:tcW w:w="1112"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Aferdita Alla</w:t>
            </w:r>
          </w:p>
        </w:tc>
        <w:tc>
          <w:tcPr>
            <w:tcW w:w="1444"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Director of Economic Directorate and Financial Management </w:t>
            </w:r>
          </w:p>
        </w:tc>
        <w:tc>
          <w:tcPr>
            <w:tcW w:w="1203"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Municipality of Librazhd</w:t>
            </w:r>
          </w:p>
        </w:tc>
        <w:tc>
          <w:tcPr>
            <w:tcW w:w="1008"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10</w:t>
            </w:r>
            <w:r w:rsidRPr="005311A5">
              <w:rPr>
                <w:color w:val="000000"/>
                <w:sz w:val="22"/>
                <w:szCs w:val="22"/>
                <w:vertAlign w:val="superscript"/>
              </w:rPr>
              <w:t>th</w:t>
            </w:r>
            <w:r>
              <w:rPr>
                <w:color w:val="000000"/>
                <w:sz w:val="22"/>
                <w:szCs w:val="22"/>
              </w:rPr>
              <w:t xml:space="preserve"> of</w:t>
            </w:r>
            <w:r w:rsidRPr="00810AE9">
              <w:rPr>
                <w:color w:val="000000"/>
                <w:sz w:val="22"/>
                <w:szCs w:val="22"/>
              </w:rPr>
              <w:t xml:space="preserve"> May</w:t>
            </w:r>
            <w:r>
              <w:rPr>
                <w:color w:val="000000"/>
                <w:sz w:val="22"/>
                <w:szCs w:val="22"/>
              </w:rPr>
              <w:t>, 2019</w:t>
            </w:r>
          </w:p>
        </w:tc>
      </w:tr>
      <w:tr w:rsidR="00AD558A" w:rsidRPr="00810AE9" w:rsidTr="00E93C01">
        <w:trPr>
          <w:trHeight w:val="30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3</w:t>
            </w:r>
          </w:p>
        </w:tc>
        <w:tc>
          <w:tcPr>
            <w:tcW w:w="1112"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Agiano Diloshi</w:t>
            </w:r>
          </w:p>
        </w:tc>
        <w:tc>
          <w:tcPr>
            <w:tcW w:w="1444"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Local Taxes Specialist / OSS Front Desk</w:t>
            </w:r>
          </w:p>
        </w:tc>
        <w:tc>
          <w:tcPr>
            <w:tcW w:w="1203"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Municipality </w:t>
            </w:r>
            <w:r>
              <w:rPr>
                <w:color w:val="000000"/>
                <w:sz w:val="22"/>
                <w:szCs w:val="22"/>
              </w:rPr>
              <w:t xml:space="preserve">of </w:t>
            </w:r>
            <w:r w:rsidRPr="00810AE9">
              <w:rPr>
                <w:color w:val="000000"/>
                <w:sz w:val="22"/>
                <w:szCs w:val="22"/>
              </w:rPr>
              <w:t>Cërrik</w:t>
            </w:r>
          </w:p>
        </w:tc>
        <w:tc>
          <w:tcPr>
            <w:tcW w:w="1008"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6</w:t>
            </w:r>
            <w:r w:rsidRPr="005311A5">
              <w:rPr>
                <w:color w:val="000000"/>
                <w:sz w:val="22"/>
                <w:szCs w:val="22"/>
                <w:vertAlign w:val="superscript"/>
              </w:rPr>
              <w:t>th</w:t>
            </w:r>
            <w:r>
              <w:rPr>
                <w:color w:val="000000"/>
                <w:sz w:val="22"/>
                <w:szCs w:val="22"/>
              </w:rPr>
              <w:t xml:space="preserve"> of</w:t>
            </w:r>
            <w:r w:rsidRPr="00810AE9">
              <w:rPr>
                <w:color w:val="000000"/>
                <w:sz w:val="22"/>
                <w:szCs w:val="22"/>
              </w:rPr>
              <w:t xml:space="preserve"> May</w:t>
            </w:r>
            <w:r>
              <w:rPr>
                <w:color w:val="000000"/>
                <w:sz w:val="22"/>
                <w:szCs w:val="22"/>
              </w:rPr>
              <w:t>, 2019</w:t>
            </w:r>
          </w:p>
        </w:tc>
      </w:tr>
      <w:tr w:rsidR="00AD558A" w:rsidRPr="00810AE9" w:rsidTr="00E93C01">
        <w:trPr>
          <w:trHeight w:val="60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4</w:t>
            </w:r>
          </w:p>
        </w:tc>
        <w:tc>
          <w:tcPr>
            <w:tcW w:w="1112"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Agron Haxhimali</w:t>
            </w:r>
          </w:p>
        </w:tc>
        <w:tc>
          <w:tcPr>
            <w:tcW w:w="1444"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Director</w:t>
            </w:r>
          </w:p>
        </w:tc>
        <w:tc>
          <w:tcPr>
            <w:tcW w:w="1203"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Albanian Association of Municipalities </w:t>
            </w:r>
          </w:p>
        </w:tc>
        <w:tc>
          <w:tcPr>
            <w:tcW w:w="1008"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10</w:t>
            </w:r>
            <w:r w:rsidRPr="005311A5">
              <w:rPr>
                <w:color w:val="000000"/>
                <w:sz w:val="22"/>
                <w:szCs w:val="22"/>
                <w:vertAlign w:val="superscript"/>
              </w:rPr>
              <w:t>th</w:t>
            </w:r>
            <w:r>
              <w:rPr>
                <w:color w:val="000000"/>
                <w:sz w:val="22"/>
                <w:szCs w:val="22"/>
              </w:rPr>
              <w:t xml:space="preserve"> of </w:t>
            </w:r>
            <w:r w:rsidRPr="00810AE9">
              <w:rPr>
                <w:color w:val="000000"/>
                <w:sz w:val="22"/>
                <w:szCs w:val="22"/>
              </w:rPr>
              <w:t>May</w:t>
            </w:r>
            <w:r>
              <w:rPr>
                <w:color w:val="000000"/>
                <w:sz w:val="22"/>
                <w:szCs w:val="22"/>
              </w:rPr>
              <w:t>, 2019</w:t>
            </w:r>
          </w:p>
        </w:tc>
      </w:tr>
      <w:tr w:rsidR="00AD558A" w:rsidRPr="00810AE9" w:rsidTr="00E93C01">
        <w:trPr>
          <w:trHeight w:val="60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5</w:t>
            </w:r>
          </w:p>
        </w:tc>
        <w:tc>
          <w:tcPr>
            <w:tcW w:w="1112"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Alexander Mihaylov</w:t>
            </w:r>
          </w:p>
        </w:tc>
        <w:tc>
          <w:tcPr>
            <w:tcW w:w="1444"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International Project Implementation Advisor </w:t>
            </w:r>
          </w:p>
        </w:tc>
        <w:tc>
          <w:tcPr>
            <w:tcW w:w="1203"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UNDP </w:t>
            </w:r>
            <w:r>
              <w:rPr>
                <w:color w:val="000000"/>
                <w:sz w:val="22"/>
                <w:szCs w:val="22"/>
              </w:rPr>
              <w:t xml:space="preserve">STAR2 Project </w:t>
            </w:r>
          </w:p>
        </w:tc>
        <w:tc>
          <w:tcPr>
            <w:tcW w:w="1008"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8</w:t>
            </w:r>
            <w:r w:rsidRPr="005311A5">
              <w:rPr>
                <w:color w:val="000000"/>
                <w:sz w:val="22"/>
                <w:szCs w:val="22"/>
                <w:vertAlign w:val="superscript"/>
              </w:rPr>
              <w:t>th</w:t>
            </w:r>
            <w:r>
              <w:rPr>
                <w:color w:val="000000"/>
                <w:sz w:val="22"/>
                <w:szCs w:val="22"/>
              </w:rPr>
              <w:t xml:space="preserve"> of</w:t>
            </w:r>
            <w:r w:rsidRPr="00810AE9">
              <w:rPr>
                <w:color w:val="000000"/>
                <w:sz w:val="22"/>
                <w:szCs w:val="22"/>
              </w:rPr>
              <w:t xml:space="preserve"> May</w:t>
            </w:r>
            <w:r>
              <w:rPr>
                <w:color w:val="000000"/>
                <w:sz w:val="22"/>
                <w:szCs w:val="22"/>
              </w:rPr>
              <w:t>, 2019</w:t>
            </w:r>
          </w:p>
        </w:tc>
      </w:tr>
      <w:tr w:rsidR="00AD558A" w:rsidRPr="00810AE9" w:rsidTr="00E93C01">
        <w:trPr>
          <w:trHeight w:val="30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6</w:t>
            </w:r>
          </w:p>
        </w:tc>
        <w:tc>
          <w:tcPr>
            <w:tcW w:w="1112"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Alketa Mane</w:t>
            </w:r>
          </w:p>
        </w:tc>
        <w:tc>
          <w:tcPr>
            <w:tcW w:w="1444"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Specialist for Archives</w:t>
            </w:r>
          </w:p>
        </w:tc>
        <w:tc>
          <w:tcPr>
            <w:tcW w:w="1203"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Municipality of Pogradec </w:t>
            </w:r>
          </w:p>
        </w:tc>
        <w:tc>
          <w:tcPr>
            <w:tcW w:w="1008"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9</w:t>
            </w:r>
            <w:r w:rsidRPr="005311A5">
              <w:rPr>
                <w:color w:val="000000"/>
                <w:sz w:val="22"/>
                <w:szCs w:val="22"/>
                <w:vertAlign w:val="superscript"/>
              </w:rPr>
              <w:t>th</w:t>
            </w:r>
            <w:r>
              <w:rPr>
                <w:color w:val="000000"/>
                <w:sz w:val="22"/>
                <w:szCs w:val="22"/>
              </w:rPr>
              <w:t xml:space="preserve"> of</w:t>
            </w:r>
            <w:r w:rsidRPr="00810AE9">
              <w:rPr>
                <w:color w:val="000000"/>
                <w:sz w:val="22"/>
                <w:szCs w:val="22"/>
              </w:rPr>
              <w:t xml:space="preserve"> May</w:t>
            </w:r>
            <w:r>
              <w:rPr>
                <w:color w:val="000000"/>
                <w:sz w:val="22"/>
                <w:szCs w:val="22"/>
              </w:rPr>
              <w:t>, 2019</w:t>
            </w:r>
          </w:p>
        </w:tc>
      </w:tr>
      <w:tr w:rsidR="00AD558A" w:rsidRPr="00810AE9" w:rsidTr="00E93C01">
        <w:trPr>
          <w:trHeight w:val="30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7</w:t>
            </w:r>
          </w:p>
        </w:tc>
        <w:tc>
          <w:tcPr>
            <w:tcW w:w="1112"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Ana Adhoni </w:t>
            </w:r>
          </w:p>
        </w:tc>
        <w:tc>
          <w:tcPr>
            <w:tcW w:w="1444"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Deputy Mayor </w:t>
            </w:r>
          </w:p>
        </w:tc>
        <w:tc>
          <w:tcPr>
            <w:tcW w:w="1203"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Municipality of Pogradec </w:t>
            </w:r>
          </w:p>
        </w:tc>
        <w:tc>
          <w:tcPr>
            <w:tcW w:w="1008"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9</w:t>
            </w:r>
            <w:r w:rsidRPr="005311A5">
              <w:rPr>
                <w:color w:val="000000"/>
                <w:sz w:val="22"/>
                <w:szCs w:val="22"/>
                <w:vertAlign w:val="superscript"/>
              </w:rPr>
              <w:t>th</w:t>
            </w:r>
            <w:r>
              <w:rPr>
                <w:color w:val="000000"/>
                <w:sz w:val="22"/>
                <w:szCs w:val="22"/>
              </w:rPr>
              <w:t xml:space="preserve"> of </w:t>
            </w:r>
            <w:r w:rsidRPr="00810AE9">
              <w:rPr>
                <w:color w:val="000000"/>
                <w:sz w:val="22"/>
                <w:szCs w:val="22"/>
              </w:rPr>
              <w:t>May</w:t>
            </w:r>
            <w:r>
              <w:rPr>
                <w:color w:val="000000"/>
                <w:sz w:val="22"/>
                <w:szCs w:val="22"/>
              </w:rPr>
              <w:t>, 2019</w:t>
            </w:r>
          </w:p>
        </w:tc>
      </w:tr>
      <w:tr w:rsidR="00AD558A" w:rsidRPr="00810AE9" w:rsidTr="00E93C01">
        <w:trPr>
          <w:trHeight w:val="30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8</w:t>
            </w:r>
          </w:p>
        </w:tc>
        <w:tc>
          <w:tcPr>
            <w:tcW w:w="1112"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Anila Shehu</w:t>
            </w:r>
          </w:p>
        </w:tc>
        <w:tc>
          <w:tcPr>
            <w:tcW w:w="1444"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 xml:space="preserve">Project Coordinator </w:t>
            </w:r>
            <w:r w:rsidRPr="00810AE9">
              <w:rPr>
                <w:color w:val="000000"/>
                <w:sz w:val="22"/>
                <w:szCs w:val="22"/>
              </w:rPr>
              <w:t xml:space="preserve"> </w:t>
            </w:r>
          </w:p>
        </w:tc>
        <w:tc>
          <w:tcPr>
            <w:tcW w:w="1203"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UNDP </w:t>
            </w:r>
            <w:r>
              <w:rPr>
                <w:color w:val="000000"/>
                <w:sz w:val="22"/>
                <w:szCs w:val="22"/>
              </w:rPr>
              <w:t xml:space="preserve">STAR2 Project </w:t>
            </w:r>
          </w:p>
        </w:tc>
        <w:tc>
          <w:tcPr>
            <w:tcW w:w="1008"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1</w:t>
            </w:r>
            <w:r w:rsidRPr="005311A5">
              <w:rPr>
                <w:color w:val="000000"/>
                <w:sz w:val="22"/>
                <w:szCs w:val="22"/>
                <w:vertAlign w:val="superscript"/>
              </w:rPr>
              <w:t>st</w:t>
            </w:r>
            <w:r>
              <w:rPr>
                <w:color w:val="000000"/>
                <w:sz w:val="22"/>
                <w:szCs w:val="22"/>
              </w:rPr>
              <w:t xml:space="preserve"> of </w:t>
            </w:r>
            <w:r w:rsidRPr="00810AE9">
              <w:rPr>
                <w:color w:val="000000"/>
                <w:sz w:val="22"/>
                <w:szCs w:val="22"/>
              </w:rPr>
              <w:t>May</w:t>
            </w:r>
            <w:r>
              <w:rPr>
                <w:color w:val="000000"/>
                <w:sz w:val="22"/>
                <w:szCs w:val="22"/>
              </w:rPr>
              <w:t>, 2019</w:t>
            </w:r>
          </w:p>
        </w:tc>
      </w:tr>
      <w:tr w:rsidR="00AD558A" w:rsidRPr="00810AE9" w:rsidTr="00E93C01">
        <w:trPr>
          <w:trHeight w:val="60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9</w:t>
            </w:r>
          </w:p>
        </w:tc>
        <w:tc>
          <w:tcPr>
            <w:tcW w:w="1112"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Arlinda Marku </w:t>
            </w:r>
          </w:p>
        </w:tc>
        <w:tc>
          <w:tcPr>
            <w:tcW w:w="1444"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Chief of Directorate of Planning, Development and European Integration </w:t>
            </w:r>
          </w:p>
        </w:tc>
        <w:tc>
          <w:tcPr>
            <w:tcW w:w="1203"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Municipality of Lezhe  </w:t>
            </w:r>
          </w:p>
        </w:tc>
        <w:tc>
          <w:tcPr>
            <w:tcW w:w="1008"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9</w:t>
            </w:r>
            <w:r w:rsidRPr="00A2098C">
              <w:rPr>
                <w:color w:val="000000"/>
                <w:sz w:val="22"/>
                <w:szCs w:val="22"/>
                <w:vertAlign w:val="superscript"/>
              </w:rPr>
              <w:t>th</w:t>
            </w:r>
            <w:r>
              <w:rPr>
                <w:color w:val="000000"/>
                <w:sz w:val="22"/>
                <w:szCs w:val="22"/>
              </w:rPr>
              <w:t xml:space="preserve"> of</w:t>
            </w:r>
            <w:r w:rsidRPr="00810AE9">
              <w:rPr>
                <w:color w:val="000000"/>
                <w:sz w:val="22"/>
                <w:szCs w:val="22"/>
              </w:rPr>
              <w:t xml:space="preserve"> May</w:t>
            </w:r>
            <w:r>
              <w:rPr>
                <w:color w:val="000000"/>
                <w:sz w:val="22"/>
                <w:szCs w:val="22"/>
              </w:rPr>
              <w:t>, 2019</w:t>
            </w:r>
          </w:p>
        </w:tc>
      </w:tr>
      <w:tr w:rsidR="00AD558A" w:rsidRPr="00810AE9" w:rsidTr="00E93C01">
        <w:trPr>
          <w:trHeight w:val="60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10</w:t>
            </w:r>
          </w:p>
        </w:tc>
        <w:tc>
          <w:tcPr>
            <w:tcW w:w="1112"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Arsila Cina</w:t>
            </w:r>
          </w:p>
        </w:tc>
        <w:tc>
          <w:tcPr>
            <w:tcW w:w="1444"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Specialist for Human Resources Management </w:t>
            </w:r>
          </w:p>
        </w:tc>
        <w:tc>
          <w:tcPr>
            <w:tcW w:w="1203"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Municipality of Pogradec </w:t>
            </w:r>
          </w:p>
        </w:tc>
        <w:tc>
          <w:tcPr>
            <w:tcW w:w="1008"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9</w:t>
            </w:r>
            <w:r w:rsidRPr="00A2098C">
              <w:rPr>
                <w:color w:val="000000"/>
                <w:sz w:val="22"/>
                <w:szCs w:val="22"/>
                <w:vertAlign w:val="superscript"/>
              </w:rPr>
              <w:t>th</w:t>
            </w:r>
            <w:r>
              <w:rPr>
                <w:color w:val="000000"/>
                <w:sz w:val="22"/>
                <w:szCs w:val="22"/>
              </w:rPr>
              <w:t xml:space="preserve"> of</w:t>
            </w:r>
            <w:r w:rsidRPr="00810AE9">
              <w:rPr>
                <w:color w:val="000000"/>
                <w:sz w:val="22"/>
                <w:szCs w:val="22"/>
              </w:rPr>
              <w:t xml:space="preserve"> May</w:t>
            </w:r>
            <w:r>
              <w:rPr>
                <w:color w:val="000000"/>
                <w:sz w:val="22"/>
                <w:szCs w:val="22"/>
              </w:rPr>
              <w:t>, 2019</w:t>
            </w:r>
          </w:p>
        </w:tc>
      </w:tr>
      <w:tr w:rsidR="00AD558A" w:rsidRPr="00810AE9" w:rsidTr="00E93C01">
        <w:trPr>
          <w:trHeight w:val="30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11</w:t>
            </w:r>
          </w:p>
        </w:tc>
        <w:tc>
          <w:tcPr>
            <w:tcW w:w="1112"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Artur Kurti</w:t>
            </w:r>
          </w:p>
        </w:tc>
        <w:tc>
          <w:tcPr>
            <w:tcW w:w="1444"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Field Presence Coordinator </w:t>
            </w:r>
          </w:p>
        </w:tc>
        <w:tc>
          <w:tcPr>
            <w:tcW w:w="1203"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UNDP </w:t>
            </w:r>
            <w:r>
              <w:rPr>
                <w:color w:val="000000"/>
                <w:sz w:val="22"/>
                <w:szCs w:val="22"/>
              </w:rPr>
              <w:t xml:space="preserve">STAR2 Project </w:t>
            </w:r>
          </w:p>
        </w:tc>
        <w:tc>
          <w:tcPr>
            <w:tcW w:w="1008"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30</w:t>
            </w:r>
            <w:r w:rsidRPr="00A2098C">
              <w:rPr>
                <w:color w:val="000000"/>
                <w:sz w:val="22"/>
                <w:szCs w:val="22"/>
                <w:vertAlign w:val="superscript"/>
              </w:rPr>
              <w:t>th</w:t>
            </w:r>
            <w:r>
              <w:rPr>
                <w:color w:val="000000"/>
                <w:sz w:val="22"/>
                <w:szCs w:val="22"/>
              </w:rPr>
              <w:t xml:space="preserve"> of </w:t>
            </w:r>
            <w:r w:rsidRPr="00810AE9">
              <w:rPr>
                <w:color w:val="000000"/>
                <w:sz w:val="22"/>
                <w:szCs w:val="22"/>
              </w:rPr>
              <w:t>Apr</w:t>
            </w:r>
            <w:r>
              <w:rPr>
                <w:color w:val="000000"/>
                <w:sz w:val="22"/>
                <w:szCs w:val="22"/>
              </w:rPr>
              <w:t>, 2019</w:t>
            </w:r>
          </w:p>
        </w:tc>
      </w:tr>
      <w:tr w:rsidR="00AD558A" w:rsidRPr="00810AE9" w:rsidTr="00E93C01">
        <w:trPr>
          <w:trHeight w:val="30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12</w:t>
            </w:r>
          </w:p>
        </w:tc>
        <w:tc>
          <w:tcPr>
            <w:tcW w:w="1112"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Asim Sula</w:t>
            </w:r>
          </w:p>
        </w:tc>
        <w:tc>
          <w:tcPr>
            <w:tcW w:w="1444"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L</w:t>
            </w:r>
            <w:r>
              <w:rPr>
                <w:color w:val="000000"/>
                <w:sz w:val="22"/>
                <w:szCs w:val="22"/>
              </w:rPr>
              <w:t xml:space="preserve">ocal </w:t>
            </w:r>
            <w:r w:rsidRPr="00810AE9">
              <w:rPr>
                <w:color w:val="000000"/>
                <w:sz w:val="22"/>
                <w:szCs w:val="22"/>
              </w:rPr>
              <w:t xml:space="preserve"> Coordinator </w:t>
            </w:r>
          </w:p>
        </w:tc>
        <w:tc>
          <w:tcPr>
            <w:tcW w:w="1203"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UNDP </w:t>
            </w:r>
            <w:r>
              <w:rPr>
                <w:color w:val="000000"/>
                <w:sz w:val="22"/>
                <w:szCs w:val="22"/>
              </w:rPr>
              <w:t xml:space="preserve">STAR2 Project </w:t>
            </w:r>
          </w:p>
        </w:tc>
        <w:tc>
          <w:tcPr>
            <w:tcW w:w="1008"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6</w:t>
            </w:r>
            <w:r w:rsidRPr="00265969">
              <w:rPr>
                <w:color w:val="000000"/>
                <w:sz w:val="22"/>
                <w:szCs w:val="22"/>
                <w:vertAlign w:val="superscript"/>
              </w:rPr>
              <w:t>th</w:t>
            </w:r>
            <w:r>
              <w:rPr>
                <w:color w:val="000000"/>
                <w:sz w:val="22"/>
                <w:szCs w:val="22"/>
              </w:rPr>
              <w:t xml:space="preserve"> and 10</w:t>
            </w:r>
            <w:r w:rsidRPr="00A2098C">
              <w:rPr>
                <w:color w:val="000000"/>
                <w:sz w:val="22"/>
                <w:szCs w:val="22"/>
                <w:vertAlign w:val="superscript"/>
              </w:rPr>
              <w:t>th</w:t>
            </w:r>
            <w:r>
              <w:rPr>
                <w:color w:val="000000"/>
                <w:sz w:val="22"/>
                <w:szCs w:val="22"/>
              </w:rPr>
              <w:t xml:space="preserve"> of</w:t>
            </w:r>
            <w:r w:rsidRPr="00810AE9">
              <w:rPr>
                <w:color w:val="000000"/>
                <w:sz w:val="22"/>
                <w:szCs w:val="22"/>
              </w:rPr>
              <w:t xml:space="preserve"> May</w:t>
            </w:r>
            <w:r>
              <w:rPr>
                <w:color w:val="000000"/>
                <w:sz w:val="22"/>
                <w:szCs w:val="22"/>
              </w:rPr>
              <w:t>, 2019</w:t>
            </w:r>
          </w:p>
        </w:tc>
      </w:tr>
      <w:tr w:rsidR="00AD558A" w:rsidRPr="00810AE9" w:rsidTr="00E93C01">
        <w:trPr>
          <w:trHeight w:val="30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1</w:t>
            </w:r>
            <w:r>
              <w:rPr>
                <w:color w:val="000000"/>
                <w:sz w:val="22"/>
                <w:szCs w:val="22"/>
              </w:rPr>
              <w:t>3</w:t>
            </w:r>
          </w:p>
        </w:tc>
        <w:tc>
          <w:tcPr>
            <w:tcW w:w="1112"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Astrit Popja</w:t>
            </w:r>
          </w:p>
        </w:tc>
        <w:tc>
          <w:tcPr>
            <w:tcW w:w="1444"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Specialist at OSSh</w:t>
            </w:r>
          </w:p>
        </w:tc>
        <w:tc>
          <w:tcPr>
            <w:tcW w:w="1203"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Municipality of Librazhd</w:t>
            </w:r>
          </w:p>
        </w:tc>
        <w:tc>
          <w:tcPr>
            <w:tcW w:w="1008"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10</w:t>
            </w:r>
            <w:r w:rsidRPr="00A2098C">
              <w:rPr>
                <w:color w:val="000000"/>
                <w:sz w:val="22"/>
                <w:szCs w:val="22"/>
                <w:vertAlign w:val="superscript"/>
              </w:rPr>
              <w:t>th</w:t>
            </w:r>
            <w:r>
              <w:rPr>
                <w:color w:val="000000"/>
                <w:sz w:val="22"/>
                <w:szCs w:val="22"/>
              </w:rPr>
              <w:t xml:space="preserve"> of</w:t>
            </w:r>
            <w:r w:rsidRPr="00810AE9">
              <w:rPr>
                <w:color w:val="000000"/>
                <w:sz w:val="22"/>
                <w:szCs w:val="22"/>
              </w:rPr>
              <w:t xml:space="preserve"> May</w:t>
            </w:r>
            <w:r>
              <w:rPr>
                <w:color w:val="000000"/>
                <w:sz w:val="22"/>
                <w:szCs w:val="22"/>
              </w:rPr>
              <w:t>, 2019</w:t>
            </w:r>
          </w:p>
        </w:tc>
      </w:tr>
      <w:tr w:rsidR="00AD558A" w:rsidRPr="00810AE9" w:rsidTr="00E93C01">
        <w:trPr>
          <w:trHeight w:val="30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1</w:t>
            </w:r>
            <w:r>
              <w:rPr>
                <w:color w:val="000000"/>
                <w:sz w:val="22"/>
                <w:szCs w:val="22"/>
              </w:rPr>
              <w:t>4</w:t>
            </w:r>
          </w:p>
        </w:tc>
        <w:tc>
          <w:tcPr>
            <w:tcW w:w="1112"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Astrit Qathja</w:t>
            </w:r>
          </w:p>
        </w:tc>
        <w:tc>
          <w:tcPr>
            <w:tcW w:w="1444"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Specialist for Archives, Hotolisht </w:t>
            </w:r>
          </w:p>
        </w:tc>
        <w:tc>
          <w:tcPr>
            <w:tcW w:w="1203"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Municipality of Librazhd</w:t>
            </w:r>
          </w:p>
        </w:tc>
        <w:tc>
          <w:tcPr>
            <w:tcW w:w="1008"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10</w:t>
            </w:r>
            <w:r w:rsidRPr="00A2098C">
              <w:rPr>
                <w:color w:val="000000"/>
                <w:sz w:val="22"/>
                <w:szCs w:val="22"/>
                <w:vertAlign w:val="superscript"/>
              </w:rPr>
              <w:t>th</w:t>
            </w:r>
            <w:r>
              <w:rPr>
                <w:color w:val="000000"/>
                <w:sz w:val="22"/>
                <w:szCs w:val="22"/>
              </w:rPr>
              <w:t xml:space="preserve"> of</w:t>
            </w:r>
            <w:r w:rsidRPr="00810AE9">
              <w:rPr>
                <w:color w:val="000000"/>
                <w:sz w:val="22"/>
                <w:szCs w:val="22"/>
              </w:rPr>
              <w:t xml:space="preserve"> May</w:t>
            </w:r>
            <w:r>
              <w:rPr>
                <w:color w:val="000000"/>
                <w:sz w:val="22"/>
                <w:szCs w:val="22"/>
              </w:rPr>
              <w:t>, 2019</w:t>
            </w:r>
          </w:p>
        </w:tc>
      </w:tr>
      <w:tr w:rsidR="00AD558A" w:rsidRPr="00810AE9" w:rsidTr="00E93C01">
        <w:trPr>
          <w:trHeight w:val="30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1</w:t>
            </w:r>
            <w:r>
              <w:rPr>
                <w:color w:val="000000"/>
                <w:sz w:val="22"/>
                <w:szCs w:val="22"/>
              </w:rPr>
              <w:t>5</w:t>
            </w:r>
          </w:p>
        </w:tc>
        <w:tc>
          <w:tcPr>
            <w:tcW w:w="1112"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Avdullah Canaj </w:t>
            </w:r>
          </w:p>
        </w:tc>
        <w:tc>
          <w:tcPr>
            <w:tcW w:w="1444"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Deputy Mayor </w:t>
            </w:r>
          </w:p>
        </w:tc>
        <w:tc>
          <w:tcPr>
            <w:tcW w:w="1203"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Municipality of Pogradec </w:t>
            </w:r>
          </w:p>
        </w:tc>
        <w:tc>
          <w:tcPr>
            <w:tcW w:w="1008"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9</w:t>
            </w:r>
            <w:r w:rsidRPr="00A2098C">
              <w:rPr>
                <w:color w:val="000000"/>
                <w:sz w:val="22"/>
                <w:szCs w:val="22"/>
                <w:vertAlign w:val="superscript"/>
              </w:rPr>
              <w:t>th</w:t>
            </w:r>
            <w:r>
              <w:rPr>
                <w:color w:val="000000"/>
                <w:sz w:val="22"/>
                <w:szCs w:val="22"/>
              </w:rPr>
              <w:t xml:space="preserve"> of</w:t>
            </w:r>
            <w:r w:rsidRPr="00810AE9">
              <w:rPr>
                <w:color w:val="000000"/>
                <w:sz w:val="22"/>
                <w:szCs w:val="22"/>
              </w:rPr>
              <w:t xml:space="preserve"> May</w:t>
            </w:r>
            <w:r>
              <w:rPr>
                <w:color w:val="000000"/>
                <w:sz w:val="22"/>
                <w:szCs w:val="22"/>
              </w:rPr>
              <w:t>, 2019</w:t>
            </w:r>
          </w:p>
        </w:tc>
      </w:tr>
      <w:tr w:rsidR="00AD558A" w:rsidRPr="00810AE9" w:rsidTr="00E93C01">
        <w:trPr>
          <w:trHeight w:val="60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16</w:t>
            </w:r>
          </w:p>
        </w:tc>
        <w:tc>
          <w:tcPr>
            <w:tcW w:w="1112"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Bekim Murati </w:t>
            </w:r>
          </w:p>
        </w:tc>
        <w:tc>
          <w:tcPr>
            <w:tcW w:w="1444"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Director General</w:t>
            </w:r>
          </w:p>
        </w:tc>
        <w:tc>
          <w:tcPr>
            <w:tcW w:w="1203"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Agency for the Support of </w:t>
            </w:r>
            <w:r>
              <w:rPr>
                <w:color w:val="000000"/>
                <w:sz w:val="22"/>
                <w:szCs w:val="22"/>
              </w:rPr>
              <w:t>LG</w:t>
            </w:r>
            <w:r w:rsidRPr="00810AE9">
              <w:rPr>
                <w:color w:val="000000"/>
                <w:sz w:val="22"/>
                <w:szCs w:val="22"/>
              </w:rPr>
              <w:t xml:space="preserve"> </w:t>
            </w:r>
          </w:p>
        </w:tc>
        <w:tc>
          <w:tcPr>
            <w:tcW w:w="1008"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30</w:t>
            </w:r>
            <w:r w:rsidRPr="00A2098C">
              <w:rPr>
                <w:color w:val="000000"/>
                <w:sz w:val="22"/>
                <w:szCs w:val="22"/>
                <w:vertAlign w:val="superscript"/>
              </w:rPr>
              <w:t>th</w:t>
            </w:r>
            <w:r>
              <w:rPr>
                <w:color w:val="000000"/>
                <w:sz w:val="22"/>
                <w:szCs w:val="22"/>
              </w:rPr>
              <w:t xml:space="preserve"> of Apr, 2019</w:t>
            </w:r>
          </w:p>
        </w:tc>
      </w:tr>
      <w:tr w:rsidR="00AD558A" w:rsidRPr="00810AE9" w:rsidTr="00E93C01">
        <w:trPr>
          <w:trHeight w:val="30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17</w:t>
            </w:r>
          </w:p>
        </w:tc>
        <w:tc>
          <w:tcPr>
            <w:tcW w:w="1112"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Davida Deda</w:t>
            </w:r>
          </w:p>
        </w:tc>
        <w:tc>
          <w:tcPr>
            <w:tcW w:w="1444"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Specialist, Asset Management Office  </w:t>
            </w:r>
          </w:p>
        </w:tc>
        <w:tc>
          <w:tcPr>
            <w:tcW w:w="1203"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Municipality of Lezhe  </w:t>
            </w:r>
          </w:p>
        </w:tc>
        <w:tc>
          <w:tcPr>
            <w:tcW w:w="1008"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3</w:t>
            </w:r>
            <w:r w:rsidRPr="00A2098C">
              <w:rPr>
                <w:color w:val="000000"/>
                <w:sz w:val="22"/>
                <w:szCs w:val="22"/>
                <w:vertAlign w:val="superscript"/>
              </w:rPr>
              <w:t>rd</w:t>
            </w:r>
            <w:r>
              <w:rPr>
                <w:color w:val="000000"/>
                <w:sz w:val="22"/>
                <w:szCs w:val="22"/>
              </w:rPr>
              <w:t xml:space="preserve"> of </w:t>
            </w:r>
            <w:r w:rsidRPr="00810AE9">
              <w:rPr>
                <w:color w:val="000000"/>
                <w:sz w:val="22"/>
                <w:szCs w:val="22"/>
              </w:rPr>
              <w:t xml:space="preserve"> May</w:t>
            </w:r>
            <w:r>
              <w:rPr>
                <w:color w:val="000000"/>
                <w:sz w:val="22"/>
                <w:szCs w:val="22"/>
              </w:rPr>
              <w:t>, 2019</w:t>
            </w:r>
          </w:p>
        </w:tc>
      </w:tr>
      <w:tr w:rsidR="00AD558A" w:rsidRPr="00810AE9" w:rsidTr="00E93C01">
        <w:trPr>
          <w:trHeight w:val="30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18</w:t>
            </w:r>
          </w:p>
        </w:tc>
        <w:tc>
          <w:tcPr>
            <w:tcW w:w="1112"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Debora Kern </w:t>
            </w:r>
          </w:p>
        </w:tc>
        <w:tc>
          <w:tcPr>
            <w:tcW w:w="1444"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Head of Governance and Health Sector </w:t>
            </w:r>
          </w:p>
        </w:tc>
        <w:tc>
          <w:tcPr>
            <w:tcW w:w="1203"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Swiss Embassy </w:t>
            </w:r>
          </w:p>
        </w:tc>
        <w:tc>
          <w:tcPr>
            <w:tcW w:w="1008"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3</w:t>
            </w:r>
            <w:r w:rsidRPr="00A2098C">
              <w:rPr>
                <w:color w:val="000000"/>
                <w:sz w:val="22"/>
                <w:szCs w:val="22"/>
                <w:vertAlign w:val="superscript"/>
              </w:rPr>
              <w:t>rd</w:t>
            </w:r>
            <w:r>
              <w:rPr>
                <w:color w:val="000000"/>
                <w:sz w:val="22"/>
                <w:szCs w:val="22"/>
              </w:rPr>
              <w:t xml:space="preserve"> of</w:t>
            </w:r>
            <w:r w:rsidRPr="00810AE9">
              <w:rPr>
                <w:color w:val="000000"/>
                <w:sz w:val="22"/>
                <w:szCs w:val="22"/>
              </w:rPr>
              <w:t xml:space="preserve"> May</w:t>
            </w:r>
            <w:r>
              <w:rPr>
                <w:color w:val="000000"/>
                <w:sz w:val="22"/>
                <w:szCs w:val="22"/>
              </w:rPr>
              <w:t>, 2019</w:t>
            </w:r>
          </w:p>
        </w:tc>
      </w:tr>
      <w:tr w:rsidR="00AD558A" w:rsidRPr="00810AE9" w:rsidTr="00E93C01">
        <w:trPr>
          <w:trHeight w:val="30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19</w:t>
            </w:r>
          </w:p>
        </w:tc>
        <w:tc>
          <w:tcPr>
            <w:tcW w:w="1112"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Denisa Kovaçi </w:t>
            </w:r>
          </w:p>
        </w:tc>
        <w:tc>
          <w:tcPr>
            <w:tcW w:w="1444"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Specialist of Strategic Planning </w:t>
            </w:r>
          </w:p>
        </w:tc>
        <w:tc>
          <w:tcPr>
            <w:tcW w:w="1203"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Municipality of Lezhe  </w:t>
            </w:r>
          </w:p>
        </w:tc>
        <w:tc>
          <w:tcPr>
            <w:tcW w:w="1008"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3</w:t>
            </w:r>
            <w:r w:rsidRPr="00A2098C">
              <w:rPr>
                <w:color w:val="000000"/>
                <w:sz w:val="22"/>
                <w:szCs w:val="22"/>
                <w:vertAlign w:val="superscript"/>
              </w:rPr>
              <w:t>rd</w:t>
            </w:r>
            <w:r>
              <w:rPr>
                <w:color w:val="000000"/>
                <w:sz w:val="22"/>
                <w:szCs w:val="22"/>
              </w:rPr>
              <w:t xml:space="preserve"> of</w:t>
            </w:r>
            <w:r w:rsidRPr="00810AE9">
              <w:rPr>
                <w:color w:val="000000"/>
                <w:sz w:val="22"/>
                <w:szCs w:val="22"/>
              </w:rPr>
              <w:t xml:space="preserve"> May</w:t>
            </w:r>
            <w:r>
              <w:rPr>
                <w:color w:val="000000"/>
                <w:sz w:val="22"/>
                <w:szCs w:val="22"/>
              </w:rPr>
              <w:t>, 2019</w:t>
            </w:r>
          </w:p>
        </w:tc>
      </w:tr>
      <w:tr w:rsidR="00AD558A" w:rsidRPr="00810AE9" w:rsidTr="00E93C01">
        <w:trPr>
          <w:trHeight w:val="30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20</w:t>
            </w:r>
          </w:p>
        </w:tc>
        <w:tc>
          <w:tcPr>
            <w:tcW w:w="1112"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Dilo Terziu</w:t>
            </w:r>
          </w:p>
        </w:tc>
        <w:tc>
          <w:tcPr>
            <w:tcW w:w="1444"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IT at One Stop Shop </w:t>
            </w:r>
          </w:p>
        </w:tc>
        <w:tc>
          <w:tcPr>
            <w:tcW w:w="1203"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Municipality of Librazhd</w:t>
            </w:r>
          </w:p>
        </w:tc>
        <w:tc>
          <w:tcPr>
            <w:tcW w:w="1008"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10</w:t>
            </w:r>
            <w:r w:rsidRPr="00A2098C">
              <w:rPr>
                <w:color w:val="000000"/>
                <w:sz w:val="22"/>
                <w:szCs w:val="22"/>
                <w:vertAlign w:val="superscript"/>
              </w:rPr>
              <w:t>th</w:t>
            </w:r>
            <w:r>
              <w:rPr>
                <w:color w:val="000000"/>
                <w:sz w:val="22"/>
                <w:szCs w:val="22"/>
              </w:rPr>
              <w:t xml:space="preserve"> of </w:t>
            </w:r>
            <w:r w:rsidRPr="00810AE9">
              <w:rPr>
                <w:color w:val="000000"/>
                <w:sz w:val="22"/>
                <w:szCs w:val="22"/>
              </w:rPr>
              <w:t>May</w:t>
            </w:r>
            <w:r>
              <w:rPr>
                <w:color w:val="000000"/>
                <w:sz w:val="22"/>
                <w:szCs w:val="22"/>
              </w:rPr>
              <w:t>, 2019</w:t>
            </w:r>
          </w:p>
        </w:tc>
      </w:tr>
      <w:tr w:rsidR="00AD558A" w:rsidRPr="00810AE9" w:rsidTr="00E93C01">
        <w:trPr>
          <w:trHeight w:val="300"/>
        </w:trPr>
        <w:tc>
          <w:tcPr>
            <w:tcW w:w="233" w:type="pct"/>
            <w:tcBorders>
              <w:top w:val="nil"/>
              <w:left w:val="single" w:sz="4" w:space="0" w:color="auto"/>
              <w:bottom w:val="single" w:sz="4" w:space="0" w:color="auto"/>
              <w:right w:val="single" w:sz="4" w:space="0" w:color="auto"/>
            </w:tcBorders>
            <w:shd w:val="clear" w:color="auto" w:fill="auto"/>
            <w:vAlign w:val="center"/>
          </w:tcPr>
          <w:p w:rsidR="00AD558A" w:rsidRDefault="00AD558A" w:rsidP="00E93C01">
            <w:pPr>
              <w:rPr>
                <w:color w:val="000000"/>
                <w:sz w:val="22"/>
                <w:szCs w:val="22"/>
              </w:rPr>
            </w:pPr>
            <w:r>
              <w:rPr>
                <w:color w:val="000000"/>
                <w:sz w:val="22"/>
                <w:szCs w:val="22"/>
              </w:rPr>
              <w:t>21</w:t>
            </w:r>
          </w:p>
        </w:tc>
        <w:tc>
          <w:tcPr>
            <w:tcW w:w="1112" w:type="pct"/>
            <w:tcBorders>
              <w:top w:val="nil"/>
              <w:left w:val="nil"/>
              <w:bottom w:val="single" w:sz="4" w:space="0" w:color="auto"/>
              <w:right w:val="single" w:sz="4" w:space="0" w:color="auto"/>
            </w:tcBorders>
            <w:shd w:val="clear" w:color="auto" w:fill="auto"/>
            <w:vAlign w:val="center"/>
          </w:tcPr>
          <w:p w:rsidR="00AD558A" w:rsidRPr="00810AE9" w:rsidRDefault="00AD558A" w:rsidP="00E93C01">
            <w:pPr>
              <w:rPr>
                <w:color w:val="000000"/>
                <w:sz w:val="22"/>
                <w:szCs w:val="22"/>
              </w:rPr>
            </w:pPr>
            <w:r>
              <w:rPr>
                <w:color w:val="000000"/>
                <w:sz w:val="22"/>
                <w:szCs w:val="22"/>
              </w:rPr>
              <w:t xml:space="preserve">Dritan Shutina </w:t>
            </w:r>
          </w:p>
        </w:tc>
        <w:tc>
          <w:tcPr>
            <w:tcW w:w="1444" w:type="pct"/>
            <w:tcBorders>
              <w:top w:val="nil"/>
              <w:left w:val="nil"/>
              <w:bottom w:val="single" w:sz="4" w:space="0" w:color="auto"/>
              <w:right w:val="single" w:sz="4" w:space="0" w:color="auto"/>
            </w:tcBorders>
            <w:shd w:val="clear" w:color="auto" w:fill="auto"/>
            <w:vAlign w:val="center"/>
          </w:tcPr>
          <w:p w:rsidR="00AD558A" w:rsidRPr="00810AE9" w:rsidRDefault="00AD558A" w:rsidP="00E93C01">
            <w:pPr>
              <w:rPr>
                <w:color w:val="000000"/>
                <w:sz w:val="22"/>
                <w:szCs w:val="22"/>
              </w:rPr>
            </w:pPr>
            <w:r>
              <w:rPr>
                <w:color w:val="000000"/>
                <w:sz w:val="22"/>
                <w:szCs w:val="22"/>
              </w:rPr>
              <w:t xml:space="preserve">Director </w:t>
            </w:r>
          </w:p>
        </w:tc>
        <w:tc>
          <w:tcPr>
            <w:tcW w:w="1203" w:type="pct"/>
            <w:tcBorders>
              <w:top w:val="nil"/>
              <w:left w:val="nil"/>
              <w:bottom w:val="single" w:sz="4" w:space="0" w:color="auto"/>
              <w:right w:val="single" w:sz="4" w:space="0" w:color="auto"/>
            </w:tcBorders>
            <w:shd w:val="clear" w:color="auto" w:fill="auto"/>
            <w:vAlign w:val="center"/>
          </w:tcPr>
          <w:p w:rsidR="00AD558A" w:rsidRPr="00810AE9" w:rsidRDefault="00AD558A" w:rsidP="00E93C01">
            <w:pPr>
              <w:rPr>
                <w:color w:val="000000"/>
                <w:sz w:val="22"/>
                <w:szCs w:val="22"/>
              </w:rPr>
            </w:pPr>
            <w:r>
              <w:rPr>
                <w:color w:val="000000"/>
                <w:sz w:val="22"/>
                <w:szCs w:val="22"/>
              </w:rPr>
              <w:t xml:space="preserve">Co Plan </w:t>
            </w:r>
          </w:p>
        </w:tc>
        <w:tc>
          <w:tcPr>
            <w:tcW w:w="1008" w:type="pct"/>
            <w:tcBorders>
              <w:top w:val="nil"/>
              <w:left w:val="nil"/>
              <w:bottom w:val="single" w:sz="4" w:space="0" w:color="auto"/>
              <w:right w:val="single" w:sz="4" w:space="0" w:color="auto"/>
            </w:tcBorders>
            <w:shd w:val="clear" w:color="auto" w:fill="auto"/>
            <w:vAlign w:val="center"/>
          </w:tcPr>
          <w:p w:rsidR="00AD558A" w:rsidRDefault="00AD558A" w:rsidP="00E93C01">
            <w:pPr>
              <w:rPr>
                <w:color w:val="000000"/>
                <w:sz w:val="22"/>
                <w:szCs w:val="22"/>
              </w:rPr>
            </w:pPr>
            <w:r>
              <w:rPr>
                <w:color w:val="000000"/>
                <w:sz w:val="22"/>
                <w:szCs w:val="22"/>
              </w:rPr>
              <w:t>20</w:t>
            </w:r>
            <w:r w:rsidRPr="000A5222">
              <w:rPr>
                <w:color w:val="000000"/>
                <w:sz w:val="22"/>
                <w:szCs w:val="22"/>
                <w:vertAlign w:val="superscript"/>
              </w:rPr>
              <w:t>th</w:t>
            </w:r>
            <w:r>
              <w:rPr>
                <w:color w:val="000000"/>
                <w:sz w:val="22"/>
                <w:szCs w:val="22"/>
              </w:rPr>
              <w:t xml:space="preserve"> May, 2019</w:t>
            </w:r>
          </w:p>
        </w:tc>
      </w:tr>
      <w:tr w:rsidR="00AD558A" w:rsidRPr="00810AE9" w:rsidTr="00E93C01">
        <w:trPr>
          <w:trHeight w:val="30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lastRenderedPageBreak/>
              <w:t>22</w:t>
            </w:r>
          </w:p>
        </w:tc>
        <w:tc>
          <w:tcPr>
            <w:tcW w:w="1112"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Eda Kapllani</w:t>
            </w:r>
          </w:p>
        </w:tc>
        <w:tc>
          <w:tcPr>
            <w:tcW w:w="1444"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 xml:space="preserve">Local Government Data Analyst </w:t>
            </w:r>
          </w:p>
        </w:tc>
        <w:tc>
          <w:tcPr>
            <w:tcW w:w="1203"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UNDP </w:t>
            </w:r>
            <w:r>
              <w:rPr>
                <w:color w:val="000000"/>
                <w:sz w:val="22"/>
                <w:szCs w:val="22"/>
              </w:rPr>
              <w:t xml:space="preserve">STAR2 Project </w:t>
            </w:r>
          </w:p>
        </w:tc>
        <w:tc>
          <w:tcPr>
            <w:tcW w:w="1008"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8</w:t>
            </w:r>
            <w:r w:rsidRPr="00A2098C">
              <w:rPr>
                <w:color w:val="000000"/>
                <w:sz w:val="22"/>
                <w:szCs w:val="22"/>
                <w:vertAlign w:val="superscript"/>
              </w:rPr>
              <w:t>th</w:t>
            </w:r>
            <w:r>
              <w:rPr>
                <w:color w:val="000000"/>
                <w:sz w:val="22"/>
                <w:szCs w:val="22"/>
              </w:rPr>
              <w:t xml:space="preserve"> of</w:t>
            </w:r>
            <w:r w:rsidRPr="00810AE9">
              <w:rPr>
                <w:color w:val="000000"/>
                <w:sz w:val="22"/>
                <w:szCs w:val="22"/>
              </w:rPr>
              <w:t xml:space="preserve"> May</w:t>
            </w:r>
            <w:r>
              <w:rPr>
                <w:color w:val="000000"/>
                <w:sz w:val="22"/>
                <w:szCs w:val="22"/>
              </w:rPr>
              <w:t>, 2019</w:t>
            </w:r>
          </w:p>
        </w:tc>
      </w:tr>
      <w:tr w:rsidR="00AD558A" w:rsidRPr="00810AE9" w:rsidTr="00E93C01">
        <w:trPr>
          <w:trHeight w:val="600"/>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23</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Edlira Muhedini</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Team Leader Component 1 on Capacity </w:t>
            </w:r>
            <w:r>
              <w:rPr>
                <w:color w:val="000000"/>
                <w:sz w:val="22"/>
                <w:szCs w:val="22"/>
              </w:rPr>
              <w:t>Development</w:t>
            </w:r>
            <w:r w:rsidRPr="00810AE9">
              <w:rPr>
                <w:color w:val="000000"/>
                <w:sz w:val="22"/>
                <w:szCs w:val="22"/>
              </w:rPr>
              <w:t xml:space="preserve">  </w:t>
            </w: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UNDP </w:t>
            </w:r>
            <w:r>
              <w:rPr>
                <w:color w:val="000000"/>
                <w:sz w:val="22"/>
                <w:szCs w:val="22"/>
              </w:rPr>
              <w:t xml:space="preserve">STAR2 Project </w:t>
            </w:r>
          </w:p>
        </w:tc>
        <w:tc>
          <w:tcPr>
            <w:tcW w:w="10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1</w:t>
            </w:r>
            <w:r w:rsidRPr="00A2098C">
              <w:rPr>
                <w:color w:val="000000"/>
                <w:sz w:val="22"/>
                <w:szCs w:val="22"/>
                <w:vertAlign w:val="superscript"/>
              </w:rPr>
              <w:t>st</w:t>
            </w:r>
            <w:r>
              <w:rPr>
                <w:color w:val="000000"/>
                <w:sz w:val="22"/>
                <w:szCs w:val="22"/>
              </w:rPr>
              <w:t xml:space="preserve"> of </w:t>
            </w:r>
            <w:r w:rsidRPr="00810AE9">
              <w:rPr>
                <w:color w:val="000000"/>
                <w:sz w:val="22"/>
                <w:szCs w:val="22"/>
              </w:rPr>
              <w:t>May</w:t>
            </w:r>
            <w:r>
              <w:rPr>
                <w:color w:val="000000"/>
                <w:sz w:val="22"/>
                <w:szCs w:val="22"/>
              </w:rPr>
              <w:t>, 2019</w:t>
            </w:r>
          </w:p>
        </w:tc>
      </w:tr>
      <w:tr w:rsidR="00AD558A" w:rsidRPr="00810AE9" w:rsidTr="00E93C01">
        <w:trPr>
          <w:trHeight w:val="300"/>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24</w:t>
            </w:r>
          </w:p>
        </w:tc>
        <w:tc>
          <w:tcPr>
            <w:tcW w:w="1112" w:type="pct"/>
            <w:tcBorders>
              <w:top w:val="single" w:sz="4" w:space="0" w:color="auto"/>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Eduard Kapri</w:t>
            </w:r>
          </w:p>
        </w:tc>
        <w:tc>
          <w:tcPr>
            <w:tcW w:w="1444" w:type="pct"/>
            <w:tcBorders>
              <w:top w:val="single" w:sz="4" w:space="0" w:color="auto"/>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Mayor </w:t>
            </w:r>
          </w:p>
        </w:tc>
        <w:tc>
          <w:tcPr>
            <w:tcW w:w="1203" w:type="pct"/>
            <w:tcBorders>
              <w:top w:val="single" w:sz="4" w:space="0" w:color="auto"/>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Municipality of Pogradec </w:t>
            </w:r>
          </w:p>
        </w:tc>
        <w:tc>
          <w:tcPr>
            <w:tcW w:w="1008" w:type="pct"/>
            <w:tcBorders>
              <w:top w:val="single" w:sz="4" w:space="0" w:color="auto"/>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9</w:t>
            </w:r>
            <w:r w:rsidRPr="00A2098C">
              <w:rPr>
                <w:color w:val="000000"/>
                <w:sz w:val="22"/>
                <w:szCs w:val="22"/>
                <w:vertAlign w:val="superscript"/>
              </w:rPr>
              <w:t>th</w:t>
            </w:r>
            <w:r>
              <w:rPr>
                <w:color w:val="000000"/>
                <w:sz w:val="22"/>
                <w:szCs w:val="22"/>
              </w:rPr>
              <w:t xml:space="preserve"> of </w:t>
            </w:r>
            <w:r w:rsidRPr="00810AE9">
              <w:rPr>
                <w:color w:val="000000"/>
                <w:sz w:val="22"/>
                <w:szCs w:val="22"/>
              </w:rPr>
              <w:t>May</w:t>
            </w:r>
            <w:r>
              <w:rPr>
                <w:color w:val="000000"/>
                <w:sz w:val="22"/>
                <w:szCs w:val="22"/>
              </w:rPr>
              <w:t>, 2019</w:t>
            </w:r>
          </w:p>
        </w:tc>
      </w:tr>
      <w:tr w:rsidR="00AD558A" w:rsidRPr="00810AE9" w:rsidTr="00E93C01">
        <w:trPr>
          <w:trHeight w:val="30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25</w:t>
            </w:r>
          </w:p>
        </w:tc>
        <w:tc>
          <w:tcPr>
            <w:tcW w:w="1112"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Elda P</w:t>
            </w:r>
            <w:r>
              <w:rPr>
                <w:color w:val="000000"/>
                <w:sz w:val="22"/>
                <w:szCs w:val="22"/>
              </w:rPr>
              <w:t>engu</w:t>
            </w:r>
          </w:p>
        </w:tc>
        <w:tc>
          <w:tcPr>
            <w:tcW w:w="1444"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Human Resources Manager </w:t>
            </w:r>
          </w:p>
        </w:tc>
        <w:tc>
          <w:tcPr>
            <w:tcW w:w="1203"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Municipality of Pogradec </w:t>
            </w:r>
          </w:p>
        </w:tc>
        <w:tc>
          <w:tcPr>
            <w:tcW w:w="1008"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9</w:t>
            </w:r>
            <w:r w:rsidRPr="00A2098C">
              <w:rPr>
                <w:color w:val="000000"/>
                <w:sz w:val="22"/>
                <w:szCs w:val="22"/>
                <w:vertAlign w:val="superscript"/>
              </w:rPr>
              <w:t>th</w:t>
            </w:r>
            <w:r>
              <w:rPr>
                <w:color w:val="000000"/>
                <w:sz w:val="22"/>
                <w:szCs w:val="22"/>
              </w:rPr>
              <w:t xml:space="preserve"> of </w:t>
            </w:r>
            <w:r w:rsidRPr="00810AE9">
              <w:rPr>
                <w:color w:val="000000"/>
                <w:sz w:val="22"/>
                <w:szCs w:val="22"/>
              </w:rPr>
              <w:t>May</w:t>
            </w:r>
            <w:r>
              <w:rPr>
                <w:color w:val="000000"/>
                <w:sz w:val="22"/>
                <w:szCs w:val="22"/>
              </w:rPr>
              <w:t>, 2019</w:t>
            </w:r>
          </w:p>
        </w:tc>
      </w:tr>
      <w:tr w:rsidR="00AD558A" w:rsidRPr="00810AE9" w:rsidTr="00E93C01">
        <w:trPr>
          <w:trHeight w:val="32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26</w:t>
            </w:r>
          </w:p>
        </w:tc>
        <w:tc>
          <w:tcPr>
            <w:tcW w:w="1112"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Elida Fara </w:t>
            </w:r>
          </w:p>
        </w:tc>
        <w:tc>
          <w:tcPr>
            <w:tcW w:w="1444"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Expert Local Finances </w:t>
            </w:r>
          </w:p>
        </w:tc>
        <w:tc>
          <w:tcPr>
            <w:tcW w:w="1203"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UNDP </w:t>
            </w:r>
            <w:r>
              <w:rPr>
                <w:color w:val="000000"/>
                <w:sz w:val="22"/>
                <w:szCs w:val="22"/>
              </w:rPr>
              <w:t xml:space="preserve">STAR2 Project </w:t>
            </w:r>
          </w:p>
        </w:tc>
        <w:tc>
          <w:tcPr>
            <w:tcW w:w="1008"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1</w:t>
            </w:r>
            <w:r w:rsidRPr="00A2098C">
              <w:rPr>
                <w:color w:val="000000"/>
                <w:sz w:val="22"/>
                <w:szCs w:val="22"/>
                <w:vertAlign w:val="superscript"/>
              </w:rPr>
              <w:t>st</w:t>
            </w:r>
            <w:r>
              <w:rPr>
                <w:color w:val="000000"/>
                <w:sz w:val="22"/>
                <w:szCs w:val="22"/>
              </w:rPr>
              <w:t xml:space="preserve"> of </w:t>
            </w:r>
            <w:r w:rsidRPr="00810AE9">
              <w:rPr>
                <w:color w:val="000000"/>
                <w:sz w:val="22"/>
                <w:szCs w:val="22"/>
              </w:rPr>
              <w:t>May</w:t>
            </w:r>
            <w:r>
              <w:rPr>
                <w:color w:val="000000"/>
                <w:sz w:val="22"/>
                <w:szCs w:val="22"/>
              </w:rPr>
              <w:t>, 2019</w:t>
            </w:r>
          </w:p>
        </w:tc>
      </w:tr>
      <w:tr w:rsidR="00AD558A" w:rsidRPr="00810AE9" w:rsidTr="00E93C01">
        <w:trPr>
          <w:trHeight w:val="32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27</w:t>
            </w:r>
          </w:p>
        </w:tc>
        <w:tc>
          <w:tcPr>
            <w:tcW w:w="1112"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Emilia Koliqi </w:t>
            </w:r>
          </w:p>
        </w:tc>
        <w:tc>
          <w:tcPr>
            <w:tcW w:w="1444"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Deputy Mayor</w:t>
            </w:r>
          </w:p>
        </w:tc>
        <w:tc>
          <w:tcPr>
            <w:tcW w:w="1203"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Municipality of Shkoder </w:t>
            </w:r>
          </w:p>
        </w:tc>
        <w:tc>
          <w:tcPr>
            <w:tcW w:w="1008"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2</w:t>
            </w:r>
            <w:r w:rsidRPr="00A2098C">
              <w:rPr>
                <w:color w:val="000000"/>
                <w:sz w:val="22"/>
                <w:szCs w:val="22"/>
                <w:vertAlign w:val="superscript"/>
              </w:rPr>
              <w:t>nd</w:t>
            </w:r>
            <w:r>
              <w:rPr>
                <w:color w:val="000000"/>
                <w:sz w:val="22"/>
                <w:szCs w:val="22"/>
              </w:rPr>
              <w:t xml:space="preserve"> of</w:t>
            </w:r>
            <w:r w:rsidRPr="00810AE9">
              <w:rPr>
                <w:color w:val="000000"/>
                <w:sz w:val="22"/>
                <w:szCs w:val="22"/>
              </w:rPr>
              <w:t xml:space="preserve"> May</w:t>
            </w:r>
            <w:r>
              <w:rPr>
                <w:color w:val="000000"/>
                <w:sz w:val="22"/>
                <w:szCs w:val="22"/>
              </w:rPr>
              <w:t>, 2019</w:t>
            </w:r>
          </w:p>
        </w:tc>
      </w:tr>
      <w:tr w:rsidR="00AD558A" w:rsidRPr="00810AE9" w:rsidTr="00E93C01">
        <w:trPr>
          <w:trHeight w:val="60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28</w:t>
            </w:r>
          </w:p>
        </w:tc>
        <w:tc>
          <w:tcPr>
            <w:tcW w:w="1112"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Endri Xhaferaj</w:t>
            </w:r>
          </w:p>
        </w:tc>
        <w:tc>
          <w:tcPr>
            <w:tcW w:w="1444"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Programme Officer, Human Development and Good Governance </w:t>
            </w:r>
          </w:p>
        </w:tc>
        <w:tc>
          <w:tcPr>
            <w:tcW w:w="1203"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Italian Cooperation </w:t>
            </w:r>
          </w:p>
        </w:tc>
        <w:tc>
          <w:tcPr>
            <w:tcW w:w="1008"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2</w:t>
            </w:r>
            <w:r w:rsidRPr="00A2098C">
              <w:rPr>
                <w:color w:val="000000"/>
                <w:sz w:val="22"/>
                <w:szCs w:val="22"/>
                <w:vertAlign w:val="superscript"/>
              </w:rPr>
              <w:t>nd</w:t>
            </w:r>
            <w:r>
              <w:rPr>
                <w:color w:val="000000"/>
                <w:sz w:val="22"/>
                <w:szCs w:val="22"/>
              </w:rPr>
              <w:t xml:space="preserve"> of</w:t>
            </w:r>
            <w:r w:rsidRPr="00810AE9">
              <w:rPr>
                <w:color w:val="000000"/>
                <w:sz w:val="22"/>
                <w:szCs w:val="22"/>
              </w:rPr>
              <w:t xml:space="preserve"> May</w:t>
            </w:r>
            <w:r>
              <w:rPr>
                <w:color w:val="000000"/>
                <w:sz w:val="22"/>
                <w:szCs w:val="22"/>
              </w:rPr>
              <w:t>, 2019</w:t>
            </w:r>
          </w:p>
        </w:tc>
      </w:tr>
      <w:tr w:rsidR="00AD558A" w:rsidRPr="00810AE9" w:rsidTr="00E93C01">
        <w:trPr>
          <w:trHeight w:val="60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29</w:t>
            </w:r>
          </w:p>
        </w:tc>
        <w:tc>
          <w:tcPr>
            <w:tcW w:w="1112"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Erda Poci</w:t>
            </w:r>
          </w:p>
        </w:tc>
        <w:tc>
          <w:tcPr>
            <w:tcW w:w="1444"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Specialist of  Economic Directorate and Financial Management</w:t>
            </w:r>
          </w:p>
        </w:tc>
        <w:tc>
          <w:tcPr>
            <w:tcW w:w="1203"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Municipality of Librazhd</w:t>
            </w:r>
          </w:p>
        </w:tc>
        <w:tc>
          <w:tcPr>
            <w:tcW w:w="1008"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10</w:t>
            </w:r>
            <w:r w:rsidRPr="00A2098C">
              <w:rPr>
                <w:color w:val="000000"/>
                <w:sz w:val="22"/>
                <w:szCs w:val="22"/>
                <w:vertAlign w:val="superscript"/>
              </w:rPr>
              <w:t>th</w:t>
            </w:r>
            <w:r>
              <w:rPr>
                <w:color w:val="000000"/>
                <w:sz w:val="22"/>
                <w:szCs w:val="22"/>
              </w:rPr>
              <w:t xml:space="preserve"> of </w:t>
            </w:r>
            <w:r w:rsidRPr="00810AE9">
              <w:rPr>
                <w:color w:val="000000"/>
                <w:sz w:val="22"/>
                <w:szCs w:val="22"/>
              </w:rPr>
              <w:t xml:space="preserve"> May</w:t>
            </w:r>
            <w:r>
              <w:rPr>
                <w:color w:val="000000"/>
                <w:sz w:val="22"/>
                <w:szCs w:val="22"/>
              </w:rPr>
              <w:t>, 2019</w:t>
            </w:r>
          </w:p>
        </w:tc>
      </w:tr>
      <w:tr w:rsidR="00AD558A" w:rsidRPr="00810AE9" w:rsidTr="00E93C01">
        <w:trPr>
          <w:trHeight w:val="32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30</w:t>
            </w:r>
          </w:p>
        </w:tc>
        <w:tc>
          <w:tcPr>
            <w:tcW w:w="1112"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Erjola Calia </w:t>
            </w:r>
          </w:p>
        </w:tc>
        <w:tc>
          <w:tcPr>
            <w:tcW w:w="1444"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Director General</w:t>
            </w:r>
          </w:p>
        </w:tc>
        <w:tc>
          <w:tcPr>
            <w:tcW w:w="1203"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Municipality </w:t>
            </w:r>
            <w:r>
              <w:rPr>
                <w:color w:val="000000"/>
                <w:sz w:val="22"/>
                <w:szCs w:val="22"/>
              </w:rPr>
              <w:t>of C</w:t>
            </w:r>
            <w:r w:rsidRPr="00810AE9">
              <w:rPr>
                <w:color w:val="000000"/>
                <w:sz w:val="22"/>
                <w:szCs w:val="22"/>
              </w:rPr>
              <w:t>ë</w:t>
            </w:r>
            <w:r>
              <w:rPr>
                <w:color w:val="000000"/>
                <w:sz w:val="22"/>
                <w:szCs w:val="22"/>
              </w:rPr>
              <w:t>rrik</w:t>
            </w:r>
          </w:p>
        </w:tc>
        <w:tc>
          <w:tcPr>
            <w:tcW w:w="1008"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6</w:t>
            </w:r>
            <w:r w:rsidRPr="00A2098C">
              <w:rPr>
                <w:color w:val="000000"/>
                <w:sz w:val="22"/>
                <w:szCs w:val="22"/>
                <w:vertAlign w:val="superscript"/>
              </w:rPr>
              <w:t>t</w:t>
            </w:r>
            <w:r>
              <w:rPr>
                <w:color w:val="000000"/>
                <w:sz w:val="22"/>
                <w:szCs w:val="22"/>
                <w:vertAlign w:val="superscript"/>
              </w:rPr>
              <w:t xml:space="preserve">h </w:t>
            </w:r>
            <w:r>
              <w:rPr>
                <w:color w:val="000000"/>
                <w:sz w:val="22"/>
                <w:szCs w:val="22"/>
              </w:rPr>
              <w:t>of</w:t>
            </w:r>
            <w:r w:rsidRPr="00810AE9">
              <w:rPr>
                <w:color w:val="000000"/>
                <w:sz w:val="22"/>
                <w:szCs w:val="22"/>
              </w:rPr>
              <w:t xml:space="preserve"> May</w:t>
            </w:r>
            <w:r>
              <w:rPr>
                <w:color w:val="000000"/>
                <w:sz w:val="22"/>
                <w:szCs w:val="22"/>
              </w:rPr>
              <w:t>, 2019</w:t>
            </w:r>
          </w:p>
        </w:tc>
      </w:tr>
      <w:tr w:rsidR="00AD558A" w:rsidRPr="00810AE9" w:rsidTr="00E93C01">
        <w:trPr>
          <w:trHeight w:val="32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31</w:t>
            </w:r>
          </w:p>
        </w:tc>
        <w:tc>
          <w:tcPr>
            <w:tcW w:w="1112"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Ermira Budani </w:t>
            </w:r>
          </w:p>
        </w:tc>
        <w:tc>
          <w:tcPr>
            <w:tcW w:w="1444"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Protocol / Archive Specialist</w:t>
            </w:r>
          </w:p>
        </w:tc>
        <w:tc>
          <w:tcPr>
            <w:tcW w:w="1203"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Municipality</w:t>
            </w:r>
            <w:r>
              <w:rPr>
                <w:color w:val="000000"/>
                <w:sz w:val="22"/>
                <w:szCs w:val="22"/>
              </w:rPr>
              <w:t xml:space="preserve"> of </w:t>
            </w:r>
            <w:r w:rsidRPr="00810AE9">
              <w:rPr>
                <w:color w:val="000000"/>
                <w:sz w:val="22"/>
                <w:szCs w:val="22"/>
              </w:rPr>
              <w:t>Belsh</w:t>
            </w:r>
          </w:p>
        </w:tc>
        <w:tc>
          <w:tcPr>
            <w:tcW w:w="1008"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6</w:t>
            </w:r>
            <w:r w:rsidRPr="00A2098C">
              <w:rPr>
                <w:color w:val="000000"/>
                <w:sz w:val="22"/>
                <w:szCs w:val="22"/>
                <w:vertAlign w:val="superscript"/>
              </w:rPr>
              <w:t>t</w:t>
            </w:r>
            <w:r>
              <w:rPr>
                <w:color w:val="000000"/>
                <w:sz w:val="22"/>
                <w:szCs w:val="22"/>
                <w:vertAlign w:val="superscript"/>
              </w:rPr>
              <w:t xml:space="preserve">h </w:t>
            </w:r>
            <w:r>
              <w:rPr>
                <w:color w:val="000000"/>
                <w:sz w:val="22"/>
                <w:szCs w:val="22"/>
              </w:rPr>
              <w:t>of</w:t>
            </w:r>
            <w:r w:rsidRPr="00810AE9">
              <w:rPr>
                <w:color w:val="000000"/>
                <w:sz w:val="22"/>
                <w:szCs w:val="22"/>
              </w:rPr>
              <w:t xml:space="preserve"> May</w:t>
            </w:r>
            <w:r>
              <w:rPr>
                <w:color w:val="000000"/>
                <w:sz w:val="22"/>
                <w:szCs w:val="22"/>
              </w:rPr>
              <w:t>, 2019</w:t>
            </w:r>
          </w:p>
        </w:tc>
      </w:tr>
      <w:tr w:rsidR="00AD558A" w:rsidRPr="00810AE9" w:rsidTr="00E93C01">
        <w:trPr>
          <w:trHeight w:val="60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32</w:t>
            </w:r>
          </w:p>
        </w:tc>
        <w:tc>
          <w:tcPr>
            <w:tcW w:w="1112"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Fabjan Lashi</w:t>
            </w:r>
          </w:p>
        </w:tc>
        <w:tc>
          <w:tcPr>
            <w:tcW w:w="1444"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Team Leader Component 2 Service Delivery </w:t>
            </w:r>
          </w:p>
        </w:tc>
        <w:tc>
          <w:tcPr>
            <w:tcW w:w="1203"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UNDP </w:t>
            </w:r>
            <w:r>
              <w:rPr>
                <w:color w:val="000000"/>
                <w:sz w:val="22"/>
                <w:szCs w:val="22"/>
              </w:rPr>
              <w:t xml:space="preserve">STAR2 Project </w:t>
            </w:r>
          </w:p>
        </w:tc>
        <w:tc>
          <w:tcPr>
            <w:tcW w:w="1008"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1</w:t>
            </w:r>
            <w:r w:rsidRPr="00A2098C">
              <w:rPr>
                <w:color w:val="000000"/>
                <w:sz w:val="22"/>
                <w:szCs w:val="22"/>
                <w:vertAlign w:val="superscript"/>
              </w:rPr>
              <w:t>st</w:t>
            </w:r>
            <w:r>
              <w:rPr>
                <w:color w:val="000000"/>
                <w:sz w:val="22"/>
                <w:szCs w:val="22"/>
              </w:rPr>
              <w:t xml:space="preserve"> of </w:t>
            </w:r>
            <w:r w:rsidRPr="00810AE9">
              <w:rPr>
                <w:color w:val="000000"/>
                <w:sz w:val="22"/>
                <w:szCs w:val="22"/>
              </w:rPr>
              <w:t>May</w:t>
            </w:r>
            <w:r>
              <w:rPr>
                <w:color w:val="000000"/>
                <w:sz w:val="22"/>
                <w:szCs w:val="22"/>
              </w:rPr>
              <w:t>, 2019</w:t>
            </w:r>
          </w:p>
        </w:tc>
      </w:tr>
      <w:tr w:rsidR="00AD558A" w:rsidRPr="00810AE9" w:rsidTr="00E93C01">
        <w:trPr>
          <w:trHeight w:val="32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33</w:t>
            </w:r>
          </w:p>
        </w:tc>
        <w:tc>
          <w:tcPr>
            <w:tcW w:w="1112"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Filloreta Buzo</w:t>
            </w:r>
          </w:p>
        </w:tc>
        <w:tc>
          <w:tcPr>
            <w:tcW w:w="1444"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Specialist for Asset Management</w:t>
            </w:r>
          </w:p>
        </w:tc>
        <w:tc>
          <w:tcPr>
            <w:tcW w:w="1203"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Municipality of Pogradec </w:t>
            </w:r>
          </w:p>
        </w:tc>
        <w:tc>
          <w:tcPr>
            <w:tcW w:w="1008"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9</w:t>
            </w:r>
            <w:r w:rsidRPr="00A2098C">
              <w:rPr>
                <w:color w:val="000000"/>
                <w:sz w:val="22"/>
                <w:szCs w:val="22"/>
                <w:vertAlign w:val="superscript"/>
              </w:rPr>
              <w:t>th</w:t>
            </w:r>
            <w:r>
              <w:rPr>
                <w:color w:val="000000"/>
                <w:sz w:val="22"/>
                <w:szCs w:val="22"/>
              </w:rPr>
              <w:t xml:space="preserve"> of </w:t>
            </w:r>
            <w:r w:rsidRPr="00810AE9">
              <w:rPr>
                <w:color w:val="000000"/>
                <w:sz w:val="22"/>
                <w:szCs w:val="22"/>
              </w:rPr>
              <w:t>May</w:t>
            </w:r>
            <w:r>
              <w:rPr>
                <w:color w:val="000000"/>
                <w:sz w:val="22"/>
                <w:szCs w:val="22"/>
              </w:rPr>
              <w:t>, 2019</w:t>
            </w:r>
          </w:p>
        </w:tc>
      </w:tr>
      <w:tr w:rsidR="00AD558A" w:rsidRPr="00810AE9" w:rsidTr="00E93C01">
        <w:trPr>
          <w:trHeight w:val="60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34</w:t>
            </w:r>
          </w:p>
        </w:tc>
        <w:tc>
          <w:tcPr>
            <w:tcW w:w="1112"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Gjergji Kurti</w:t>
            </w:r>
          </w:p>
        </w:tc>
        <w:tc>
          <w:tcPr>
            <w:tcW w:w="1444"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Chief of OSSh, Coordinator for Information</w:t>
            </w:r>
          </w:p>
        </w:tc>
        <w:tc>
          <w:tcPr>
            <w:tcW w:w="1203"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Municipality of Shkoder </w:t>
            </w:r>
          </w:p>
        </w:tc>
        <w:tc>
          <w:tcPr>
            <w:tcW w:w="1008"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2</w:t>
            </w:r>
            <w:r w:rsidRPr="00A2098C">
              <w:rPr>
                <w:color w:val="000000"/>
                <w:sz w:val="22"/>
                <w:szCs w:val="22"/>
                <w:vertAlign w:val="superscript"/>
              </w:rPr>
              <w:t>nd</w:t>
            </w:r>
            <w:r>
              <w:rPr>
                <w:color w:val="000000"/>
                <w:sz w:val="22"/>
                <w:szCs w:val="22"/>
              </w:rPr>
              <w:t xml:space="preserve"> of</w:t>
            </w:r>
            <w:r w:rsidRPr="00810AE9">
              <w:rPr>
                <w:color w:val="000000"/>
                <w:sz w:val="22"/>
                <w:szCs w:val="22"/>
              </w:rPr>
              <w:t xml:space="preserve"> May</w:t>
            </w:r>
            <w:r>
              <w:rPr>
                <w:color w:val="000000"/>
                <w:sz w:val="22"/>
                <w:szCs w:val="22"/>
              </w:rPr>
              <w:t>, 2019</w:t>
            </w:r>
          </w:p>
        </w:tc>
      </w:tr>
      <w:tr w:rsidR="00AD558A" w:rsidRPr="00810AE9" w:rsidTr="00E93C01">
        <w:trPr>
          <w:trHeight w:val="32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35</w:t>
            </w:r>
          </w:p>
        </w:tc>
        <w:tc>
          <w:tcPr>
            <w:tcW w:w="1112"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Ibrahim Koci</w:t>
            </w:r>
          </w:p>
        </w:tc>
        <w:tc>
          <w:tcPr>
            <w:tcW w:w="1444"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Specialist of Public Relations </w:t>
            </w:r>
          </w:p>
        </w:tc>
        <w:tc>
          <w:tcPr>
            <w:tcW w:w="1203"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Municipality of Librazhd</w:t>
            </w:r>
          </w:p>
        </w:tc>
        <w:tc>
          <w:tcPr>
            <w:tcW w:w="1008"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10</w:t>
            </w:r>
            <w:r w:rsidRPr="00A2098C">
              <w:rPr>
                <w:color w:val="000000"/>
                <w:sz w:val="22"/>
                <w:szCs w:val="22"/>
                <w:vertAlign w:val="superscript"/>
              </w:rPr>
              <w:t>th</w:t>
            </w:r>
            <w:r>
              <w:rPr>
                <w:color w:val="000000"/>
                <w:sz w:val="22"/>
                <w:szCs w:val="22"/>
              </w:rPr>
              <w:t xml:space="preserve"> of </w:t>
            </w:r>
            <w:r w:rsidRPr="00810AE9">
              <w:rPr>
                <w:color w:val="000000"/>
                <w:sz w:val="22"/>
                <w:szCs w:val="22"/>
              </w:rPr>
              <w:t xml:space="preserve"> May</w:t>
            </w:r>
            <w:r>
              <w:rPr>
                <w:color w:val="000000"/>
                <w:sz w:val="22"/>
                <w:szCs w:val="22"/>
              </w:rPr>
              <w:t>, 2019</w:t>
            </w:r>
          </w:p>
        </w:tc>
      </w:tr>
      <w:tr w:rsidR="00AD558A" w:rsidRPr="00810AE9" w:rsidTr="00E93C01">
        <w:trPr>
          <w:trHeight w:val="60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36</w:t>
            </w:r>
          </w:p>
        </w:tc>
        <w:tc>
          <w:tcPr>
            <w:tcW w:w="1112"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Irena Musta</w:t>
            </w:r>
          </w:p>
        </w:tc>
        <w:tc>
          <w:tcPr>
            <w:tcW w:w="1444"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Public Information Clerk / OSS Front Desk</w:t>
            </w:r>
          </w:p>
        </w:tc>
        <w:tc>
          <w:tcPr>
            <w:tcW w:w="1203"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Municipality </w:t>
            </w:r>
            <w:r>
              <w:rPr>
                <w:color w:val="000000"/>
                <w:sz w:val="22"/>
                <w:szCs w:val="22"/>
              </w:rPr>
              <w:t>of C</w:t>
            </w:r>
            <w:r w:rsidRPr="00810AE9">
              <w:rPr>
                <w:color w:val="000000"/>
                <w:sz w:val="22"/>
                <w:szCs w:val="22"/>
              </w:rPr>
              <w:t>ë</w:t>
            </w:r>
            <w:r>
              <w:rPr>
                <w:color w:val="000000"/>
                <w:sz w:val="22"/>
                <w:szCs w:val="22"/>
              </w:rPr>
              <w:t>rrik</w:t>
            </w:r>
          </w:p>
        </w:tc>
        <w:tc>
          <w:tcPr>
            <w:tcW w:w="1008"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6</w:t>
            </w:r>
            <w:r w:rsidRPr="00A2098C">
              <w:rPr>
                <w:color w:val="000000"/>
                <w:sz w:val="22"/>
                <w:szCs w:val="22"/>
                <w:vertAlign w:val="superscript"/>
              </w:rPr>
              <w:t>t</w:t>
            </w:r>
            <w:r>
              <w:rPr>
                <w:color w:val="000000"/>
                <w:sz w:val="22"/>
                <w:szCs w:val="22"/>
                <w:vertAlign w:val="superscript"/>
              </w:rPr>
              <w:t xml:space="preserve">h </w:t>
            </w:r>
            <w:r>
              <w:rPr>
                <w:color w:val="000000"/>
                <w:sz w:val="22"/>
                <w:szCs w:val="22"/>
              </w:rPr>
              <w:t>of</w:t>
            </w:r>
            <w:r w:rsidRPr="00810AE9">
              <w:rPr>
                <w:color w:val="000000"/>
                <w:sz w:val="22"/>
                <w:szCs w:val="22"/>
              </w:rPr>
              <w:t xml:space="preserve"> May</w:t>
            </w:r>
            <w:r>
              <w:rPr>
                <w:color w:val="000000"/>
                <w:sz w:val="22"/>
                <w:szCs w:val="22"/>
              </w:rPr>
              <w:t>, 2019</w:t>
            </w:r>
          </w:p>
        </w:tc>
      </w:tr>
      <w:tr w:rsidR="00AD558A" w:rsidRPr="00810AE9" w:rsidTr="00E93C01">
        <w:trPr>
          <w:trHeight w:val="600"/>
        </w:trPr>
        <w:tc>
          <w:tcPr>
            <w:tcW w:w="233" w:type="pct"/>
            <w:tcBorders>
              <w:top w:val="nil"/>
              <w:left w:val="single" w:sz="4" w:space="0" w:color="auto"/>
              <w:bottom w:val="single" w:sz="4" w:space="0" w:color="auto"/>
              <w:right w:val="single" w:sz="4" w:space="0" w:color="auto"/>
            </w:tcBorders>
            <w:shd w:val="clear" w:color="auto" w:fill="auto"/>
            <w:vAlign w:val="center"/>
          </w:tcPr>
          <w:p w:rsidR="00AD558A" w:rsidRPr="00810AE9" w:rsidRDefault="00AD558A" w:rsidP="00E93C01">
            <w:pPr>
              <w:rPr>
                <w:color w:val="000000"/>
                <w:sz w:val="22"/>
                <w:szCs w:val="22"/>
              </w:rPr>
            </w:pPr>
            <w:r>
              <w:rPr>
                <w:color w:val="000000"/>
                <w:sz w:val="22"/>
                <w:szCs w:val="22"/>
              </w:rPr>
              <w:t>37</w:t>
            </w:r>
          </w:p>
        </w:tc>
        <w:tc>
          <w:tcPr>
            <w:tcW w:w="1112" w:type="pct"/>
            <w:tcBorders>
              <w:top w:val="nil"/>
              <w:left w:val="nil"/>
              <w:bottom w:val="single" w:sz="4" w:space="0" w:color="auto"/>
              <w:right w:val="single" w:sz="4" w:space="0" w:color="auto"/>
            </w:tcBorders>
            <w:shd w:val="clear" w:color="auto" w:fill="auto"/>
            <w:vAlign w:val="center"/>
          </w:tcPr>
          <w:p w:rsidR="00AD558A" w:rsidRPr="00810AE9" w:rsidRDefault="00AD558A" w:rsidP="00E93C01">
            <w:pPr>
              <w:rPr>
                <w:color w:val="000000"/>
                <w:sz w:val="22"/>
                <w:szCs w:val="22"/>
              </w:rPr>
            </w:pPr>
            <w:r>
              <w:rPr>
                <w:color w:val="000000"/>
                <w:sz w:val="22"/>
                <w:szCs w:val="22"/>
              </w:rPr>
              <w:t xml:space="preserve">Irene Eksariho </w:t>
            </w:r>
          </w:p>
        </w:tc>
        <w:tc>
          <w:tcPr>
            <w:tcW w:w="1444" w:type="pct"/>
            <w:tcBorders>
              <w:top w:val="nil"/>
              <w:left w:val="nil"/>
              <w:bottom w:val="single" w:sz="4" w:space="0" w:color="auto"/>
              <w:right w:val="single" w:sz="4" w:space="0" w:color="auto"/>
            </w:tcBorders>
            <w:shd w:val="clear" w:color="auto" w:fill="auto"/>
            <w:vAlign w:val="center"/>
          </w:tcPr>
          <w:p w:rsidR="00AD558A" w:rsidRPr="00810AE9" w:rsidRDefault="00AD558A" w:rsidP="00E93C01">
            <w:pPr>
              <w:rPr>
                <w:color w:val="000000"/>
                <w:sz w:val="22"/>
                <w:szCs w:val="22"/>
              </w:rPr>
            </w:pPr>
            <w:r>
              <w:rPr>
                <w:color w:val="000000"/>
                <w:sz w:val="22"/>
                <w:szCs w:val="22"/>
              </w:rPr>
              <w:t xml:space="preserve">Chief of Human Resources </w:t>
            </w:r>
          </w:p>
        </w:tc>
        <w:tc>
          <w:tcPr>
            <w:tcW w:w="1203" w:type="pct"/>
            <w:tcBorders>
              <w:top w:val="nil"/>
              <w:left w:val="nil"/>
              <w:bottom w:val="single" w:sz="4" w:space="0" w:color="auto"/>
              <w:right w:val="single" w:sz="4" w:space="0" w:color="auto"/>
            </w:tcBorders>
            <w:shd w:val="clear" w:color="auto" w:fill="auto"/>
            <w:vAlign w:val="center"/>
          </w:tcPr>
          <w:p w:rsidR="00AD558A" w:rsidRPr="00810AE9" w:rsidRDefault="00AD558A" w:rsidP="00E93C01">
            <w:pPr>
              <w:rPr>
                <w:color w:val="000000"/>
                <w:sz w:val="22"/>
                <w:szCs w:val="22"/>
              </w:rPr>
            </w:pPr>
            <w:r>
              <w:rPr>
                <w:color w:val="000000"/>
                <w:sz w:val="22"/>
                <w:szCs w:val="22"/>
              </w:rPr>
              <w:t>Municipality of Finiq</w:t>
            </w:r>
          </w:p>
        </w:tc>
        <w:tc>
          <w:tcPr>
            <w:tcW w:w="1008" w:type="pct"/>
            <w:tcBorders>
              <w:top w:val="nil"/>
              <w:left w:val="nil"/>
              <w:bottom w:val="single" w:sz="4" w:space="0" w:color="auto"/>
              <w:right w:val="single" w:sz="4" w:space="0" w:color="auto"/>
            </w:tcBorders>
            <w:shd w:val="clear" w:color="auto" w:fill="auto"/>
            <w:vAlign w:val="center"/>
          </w:tcPr>
          <w:p w:rsidR="00AD558A" w:rsidRPr="00810AE9" w:rsidRDefault="00AD558A" w:rsidP="00E93C01">
            <w:pPr>
              <w:rPr>
                <w:color w:val="000000"/>
                <w:sz w:val="22"/>
                <w:szCs w:val="22"/>
              </w:rPr>
            </w:pPr>
            <w:r>
              <w:rPr>
                <w:color w:val="000000"/>
                <w:sz w:val="22"/>
                <w:szCs w:val="22"/>
              </w:rPr>
              <w:t>14</w:t>
            </w:r>
            <w:r w:rsidRPr="00080151">
              <w:rPr>
                <w:color w:val="000000"/>
                <w:sz w:val="22"/>
                <w:szCs w:val="22"/>
                <w:vertAlign w:val="superscript"/>
              </w:rPr>
              <w:t>th</w:t>
            </w:r>
            <w:r>
              <w:rPr>
                <w:color w:val="000000"/>
                <w:sz w:val="22"/>
                <w:szCs w:val="22"/>
              </w:rPr>
              <w:t xml:space="preserve"> of May, 2019 </w:t>
            </w:r>
          </w:p>
        </w:tc>
      </w:tr>
      <w:tr w:rsidR="00AD558A" w:rsidRPr="00810AE9" w:rsidTr="00E93C01">
        <w:trPr>
          <w:trHeight w:val="32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38</w:t>
            </w:r>
          </w:p>
        </w:tc>
        <w:tc>
          <w:tcPr>
            <w:tcW w:w="1112"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Ismet Hasa </w:t>
            </w:r>
          </w:p>
        </w:tc>
        <w:tc>
          <w:tcPr>
            <w:tcW w:w="1444"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Chief of Human Resources </w:t>
            </w:r>
          </w:p>
        </w:tc>
        <w:tc>
          <w:tcPr>
            <w:tcW w:w="1203"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Municipality of Librazhd</w:t>
            </w:r>
          </w:p>
        </w:tc>
        <w:tc>
          <w:tcPr>
            <w:tcW w:w="1008"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10</w:t>
            </w:r>
            <w:r w:rsidRPr="00A2098C">
              <w:rPr>
                <w:color w:val="000000"/>
                <w:sz w:val="22"/>
                <w:szCs w:val="22"/>
                <w:vertAlign w:val="superscript"/>
              </w:rPr>
              <w:t>th</w:t>
            </w:r>
            <w:r>
              <w:rPr>
                <w:color w:val="000000"/>
                <w:sz w:val="22"/>
                <w:szCs w:val="22"/>
              </w:rPr>
              <w:t xml:space="preserve"> of </w:t>
            </w:r>
            <w:r w:rsidRPr="00810AE9">
              <w:rPr>
                <w:color w:val="000000"/>
                <w:sz w:val="22"/>
                <w:szCs w:val="22"/>
              </w:rPr>
              <w:t xml:space="preserve"> May</w:t>
            </w:r>
            <w:r>
              <w:rPr>
                <w:color w:val="000000"/>
                <w:sz w:val="22"/>
                <w:szCs w:val="22"/>
              </w:rPr>
              <w:t>, 2019</w:t>
            </w:r>
          </w:p>
        </w:tc>
      </w:tr>
      <w:tr w:rsidR="00AD558A" w:rsidRPr="00810AE9" w:rsidTr="00E93C01">
        <w:trPr>
          <w:trHeight w:val="32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39</w:t>
            </w:r>
          </w:p>
        </w:tc>
        <w:tc>
          <w:tcPr>
            <w:tcW w:w="1112"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Kastriot Gurra </w:t>
            </w:r>
          </w:p>
        </w:tc>
        <w:tc>
          <w:tcPr>
            <w:tcW w:w="1444"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Mayor </w:t>
            </w:r>
          </w:p>
        </w:tc>
        <w:tc>
          <w:tcPr>
            <w:tcW w:w="1203"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Municipality of Librazhd</w:t>
            </w:r>
          </w:p>
        </w:tc>
        <w:tc>
          <w:tcPr>
            <w:tcW w:w="1008"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10</w:t>
            </w:r>
            <w:r w:rsidRPr="00A2098C">
              <w:rPr>
                <w:color w:val="000000"/>
                <w:sz w:val="22"/>
                <w:szCs w:val="22"/>
                <w:vertAlign w:val="superscript"/>
              </w:rPr>
              <w:t>th</w:t>
            </w:r>
            <w:r>
              <w:rPr>
                <w:color w:val="000000"/>
                <w:sz w:val="22"/>
                <w:szCs w:val="22"/>
              </w:rPr>
              <w:t xml:space="preserve"> of </w:t>
            </w:r>
            <w:r w:rsidRPr="00810AE9">
              <w:rPr>
                <w:color w:val="000000"/>
                <w:sz w:val="22"/>
                <w:szCs w:val="22"/>
              </w:rPr>
              <w:t xml:space="preserve"> May</w:t>
            </w:r>
            <w:r>
              <w:rPr>
                <w:color w:val="000000"/>
                <w:sz w:val="22"/>
                <w:szCs w:val="22"/>
              </w:rPr>
              <w:t>, 2019</w:t>
            </w:r>
          </w:p>
        </w:tc>
      </w:tr>
      <w:tr w:rsidR="00AD558A" w:rsidRPr="00810AE9" w:rsidTr="00E93C01">
        <w:trPr>
          <w:trHeight w:val="32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40</w:t>
            </w:r>
          </w:p>
        </w:tc>
        <w:tc>
          <w:tcPr>
            <w:tcW w:w="1112"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Kleda Vaka </w:t>
            </w:r>
          </w:p>
        </w:tc>
        <w:tc>
          <w:tcPr>
            <w:tcW w:w="1444"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Specialist for Internal  Auditing </w:t>
            </w:r>
          </w:p>
        </w:tc>
        <w:tc>
          <w:tcPr>
            <w:tcW w:w="1203"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Municipality of Pogradec </w:t>
            </w:r>
          </w:p>
        </w:tc>
        <w:tc>
          <w:tcPr>
            <w:tcW w:w="1008"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9</w:t>
            </w:r>
            <w:r w:rsidRPr="00A2098C">
              <w:rPr>
                <w:color w:val="000000"/>
                <w:sz w:val="22"/>
                <w:szCs w:val="22"/>
                <w:vertAlign w:val="superscript"/>
              </w:rPr>
              <w:t>th</w:t>
            </w:r>
            <w:r>
              <w:rPr>
                <w:color w:val="000000"/>
                <w:sz w:val="22"/>
                <w:szCs w:val="22"/>
              </w:rPr>
              <w:t xml:space="preserve"> of </w:t>
            </w:r>
            <w:r w:rsidRPr="00810AE9">
              <w:rPr>
                <w:color w:val="000000"/>
                <w:sz w:val="22"/>
                <w:szCs w:val="22"/>
              </w:rPr>
              <w:t>May</w:t>
            </w:r>
            <w:r>
              <w:rPr>
                <w:color w:val="000000"/>
                <w:sz w:val="22"/>
                <w:szCs w:val="22"/>
              </w:rPr>
              <w:t>, 2019</w:t>
            </w:r>
          </w:p>
        </w:tc>
      </w:tr>
      <w:tr w:rsidR="00AD558A" w:rsidRPr="00810AE9" w:rsidTr="00E93C01">
        <w:trPr>
          <w:trHeight w:val="32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41</w:t>
            </w:r>
          </w:p>
        </w:tc>
        <w:tc>
          <w:tcPr>
            <w:tcW w:w="1112"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Klodjana Zdrama </w:t>
            </w:r>
          </w:p>
        </w:tc>
        <w:tc>
          <w:tcPr>
            <w:tcW w:w="1444"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Head of Information Desk / OSS</w:t>
            </w:r>
          </w:p>
        </w:tc>
        <w:tc>
          <w:tcPr>
            <w:tcW w:w="1203"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Municipality</w:t>
            </w:r>
            <w:r>
              <w:rPr>
                <w:color w:val="000000"/>
                <w:sz w:val="22"/>
                <w:szCs w:val="22"/>
              </w:rPr>
              <w:t xml:space="preserve"> of Belsh </w:t>
            </w:r>
          </w:p>
        </w:tc>
        <w:tc>
          <w:tcPr>
            <w:tcW w:w="1008"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6</w:t>
            </w:r>
            <w:r w:rsidRPr="00A2098C">
              <w:rPr>
                <w:color w:val="000000"/>
                <w:sz w:val="22"/>
                <w:szCs w:val="22"/>
                <w:vertAlign w:val="superscript"/>
              </w:rPr>
              <w:t>t</w:t>
            </w:r>
            <w:r>
              <w:rPr>
                <w:color w:val="000000"/>
                <w:sz w:val="22"/>
                <w:szCs w:val="22"/>
                <w:vertAlign w:val="superscript"/>
              </w:rPr>
              <w:t xml:space="preserve">h </w:t>
            </w:r>
            <w:r>
              <w:rPr>
                <w:color w:val="000000"/>
                <w:sz w:val="22"/>
                <w:szCs w:val="22"/>
              </w:rPr>
              <w:t>of</w:t>
            </w:r>
            <w:r w:rsidRPr="00810AE9">
              <w:rPr>
                <w:color w:val="000000"/>
                <w:sz w:val="22"/>
                <w:szCs w:val="22"/>
              </w:rPr>
              <w:t xml:space="preserve"> May</w:t>
            </w:r>
            <w:r>
              <w:rPr>
                <w:color w:val="000000"/>
                <w:sz w:val="22"/>
                <w:szCs w:val="22"/>
              </w:rPr>
              <w:t>, 2019</w:t>
            </w:r>
          </w:p>
        </w:tc>
      </w:tr>
      <w:tr w:rsidR="00AD558A" w:rsidRPr="00810AE9" w:rsidTr="00E93C01">
        <w:trPr>
          <w:trHeight w:val="320"/>
        </w:trPr>
        <w:tc>
          <w:tcPr>
            <w:tcW w:w="233" w:type="pct"/>
            <w:tcBorders>
              <w:top w:val="nil"/>
              <w:left w:val="single" w:sz="4" w:space="0" w:color="auto"/>
              <w:bottom w:val="single" w:sz="4" w:space="0" w:color="auto"/>
              <w:right w:val="single" w:sz="4" w:space="0" w:color="auto"/>
            </w:tcBorders>
            <w:shd w:val="clear" w:color="auto" w:fill="auto"/>
            <w:vAlign w:val="center"/>
          </w:tcPr>
          <w:p w:rsidR="00AD558A" w:rsidRPr="00810AE9" w:rsidRDefault="00AD558A" w:rsidP="00E93C01">
            <w:pPr>
              <w:rPr>
                <w:color w:val="000000"/>
                <w:sz w:val="22"/>
                <w:szCs w:val="22"/>
              </w:rPr>
            </w:pPr>
            <w:r>
              <w:rPr>
                <w:color w:val="000000"/>
                <w:sz w:val="22"/>
                <w:szCs w:val="22"/>
              </w:rPr>
              <w:t>42</w:t>
            </w:r>
          </w:p>
        </w:tc>
        <w:tc>
          <w:tcPr>
            <w:tcW w:w="1112" w:type="pct"/>
            <w:tcBorders>
              <w:top w:val="nil"/>
              <w:left w:val="nil"/>
              <w:bottom w:val="single" w:sz="4" w:space="0" w:color="auto"/>
              <w:right w:val="single" w:sz="4" w:space="0" w:color="auto"/>
            </w:tcBorders>
            <w:shd w:val="clear" w:color="auto" w:fill="auto"/>
            <w:vAlign w:val="center"/>
          </w:tcPr>
          <w:p w:rsidR="00AD558A" w:rsidRPr="00810AE9" w:rsidRDefault="00AD558A" w:rsidP="00E93C01">
            <w:pPr>
              <w:rPr>
                <w:color w:val="000000"/>
                <w:sz w:val="22"/>
                <w:szCs w:val="22"/>
              </w:rPr>
            </w:pPr>
            <w:r>
              <w:rPr>
                <w:color w:val="000000"/>
                <w:sz w:val="22"/>
                <w:szCs w:val="22"/>
              </w:rPr>
              <w:t xml:space="preserve">Julian Yzeir </w:t>
            </w:r>
          </w:p>
        </w:tc>
        <w:tc>
          <w:tcPr>
            <w:tcW w:w="1444" w:type="pct"/>
            <w:tcBorders>
              <w:top w:val="nil"/>
              <w:left w:val="nil"/>
              <w:bottom w:val="single" w:sz="4" w:space="0" w:color="auto"/>
              <w:right w:val="single" w:sz="4" w:space="0" w:color="auto"/>
            </w:tcBorders>
            <w:shd w:val="clear" w:color="auto" w:fill="auto"/>
            <w:vAlign w:val="center"/>
          </w:tcPr>
          <w:p w:rsidR="00AD558A" w:rsidRPr="00810AE9" w:rsidRDefault="00AD558A" w:rsidP="00E93C01">
            <w:pPr>
              <w:rPr>
                <w:color w:val="000000"/>
                <w:sz w:val="22"/>
                <w:szCs w:val="22"/>
              </w:rPr>
            </w:pPr>
            <w:r>
              <w:rPr>
                <w:color w:val="000000"/>
                <w:sz w:val="22"/>
                <w:szCs w:val="22"/>
              </w:rPr>
              <w:t xml:space="preserve">Head of EU Desk </w:t>
            </w:r>
          </w:p>
        </w:tc>
        <w:tc>
          <w:tcPr>
            <w:tcW w:w="1203" w:type="pct"/>
            <w:tcBorders>
              <w:top w:val="nil"/>
              <w:left w:val="nil"/>
              <w:bottom w:val="single" w:sz="4" w:space="0" w:color="auto"/>
              <w:right w:val="single" w:sz="4" w:space="0" w:color="auto"/>
            </w:tcBorders>
            <w:shd w:val="clear" w:color="auto" w:fill="auto"/>
            <w:vAlign w:val="center"/>
          </w:tcPr>
          <w:p w:rsidR="00AD558A" w:rsidRPr="00810AE9" w:rsidRDefault="00AD558A" w:rsidP="00E93C01">
            <w:pPr>
              <w:rPr>
                <w:color w:val="000000"/>
                <w:sz w:val="22"/>
                <w:szCs w:val="22"/>
              </w:rPr>
            </w:pPr>
            <w:r>
              <w:rPr>
                <w:color w:val="000000"/>
                <w:sz w:val="22"/>
                <w:szCs w:val="22"/>
              </w:rPr>
              <w:t>Municipality of Konispol</w:t>
            </w:r>
          </w:p>
        </w:tc>
        <w:tc>
          <w:tcPr>
            <w:tcW w:w="1008" w:type="pct"/>
            <w:tcBorders>
              <w:top w:val="nil"/>
              <w:left w:val="nil"/>
              <w:bottom w:val="single" w:sz="4" w:space="0" w:color="auto"/>
              <w:right w:val="single" w:sz="4" w:space="0" w:color="auto"/>
            </w:tcBorders>
            <w:shd w:val="clear" w:color="auto" w:fill="auto"/>
            <w:vAlign w:val="center"/>
          </w:tcPr>
          <w:p w:rsidR="00AD558A" w:rsidRPr="00810AE9" w:rsidRDefault="00AD558A" w:rsidP="00E93C01">
            <w:pPr>
              <w:rPr>
                <w:color w:val="000000"/>
                <w:sz w:val="22"/>
                <w:szCs w:val="22"/>
              </w:rPr>
            </w:pPr>
            <w:r>
              <w:rPr>
                <w:color w:val="000000"/>
                <w:sz w:val="22"/>
                <w:szCs w:val="22"/>
              </w:rPr>
              <w:t>15</w:t>
            </w:r>
            <w:r w:rsidRPr="00080151">
              <w:rPr>
                <w:color w:val="000000"/>
                <w:sz w:val="22"/>
                <w:szCs w:val="22"/>
                <w:vertAlign w:val="superscript"/>
              </w:rPr>
              <w:t>th</w:t>
            </w:r>
            <w:r>
              <w:rPr>
                <w:color w:val="000000"/>
                <w:sz w:val="22"/>
                <w:szCs w:val="22"/>
              </w:rPr>
              <w:t xml:space="preserve"> of May, 2019 </w:t>
            </w:r>
          </w:p>
        </w:tc>
      </w:tr>
      <w:tr w:rsidR="00AD558A" w:rsidRPr="00810AE9" w:rsidTr="00E93C01">
        <w:trPr>
          <w:trHeight w:val="320"/>
        </w:trPr>
        <w:tc>
          <w:tcPr>
            <w:tcW w:w="233" w:type="pct"/>
            <w:tcBorders>
              <w:top w:val="nil"/>
              <w:left w:val="single" w:sz="4" w:space="0" w:color="auto"/>
              <w:bottom w:val="single" w:sz="4" w:space="0" w:color="auto"/>
              <w:right w:val="single" w:sz="4" w:space="0" w:color="auto"/>
            </w:tcBorders>
            <w:shd w:val="clear" w:color="auto" w:fill="auto"/>
            <w:vAlign w:val="center"/>
          </w:tcPr>
          <w:p w:rsidR="00AD558A" w:rsidRPr="00810AE9" w:rsidRDefault="00AD558A" w:rsidP="00E93C01">
            <w:pPr>
              <w:rPr>
                <w:color w:val="000000"/>
                <w:sz w:val="22"/>
                <w:szCs w:val="22"/>
              </w:rPr>
            </w:pPr>
            <w:r>
              <w:rPr>
                <w:color w:val="000000"/>
                <w:sz w:val="22"/>
                <w:szCs w:val="22"/>
              </w:rPr>
              <w:t>43</w:t>
            </w:r>
          </w:p>
        </w:tc>
        <w:tc>
          <w:tcPr>
            <w:tcW w:w="1112" w:type="pct"/>
            <w:tcBorders>
              <w:top w:val="nil"/>
              <w:left w:val="nil"/>
              <w:bottom w:val="single" w:sz="4" w:space="0" w:color="auto"/>
              <w:right w:val="single" w:sz="4" w:space="0" w:color="auto"/>
            </w:tcBorders>
            <w:shd w:val="clear" w:color="auto" w:fill="auto"/>
            <w:vAlign w:val="center"/>
          </w:tcPr>
          <w:p w:rsidR="00AD558A" w:rsidRPr="00810AE9" w:rsidRDefault="00AD558A" w:rsidP="00E93C01">
            <w:pPr>
              <w:rPr>
                <w:color w:val="000000"/>
                <w:sz w:val="22"/>
                <w:szCs w:val="22"/>
              </w:rPr>
            </w:pPr>
            <w:r>
              <w:rPr>
                <w:color w:val="000000"/>
                <w:sz w:val="22"/>
                <w:szCs w:val="22"/>
              </w:rPr>
              <w:t>Leonidha Hristo</w:t>
            </w:r>
          </w:p>
        </w:tc>
        <w:tc>
          <w:tcPr>
            <w:tcW w:w="1444" w:type="pct"/>
            <w:tcBorders>
              <w:top w:val="nil"/>
              <w:left w:val="nil"/>
              <w:bottom w:val="single" w:sz="4" w:space="0" w:color="auto"/>
              <w:right w:val="single" w:sz="4" w:space="0" w:color="auto"/>
            </w:tcBorders>
            <w:shd w:val="clear" w:color="auto" w:fill="auto"/>
            <w:vAlign w:val="center"/>
          </w:tcPr>
          <w:p w:rsidR="00AD558A" w:rsidRPr="00810AE9" w:rsidRDefault="00AD558A" w:rsidP="00E93C01">
            <w:pPr>
              <w:rPr>
                <w:color w:val="000000"/>
                <w:sz w:val="22"/>
                <w:szCs w:val="22"/>
              </w:rPr>
            </w:pPr>
            <w:r>
              <w:rPr>
                <w:color w:val="000000"/>
                <w:sz w:val="22"/>
                <w:szCs w:val="22"/>
              </w:rPr>
              <w:t xml:space="preserve">Mayor </w:t>
            </w:r>
          </w:p>
        </w:tc>
        <w:tc>
          <w:tcPr>
            <w:tcW w:w="1203" w:type="pct"/>
            <w:tcBorders>
              <w:top w:val="nil"/>
              <w:left w:val="nil"/>
              <w:bottom w:val="single" w:sz="4" w:space="0" w:color="auto"/>
              <w:right w:val="single" w:sz="4" w:space="0" w:color="auto"/>
            </w:tcBorders>
            <w:shd w:val="clear" w:color="auto" w:fill="auto"/>
            <w:vAlign w:val="center"/>
          </w:tcPr>
          <w:p w:rsidR="00AD558A" w:rsidRPr="00810AE9" w:rsidRDefault="00AD558A" w:rsidP="00E93C01">
            <w:pPr>
              <w:rPr>
                <w:color w:val="000000"/>
                <w:sz w:val="22"/>
                <w:szCs w:val="22"/>
              </w:rPr>
            </w:pPr>
            <w:r>
              <w:rPr>
                <w:color w:val="000000"/>
                <w:sz w:val="22"/>
                <w:szCs w:val="22"/>
              </w:rPr>
              <w:t>Municipality of Finiq</w:t>
            </w:r>
          </w:p>
        </w:tc>
        <w:tc>
          <w:tcPr>
            <w:tcW w:w="1008" w:type="pct"/>
            <w:tcBorders>
              <w:top w:val="nil"/>
              <w:left w:val="nil"/>
              <w:bottom w:val="single" w:sz="4" w:space="0" w:color="auto"/>
              <w:right w:val="single" w:sz="4" w:space="0" w:color="auto"/>
            </w:tcBorders>
            <w:shd w:val="clear" w:color="auto" w:fill="auto"/>
            <w:vAlign w:val="center"/>
          </w:tcPr>
          <w:p w:rsidR="00AD558A" w:rsidRPr="00810AE9" w:rsidRDefault="00AD558A" w:rsidP="00E93C01">
            <w:pPr>
              <w:rPr>
                <w:color w:val="000000"/>
                <w:sz w:val="22"/>
                <w:szCs w:val="22"/>
              </w:rPr>
            </w:pPr>
            <w:r>
              <w:rPr>
                <w:color w:val="000000"/>
                <w:sz w:val="22"/>
                <w:szCs w:val="22"/>
              </w:rPr>
              <w:t>14</w:t>
            </w:r>
            <w:r w:rsidRPr="00080151">
              <w:rPr>
                <w:color w:val="000000"/>
                <w:sz w:val="22"/>
                <w:szCs w:val="22"/>
                <w:vertAlign w:val="superscript"/>
              </w:rPr>
              <w:t>th</w:t>
            </w:r>
            <w:r>
              <w:rPr>
                <w:color w:val="000000"/>
                <w:sz w:val="22"/>
                <w:szCs w:val="22"/>
              </w:rPr>
              <w:t xml:space="preserve"> of May, 2019</w:t>
            </w:r>
          </w:p>
        </w:tc>
      </w:tr>
      <w:tr w:rsidR="00AD558A" w:rsidRPr="00810AE9" w:rsidTr="00E93C01">
        <w:trPr>
          <w:trHeight w:val="32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44</w:t>
            </w:r>
          </w:p>
        </w:tc>
        <w:tc>
          <w:tcPr>
            <w:tcW w:w="1112"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Liliana Topciu </w:t>
            </w:r>
          </w:p>
        </w:tc>
        <w:tc>
          <w:tcPr>
            <w:tcW w:w="1444"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Specialist at OSSh</w:t>
            </w:r>
          </w:p>
        </w:tc>
        <w:tc>
          <w:tcPr>
            <w:tcW w:w="1203"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Municipality of Pogradec </w:t>
            </w:r>
          </w:p>
        </w:tc>
        <w:tc>
          <w:tcPr>
            <w:tcW w:w="1008"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9</w:t>
            </w:r>
            <w:r w:rsidRPr="00A2098C">
              <w:rPr>
                <w:color w:val="000000"/>
                <w:sz w:val="22"/>
                <w:szCs w:val="22"/>
                <w:vertAlign w:val="superscript"/>
              </w:rPr>
              <w:t>th</w:t>
            </w:r>
            <w:r>
              <w:rPr>
                <w:color w:val="000000"/>
                <w:sz w:val="22"/>
                <w:szCs w:val="22"/>
              </w:rPr>
              <w:t xml:space="preserve"> of </w:t>
            </w:r>
            <w:r w:rsidRPr="00810AE9">
              <w:rPr>
                <w:color w:val="000000"/>
                <w:sz w:val="22"/>
                <w:szCs w:val="22"/>
              </w:rPr>
              <w:t>May</w:t>
            </w:r>
            <w:r>
              <w:rPr>
                <w:color w:val="000000"/>
                <w:sz w:val="22"/>
                <w:szCs w:val="22"/>
              </w:rPr>
              <w:t>, 2019</w:t>
            </w:r>
          </w:p>
        </w:tc>
      </w:tr>
      <w:tr w:rsidR="00AD558A" w:rsidRPr="00810AE9" w:rsidTr="00E93C01">
        <w:trPr>
          <w:trHeight w:val="32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45</w:t>
            </w:r>
          </w:p>
        </w:tc>
        <w:tc>
          <w:tcPr>
            <w:tcW w:w="1112" w:type="pct"/>
            <w:tcBorders>
              <w:top w:val="nil"/>
              <w:left w:val="nil"/>
              <w:bottom w:val="single" w:sz="4" w:space="0" w:color="auto"/>
              <w:right w:val="single" w:sz="4" w:space="0" w:color="auto"/>
            </w:tcBorders>
            <w:shd w:val="clear" w:color="auto" w:fill="auto"/>
            <w:vAlign w:val="center"/>
            <w:hideMark/>
          </w:tcPr>
          <w:p w:rsidR="00AD558A" w:rsidRPr="001A1378" w:rsidRDefault="00AD558A" w:rsidP="00E93C01">
            <w:pPr>
              <w:rPr>
                <w:color w:val="000000"/>
                <w:sz w:val="22"/>
                <w:szCs w:val="22"/>
              </w:rPr>
            </w:pPr>
            <w:r w:rsidRPr="001A1378">
              <w:rPr>
                <w:color w:val="000000"/>
                <w:sz w:val="22"/>
                <w:szCs w:val="22"/>
              </w:rPr>
              <w:t>Linda Gjerma</w:t>
            </w:r>
            <w:r>
              <w:rPr>
                <w:color w:val="000000"/>
                <w:sz w:val="22"/>
                <w:szCs w:val="22"/>
              </w:rPr>
              <w:t>ni</w:t>
            </w:r>
          </w:p>
          <w:p w:rsidR="00AD558A" w:rsidRPr="00810AE9" w:rsidRDefault="00AD558A" w:rsidP="00E93C01">
            <w:pPr>
              <w:rPr>
                <w:color w:val="000000"/>
                <w:sz w:val="22"/>
                <w:szCs w:val="22"/>
              </w:rPr>
            </w:pPr>
          </w:p>
        </w:tc>
        <w:tc>
          <w:tcPr>
            <w:tcW w:w="1444"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Programme Officer </w:t>
            </w:r>
          </w:p>
        </w:tc>
        <w:tc>
          <w:tcPr>
            <w:tcW w:w="1203"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SIDA / Embassy of Sweden </w:t>
            </w:r>
          </w:p>
        </w:tc>
        <w:tc>
          <w:tcPr>
            <w:tcW w:w="1008"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3</w:t>
            </w:r>
            <w:r w:rsidRPr="00A2098C">
              <w:rPr>
                <w:color w:val="000000"/>
                <w:sz w:val="22"/>
                <w:szCs w:val="22"/>
                <w:vertAlign w:val="superscript"/>
              </w:rPr>
              <w:t>rd</w:t>
            </w:r>
            <w:r>
              <w:rPr>
                <w:color w:val="000000"/>
                <w:sz w:val="22"/>
                <w:szCs w:val="22"/>
              </w:rPr>
              <w:t xml:space="preserve"> of</w:t>
            </w:r>
            <w:r w:rsidRPr="00810AE9">
              <w:rPr>
                <w:color w:val="000000"/>
                <w:sz w:val="22"/>
                <w:szCs w:val="22"/>
              </w:rPr>
              <w:t xml:space="preserve"> May</w:t>
            </w:r>
            <w:r>
              <w:rPr>
                <w:color w:val="000000"/>
                <w:sz w:val="22"/>
                <w:szCs w:val="22"/>
              </w:rPr>
              <w:t>, 2019</w:t>
            </w:r>
          </w:p>
        </w:tc>
      </w:tr>
      <w:tr w:rsidR="00AD558A" w:rsidRPr="00810AE9" w:rsidTr="00E93C01">
        <w:trPr>
          <w:trHeight w:val="60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lastRenderedPageBreak/>
              <w:t>46</w:t>
            </w:r>
          </w:p>
        </w:tc>
        <w:tc>
          <w:tcPr>
            <w:tcW w:w="1112"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Lindita Paluca </w:t>
            </w:r>
          </w:p>
        </w:tc>
        <w:tc>
          <w:tcPr>
            <w:tcW w:w="1444"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Chief of the office for Protocol and Archives </w:t>
            </w:r>
          </w:p>
        </w:tc>
        <w:tc>
          <w:tcPr>
            <w:tcW w:w="1203"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Municipality of Lezhe  </w:t>
            </w:r>
          </w:p>
        </w:tc>
        <w:tc>
          <w:tcPr>
            <w:tcW w:w="1008"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3</w:t>
            </w:r>
            <w:r w:rsidRPr="00A2098C">
              <w:rPr>
                <w:color w:val="000000"/>
                <w:sz w:val="22"/>
                <w:szCs w:val="22"/>
                <w:vertAlign w:val="superscript"/>
              </w:rPr>
              <w:t>rd</w:t>
            </w:r>
            <w:r>
              <w:rPr>
                <w:color w:val="000000"/>
                <w:sz w:val="22"/>
                <w:szCs w:val="22"/>
              </w:rPr>
              <w:t xml:space="preserve"> of</w:t>
            </w:r>
            <w:r w:rsidRPr="00810AE9">
              <w:rPr>
                <w:color w:val="000000"/>
                <w:sz w:val="22"/>
                <w:szCs w:val="22"/>
              </w:rPr>
              <w:t xml:space="preserve"> May</w:t>
            </w:r>
            <w:r>
              <w:rPr>
                <w:color w:val="000000"/>
                <w:sz w:val="22"/>
                <w:szCs w:val="22"/>
              </w:rPr>
              <w:t>, 2019</w:t>
            </w:r>
          </w:p>
        </w:tc>
      </w:tr>
      <w:tr w:rsidR="00AD558A" w:rsidRPr="00810AE9" w:rsidTr="00E93C01">
        <w:trPr>
          <w:trHeight w:val="32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47</w:t>
            </w:r>
          </w:p>
        </w:tc>
        <w:tc>
          <w:tcPr>
            <w:tcW w:w="1112"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Lorela Musaj</w:t>
            </w:r>
          </w:p>
        </w:tc>
        <w:tc>
          <w:tcPr>
            <w:tcW w:w="1444"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Specialist at OSSh</w:t>
            </w:r>
          </w:p>
        </w:tc>
        <w:tc>
          <w:tcPr>
            <w:tcW w:w="1203"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Municipality of Lezhe  </w:t>
            </w:r>
          </w:p>
        </w:tc>
        <w:tc>
          <w:tcPr>
            <w:tcW w:w="1008"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3</w:t>
            </w:r>
            <w:r w:rsidRPr="00A2098C">
              <w:rPr>
                <w:color w:val="000000"/>
                <w:sz w:val="22"/>
                <w:szCs w:val="22"/>
                <w:vertAlign w:val="superscript"/>
              </w:rPr>
              <w:t>rd</w:t>
            </w:r>
            <w:r>
              <w:rPr>
                <w:color w:val="000000"/>
                <w:sz w:val="22"/>
                <w:szCs w:val="22"/>
              </w:rPr>
              <w:t xml:space="preserve"> of</w:t>
            </w:r>
            <w:r w:rsidRPr="00810AE9">
              <w:rPr>
                <w:color w:val="000000"/>
                <w:sz w:val="22"/>
                <w:szCs w:val="22"/>
              </w:rPr>
              <w:t xml:space="preserve"> May</w:t>
            </w:r>
            <w:r>
              <w:rPr>
                <w:color w:val="000000"/>
                <w:sz w:val="22"/>
                <w:szCs w:val="22"/>
              </w:rPr>
              <w:t>, 2019</w:t>
            </w:r>
          </w:p>
        </w:tc>
      </w:tr>
      <w:tr w:rsidR="00AD558A" w:rsidRPr="00810AE9" w:rsidTr="00E93C01">
        <w:trPr>
          <w:trHeight w:val="32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48</w:t>
            </w:r>
          </w:p>
        </w:tc>
        <w:tc>
          <w:tcPr>
            <w:tcW w:w="1112"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Muharrem Bajrami</w:t>
            </w:r>
          </w:p>
        </w:tc>
        <w:tc>
          <w:tcPr>
            <w:tcW w:w="1444"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Specialist of Archives, </w:t>
            </w:r>
          </w:p>
        </w:tc>
        <w:tc>
          <w:tcPr>
            <w:tcW w:w="1203"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Municipality of Shkoder </w:t>
            </w:r>
          </w:p>
        </w:tc>
        <w:tc>
          <w:tcPr>
            <w:tcW w:w="1008"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2</w:t>
            </w:r>
            <w:r w:rsidRPr="00A2098C">
              <w:rPr>
                <w:color w:val="000000"/>
                <w:sz w:val="22"/>
                <w:szCs w:val="22"/>
                <w:vertAlign w:val="superscript"/>
              </w:rPr>
              <w:t>nd</w:t>
            </w:r>
            <w:r>
              <w:rPr>
                <w:color w:val="000000"/>
                <w:sz w:val="22"/>
                <w:szCs w:val="22"/>
              </w:rPr>
              <w:t xml:space="preserve"> of</w:t>
            </w:r>
            <w:r w:rsidRPr="00810AE9">
              <w:rPr>
                <w:color w:val="000000"/>
                <w:sz w:val="22"/>
                <w:szCs w:val="22"/>
              </w:rPr>
              <w:t xml:space="preserve"> May</w:t>
            </w:r>
            <w:r>
              <w:rPr>
                <w:color w:val="000000"/>
                <w:sz w:val="22"/>
                <w:szCs w:val="22"/>
              </w:rPr>
              <w:t>, 2019</w:t>
            </w:r>
          </w:p>
        </w:tc>
      </w:tr>
      <w:tr w:rsidR="00AD558A" w:rsidRPr="00810AE9" w:rsidTr="00E93C01">
        <w:trPr>
          <w:trHeight w:val="320"/>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49</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Mustafa  Carcilli </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Secretary General</w:t>
            </w: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Municipality</w:t>
            </w:r>
            <w:r>
              <w:rPr>
                <w:color w:val="000000"/>
                <w:sz w:val="22"/>
                <w:szCs w:val="22"/>
              </w:rPr>
              <w:t xml:space="preserve"> of Belsh</w:t>
            </w:r>
          </w:p>
        </w:tc>
        <w:tc>
          <w:tcPr>
            <w:tcW w:w="10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6</w:t>
            </w:r>
            <w:r w:rsidRPr="00A2098C">
              <w:rPr>
                <w:color w:val="000000"/>
                <w:sz w:val="22"/>
                <w:szCs w:val="22"/>
                <w:vertAlign w:val="superscript"/>
              </w:rPr>
              <w:t>t</w:t>
            </w:r>
            <w:r>
              <w:rPr>
                <w:color w:val="000000"/>
                <w:sz w:val="22"/>
                <w:szCs w:val="22"/>
                <w:vertAlign w:val="superscript"/>
              </w:rPr>
              <w:t xml:space="preserve">h </w:t>
            </w:r>
            <w:r>
              <w:rPr>
                <w:color w:val="000000"/>
                <w:sz w:val="22"/>
                <w:szCs w:val="22"/>
              </w:rPr>
              <w:t>of</w:t>
            </w:r>
            <w:r w:rsidRPr="00810AE9">
              <w:rPr>
                <w:color w:val="000000"/>
                <w:sz w:val="22"/>
                <w:szCs w:val="22"/>
              </w:rPr>
              <w:t xml:space="preserve"> May</w:t>
            </w:r>
            <w:r>
              <w:rPr>
                <w:color w:val="000000"/>
                <w:sz w:val="22"/>
                <w:szCs w:val="22"/>
              </w:rPr>
              <w:t>, 2019</w:t>
            </w:r>
          </w:p>
        </w:tc>
      </w:tr>
      <w:tr w:rsidR="00AD558A" w:rsidRPr="00810AE9" w:rsidTr="00E93C01">
        <w:trPr>
          <w:trHeight w:val="600"/>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50</w:t>
            </w:r>
          </w:p>
        </w:tc>
        <w:tc>
          <w:tcPr>
            <w:tcW w:w="1112" w:type="pct"/>
            <w:tcBorders>
              <w:top w:val="single" w:sz="4" w:space="0" w:color="auto"/>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Nesila Koka</w:t>
            </w:r>
          </w:p>
        </w:tc>
        <w:tc>
          <w:tcPr>
            <w:tcW w:w="1444" w:type="pct"/>
            <w:tcBorders>
              <w:top w:val="single" w:sz="4" w:space="0" w:color="auto"/>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Director of Project Office and External Relations </w:t>
            </w:r>
          </w:p>
        </w:tc>
        <w:tc>
          <w:tcPr>
            <w:tcW w:w="1203" w:type="pct"/>
            <w:tcBorders>
              <w:top w:val="single" w:sz="4" w:space="0" w:color="auto"/>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Municipality of Librazhd</w:t>
            </w:r>
          </w:p>
        </w:tc>
        <w:tc>
          <w:tcPr>
            <w:tcW w:w="1008" w:type="pct"/>
            <w:tcBorders>
              <w:top w:val="single" w:sz="4" w:space="0" w:color="auto"/>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10</w:t>
            </w:r>
            <w:r w:rsidRPr="00A2098C">
              <w:rPr>
                <w:color w:val="000000"/>
                <w:sz w:val="22"/>
                <w:szCs w:val="22"/>
                <w:vertAlign w:val="superscript"/>
              </w:rPr>
              <w:t>th</w:t>
            </w:r>
            <w:r>
              <w:rPr>
                <w:color w:val="000000"/>
                <w:sz w:val="22"/>
                <w:szCs w:val="22"/>
              </w:rPr>
              <w:t xml:space="preserve"> of </w:t>
            </w:r>
            <w:r w:rsidRPr="00810AE9">
              <w:rPr>
                <w:color w:val="000000"/>
                <w:sz w:val="22"/>
                <w:szCs w:val="22"/>
              </w:rPr>
              <w:t xml:space="preserve"> May</w:t>
            </w:r>
            <w:r>
              <w:rPr>
                <w:color w:val="000000"/>
                <w:sz w:val="22"/>
                <w:szCs w:val="22"/>
              </w:rPr>
              <w:t>, 2019</w:t>
            </w:r>
          </w:p>
        </w:tc>
      </w:tr>
      <w:tr w:rsidR="00AD558A" w:rsidRPr="00810AE9" w:rsidTr="00E93C01">
        <w:trPr>
          <w:trHeight w:val="32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51</w:t>
            </w:r>
          </w:p>
        </w:tc>
        <w:tc>
          <w:tcPr>
            <w:tcW w:w="1112"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Representative </w:t>
            </w:r>
          </w:p>
        </w:tc>
        <w:tc>
          <w:tcPr>
            <w:tcW w:w="1444"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Chief Audit </w:t>
            </w:r>
          </w:p>
        </w:tc>
        <w:tc>
          <w:tcPr>
            <w:tcW w:w="1203"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Supreme State Control </w:t>
            </w:r>
          </w:p>
        </w:tc>
        <w:tc>
          <w:tcPr>
            <w:tcW w:w="1008"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3</w:t>
            </w:r>
            <w:r w:rsidRPr="00A2098C">
              <w:rPr>
                <w:color w:val="000000"/>
                <w:sz w:val="22"/>
                <w:szCs w:val="22"/>
                <w:vertAlign w:val="superscript"/>
              </w:rPr>
              <w:t>rd</w:t>
            </w:r>
            <w:r>
              <w:rPr>
                <w:color w:val="000000"/>
                <w:sz w:val="22"/>
                <w:szCs w:val="22"/>
              </w:rPr>
              <w:t xml:space="preserve"> of</w:t>
            </w:r>
            <w:r w:rsidRPr="00810AE9">
              <w:rPr>
                <w:color w:val="000000"/>
                <w:sz w:val="22"/>
                <w:szCs w:val="22"/>
              </w:rPr>
              <w:t xml:space="preserve"> May</w:t>
            </w:r>
            <w:r>
              <w:rPr>
                <w:color w:val="000000"/>
                <w:sz w:val="22"/>
                <w:szCs w:val="22"/>
              </w:rPr>
              <w:t>, 2019</w:t>
            </w:r>
          </w:p>
        </w:tc>
      </w:tr>
      <w:tr w:rsidR="00AD558A" w:rsidRPr="00810AE9" w:rsidTr="00E93C01">
        <w:trPr>
          <w:trHeight w:val="32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52</w:t>
            </w:r>
          </w:p>
        </w:tc>
        <w:tc>
          <w:tcPr>
            <w:tcW w:w="1112"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Orlando F</w:t>
            </w:r>
            <w:r>
              <w:rPr>
                <w:color w:val="000000"/>
                <w:sz w:val="22"/>
                <w:szCs w:val="22"/>
              </w:rPr>
              <w:t>usco</w:t>
            </w:r>
            <w:r w:rsidRPr="00810AE9">
              <w:rPr>
                <w:color w:val="000000"/>
                <w:sz w:val="22"/>
                <w:szCs w:val="22"/>
              </w:rPr>
              <w:t xml:space="preserve"> </w:t>
            </w:r>
          </w:p>
        </w:tc>
        <w:tc>
          <w:tcPr>
            <w:tcW w:w="1444"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Local Governance </w:t>
            </w:r>
          </w:p>
        </w:tc>
        <w:tc>
          <w:tcPr>
            <w:tcW w:w="1203"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EU Delegation to Tirana </w:t>
            </w:r>
          </w:p>
        </w:tc>
        <w:tc>
          <w:tcPr>
            <w:tcW w:w="1008"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3</w:t>
            </w:r>
            <w:r w:rsidRPr="00A2098C">
              <w:rPr>
                <w:color w:val="000000"/>
                <w:sz w:val="22"/>
                <w:szCs w:val="22"/>
                <w:vertAlign w:val="superscript"/>
              </w:rPr>
              <w:t>rd</w:t>
            </w:r>
            <w:r>
              <w:rPr>
                <w:color w:val="000000"/>
                <w:sz w:val="22"/>
                <w:szCs w:val="22"/>
              </w:rPr>
              <w:t xml:space="preserve"> of</w:t>
            </w:r>
            <w:r w:rsidRPr="00810AE9">
              <w:rPr>
                <w:color w:val="000000"/>
                <w:sz w:val="22"/>
                <w:szCs w:val="22"/>
              </w:rPr>
              <w:t xml:space="preserve"> May</w:t>
            </w:r>
            <w:r>
              <w:rPr>
                <w:color w:val="000000"/>
                <w:sz w:val="22"/>
                <w:szCs w:val="22"/>
              </w:rPr>
              <w:t>, 2019</w:t>
            </w:r>
          </w:p>
        </w:tc>
      </w:tr>
      <w:tr w:rsidR="00AD558A" w:rsidRPr="00810AE9" w:rsidTr="00E93C01">
        <w:trPr>
          <w:trHeight w:val="32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53</w:t>
            </w:r>
          </w:p>
        </w:tc>
        <w:tc>
          <w:tcPr>
            <w:tcW w:w="1112"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Pashk Luka</w:t>
            </w:r>
          </w:p>
        </w:tc>
        <w:tc>
          <w:tcPr>
            <w:tcW w:w="1444"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L</w:t>
            </w:r>
            <w:r>
              <w:rPr>
                <w:color w:val="000000"/>
                <w:sz w:val="22"/>
                <w:szCs w:val="22"/>
              </w:rPr>
              <w:t>ocal</w:t>
            </w:r>
            <w:r w:rsidRPr="00810AE9">
              <w:rPr>
                <w:color w:val="000000"/>
                <w:sz w:val="22"/>
                <w:szCs w:val="22"/>
              </w:rPr>
              <w:t xml:space="preserve"> Coordinator </w:t>
            </w:r>
          </w:p>
        </w:tc>
        <w:tc>
          <w:tcPr>
            <w:tcW w:w="1203"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UNDP </w:t>
            </w:r>
            <w:r>
              <w:rPr>
                <w:color w:val="000000"/>
                <w:sz w:val="22"/>
                <w:szCs w:val="22"/>
              </w:rPr>
              <w:t xml:space="preserve">STAR2 Project </w:t>
            </w:r>
          </w:p>
        </w:tc>
        <w:tc>
          <w:tcPr>
            <w:tcW w:w="1008"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p>
        </w:tc>
      </w:tr>
      <w:tr w:rsidR="00AD558A" w:rsidRPr="00810AE9" w:rsidTr="00E93C01">
        <w:trPr>
          <w:trHeight w:val="32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54</w:t>
            </w:r>
          </w:p>
        </w:tc>
        <w:tc>
          <w:tcPr>
            <w:tcW w:w="1112"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Pranvera Shkullaku </w:t>
            </w:r>
          </w:p>
        </w:tc>
        <w:tc>
          <w:tcPr>
            <w:tcW w:w="1444"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Specialist for Protocol and Information </w:t>
            </w:r>
          </w:p>
        </w:tc>
        <w:tc>
          <w:tcPr>
            <w:tcW w:w="1203"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Municipality of Pogradec </w:t>
            </w:r>
          </w:p>
        </w:tc>
        <w:tc>
          <w:tcPr>
            <w:tcW w:w="1008"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9</w:t>
            </w:r>
            <w:r w:rsidRPr="00A2098C">
              <w:rPr>
                <w:color w:val="000000"/>
                <w:sz w:val="22"/>
                <w:szCs w:val="22"/>
                <w:vertAlign w:val="superscript"/>
              </w:rPr>
              <w:t>th</w:t>
            </w:r>
            <w:r>
              <w:rPr>
                <w:color w:val="000000"/>
                <w:sz w:val="22"/>
                <w:szCs w:val="22"/>
              </w:rPr>
              <w:t xml:space="preserve"> of </w:t>
            </w:r>
            <w:r w:rsidRPr="00810AE9">
              <w:rPr>
                <w:color w:val="000000"/>
                <w:sz w:val="22"/>
                <w:szCs w:val="22"/>
              </w:rPr>
              <w:t>May</w:t>
            </w:r>
            <w:r>
              <w:rPr>
                <w:color w:val="000000"/>
                <w:sz w:val="22"/>
                <w:szCs w:val="22"/>
              </w:rPr>
              <w:t>, 2019</w:t>
            </w:r>
          </w:p>
        </w:tc>
      </w:tr>
      <w:tr w:rsidR="00AD558A" w:rsidRPr="00810AE9" w:rsidTr="00E93C01">
        <w:trPr>
          <w:trHeight w:val="60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55</w:t>
            </w:r>
          </w:p>
        </w:tc>
        <w:tc>
          <w:tcPr>
            <w:tcW w:w="1112"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Regana Fezullau</w:t>
            </w:r>
          </w:p>
        </w:tc>
        <w:tc>
          <w:tcPr>
            <w:tcW w:w="1444"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Economic Development and Statistics Specialist / OSS Front Desk</w:t>
            </w:r>
          </w:p>
        </w:tc>
        <w:tc>
          <w:tcPr>
            <w:tcW w:w="1203"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Municipality </w:t>
            </w:r>
            <w:r>
              <w:rPr>
                <w:color w:val="000000"/>
                <w:sz w:val="22"/>
                <w:szCs w:val="22"/>
              </w:rPr>
              <w:t xml:space="preserve">of </w:t>
            </w:r>
            <w:r w:rsidRPr="00810AE9">
              <w:rPr>
                <w:color w:val="000000"/>
                <w:sz w:val="22"/>
                <w:szCs w:val="22"/>
              </w:rPr>
              <w:t>Cërrik</w:t>
            </w:r>
          </w:p>
        </w:tc>
        <w:tc>
          <w:tcPr>
            <w:tcW w:w="1008"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6</w:t>
            </w:r>
            <w:r w:rsidRPr="00A2098C">
              <w:rPr>
                <w:color w:val="000000"/>
                <w:sz w:val="22"/>
                <w:szCs w:val="22"/>
                <w:vertAlign w:val="superscript"/>
              </w:rPr>
              <w:t>t</w:t>
            </w:r>
            <w:r>
              <w:rPr>
                <w:color w:val="000000"/>
                <w:sz w:val="22"/>
                <w:szCs w:val="22"/>
                <w:vertAlign w:val="superscript"/>
              </w:rPr>
              <w:t xml:space="preserve">h </w:t>
            </w:r>
            <w:r>
              <w:rPr>
                <w:color w:val="000000"/>
                <w:sz w:val="22"/>
                <w:szCs w:val="22"/>
              </w:rPr>
              <w:t>of</w:t>
            </w:r>
            <w:r w:rsidRPr="00810AE9">
              <w:rPr>
                <w:color w:val="000000"/>
                <w:sz w:val="22"/>
                <w:szCs w:val="22"/>
              </w:rPr>
              <w:t xml:space="preserve"> May</w:t>
            </w:r>
            <w:r>
              <w:rPr>
                <w:color w:val="000000"/>
                <w:sz w:val="22"/>
                <w:szCs w:val="22"/>
              </w:rPr>
              <w:t>, 2019</w:t>
            </w:r>
          </w:p>
        </w:tc>
      </w:tr>
      <w:tr w:rsidR="00AD558A" w:rsidRPr="00810AE9" w:rsidTr="00E93C01">
        <w:trPr>
          <w:trHeight w:val="32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56</w:t>
            </w:r>
          </w:p>
        </w:tc>
        <w:tc>
          <w:tcPr>
            <w:tcW w:w="1112"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Rita Çupi</w:t>
            </w:r>
          </w:p>
        </w:tc>
        <w:tc>
          <w:tcPr>
            <w:tcW w:w="1444"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Specialist of Archives</w:t>
            </w:r>
          </w:p>
        </w:tc>
        <w:tc>
          <w:tcPr>
            <w:tcW w:w="1203"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Municipality of Lezhe  </w:t>
            </w:r>
          </w:p>
        </w:tc>
        <w:tc>
          <w:tcPr>
            <w:tcW w:w="1008"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3</w:t>
            </w:r>
            <w:r w:rsidRPr="00A2098C">
              <w:rPr>
                <w:color w:val="000000"/>
                <w:sz w:val="22"/>
                <w:szCs w:val="22"/>
                <w:vertAlign w:val="superscript"/>
              </w:rPr>
              <w:t>rd</w:t>
            </w:r>
            <w:r>
              <w:rPr>
                <w:color w:val="000000"/>
                <w:sz w:val="22"/>
                <w:szCs w:val="22"/>
              </w:rPr>
              <w:t xml:space="preserve"> of</w:t>
            </w:r>
            <w:r w:rsidRPr="00810AE9">
              <w:rPr>
                <w:color w:val="000000"/>
                <w:sz w:val="22"/>
                <w:szCs w:val="22"/>
              </w:rPr>
              <w:t xml:space="preserve"> May</w:t>
            </w:r>
            <w:r>
              <w:rPr>
                <w:color w:val="000000"/>
                <w:sz w:val="22"/>
                <w:szCs w:val="22"/>
              </w:rPr>
              <w:t>, 2019</w:t>
            </w:r>
          </w:p>
        </w:tc>
      </w:tr>
      <w:tr w:rsidR="00AD558A" w:rsidRPr="00810AE9" w:rsidTr="00E93C01">
        <w:trPr>
          <w:trHeight w:val="32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57</w:t>
            </w:r>
          </w:p>
        </w:tc>
        <w:tc>
          <w:tcPr>
            <w:tcW w:w="1112"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Romina Kuko</w:t>
            </w:r>
          </w:p>
        </w:tc>
        <w:tc>
          <w:tcPr>
            <w:tcW w:w="1444"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Deputy Minister of Interior </w:t>
            </w:r>
          </w:p>
        </w:tc>
        <w:tc>
          <w:tcPr>
            <w:tcW w:w="1203"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Mini</w:t>
            </w:r>
            <w:r>
              <w:rPr>
                <w:color w:val="000000"/>
                <w:sz w:val="22"/>
                <w:szCs w:val="22"/>
              </w:rPr>
              <w:t>s</w:t>
            </w:r>
            <w:r w:rsidRPr="00810AE9">
              <w:rPr>
                <w:color w:val="000000"/>
                <w:sz w:val="22"/>
                <w:szCs w:val="22"/>
              </w:rPr>
              <w:t xml:space="preserve">try of Interior </w:t>
            </w:r>
          </w:p>
        </w:tc>
        <w:tc>
          <w:tcPr>
            <w:tcW w:w="1008"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30</w:t>
            </w:r>
            <w:r w:rsidRPr="00A2098C">
              <w:rPr>
                <w:color w:val="000000"/>
                <w:sz w:val="22"/>
                <w:szCs w:val="22"/>
                <w:vertAlign w:val="superscript"/>
              </w:rPr>
              <w:t>th</w:t>
            </w:r>
            <w:r>
              <w:rPr>
                <w:color w:val="000000"/>
                <w:sz w:val="22"/>
                <w:szCs w:val="22"/>
              </w:rPr>
              <w:t xml:space="preserve"> of </w:t>
            </w:r>
            <w:r w:rsidRPr="00810AE9">
              <w:rPr>
                <w:color w:val="000000"/>
                <w:sz w:val="22"/>
                <w:szCs w:val="22"/>
              </w:rPr>
              <w:t>Apr</w:t>
            </w:r>
            <w:r>
              <w:rPr>
                <w:color w:val="000000"/>
                <w:sz w:val="22"/>
                <w:szCs w:val="22"/>
              </w:rPr>
              <w:t>, 2019</w:t>
            </w:r>
          </w:p>
        </w:tc>
      </w:tr>
      <w:tr w:rsidR="00AD558A" w:rsidRPr="00810AE9" w:rsidTr="00E93C01">
        <w:trPr>
          <w:trHeight w:val="60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58</w:t>
            </w:r>
          </w:p>
        </w:tc>
        <w:tc>
          <w:tcPr>
            <w:tcW w:w="1112"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Silvana Malaj</w:t>
            </w:r>
          </w:p>
        </w:tc>
        <w:tc>
          <w:tcPr>
            <w:tcW w:w="1444"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Team Leader Component 3 Local Democracy and Good Governance </w:t>
            </w:r>
          </w:p>
        </w:tc>
        <w:tc>
          <w:tcPr>
            <w:tcW w:w="1203"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UNDP </w:t>
            </w:r>
            <w:r>
              <w:rPr>
                <w:color w:val="000000"/>
                <w:sz w:val="22"/>
                <w:szCs w:val="22"/>
              </w:rPr>
              <w:t xml:space="preserve">STAR2 Project </w:t>
            </w:r>
          </w:p>
        </w:tc>
        <w:tc>
          <w:tcPr>
            <w:tcW w:w="1008"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1</w:t>
            </w:r>
            <w:r w:rsidRPr="00A2098C">
              <w:rPr>
                <w:color w:val="000000"/>
                <w:sz w:val="22"/>
                <w:szCs w:val="22"/>
                <w:vertAlign w:val="superscript"/>
              </w:rPr>
              <w:t>st</w:t>
            </w:r>
            <w:r>
              <w:rPr>
                <w:color w:val="000000"/>
                <w:sz w:val="22"/>
                <w:szCs w:val="22"/>
              </w:rPr>
              <w:t xml:space="preserve"> of </w:t>
            </w:r>
            <w:r w:rsidRPr="00810AE9">
              <w:rPr>
                <w:color w:val="000000"/>
                <w:sz w:val="22"/>
                <w:szCs w:val="22"/>
              </w:rPr>
              <w:t>May</w:t>
            </w:r>
            <w:r>
              <w:rPr>
                <w:color w:val="000000"/>
                <w:sz w:val="22"/>
                <w:szCs w:val="22"/>
              </w:rPr>
              <w:t>, 2019</w:t>
            </w:r>
          </w:p>
        </w:tc>
      </w:tr>
      <w:tr w:rsidR="00AD558A" w:rsidRPr="00810AE9" w:rsidTr="00E93C01">
        <w:trPr>
          <w:trHeight w:val="32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59</w:t>
            </w:r>
          </w:p>
        </w:tc>
        <w:tc>
          <w:tcPr>
            <w:tcW w:w="1112"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Skenderije Halo </w:t>
            </w:r>
          </w:p>
        </w:tc>
        <w:tc>
          <w:tcPr>
            <w:tcW w:w="1444"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Specialist for Archives and Protocol </w:t>
            </w:r>
          </w:p>
        </w:tc>
        <w:tc>
          <w:tcPr>
            <w:tcW w:w="1203"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Municipality of Librazhd</w:t>
            </w:r>
          </w:p>
        </w:tc>
        <w:tc>
          <w:tcPr>
            <w:tcW w:w="1008"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10</w:t>
            </w:r>
            <w:r w:rsidRPr="00A2098C">
              <w:rPr>
                <w:color w:val="000000"/>
                <w:sz w:val="22"/>
                <w:szCs w:val="22"/>
                <w:vertAlign w:val="superscript"/>
              </w:rPr>
              <w:t>th</w:t>
            </w:r>
            <w:r>
              <w:rPr>
                <w:color w:val="000000"/>
                <w:sz w:val="22"/>
                <w:szCs w:val="22"/>
              </w:rPr>
              <w:t xml:space="preserve"> of </w:t>
            </w:r>
            <w:r w:rsidRPr="00810AE9">
              <w:rPr>
                <w:color w:val="000000"/>
                <w:sz w:val="22"/>
                <w:szCs w:val="22"/>
              </w:rPr>
              <w:t xml:space="preserve"> May</w:t>
            </w:r>
            <w:r>
              <w:rPr>
                <w:color w:val="000000"/>
                <w:sz w:val="22"/>
                <w:szCs w:val="22"/>
              </w:rPr>
              <w:t>, 2019</w:t>
            </w:r>
          </w:p>
        </w:tc>
      </w:tr>
      <w:tr w:rsidR="00AD558A" w:rsidRPr="00810AE9" w:rsidTr="00E93C01">
        <w:trPr>
          <w:trHeight w:val="60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60</w:t>
            </w:r>
          </w:p>
        </w:tc>
        <w:tc>
          <w:tcPr>
            <w:tcW w:w="1112"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Suada Curra</w:t>
            </w:r>
          </w:p>
        </w:tc>
        <w:tc>
          <w:tcPr>
            <w:tcW w:w="1444"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Gender Equality Specialist / OSS Front Desk </w:t>
            </w:r>
          </w:p>
        </w:tc>
        <w:tc>
          <w:tcPr>
            <w:tcW w:w="1203"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Municipality </w:t>
            </w:r>
            <w:r>
              <w:rPr>
                <w:color w:val="000000"/>
                <w:sz w:val="22"/>
                <w:szCs w:val="22"/>
              </w:rPr>
              <w:t xml:space="preserve">of </w:t>
            </w:r>
            <w:r w:rsidRPr="00810AE9">
              <w:rPr>
                <w:color w:val="000000"/>
                <w:sz w:val="22"/>
                <w:szCs w:val="22"/>
              </w:rPr>
              <w:t>Cërrik</w:t>
            </w:r>
          </w:p>
        </w:tc>
        <w:tc>
          <w:tcPr>
            <w:tcW w:w="1008"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6</w:t>
            </w:r>
            <w:r w:rsidRPr="00A2098C">
              <w:rPr>
                <w:color w:val="000000"/>
                <w:sz w:val="22"/>
                <w:szCs w:val="22"/>
                <w:vertAlign w:val="superscript"/>
              </w:rPr>
              <w:t>th</w:t>
            </w:r>
            <w:r>
              <w:rPr>
                <w:color w:val="000000"/>
                <w:sz w:val="22"/>
                <w:szCs w:val="22"/>
              </w:rPr>
              <w:t xml:space="preserve"> of </w:t>
            </w:r>
            <w:r w:rsidRPr="00810AE9">
              <w:rPr>
                <w:color w:val="000000"/>
                <w:sz w:val="22"/>
                <w:szCs w:val="22"/>
              </w:rPr>
              <w:t xml:space="preserve"> May</w:t>
            </w:r>
            <w:r>
              <w:rPr>
                <w:color w:val="000000"/>
                <w:sz w:val="22"/>
                <w:szCs w:val="22"/>
              </w:rPr>
              <w:t>, 2019</w:t>
            </w:r>
          </w:p>
        </w:tc>
      </w:tr>
      <w:tr w:rsidR="00AD558A" w:rsidRPr="00810AE9" w:rsidTr="00E93C01">
        <w:trPr>
          <w:trHeight w:val="32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61</w:t>
            </w:r>
          </w:p>
        </w:tc>
        <w:tc>
          <w:tcPr>
            <w:tcW w:w="1112"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Suel Hadri</w:t>
            </w:r>
          </w:p>
        </w:tc>
        <w:tc>
          <w:tcPr>
            <w:tcW w:w="1444"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General Secretary of City Council </w:t>
            </w:r>
          </w:p>
        </w:tc>
        <w:tc>
          <w:tcPr>
            <w:tcW w:w="1203"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Municipality of Shkoder </w:t>
            </w:r>
          </w:p>
        </w:tc>
        <w:tc>
          <w:tcPr>
            <w:tcW w:w="1008"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2</w:t>
            </w:r>
            <w:r w:rsidRPr="00A2098C">
              <w:rPr>
                <w:color w:val="000000"/>
                <w:sz w:val="22"/>
                <w:szCs w:val="22"/>
                <w:vertAlign w:val="superscript"/>
              </w:rPr>
              <w:t>nd</w:t>
            </w:r>
            <w:r>
              <w:rPr>
                <w:color w:val="000000"/>
                <w:sz w:val="22"/>
                <w:szCs w:val="22"/>
              </w:rPr>
              <w:t xml:space="preserve"> of</w:t>
            </w:r>
            <w:r w:rsidRPr="00810AE9">
              <w:rPr>
                <w:color w:val="000000"/>
                <w:sz w:val="22"/>
                <w:szCs w:val="22"/>
              </w:rPr>
              <w:t xml:space="preserve"> May</w:t>
            </w:r>
            <w:r>
              <w:rPr>
                <w:color w:val="000000"/>
                <w:sz w:val="22"/>
                <w:szCs w:val="22"/>
              </w:rPr>
              <w:t>, 2019</w:t>
            </w:r>
          </w:p>
        </w:tc>
      </w:tr>
      <w:tr w:rsidR="00AD558A" w:rsidRPr="00810AE9" w:rsidTr="00E93C01">
        <w:trPr>
          <w:trHeight w:val="320"/>
        </w:trPr>
        <w:tc>
          <w:tcPr>
            <w:tcW w:w="233" w:type="pct"/>
            <w:tcBorders>
              <w:top w:val="nil"/>
              <w:left w:val="single" w:sz="4" w:space="0" w:color="auto"/>
              <w:bottom w:val="single" w:sz="4" w:space="0" w:color="auto"/>
              <w:right w:val="single" w:sz="4" w:space="0" w:color="auto"/>
            </w:tcBorders>
            <w:shd w:val="clear" w:color="auto" w:fill="auto"/>
            <w:vAlign w:val="center"/>
          </w:tcPr>
          <w:p w:rsidR="00AD558A" w:rsidRPr="00810AE9" w:rsidRDefault="00AD558A" w:rsidP="00E93C01">
            <w:pPr>
              <w:rPr>
                <w:color w:val="000000"/>
                <w:sz w:val="22"/>
                <w:szCs w:val="22"/>
              </w:rPr>
            </w:pPr>
            <w:r>
              <w:rPr>
                <w:color w:val="000000"/>
                <w:sz w:val="22"/>
                <w:szCs w:val="22"/>
              </w:rPr>
              <w:t>62</w:t>
            </w:r>
          </w:p>
        </w:tc>
        <w:tc>
          <w:tcPr>
            <w:tcW w:w="1112" w:type="pct"/>
            <w:tcBorders>
              <w:top w:val="nil"/>
              <w:left w:val="nil"/>
              <w:bottom w:val="single" w:sz="4" w:space="0" w:color="auto"/>
              <w:right w:val="single" w:sz="4" w:space="0" w:color="auto"/>
            </w:tcBorders>
            <w:shd w:val="clear" w:color="auto" w:fill="auto"/>
            <w:vAlign w:val="center"/>
          </w:tcPr>
          <w:p w:rsidR="00AD558A" w:rsidRPr="00810AE9" w:rsidRDefault="00AD558A" w:rsidP="00E93C01">
            <w:pPr>
              <w:rPr>
                <w:color w:val="000000"/>
                <w:sz w:val="22"/>
                <w:szCs w:val="22"/>
              </w:rPr>
            </w:pPr>
            <w:r>
              <w:rPr>
                <w:color w:val="000000"/>
                <w:sz w:val="22"/>
                <w:szCs w:val="22"/>
              </w:rPr>
              <w:t>Shuaip Beqiri</w:t>
            </w:r>
          </w:p>
        </w:tc>
        <w:tc>
          <w:tcPr>
            <w:tcW w:w="1444" w:type="pct"/>
            <w:tcBorders>
              <w:top w:val="nil"/>
              <w:left w:val="nil"/>
              <w:bottom w:val="single" w:sz="4" w:space="0" w:color="auto"/>
              <w:right w:val="single" w:sz="4" w:space="0" w:color="auto"/>
            </w:tcBorders>
            <w:shd w:val="clear" w:color="auto" w:fill="auto"/>
            <w:vAlign w:val="center"/>
          </w:tcPr>
          <w:p w:rsidR="00AD558A" w:rsidRPr="00810AE9" w:rsidRDefault="00AD558A" w:rsidP="00E93C01">
            <w:pPr>
              <w:rPr>
                <w:color w:val="000000"/>
                <w:sz w:val="22"/>
                <w:szCs w:val="22"/>
              </w:rPr>
            </w:pPr>
            <w:r>
              <w:rPr>
                <w:color w:val="000000"/>
                <w:sz w:val="22"/>
                <w:szCs w:val="22"/>
              </w:rPr>
              <w:t>Mayor</w:t>
            </w:r>
          </w:p>
        </w:tc>
        <w:tc>
          <w:tcPr>
            <w:tcW w:w="1203" w:type="pct"/>
            <w:tcBorders>
              <w:top w:val="nil"/>
              <w:left w:val="nil"/>
              <w:bottom w:val="single" w:sz="4" w:space="0" w:color="auto"/>
              <w:right w:val="single" w:sz="4" w:space="0" w:color="auto"/>
            </w:tcBorders>
            <w:shd w:val="clear" w:color="auto" w:fill="auto"/>
            <w:vAlign w:val="center"/>
          </w:tcPr>
          <w:p w:rsidR="00AD558A" w:rsidRPr="00810AE9" w:rsidRDefault="00AD558A" w:rsidP="00E93C01">
            <w:pPr>
              <w:rPr>
                <w:color w:val="000000"/>
                <w:sz w:val="22"/>
                <w:szCs w:val="22"/>
              </w:rPr>
            </w:pPr>
            <w:r>
              <w:rPr>
                <w:color w:val="000000"/>
                <w:sz w:val="22"/>
                <w:szCs w:val="22"/>
              </w:rPr>
              <w:t>Municipality of Konispol</w:t>
            </w:r>
          </w:p>
        </w:tc>
        <w:tc>
          <w:tcPr>
            <w:tcW w:w="1008" w:type="pct"/>
            <w:tcBorders>
              <w:top w:val="nil"/>
              <w:left w:val="nil"/>
              <w:bottom w:val="single" w:sz="4" w:space="0" w:color="auto"/>
              <w:right w:val="single" w:sz="4" w:space="0" w:color="auto"/>
            </w:tcBorders>
            <w:shd w:val="clear" w:color="auto" w:fill="auto"/>
            <w:vAlign w:val="center"/>
          </w:tcPr>
          <w:p w:rsidR="00AD558A" w:rsidRPr="00810AE9" w:rsidRDefault="00AD558A" w:rsidP="00E93C01">
            <w:pPr>
              <w:rPr>
                <w:color w:val="000000"/>
                <w:sz w:val="22"/>
                <w:szCs w:val="22"/>
              </w:rPr>
            </w:pPr>
            <w:r>
              <w:rPr>
                <w:color w:val="000000"/>
                <w:sz w:val="22"/>
                <w:szCs w:val="22"/>
              </w:rPr>
              <w:t>15</w:t>
            </w:r>
            <w:r w:rsidRPr="00080151">
              <w:rPr>
                <w:color w:val="000000"/>
                <w:sz w:val="22"/>
                <w:szCs w:val="22"/>
                <w:vertAlign w:val="superscript"/>
              </w:rPr>
              <w:t>th</w:t>
            </w:r>
            <w:r>
              <w:rPr>
                <w:color w:val="000000"/>
                <w:sz w:val="22"/>
                <w:szCs w:val="22"/>
              </w:rPr>
              <w:t xml:space="preserve"> of May, 2019 </w:t>
            </w:r>
          </w:p>
        </w:tc>
      </w:tr>
      <w:tr w:rsidR="00AD558A" w:rsidRPr="00810AE9" w:rsidTr="00E93C01">
        <w:trPr>
          <w:trHeight w:val="32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63</w:t>
            </w:r>
          </w:p>
        </w:tc>
        <w:tc>
          <w:tcPr>
            <w:tcW w:w="1112"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Tatjana Elezi </w:t>
            </w:r>
          </w:p>
        </w:tc>
        <w:tc>
          <w:tcPr>
            <w:tcW w:w="1444"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Specialist, Asset Management Office  </w:t>
            </w:r>
          </w:p>
        </w:tc>
        <w:tc>
          <w:tcPr>
            <w:tcW w:w="1203"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Municipality of Lezhe  </w:t>
            </w:r>
          </w:p>
        </w:tc>
        <w:tc>
          <w:tcPr>
            <w:tcW w:w="1008"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3</w:t>
            </w:r>
            <w:r w:rsidRPr="00E853A8">
              <w:rPr>
                <w:color w:val="000000"/>
                <w:sz w:val="22"/>
                <w:szCs w:val="22"/>
                <w:vertAlign w:val="superscript"/>
              </w:rPr>
              <w:t>rd</w:t>
            </w:r>
            <w:r>
              <w:rPr>
                <w:color w:val="000000"/>
                <w:sz w:val="22"/>
                <w:szCs w:val="22"/>
              </w:rPr>
              <w:t xml:space="preserve"> of</w:t>
            </w:r>
            <w:r w:rsidRPr="00810AE9">
              <w:rPr>
                <w:color w:val="000000"/>
                <w:sz w:val="22"/>
                <w:szCs w:val="22"/>
              </w:rPr>
              <w:t xml:space="preserve"> May</w:t>
            </w:r>
            <w:r>
              <w:rPr>
                <w:color w:val="000000"/>
                <w:sz w:val="22"/>
                <w:szCs w:val="22"/>
              </w:rPr>
              <w:t>, 2019</w:t>
            </w:r>
          </w:p>
        </w:tc>
      </w:tr>
      <w:tr w:rsidR="00AD558A" w:rsidRPr="00810AE9" w:rsidTr="00E93C01">
        <w:trPr>
          <w:trHeight w:val="32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64</w:t>
            </w:r>
          </w:p>
        </w:tc>
        <w:tc>
          <w:tcPr>
            <w:tcW w:w="1112"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Taulant  Zeneli</w:t>
            </w:r>
          </w:p>
        </w:tc>
        <w:tc>
          <w:tcPr>
            <w:tcW w:w="1444"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Expert Local Services </w:t>
            </w:r>
          </w:p>
        </w:tc>
        <w:tc>
          <w:tcPr>
            <w:tcW w:w="1203"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UNDP </w:t>
            </w:r>
            <w:r>
              <w:rPr>
                <w:color w:val="000000"/>
                <w:sz w:val="22"/>
                <w:szCs w:val="22"/>
              </w:rPr>
              <w:t xml:space="preserve">STAR2 Project </w:t>
            </w:r>
          </w:p>
        </w:tc>
        <w:tc>
          <w:tcPr>
            <w:tcW w:w="1008"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7</w:t>
            </w:r>
            <w:r w:rsidRPr="00E853A8">
              <w:rPr>
                <w:color w:val="000000"/>
                <w:sz w:val="22"/>
                <w:szCs w:val="22"/>
                <w:vertAlign w:val="superscript"/>
              </w:rPr>
              <w:t>th</w:t>
            </w:r>
            <w:r>
              <w:rPr>
                <w:color w:val="000000"/>
                <w:sz w:val="22"/>
                <w:szCs w:val="22"/>
              </w:rPr>
              <w:t xml:space="preserve"> of</w:t>
            </w:r>
            <w:r w:rsidRPr="00810AE9">
              <w:rPr>
                <w:color w:val="000000"/>
                <w:sz w:val="22"/>
                <w:szCs w:val="22"/>
              </w:rPr>
              <w:t xml:space="preserve"> May</w:t>
            </w:r>
            <w:r>
              <w:rPr>
                <w:color w:val="000000"/>
                <w:sz w:val="22"/>
                <w:szCs w:val="22"/>
              </w:rPr>
              <w:t>, 2019</w:t>
            </w:r>
          </w:p>
        </w:tc>
      </w:tr>
      <w:tr w:rsidR="00AD558A" w:rsidRPr="00810AE9" w:rsidTr="00E93C01">
        <w:trPr>
          <w:trHeight w:val="32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65</w:t>
            </w:r>
          </w:p>
        </w:tc>
        <w:tc>
          <w:tcPr>
            <w:tcW w:w="1112"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Valbona Gega</w:t>
            </w:r>
          </w:p>
        </w:tc>
        <w:tc>
          <w:tcPr>
            <w:tcW w:w="1444"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Specialist for Protocol </w:t>
            </w:r>
          </w:p>
        </w:tc>
        <w:tc>
          <w:tcPr>
            <w:tcW w:w="1203"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Municipality of Librazhd</w:t>
            </w:r>
          </w:p>
        </w:tc>
        <w:tc>
          <w:tcPr>
            <w:tcW w:w="1008"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10</w:t>
            </w:r>
            <w:r w:rsidRPr="00E853A8">
              <w:rPr>
                <w:color w:val="000000"/>
                <w:sz w:val="22"/>
                <w:szCs w:val="22"/>
                <w:vertAlign w:val="superscript"/>
              </w:rPr>
              <w:t>th</w:t>
            </w:r>
            <w:r>
              <w:rPr>
                <w:color w:val="000000"/>
                <w:sz w:val="22"/>
                <w:szCs w:val="22"/>
              </w:rPr>
              <w:t xml:space="preserve"> of </w:t>
            </w:r>
            <w:r w:rsidRPr="00810AE9">
              <w:rPr>
                <w:color w:val="000000"/>
                <w:sz w:val="22"/>
                <w:szCs w:val="22"/>
              </w:rPr>
              <w:t>May</w:t>
            </w:r>
            <w:r>
              <w:rPr>
                <w:color w:val="000000"/>
                <w:sz w:val="22"/>
                <w:szCs w:val="22"/>
              </w:rPr>
              <w:t>, 2019</w:t>
            </w:r>
          </w:p>
        </w:tc>
      </w:tr>
      <w:tr w:rsidR="00AD558A" w:rsidRPr="00810AE9" w:rsidTr="00E93C01">
        <w:trPr>
          <w:trHeight w:val="32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66</w:t>
            </w:r>
          </w:p>
        </w:tc>
        <w:tc>
          <w:tcPr>
            <w:tcW w:w="1112"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Vladimir Malkaj</w:t>
            </w:r>
          </w:p>
        </w:tc>
        <w:tc>
          <w:tcPr>
            <w:tcW w:w="1444"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UNDP Project Officer </w:t>
            </w:r>
          </w:p>
        </w:tc>
        <w:tc>
          <w:tcPr>
            <w:tcW w:w="1203"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sidRPr="00810AE9">
              <w:rPr>
                <w:color w:val="000000"/>
                <w:sz w:val="22"/>
                <w:szCs w:val="22"/>
              </w:rPr>
              <w:t xml:space="preserve">UNDP </w:t>
            </w:r>
            <w:r>
              <w:rPr>
                <w:color w:val="000000"/>
                <w:sz w:val="22"/>
                <w:szCs w:val="22"/>
              </w:rPr>
              <w:t xml:space="preserve">STAR2 Project </w:t>
            </w:r>
          </w:p>
        </w:tc>
        <w:tc>
          <w:tcPr>
            <w:tcW w:w="1008" w:type="pct"/>
            <w:tcBorders>
              <w:top w:val="nil"/>
              <w:left w:val="nil"/>
              <w:bottom w:val="single" w:sz="4" w:space="0" w:color="auto"/>
              <w:right w:val="single" w:sz="4" w:space="0" w:color="auto"/>
            </w:tcBorders>
            <w:shd w:val="clear" w:color="auto" w:fill="auto"/>
            <w:vAlign w:val="center"/>
            <w:hideMark/>
          </w:tcPr>
          <w:p w:rsidR="00AD558A" w:rsidRPr="00810AE9" w:rsidRDefault="00AD558A" w:rsidP="00E93C01">
            <w:pPr>
              <w:rPr>
                <w:color w:val="000000"/>
                <w:sz w:val="22"/>
                <w:szCs w:val="22"/>
              </w:rPr>
            </w:pPr>
            <w:r>
              <w:rPr>
                <w:color w:val="000000"/>
                <w:sz w:val="22"/>
                <w:szCs w:val="22"/>
              </w:rPr>
              <w:t>1</w:t>
            </w:r>
            <w:r w:rsidRPr="00A2098C">
              <w:rPr>
                <w:color w:val="000000"/>
                <w:sz w:val="22"/>
                <w:szCs w:val="22"/>
                <w:vertAlign w:val="superscript"/>
              </w:rPr>
              <w:t>st</w:t>
            </w:r>
            <w:r>
              <w:rPr>
                <w:color w:val="000000"/>
                <w:sz w:val="22"/>
                <w:szCs w:val="22"/>
              </w:rPr>
              <w:t xml:space="preserve"> of </w:t>
            </w:r>
            <w:r w:rsidRPr="00810AE9">
              <w:rPr>
                <w:color w:val="000000"/>
                <w:sz w:val="22"/>
                <w:szCs w:val="22"/>
              </w:rPr>
              <w:t>May</w:t>
            </w:r>
            <w:r>
              <w:rPr>
                <w:color w:val="000000"/>
                <w:sz w:val="22"/>
                <w:szCs w:val="22"/>
              </w:rPr>
              <w:t>, 2019</w:t>
            </w:r>
          </w:p>
        </w:tc>
      </w:tr>
    </w:tbl>
    <w:p w:rsidR="00AD558A" w:rsidRPr="00810AE9" w:rsidRDefault="00AD558A" w:rsidP="00AD558A">
      <w:pPr>
        <w:spacing w:after="160" w:line="259" w:lineRule="auto"/>
        <w:rPr>
          <w:b/>
        </w:rPr>
      </w:pPr>
      <w:r w:rsidRPr="00810AE9">
        <w:rPr>
          <w:b/>
        </w:rPr>
        <w:br w:type="page"/>
      </w:r>
    </w:p>
    <w:p w:rsidR="00AD558A" w:rsidRPr="00810AE9" w:rsidRDefault="00AD558A" w:rsidP="00AD558A">
      <w:pPr>
        <w:pStyle w:val="Heading1"/>
        <w:rPr>
          <w:rFonts w:ascii="Times New Roman" w:hAnsi="Times New Roman" w:cs="Times New Roman"/>
          <w:b/>
          <w:color w:val="auto"/>
          <w:sz w:val="24"/>
          <w:szCs w:val="24"/>
        </w:rPr>
      </w:pPr>
      <w:bookmarkStart w:id="77" w:name="_Toc9716666"/>
      <w:r w:rsidRPr="00810AE9">
        <w:rPr>
          <w:rFonts w:ascii="Times New Roman" w:eastAsia="Times New Roman" w:hAnsi="Times New Roman" w:cs="Times New Roman"/>
          <w:b/>
          <w:color w:val="auto"/>
          <w:sz w:val="24"/>
          <w:szCs w:val="24"/>
        </w:rPr>
        <w:lastRenderedPageBreak/>
        <w:t xml:space="preserve">Annex II - </w:t>
      </w:r>
      <w:r w:rsidRPr="00810AE9">
        <w:rPr>
          <w:rFonts w:ascii="Times New Roman" w:hAnsi="Times New Roman" w:cs="Times New Roman"/>
          <w:b/>
          <w:color w:val="auto"/>
          <w:sz w:val="24"/>
          <w:szCs w:val="24"/>
        </w:rPr>
        <w:t>Glossary of Acronyms</w:t>
      </w:r>
      <w:bookmarkEnd w:id="77"/>
      <w:r w:rsidRPr="00810AE9">
        <w:rPr>
          <w:rFonts w:ascii="Times New Roman" w:hAnsi="Times New Roman" w:cs="Times New Roman"/>
          <w:b/>
          <w:color w:val="auto"/>
          <w:sz w:val="24"/>
          <w:szCs w:val="24"/>
        </w:rPr>
        <w:t xml:space="preserve"> </w:t>
      </w:r>
    </w:p>
    <w:p w:rsidR="00AD558A" w:rsidRDefault="00AD558A" w:rsidP="00AD558A">
      <w:pPr>
        <w:pStyle w:val="Default"/>
        <w:rPr>
          <w:b/>
          <w:bCs/>
          <w:sz w:val="28"/>
          <w:szCs w:val="28"/>
        </w:rPr>
      </w:pPr>
    </w:p>
    <w:tbl>
      <w:tblPr>
        <w:tblW w:w="8789" w:type="dxa"/>
        <w:tblLook w:val="04A0" w:firstRow="1" w:lastRow="0" w:firstColumn="1" w:lastColumn="0" w:noHBand="0" w:noVBand="1"/>
      </w:tblPr>
      <w:tblGrid>
        <w:gridCol w:w="960"/>
        <w:gridCol w:w="7829"/>
      </w:tblGrid>
      <w:tr w:rsidR="00AD558A" w:rsidRPr="004649F9" w:rsidTr="00E93C01">
        <w:trPr>
          <w:trHeight w:val="290"/>
        </w:trPr>
        <w:tc>
          <w:tcPr>
            <w:tcW w:w="960"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AAC</w:t>
            </w:r>
          </w:p>
        </w:tc>
        <w:tc>
          <w:tcPr>
            <w:tcW w:w="7829"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Albanian Association of Communes</w:t>
            </w:r>
          </w:p>
        </w:tc>
      </w:tr>
      <w:tr w:rsidR="00AD558A" w:rsidRPr="004649F9" w:rsidTr="00E93C01">
        <w:trPr>
          <w:trHeight w:val="290"/>
        </w:trPr>
        <w:tc>
          <w:tcPr>
            <w:tcW w:w="960"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AAM</w:t>
            </w:r>
          </w:p>
        </w:tc>
        <w:tc>
          <w:tcPr>
            <w:tcW w:w="7829"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Albanian Association of Municipalities</w:t>
            </w:r>
          </w:p>
        </w:tc>
      </w:tr>
      <w:tr w:rsidR="00AD558A" w:rsidRPr="004649F9" w:rsidTr="00E93C01">
        <w:trPr>
          <w:trHeight w:val="290"/>
        </w:trPr>
        <w:tc>
          <w:tcPr>
            <w:tcW w:w="960"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AITR</w:t>
            </w:r>
          </w:p>
          <w:p w:rsidR="00AD558A" w:rsidRPr="004649F9" w:rsidRDefault="00AD558A" w:rsidP="00E93C01">
            <w:pPr>
              <w:rPr>
                <w:rFonts w:asciiTheme="majorHAnsi" w:hAnsiTheme="majorHAnsi" w:cstheme="majorHAnsi"/>
              </w:rPr>
            </w:pPr>
            <w:r w:rsidRPr="004649F9">
              <w:rPr>
                <w:rFonts w:asciiTheme="majorHAnsi" w:hAnsiTheme="majorHAnsi" w:cstheme="majorHAnsi"/>
              </w:rPr>
              <w:t>ASLG</w:t>
            </w:r>
          </w:p>
        </w:tc>
        <w:tc>
          <w:tcPr>
            <w:tcW w:w="7829"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Agency for the Implementation of the Territorial Reform</w:t>
            </w:r>
          </w:p>
          <w:p w:rsidR="00AD558A" w:rsidRPr="004649F9" w:rsidRDefault="00AD558A" w:rsidP="00E93C01">
            <w:pPr>
              <w:rPr>
                <w:rFonts w:asciiTheme="majorHAnsi" w:hAnsiTheme="majorHAnsi" w:cstheme="majorHAnsi"/>
              </w:rPr>
            </w:pPr>
            <w:r w:rsidRPr="004649F9">
              <w:rPr>
                <w:rFonts w:asciiTheme="majorHAnsi" w:hAnsiTheme="majorHAnsi" w:cstheme="majorHAnsi"/>
              </w:rPr>
              <w:t>Agency for Support Self-Local Governance</w:t>
            </w:r>
          </w:p>
        </w:tc>
      </w:tr>
      <w:tr w:rsidR="00AD558A" w:rsidRPr="004649F9" w:rsidTr="00E93C01">
        <w:trPr>
          <w:trHeight w:val="290"/>
        </w:trPr>
        <w:tc>
          <w:tcPr>
            <w:tcW w:w="960"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ALA</w:t>
            </w:r>
          </w:p>
        </w:tc>
        <w:tc>
          <w:tcPr>
            <w:tcW w:w="7829"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Association of Local Autonomy</w:t>
            </w:r>
          </w:p>
        </w:tc>
      </w:tr>
      <w:tr w:rsidR="00AD558A" w:rsidRPr="004649F9" w:rsidTr="00E93C01">
        <w:trPr>
          <w:trHeight w:val="290"/>
        </w:trPr>
        <w:tc>
          <w:tcPr>
            <w:tcW w:w="960"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ASPA</w:t>
            </w:r>
          </w:p>
        </w:tc>
        <w:tc>
          <w:tcPr>
            <w:tcW w:w="7829"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Albanian School of Public Administration</w:t>
            </w:r>
          </w:p>
        </w:tc>
      </w:tr>
      <w:tr w:rsidR="00AD558A" w:rsidRPr="004649F9" w:rsidTr="00E93C01">
        <w:trPr>
          <w:trHeight w:val="290"/>
        </w:trPr>
        <w:tc>
          <w:tcPr>
            <w:tcW w:w="960"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CB</w:t>
            </w:r>
          </w:p>
        </w:tc>
        <w:tc>
          <w:tcPr>
            <w:tcW w:w="7829"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Capacity Building</w:t>
            </w:r>
          </w:p>
        </w:tc>
      </w:tr>
      <w:tr w:rsidR="00AD558A" w:rsidRPr="004649F9" w:rsidTr="00E93C01">
        <w:trPr>
          <w:trHeight w:val="290"/>
        </w:trPr>
        <w:tc>
          <w:tcPr>
            <w:tcW w:w="960"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CDR</w:t>
            </w:r>
          </w:p>
        </w:tc>
        <w:tc>
          <w:tcPr>
            <w:tcW w:w="7829"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Combined Delivery Report</w:t>
            </w:r>
          </w:p>
        </w:tc>
      </w:tr>
      <w:tr w:rsidR="00AD558A" w:rsidRPr="004649F9" w:rsidTr="00E93C01">
        <w:trPr>
          <w:trHeight w:val="290"/>
        </w:trPr>
        <w:tc>
          <w:tcPr>
            <w:tcW w:w="960"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CoE</w:t>
            </w:r>
          </w:p>
        </w:tc>
        <w:tc>
          <w:tcPr>
            <w:tcW w:w="7829"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Council of Europe</w:t>
            </w:r>
          </w:p>
        </w:tc>
      </w:tr>
      <w:tr w:rsidR="00AD558A" w:rsidRPr="004649F9" w:rsidTr="00E93C01">
        <w:trPr>
          <w:trHeight w:val="290"/>
        </w:trPr>
        <w:tc>
          <w:tcPr>
            <w:tcW w:w="960"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CGF</w:t>
            </w:r>
          </w:p>
        </w:tc>
        <w:tc>
          <w:tcPr>
            <w:tcW w:w="7829" w:type="dxa"/>
            <w:tcBorders>
              <w:top w:val="nil"/>
              <w:left w:val="nil"/>
              <w:bottom w:val="nil"/>
              <w:right w:val="nil"/>
            </w:tcBorders>
            <w:shd w:val="clear" w:color="auto" w:fill="auto"/>
            <w:noWrap/>
            <w:vAlign w:val="bottom"/>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Classification of Government Functions</w:t>
            </w:r>
          </w:p>
        </w:tc>
      </w:tr>
      <w:tr w:rsidR="00AD558A" w:rsidRPr="004649F9" w:rsidTr="00E93C01">
        <w:trPr>
          <w:trHeight w:val="290"/>
        </w:trPr>
        <w:tc>
          <w:tcPr>
            <w:tcW w:w="960"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CS</w:t>
            </w:r>
          </w:p>
        </w:tc>
        <w:tc>
          <w:tcPr>
            <w:tcW w:w="7829"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Civil society</w:t>
            </w:r>
          </w:p>
        </w:tc>
      </w:tr>
      <w:tr w:rsidR="00AD558A" w:rsidRPr="004649F9" w:rsidTr="00E93C01">
        <w:trPr>
          <w:trHeight w:val="290"/>
        </w:trPr>
        <w:tc>
          <w:tcPr>
            <w:tcW w:w="960"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CSL</w:t>
            </w:r>
          </w:p>
        </w:tc>
        <w:tc>
          <w:tcPr>
            <w:tcW w:w="7829"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Civil Service Law</w:t>
            </w:r>
          </w:p>
        </w:tc>
      </w:tr>
      <w:tr w:rsidR="00AD558A" w:rsidRPr="004649F9" w:rsidTr="00E93C01">
        <w:trPr>
          <w:trHeight w:val="290"/>
        </w:trPr>
        <w:tc>
          <w:tcPr>
            <w:tcW w:w="960"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CSO</w:t>
            </w:r>
          </w:p>
        </w:tc>
        <w:tc>
          <w:tcPr>
            <w:tcW w:w="7829"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Civil Society Organization</w:t>
            </w:r>
          </w:p>
        </w:tc>
      </w:tr>
      <w:tr w:rsidR="00AD558A" w:rsidRPr="004649F9" w:rsidTr="00E93C01">
        <w:trPr>
          <w:trHeight w:val="290"/>
        </w:trPr>
        <w:tc>
          <w:tcPr>
            <w:tcW w:w="960"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DLDP</w:t>
            </w:r>
          </w:p>
        </w:tc>
        <w:tc>
          <w:tcPr>
            <w:tcW w:w="7829"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Decentralization and Local Development Program</w:t>
            </w:r>
          </w:p>
        </w:tc>
      </w:tr>
      <w:tr w:rsidR="00AD558A" w:rsidRPr="004649F9" w:rsidTr="00E93C01">
        <w:trPr>
          <w:trHeight w:val="290"/>
        </w:trPr>
        <w:tc>
          <w:tcPr>
            <w:tcW w:w="960"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DLG</w:t>
            </w:r>
          </w:p>
        </w:tc>
        <w:tc>
          <w:tcPr>
            <w:tcW w:w="7829"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Decentralization and Local Governance</w:t>
            </w:r>
          </w:p>
        </w:tc>
      </w:tr>
      <w:tr w:rsidR="00AD558A" w:rsidRPr="004649F9" w:rsidTr="00E93C01">
        <w:trPr>
          <w:trHeight w:val="290"/>
        </w:trPr>
        <w:tc>
          <w:tcPr>
            <w:tcW w:w="960"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Pr>
                <w:rFonts w:asciiTheme="majorHAnsi" w:hAnsiTheme="majorHAnsi" w:cstheme="majorHAnsi"/>
              </w:rPr>
              <w:t>DOPA</w:t>
            </w:r>
          </w:p>
        </w:tc>
        <w:tc>
          <w:tcPr>
            <w:tcW w:w="7829"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Department of Public Administration</w:t>
            </w:r>
          </w:p>
        </w:tc>
      </w:tr>
      <w:tr w:rsidR="00AD558A" w:rsidRPr="004649F9" w:rsidTr="00E93C01">
        <w:trPr>
          <w:trHeight w:val="290"/>
        </w:trPr>
        <w:tc>
          <w:tcPr>
            <w:tcW w:w="960"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e-PAV</w:t>
            </w:r>
          </w:p>
        </w:tc>
        <w:tc>
          <w:tcPr>
            <w:tcW w:w="7829" w:type="dxa"/>
            <w:tcBorders>
              <w:top w:val="nil"/>
              <w:left w:val="nil"/>
              <w:bottom w:val="nil"/>
              <w:right w:val="nil"/>
            </w:tcBorders>
            <w:shd w:val="clear" w:color="auto" w:fill="auto"/>
            <w:noWrap/>
            <w:vAlign w:val="center"/>
            <w:hideMark/>
          </w:tcPr>
          <w:p w:rsidR="00AD558A" w:rsidRPr="004649F9" w:rsidRDefault="00AD558A" w:rsidP="00E93C01">
            <w:pPr>
              <w:ind w:right="-1755"/>
              <w:rPr>
                <w:rFonts w:asciiTheme="majorHAnsi" w:hAnsiTheme="majorHAnsi" w:cstheme="majorHAnsi"/>
              </w:rPr>
            </w:pPr>
            <w:r w:rsidRPr="004649F9">
              <w:rPr>
                <w:rFonts w:asciiTheme="majorHAnsi" w:hAnsiTheme="majorHAnsi" w:cstheme="majorHAnsi"/>
              </w:rPr>
              <w:t xml:space="preserve">Electronic Platform of Local Administration </w:t>
            </w:r>
          </w:p>
        </w:tc>
      </w:tr>
      <w:tr w:rsidR="00AD558A" w:rsidRPr="004649F9" w:rsidTr="00E93C01">
        <w:trPr>
          <w:trHeight w:val="290"/>
        </w:trPr>
        <w:tc>
          <w:tcPr>
            <w:tcW w:w="960"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FIL</w:t>
            </w:r>
          </w:p>
        </w:tc>
        <w:tc>
          <w:tcPr>
            <w:tcW w:w="7829"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Freedom on Information Law</w:t>
            </w:r>
          </w:p>
        </w:tc>
      </w:tr>
      <w:tr w:rsidR="00AD558A" w:rsidRPr="004649F9" w:rsidTr="00E93C01">
        <w:trPr>
          <w:trHeight w:val="290"/>
        </w:trPr>
        <w:tc>
          <w:tcPr>
            <w:tcW w:w="960"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GDA</w:t>
            </w:r>
          </w:p>
        </w:tc>
        <w:tc>
          <w:tcPr>
            <w:tcW w:w="7829"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General Directory of Archives</w:t>
            </w:r>
          </w:p>
        </w:tc>
      </w:tr>
      <w:tr w:rsidR="00AD558A" w:rsidRPr="004649F9" w:rsidTr="00E93C01">
        <w:trPr>
          <w:trHeight w:val="290"/>
        </w:trPr>
        <w:tc>
          <w:tcPr>
            <w:tcW w:w="960"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GDT</w:t>
            </w:r>
          </w:p>
        </w:tc>
        <w:tc>
          <w:tcPr>
            <w:tcW w:w="7829"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General Directorate of Taxes</w:t>
            </w:r>
          </w:p>
        </w:tc>
      </w:tr>
      <w:tr w:rsidR="00AD558A" w:rsidRPr="004649F9" w:rsidTr="00E93C01">
        <w:trPr>
          <w:trHeight w:val="290"/>
        </w:trPr>
        <w:tc>
          <w:tcPr>
            <w:tcW w:w="960"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GoA</w:t>
            </w:r>
          </w:p>
        </w:tc>
        <w:tc>
          <w:tcPr>
            <w:tcW w:w="7829"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Government of Albania</w:t>
            </w:r>
          </w:p>
        </w:tc>
      </w:tr>
      <w:tr w:rsidR="00AD558A" w:rsidRPr="004649F9" w:rsidTr="00E93C01">
        <w:trPr>
          <w:trHeight w:val="290"/>
        </w:trPr>
        <w:tc>
          <w:tcPr>
            <w:tcW w:w="960"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HR</w:t>
            </w:r>
          </w:p>
        </w:tc>
        <w:tc>
          <w:tcPr>
            <w:tcW w:w="7829"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Human Resources</w:t>
            </w:r>
          </w:p>
        </w:tc>
      </w:tr>
      <w:tr w:rsidR="00AD558A" w:rsidRPr="004649F9" w:rsidTr="00E93C01">
        <w:trPr>
          <w:trHeight w:val="290"/>
        </w:trPr>
        <w:tc>
          <w:tcPr>
            <w:tcW w:w="960"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HRM</w:t>
            </w:r>
          </w:p>
        </w:tc>
        <w:tc>
          <w:tcPr>
            <w:tcW w:w="7829"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Human Resources Management</w:t>
            </w:r>
          </w:p>
        </w:tc>
      </w:tr>
      <w:tr w:rsidR="00AD558A" w:rsidRPr="004649F9" w:rsidTr="00E93C01">
        <w:trPr>
          <w:trHeight w:val="290"/>
        </w:trPr>
        <w:tc>
          <w:tcPr>
            <w:tcW w:w="960"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HRMIS</w:t>
            </w:r>
          </w:p>
        </w:tc>
        <w:tc>
          <w:tcPr>
            <w:tcW w:w="7829"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Human Resources Management Information System</w:t>
            </w:r>
          </w:p>
        </w:tc>
      </w:tr>
      <w:tr w:rsidR="00AD558A" w:rsidRPr="004649F9" w:rsidTr="00E93C01">
        <w:trPr>
          <w:trHeight w:val="290"/>
        </w:trPr>
        <w:tc>
          <w:tcPr>
            <w:tcW w:w="960"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lang w:val="en"/>
              </w:rPr>
              <w:t>HRMU</w:t>
            </w:r>
          </w:p>
        </w:tc>
        <w:tc>
          <w:tcPr>
            <w:tcW w:w="7829"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Human Resources Management Unit</w:t>
            </w:r>
          </w:p>
        </w:tc>
      </w:tr>
      <w:tr w:rsidR="00AD558A" w:rsidRPr="004649F9" w:rsidTr="00E93C01">
        <w:trPr>
          <w:trHeight w:val="290"/>
        </w:trPr>
        <w:tc>
          <w:tcPr>
            <w:tcW w:w="960" w:type="dxa"/>
            <w:tcBorders>
              <w:top w:val="nil"/>
              <w:left w:val="nil"/>
              <w:bottom w:val="nil"/>
              <w:right w:val="nil"/>
            </w:tcBorders>
            <w:shd w:val="clear" w:color="auto" w:fill="auto"/>
            <w:noWrap/>
            <w:vAlign w:val="center"/>
            <w:hideMark/>
          </w:tcPr>
          <w:p w:rsidR="00AD558A" w:rsidRDefault="00AD558A" w:rsidP="00E93C01">
            <w:pPr>
              <w:rPr>
                <w:rFonts w:asciiTheme="majorHAnsi" w:hAnsiTheme="majorHAnsi" w:cstheme="majorHAnsi"/>
              </w:rPr>
            </w:pPr>
            <w:r>
              <w:rPr>
                <w:rFonts w:asciiTheme="majorHAnsi" w:hAnsiTheme="majorHAnsi" w:cstheme="majorHAnsi"/>
              </w:rPr>
              <w:t>HSCI</w:t>
            </w:r>
          </w:p>
          <w:p w:rsidR="00AD558A" w:rsidRPr="004649F9" w:rsidRDefault="00AD558A" w:rsidP="00E93C01">
            <w:pPr>
              <w:rPr>
                <w:rFonts w:asciiTheme="majorHAnsi" w:hAnsiTheme="majorHAnsi" w:cstheme="majorHAnsi"/>
              </w:rPr>
            </w:pPr>
            <w:r w:rsidRPr="004649F9">
              <w:rPr>
                <w:rFonts w:asciiTheme="majorHAnsi" w:hAnsiTheme="majorHAnsi" w:cstheme="majorHAnsi"/>
              </w:rPr>
              <w:t>IPMG</w:t>
            </w:r>
          </w:p>
        </w:tc>
        <w:tc>
          <w:tcPr>
            <w:tcW w:w="7829" w:type="dxa"/>
            <w:tcBorders>
              <w:top w:val="nil"/>
              <w:left w:val="nil"/>
              <w:bottom w:val="nil"/>
              <w:right w:val="nil"/>
            </w:tcBorders>
            <w:shd w:val="clear" w:color="auto" w:fill="auto"/>
            <w:noWrap/>
            <w:vAlign w:val="center"/>
            <w:hideMark/>
          </w:tcPr>
          <w:p w:rsidR="00AD558A" w:rsidRDefault="00AD558A" w:rsidP="00E93C01">
            <w:pPr>
              <w:rPr>
                <w:rFonts w:asciiTheme="majorHAnsi" w:hAnsiTheme="majorHAnsi" w:cstheme="majorHAnsi"/>
              </w:rPr>
            </w:pPr>
            <w:r>
              <w:rPr>
                <w:rFonts w:asciiTheme="majorHAnsi" w:hAnsiTheme="majorHAnsi" w:cstheme="majorHAnsi"/>
              </w:rPr>
              <w:t>High State Control Institution</w:t>
            </w:r>
          </w:p>
          <w:p w:rsidR="00AD558A" w:rsidRPr="004649F9" w:rsidRDefault="00AD558A" w:rsidP="00E93C01">
            <w:pPr>
              <w:rPr>
                <w:rFonts w:asciiTheme="majorHAnsi" w:hAnsiTheme="majorHAnsi" w:cstheme="majorHAnsi"/>
              </w:rPr>
            </w:pPr>
            <w:r w:rsidRPr="004649F9">
              <w:rPr>
                <w:rFonts w:asciiTheme="majorHAnsi" w:hAnsiTheme="majorHAnsi" w:cstheme="majorHAnsi"/>
              </w:rPr>
              <w:t>Integrated Policy Management Group</w:t>
            </w:r>
          </w:p>
        </w:tc>
      </w:tr>
      <w:tr w:rsidR="00AD558A" w:rsidRPr="004649F9" w:rsidTr="00E93C01">
        <w:trPr>
          <w:trHeight w:val="290"/>
        </w:trPr>
        <w:tc>
          <w:tcPr>
            <w:tcW w:w="960"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LGAP</w:t>
            </w:r>
          </w:p>
        </w:tc>
        <w:tc>
          <w:tcPr>
            <w:tcW w:w="7829"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 xml:space="preserve">Law on General Administrative Procedures </w:t>
            </w:r>
          </w:p>
        </w:tc>
      </w:tr>
      <w:tr w:rsidR="00AD558A" w:rsidRPr="004649F9" w:rsidTr="00E93C01">
        <w:trPr>
          <w:trHeight w:val="290"/>
        </w:trPr>
        <w:tc>
          <w:tcPr>
            <w:tcW w:w="960" w:type="dxa"/>
            <w:tcBorders>
              <w:top w:val="nil"/>
              <w:left w:val="nil"/>
              <w:bottom w:val="nil"/>
              <w:right w:val="nil"/>
            </w:tcBorders>
            <w:shd w:val="clear" w:color="auto" w:fill="auto"/>
            <w:noWrap/>
            <w:vAlign w:val="center"/>
          </w:tcPr>
          <w:p w:rsidR="00AD558A" w:rsidRPr="004649F9" w:rsidRDefault="00AD558A" w:rsidP="00E93C01">
            <w:pPr>
              <w:rPr>
                <w:rFonts w:asciiTheme="majorHAnsi" w:hAnsiTheme="majorHAnsi" w:cstheme="majorHAnsi"/>
              </w:rPr>
            </w:pPr>
            <w:r>
              <w:rPr>
                <w:rFonts w:asciiTheme="majorHAnsi" w:hAnsiTheme="majorHAnsi" w:cstheme="majorHAnsi"/>
              </w:rPr>
              <w:t>MCD</w:t>
            </w:r>
          </w:p>
        </w:tc>
        <w:tc>
          <w:tcPr>
            <w:tcW w:w="7829" w:type="dxa"/>
            <w:tcBorders>
              <w:top w:val="nil"/>
              <w:left w:val="nil"/>
              <w:bottom w:val="nil"/>
              <w:right w:val="nil"/>
            </w:tcBorders>
            <w:shd w:val="clear" w:color="auto" w:fill="auto"/>
            <w:noWrap/>
            <w:vAlign w:val="center"/>
          </w:tcPr>
          <w:p w:rsidR="00AD558A" w:rsidRPr="004649F9" w:rsidRDefault="00AD558A" w:rsidP="00E93C01">
            <w:pPr>
              <w:rPr>
                <w:rFonts w:asciiTheme="majorHAnsi" w:hAnsiTheme="majorHAnsi" w:cstheme="majorHAnsi"/>
              </w:rPr>
            </w:pPr>
            <w:r>
              <w:rPr>
                <w:rFonts w:asciiTheme="majorHAnsi" w:hAnsiTheme="majorHAnsi" w:cstheme="majorHAnsi"/>
              </w:rPr>
              <w:t>Municipal Council Decision</w:t>
            </w:r>
          </w:p>
        </w:tc>
      </w:tr>
      <w:tr w:rsidR="00AD558A" w:rsidRPr="004649F9" w:rsidTr="00E93C01">
        <w:trPr>
          <w:trHeight w:val="290"/>
        </w:trPr>
        <w:tc>
          <w:tcPr>
            <w:tcW w:w="960"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MoF</w:t>
            </w:r>
          </w:p>
          <w:p w:rsidR="00AD558A" w:rsidRPr="004649F9" w:rsidRDefault="00AD558A" w:rsidP="00E93C01">
            <w:pPr>
              <w:rPr>
                <w:rFonts w:asciiTheme="majorHAnsi" w:hAnsiTheme="majorHAnsi" w:cstheme="majorHAnsi"/>
              </w:rPr>
            </w:pPr>
            <w:r w:rsidRPr="004649F9">
              <w:rPr>
                <w:rFonts w:asciiTheme="majorHAnsi" w:hAnsiTheme="majorHAnsi" w:cstheme="majorHAnsi"/>
              </w:rPr>
              <w:t>MoI</w:t>
            </w:r>
          </w:p>
        </w:tc>
        <w:tc>
          <w:tcPr>
            <w:tcW w:w="7829"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Ministry of Finance</w:t>
            </w:r>
          </w:p>
          <w:p w:rsidR="00AD558A" w:rsidRPr="004649F9" w:rsidRDefault="00AD558A" w:rsidP="00E93C01">
            <w:pPr>
              <w:rPr>
                <w:rFonts w:asciiTheme="majorHAnsi" w:hAnsiTheme="majorHAnsi" w:cstheme="majorHAnsi"/>
              </w:rPr>
            </w:pPr>
            <w:r w:rsidRPr="004649F9">
              <w:rPr>
                <w:rFonts w:asciiTheme="majorHAnsi" w:hAnsiTheme="majorHAnsi" w:cstheme="majorHAnsi"/>
              </w:rPr>
              <w:t>Ministry of Interior</w:t>
            </w:r>
          </w:p>
        </w:tc>
      </w:tr>
      <w:tr w:rsidR="00AD558A" w:rsidRPr="004649F9" w:rsidTr="00E93C01">
        <w:trPr>
          <w:trHeight w:val="290"/>
        </w:trPr>
        <w:tc>
          <w:tcPr>
            <w:tcW w:w="960"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MSLI</w:t>
            </w:r>
          </w:p>
        </w:tc>
        <w:tc>
          <w:tcPr>
            <w:tcW w:w="7829"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Minister of State for Local Issues</w:t>
            </w:r>
          </w:p>
        </w:tc>
      </w:tr>
      <w:tr w:rsidR="00AD558A" w:rsidRPr="004649F9" w:rsidTr="00E93C01">
        <w:trPr>
          <w:trHeight w:val="290"/>
        </w:trPr>
        <w:tc>
          <w:tcPr>
            <w:tcW w:w="960"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MTBP</w:t>
            </w:r>
          </w:p>
        </w:tc>
        <w:tc>
          <w:tcPr>
            <w:tcW w:w="7829"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Medium Term Budget Programme</w:t>
            </w:r>
          </w:p>
        </w:tc>
      </w:tr>
      <w:tr w:rsidR="00AD558A" w:rsidRPr="004649F9" w:rsidTr="00E93C01">
        <w:trPr>
          <w:trHeight w:val="290"/>
        </w:trPr>
        <w:tc>
          <w:tcPr>
            <w:tcW w:w="960"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NIM</w:t>
            </w:r>
          </w:p>
        </w:tc>
        <w:tc>
          <w:tcPr>
            <w:tcW w:w="7829"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National Implementation Modality</w:t>
            </w:r>
          </w:p>
        </w:tc>
      </w:tr>
      <w:tr w:rsidR="00AD558A" w:rsidRPr="004649F9" w:rsidTr="00E93C01">
        <w:trPr>
          <w:trHeight w:val="290"/>
        </w:trPr>
        <w:tc>
          <w:tcPr>
            <w:tcW w:w="960"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NPD</w:t>
            </w:r>
          </w:p>
        </w:tc>
        <w:tc>
          <w:tcPr>
            <w:tcW w:w="7829"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National Project Director</w:t>
            </w:r>
          </w:p>
        </w:tc>
      </w:tr>
      <w:tr w:rsidR="00AD558A" w:rsidRPr="004649F9" w:rsidTr="00E93C01">
        <w:trPr>
          <w:trHeight w:val="290"/>
        </w:trPr>
        <w:tc>
          <w:tcPr>
            <w:tcW w:w="960"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NSDI</w:t>
            </w:r>
          </w:p>
        </w:tc>
        <w:tc>
          <w:tcPr>
            <w:tcW w:w="7829"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National Strategy for Integration and Development</w:t>
            </w:r>
          </w:p>
        </w:tc>
      </w:tr>
      <w:tr w:rsidR="00AD558A" w:rsidRPr="004649F9" w:rsidTr="00E93C01">
        <w:trPr>
          <w:trHeight w:val="290"/>
        </w:trPr>
        <w:tc>
          <w:tcPr>
            <w:tcW w:w="960"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OSS</w:t>
            </w:r>
          </w:p>
        </w:tc>
        <w:tc>
          <w:tcPr>
            <w:tcW w:w="7829"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One Stop Shop</w:t>
            </w:r>
          </w:p>
        </w:tc>
      </w:tr>
      <w:tr w:rsidR="00AD558A" w:rsidRPr="004649F9" w:rsidTr="00E93C01">
        <w:trPr>
          <w:trHeight w:val="290"/>
        </w:trPr>
        <w:tc>
          <w:tcPr>
            <w:tcW w:w="960" w:type="dxa"/>
            <w:tcBorders>
              <w:top w:val="nil"/>
              <w:left w:val="nil"/>
              <w:bottom w:val="nil"/>
              <w:right w:val="nil"/>
            </w:tcBorders>
            <w:shd w:val="clear" w:color="auto" w:fill="auto"/>
            <w:noWrap/>
            <w:vAlign w:val="center"/>
            <w:hideMark/>
          </w:tcPr>
          <w:p w:rsidR="00AD558A" w:rsidRDefault="00AD558A" w:rsidP="00E93C01">
            <w:pPr>
              <w:rPr>
                <w:rFonts w:asciiTheme="majorHAnsi" w:hAnsiTheme="majorHAnsi" w:cstheme="majorHAnsi"/>
              </w:rPr>
            </w:pPr>
            <w:r>
              <w:rPr>
                <w:rFonts w:asciiTheme="majorHAnsi" w:hAnsiTheme="majorHAnsi" w:cstheme="majorHAnsi"/>
              </w:rPr>
              <w:t>OSSIS</w:t>
            </w:r>
          </w:p>
          <w:p w:rsidR="00AD558A" w:rsidRPr="004649F9" w:rsidRDefault="00AD558A" w:rsidP="00E93C01">
            <w:pPr>
              <w:rPr>
                <w:rFonts w:asciiTheme="majorHAnsi" w:hAnsiTheme="majorHAnsi" w:cstheme="majorHAnsi"/>
              </w:rPr>
            </w:pPr>
            <w:r w:rsidRPr="004649F9">
              <w:rPr>
                <w:rFonts w:asciiTheme="majorHAnsi" w:hAnsiTheme="majorHAnsi" w:cstheme="majorHAnsi"/>
              </w:rPr>
              <w:t>PAC</w:t>
            </w:r>
          </w:p>
        </w:tc>
        <w:tc>
          <w:tcPr>
            <w:tcW w:w="7829" w:type="dxa"/>
            <w:tcBorders>
              <w:top w:val="nil"/>
              <w:left w:val="nil"/>
              <w:bottom w:val="nil"/>
              <w:right w:val="nil"/>
            </w:tcBorders>
            <w:shd w:val="clear" w:color="auto" w:fill="auto"/>
            <w:noWrap/>
            <w:vAlign w:val="center"/>
            <w:hideMark/>
          </w:tcPr>
          <w:p w:rsidR="00AD558A" w:rsidRDefault="00AD558A" w:rsidP="00E93C01">
            <w:pPr>
              <w:rPr>
                <w:rFonts w:asciiTheme="majorHAnsi" w:hAnsiTheme="majorHAnsi" w:cstheme="majorHAnsi"/>
              </w:rPr>
            </w:pPr>
            <w:r>
              <w:rPr>
                <w:rFonts w:asciiTheme="majorHAnsi" w:hAnsiTheme="majorHAnsi" w:cstheme="majorHAnsi"/>
              </w:rPr>
              <w:t xml:space="preserve">One Stop Shop Information System </w:t>
            </w:r>
          </w:p>
          <w:p w:rsidR="00AD558A" w:rsidRPr="004649F9" w:rsidRDefault="00AD558A" w:rsidP="00E93C01">
            <w:pPr>
              <w:rPr>
                <w:rFonts w:asciiTheme="majorHAnsi" w:hAnsiTheme="majorHAnsi" w:cstheme="majorHAnsi"/>
              </w:rPr>
            </w:pPr>
            <w:r w:rsidRPr="004649F9">
              <w:rPr>
                <w:rFonts w:asciiTheme="majorHAnsi" w:hAnsiTheme="majorHAnsi" w:cstheme="majorHAnsi"/>
              </w:rPr>
              <w:t>Project Appraisal Committee</w:t>
            </w:r>
          </w:p>
        </w:tc>
      </w:tr>
      <w:tr w:rsidR="00AD558A" w:rsidRPr="004649F9" w:rsidTr="00E93C01">
        <w:trPr>
          <w:trHeight w:val="290"/>
        </w:trPr>
        <w:tc>
          <w:tcPr>
            <w:tcW w:w="960"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PAR</w:t>
            </w:r>
          </w:p>
        </w:tc>
        <w:tc>
          <w:tcPr>
            <w:tcW w:w="7829"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Public Administration Reform</w:t>
            </w:r>
          </w:p>
        </w:tc>
      </w:tr>
      <w:tr w:rsidR="00AD558A" w:rsidRPr="004649F9" w:rsidTr="00E93C01">
        <w:trPr>
          <w:trHeight w:val="290"/>
        </w:trPr>
        <w:tc>
          <w:tcPr>
            <w:tcW w:w="960"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PEFA</w:t>
            </w:r>
          </w:p>
        </w:tc>
        <w:tc>
          <w:tcPr>
            <w:tcW w:w="7829"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Public Expenditure and Financial Accountability</w:t>
            </w:r>
          </w:p>
        </w:tc>
      </w:tr>
      <w:tr w:rsidR="00AD558A" w:rsidRPr="004649F9" w:rsidTr="00E93C01">
        <w:trPr>
          <w:trHeight w:val="290"/>
        </w:trPr>
        <w:tc>
          <w:tcPr>
            <w:tcW w:w="960"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PFM</w:t>
            </w:r>
          </w:p>
        </w:tc>
        <w:tc>
          <w:tcPr>
            <w:tcW w:w="7829"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Public Finance Management</w:t>
            </w:r>
          </w:p>
        </w:tc>
      </w:tr>
      <w:tr w:rsidR="00AD558A" w:rsidRPr="004649F9" w:rsidTr="00E93C01">
        <w:trPr>
          <w:trHeight w:val="290"/>
        </w:trPr>
        <w:tc>
          <w:tcPr>
            <w:tcW w:w="960"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lastRenderedPageBreak/>
              <w:t>PFP</w:t>
            </w:r>
          </w:p>
        </w:tc>
        <w:tc>
          <w:tcPr>
            <w:tcW w:w="7829"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Project Field Presence</w:t>
            </w:r>
          </w:p>
        </w:tc>
      </w:tr>
      <w:tr w:rsidR="00AD558A" w:rsidRPr="004649F9" w:rsidTr="00E93C01">
        <w:trPr>
          <w:trHeight w:val="290"/>
        </w:trPr>
        <w:tc>
          <w:tcPr>
            <w:tcW w:w="960"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PLGP</w:t>
            </w:r>
          </w:p>
        </w:tc>
        <w:tc>
          <w:tcPr>
            <w:tcW w:w="7829"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USAID's Planning and Local Governance Project in Albania</w:t>
            </w:r>
          </w:p>
        </w:tc>
      </w:tr>
      <w:tr w:rsidR="00AD558A" w:rsidRPr="004649F9" w:rsidTr="00E93C01">
        <w:trPr>
          <w:trHeight w:val="290"/>
        </w:trPr>
        <w:tc>
          <w:tcPr>
            <w:tcW w:w="960"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 xml:space="preserve">PM </w:t>
            </w:r>
          </w:p>
        </w:tc>
        <w:tc>
          <w:tcPr>
            <w:tcW w:w="7829"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Project Manager</w:t>
            </w:r>
          </w:p>
        </w:tc>
      </w:tr>
      <w:tr w:rsidR="00AD558A" w:rsidRPr="004649F9" w:rsidTr="00E93C01">
        <w:trPr>
          <w:trHeight w:val="290"/>
        </w:trPr>
        <w:tc>
          <w:tcPr>
            <w:tcW w:w="960"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PMT</w:t>
            </w:r>
          </w:p>
        </w:tc>
        <w:tc>
          <w:tcPr>
            <w:tcW w:w="7829"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Project Management Unit</w:t>
            </w:r>
          </w:p>
        </w:tc>
      </w:tr>
      <w:tr w:rsidR="00AD558A" w:rsidRPr="004649F9" w:rsidTr="00E93C01">
        <w:trPr>
          <w:trHeight w:val="290"/>
        </w:trPr>
        <w:tc>
          <w:tcPr>
            <w:tcW w:w="960"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PPR</w:t>
            </w:r>
          </w:p>
        </w:tc>
        <w:tc>
          <w:tcPr>
            <w:tcW w:w="7829"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Project Progress Report</w:t>
            </w:r>
          </w:p>
        </w:tc>
      </w:tr>
      <w:tr w:rsidR="00AD558A" w:rsidRPr="004649F9" w:rsidTr="00E93C01">
        <w:trPr>
          <w:trHeight w:val="290"/>
        </w:trPr>
        <w:tc>
          <w:tcPr>
            <w:tcW w:w="960"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PSC</w:t>
            </w:r>
          </w:p>
        </w:tc>
        <w:tc>
          <w:tcPr>
            <w:tcW w:w="7829"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Project Steering Committee</w:t>
            </w:r>
          </w:p>
        </w:tc>
      </w:tr>
      <w:tr w:rsidR="00AD558A" w:rsidRPr="004649F9" w:rsidTr="00E93C01">
        <w:trPr>
          <w:trHeight w:val="290"/>
        </w:trPr>
        <w:tc>
          <w:tcPr>
            <w:tcW w:w="960"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RDF</w:t>
            </w:r>
          </w:p>
        </w:tc>
        <w:tc>
          <w:tcPr>
            <w:tcW w:w="7829"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Regional Development Fund</w:t>
            </w:r>
          </w:p>
        </w:tc>
      </w:tr>
      <w:tr w:rsidR="00AD558A" w:rsidRPr="004649F9" w:rsidTr="00E93C01">
        <w:trPr>
          <w:trHeight w:val="290"/>
        </w:trPr>
        <w:tc>
          <w:tcPr>
            <w:tcW w:w="960"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SBAA</w:t>
            </w:r>
          </w:p>
        </w:tc>
        <w:tc>
          <w:tcPr>
            <w:tcW w:w="7829"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Standard Basic Assistance Agreement</w:t>
            </w:r>
          </w:p>
        </w:tc>
      </w:tr>
      <w:tr w:rsidR="00AD558A" w:rsidRPr="004649F9" w:rsidTr="00E93C01">
        <w:trPr>
          <w:trHeight w:val="290"/>
        </w:trPr>
        <w:tc>
          <w:tcPr>
            <w:tcW w:w="960"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SC</w:t>
            </w:r>
          </w:p>
        </w:tc>
        <w:tc>
          <w:tcPr>
            <w:tcW w:w="7829"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Steering Committee</w:t>
            </w:r>
          </w:p>
        </w:tc>
      </w:tr>
      <w:tr w:rsidR="00AD558A" w:rsidRPr="004649F9" w:rsidTr="00E93C01">
        <w:trPr>
          <w:trHeight w:val="290"/>
        </w:trPr>
        <w:tc>
          <w:tcPr>
            <w:tcW w:w="960"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SDG</w:t>
            </w:r>
          </w:p>
        </w:tc>
        <w:tc>
          <w:tcPr>
            <w:tcW w:w="7829"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Sustainable Development Goal</w:t>
            </w:r>
          </w:p>
        </w:tc>
      </w:tr>
      <w:tr w:rsidR="00AD558A" w:rsidRPr="004649F9" w:rsidTr="00E93C01">
        <w:trPr>
          <w:trHeight w:val="290"/>
        </w:trPr>
        <w:tc>
          <w:tcPr>
            <w:tcW w:w="960"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SOP</w:t>
            </w:r>
          </w:p>
        </w:tc>
        <w:tc>
          <w:tcPr>
            <w:tcW w:w="7829"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Standard Operating Procedures</w:t>
            </w:r>
          </w:p>
        </w:tc>
      </w:tr>
      <w:tr w:rsidR="00AD558A" w:rsidRPr="004649F9" w:rsidTr="00E93C01">
        <w:trPr>
          <w:trHeight w:val="290"/>
        </w:trPr>
        <w:tc>
          <w:tcPr>
            <w:tcW w:w="960"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TA</w:t>
            </w:r>
          </w:p>
        </w:tc>
        <w:tc>
          <w:tcPr>
            <w:tcW w:w="7829"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Technical Assistance</w:t>
            </w:r>
          </w:p>
        </w:tc>
      </w:tr>
      <w:tr w:rsidR="00AD558A" w:rsidRPr="004649F9" w:rsidTr="00E93C01">
        <w:trPr>
          <w:trHeight w:val="290"/>
        </w:trPr>
        <w:tc>
          <w:tcPr>
            <w:tcW w:w="960"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TAR</w:t>
            </w:r>
          </w:p>
        </w:tc>
        <w:tc>
          <w:tcPr>
            <w:tcW w:w="7829"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Territorial and Administrative Reform</w:t>
            </w:r>
          </w:p>
        </w:tc>
      </w:tr>
      <w:tr w:rsidR="00AD558A" w:rsidRPr="004649F9" w:rsidTr="00E93C01">
        <w:trPr>
          <w:trHeight w:val="410"/>
        </w:trPr>
        <w:tc>
          <w:tcPr>
            <w:tcW w:w="960"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lang w:val="en"/>
              </w:rPr>
              <w:t>TNA</w:t>
            </w:r>
          </w:p>
        </w:tc>
        <w:tc>
          <w:tcPr>
            <w:tcW w:w="7829" w:type="dxa"/>
            <w:tcBorders>
              <w:top w:val="nil"/>
              <w:left w:val="nil"/>
              <w:bottom w:val="nil"/>
              <w:right w:val="nil"/>
            </w:tcBorders>
            <w:shd w:val="clear" w:color="auto" w:fill="auto"/>
            <w:noWrap/>
            <w:vAlign w:val="center"/>
            <w:hideMark/>
          </w:tcPr>
          <w:p w:rsidR="00AD558A" w:rsidRPr="004649F9" w:rsidRDefault="00AD558A" w:rsidP="00E93C01">
            <w:pPr>
              <w:rPr>
                <w:rFonts w:asciiTheme="majorHAnsi" w:hAnsiTheme="majorHAnsi" w:cstheme="majorHAnsi"/>
              </w:rPr>
            </w:pPr>
            <w:r w:rsidRPr="004649F9">
              <w:rPr>
                <w:rFonts w:asciiTheme="majorHAnsi" w:hAnsiTheme="majorHAnsi" w:cstheme="majorHAnsi"/>
              </w:rPr>
              <w:t>Training Needs Assessment</w:t>
            </w:r>
          </w:p>
        </w:tc>
      </w:tr>
    </w:tbl>
    <w:p w:rsidR="00AD558A" w:rsidRPr="00810AE9" w:rsidRDefault="00AD558A" w:rsidP="00AD558A">
      <w:pPr>
        <w:spacing w:before="100" w:beforeAutospacing="1" w:after="100" w:afterAutospacing="1" w:line="360" w:lineRule="auto"/>
        <w:rPr>
          <w:rFonts w:ascii="TT5Ft00" w:hAnsi="TT5Ft00" w:cs="TT5Ft00"/>
          <w:color w:val="000000"/>
        </w:rPr>
      </w:pPr>
    </w:p>
    <w:p w:rsidR="00AD558A" w:rsidRPr="00810AE9" w:rsidRDefault="00AD558A" w:rsidP="00AD558A">
      <w:pPr>
        <w:spacing w:after="160" w:line="259" w:lineRule="auto"/>
        <w:rPr>
          <w:color w:val="002060"/>
        </w:rPr>
      </w:pPr>
      <w:r w:rsidRPr="00810AE9">
        <w:rPr>
          <w:color w:val="002060"/>
        </w:rPr>
        <w:br w:type="page"/>
      </w:r>
    </w:p>
    <w:p w:rsidR="00AD558A" w:rsidRPr="00810AE9" w:rsidRDefault="00AD558A" w:rsidP="00AD558A">
      <w:pPr>
        <w:pStyle w:val="Heading1"/>
        <w:rPr>
          <w:rFonts w:ascii="Times New Roman" w:hAnsi="Times New Roman" w:cs="Times New Roman"/>
          <w:b/>
          <w:sz w:val="28"/>
          <w:szCs w:val="28"/>
        </w:rPr>
      </w:pPr>
      <w:bookmarkStart w:id="78" w:name="_Toc9716667"/>
      <w:r w:rsidRPr="00810AE9">
        <w:rPr>
          <w:rFonts w:ascii="Times New Roman" w:hAnsi="Times New Roman" w:cs="Times New Roman"/>
          <w:b/>
          <w:color w:val="auto"/>
          <w:sz w:val="28"/>
          <w:szCs w:val="28"/>
        </w:rPr>
        <w:lastRenderedPageBreak/>
        <w:t>Annex III – Action Plan and ToRs</w:t>
      </w:r>
      <w:bookmarkEnd w:id="78"/>
      <w:r w:rsidRPr="00810AE9">
        <w:rPr>
          <w:rFonts w:ascii="Times New Roman" w:hAnsi="Times New Roman" w:cs="Times New Roman"/>
          <w:b/>
          <w:color w:val="auto"/>
          <w:sz w:val="28"/>
          <w:szCs w:val="28"/>
        </w:rPr>
        <w:t xml:space="preserve"> </w:t>
      </w:r>
    </w:p>
    <w:p w:rsidR="00AD558A" w:rsidRPr="00810AE9" w:rsidRDefault="00AD558A" w:rsidP="00AD558A"/>
    <w:p w:rsidR="00AD558A" w:rsidRPr="00810AE9" w:rsidRDefault="00AD558A" w:rsidP="00AD558A">
      <w:pPr>
        <w:jc w:val="center"/>
        <w:rPr>
          <w:b/>
          <w:color w:val="000000"/>
        </w:rPr>
      </w:pPr>
      <w:r w:rsidRPr="00810AE9">
        <w:rPr>
          <w:b/>
          <w:color w:val="000000"/>
        </w:rPr>
        <w:t xml:space="preserve">EVALUATION OF </w:t>
      </w:r>
      <w:r>
        <w:rPr>
          <w:b/>
          <w:color w:val="000000"/>
        </w:rPr>
        <w:t xml:space="preserve">THE PROJECT </w:t>
      </w:r>
    </w:p>
    <w:p w:rsidR="00AD558A" w:rsidRPr="00810AE9" w:rsidRDefault="00AD558A" w:rsidP="00AD558A">
      <w:pPr>
        <w:jc w:val="center"/>
        <w:rPr>
          <w:b/>
          <w:bCs/>
          <w:color w:val="000000"/>
        </w:rPr>
      </w:pPr>
      <w:r w:rsidRPr="00810AE9">
        <w:rPr>
          <w:b/>
          <w:color w:val="000000"/>
        </w:rPr>
        <w:t>“</w:t>
      </w:r>
      <w:r w:rsidRPr="00810AE9">
        <w:rPr>
          <w:b/>
          <w:bCs/>
          <w:color w:val="000000"/>
        </w:rPr>
        <w:t>Support to Territorial and Administrative Reform Project – STAR2”</w:t>
      </w:r>
    </w:p>
    <w:p w:rsidR="00AD558A" w:rsidRPr="00810AE9" w:rsidRDefault="00AD558A" w:rsidP="00AD558A">
      <w:pPr>
        <w:jc w:val="center"/>
        <w:rPr>
          <w:b/>
        </w:rPr>
      </w:pPr>
      <w:r w:rsidRPr="00810AE9">
        <w:rPr>
          <w:b/>
        </w:rPr>
        <w:t>______________________________________________________________________________</w:t>
      </w:r>
    </w:p>
    <w:p w:rsidR="00AD558A" w:rsidRPr="00810AE9" w:rsidRDefault="00AD558A" w:rsidP="00AD558A">
      <w:pPr>
        <w:jc w:val="center"/>
        <w:rPr>
          <w:b/>
        </w:rPr>
      </w:pPr>
    </w:p>
    <w:p w:rsidR="00AD558A" w:rsidRPr="00810AE9" w:rsidRDefault="00AD558A" w:rsidP="00AD558A">
      <w:pPr>
        <w:rPr>
          <w:b/>
        </w:rPr>
      </w:pPr>
      <w:r w:rsidRPr="00810AE9">
        <w:rPr>
          <w:b/>
        </w:rPr>
        <w:t>Evaluators:</w:t>
      </w:r>
    </w:p>
    <w:p w:rsidR="00AD558A" w:rsidRPr="00810AE9" w:rsidRDefault="00AD558A" w:rsidP="00AD558A">
      <w:r w:rsidRPr="00810AE9">
        <w:t>Di</w:t>
      </w:r>
      <w:r>
        <w:t xml:space="preserve">ana Papleka </w:t>
      </w:r>
    </w:p>
    <w:p w:rsidR="00AD558A" w:rsidRPr="00810AE9" w:rsidRDefault="00AD558A" w:rsidP="00AD558A">
      <w:r w:rsidRPr="00810AE9">
        <w:t>Blerjana Bino</w:t>
      </w:r>
    </w:p>
    <w:p w:rsidR="00AD558A" w:rsidRPr="00810AE9" w:rsidRDefault="00AD558A" w:rsidP="00AD558A"/>
    <w:p w:rsidR="00AD558A" w:rsidRPr="00810AE9" w:rsidRDefault="00AD558A" w:rsidP="00AD558A">
      <w:pPr>
        <w:jc w:val="center"/>
        <w:rPr>
          <w:b/>
        </w:rPr>
      </w:pPr>
      <w:r w:rsidRPr="00810AE9">
        <w:rPr>
          <w:b/>
        </w:rPr>
        <w:t>ACTION PLAN</w:t>
      </w:r>
    </w:p>
    <w:p w:rsidR="00AD558A" w:rsidRPr="00810AE9" w:rsidRDefault="00AD558A" w:rsidP="00AD558A"/>
    <w:tbl>
      <w:tblPr>
        <w:tblStyle w:val="TableGrid"/>
        <w:tblW w:w="0" w:type="auto"/>
        <w:tblLook w:val="04A0" w:firstRow="1" w:lastRow="0" w:firstColumn="1" w:lastColumn="0" w:noHBand="0" w:noVBand="1"/>
      </w:tblPr>
      <w:tblGrid>
        <w:gridCol w:w="7015"/>
        <w:gridCol w:w="2335"/>
      </w:tblGrid>
      <w:tr w:rsidR="00AD558A" w:rsidRPr="00810AE9" w:rsidTr="00E93C01">
        <w:tc>
          <w:tcPr>
            <w:tcW w:w="7015" w:type="dxa"/>
          </w:tcPr>
          <w:p w:rsidR="00AD558A" w:rsidRPr="00810AE9" w:rsidRDefault="00AD558A" w:rsidP="00E93C01">
            <w:r w:rsidRPr="00810AE9">
              <w:t>Develop the Action Plan for Evaluation Process</w:t>
            </w:r>
          </w:p>
        </w:tc>
        <w:tc>
          <w:tcPr>
            <w:tcW w:w="2335" w:type="dxa"/>
          </w:tcPr>
          <w:p w:rsidR="00AD558A" w:rsidRPr="00810AE9" w:rsidRDefault="00AD558A" w:rsidP="00E93C01">
            <w:r w:rsidRPr="00810AE9">
              <w:t>24-25 April, 2019</w:t>
            </w:r>
          </w:p>
        </w:tc>
      </w:tr>
      <w:tr w:rsidR="00AD558A" w:rsidRPr="00810AE9" w:rsidTr="00E93C01">
        <w:tc>
          <w:tcPr>
            <w:tcW w:w="7015" w:type="dxa"/>
          </w:tcPr>
          <w:p w:rsidR="00AD558A" w:rsidRPr="00810AE9" w:rsidRDefault="00AD558A" w:rsidP="00E93C01">
            <w:pPr>
              <w:pStyle w:val="Default"/>
            </w:pPr>
            <w:r w:rsidRPr="00810AE9">
              <w:t xml:space="preserve">Complete the Desk Revision of </w:t>
            </w:r>
            <w:r>
              <w:t xml:space="preserve">the Project </w:t>
            </w:r>
            <w:r w:rsidRPr="00810AE9">
              <w:t>Materials (Logical Framework, Project Proposal, Reports, Documentation of Activities, materials produced etc.)</w:t>
            </w:r>
          </w:p>
        </w:tc>
        <w:tc>
          <w:tcPr>
            <w:tcW w:w="2335" w:type="dxa"/>
          </w:tcPr>
          <w:p w:rsidR="00AD558A" w:rsidRPr="00810AE9" w:rsidRDefault="00AD558A" w:rsidP="00E93C01">
            <w:r w:rsidRPr="00810AE9">
              <w:t>26-30 April, 2019</w:t>
            </w:r>
          </w:p>
        </w:tc>
      </w:tr>
      <w:tr w:rsidR="00AD558A" w:rsidRPr="00810AE9" w:rsidTr="00E93C01">
        <w:tc>
          <w:tcPr>
            <w:tcW w:w="7015" w:type="dxa"/>
          </w:tcPr>
          <w:p w:rsidR="00AD558A" w:rsidRPr="00810AE9" w:rsidRDefault="00AD558A" w:rsidP="00E93C01">
            <w:r w:rsidRPr="00810AE9">
              <w:t>Develop Evaluation Methodology (Questionnaire, data gathering platform etc.)</w:t>
            </w:r>
          </w:p>
        </w:tc>
        <w:tc>
          <w:tcPr>
            <w:tcW w:w="2335" w:type="dxa"/>
          </w:tcPr>
          <w:p w:rsidR="00AD558A" w:rsidRPr="00810AE9" w:rsidRDefault="00AD558A" w:rsidP="00E93C01">
            <w:r w:rsidRPr="00810AE9">
              <w:t>26-29 April, 2019</w:t>
            </w:r>
          </w:p>
        </w:tc>
      </w:tr>
      <w:tr w:rsidR="00AD558A" w:rsidRPr="00810AE9" w:rsidTr="00E93C01">
        <w:tc>
          <w:tcPr>
            <w:tcW w:w="7015" w:type="dxa"/>
          </w:tcPr>
          <w:p w:rsidR="00AD558A" w:rsidRPr="00810AE9" w:rsidRDefault="00AD558A" w:rsidP="00E93C01">
            <w:r w:rsidRPr="00810AE9">
              <w:t xml:space="preserve">Meet with Albanian Government representatives (Deputy Minister of Ministry of Interior, and Agency for Support of </w:t>
            </w:r>
            <w:r>
              <w:t>LG</w:t>
            </w:r>
            <w:r w:rsidRPr="00810AE9">
              <w:t>)</w:t>
            </w:r>
          </w:p>
        </w:tc>
        <w:tc>
          <w:tcPr>
            <w:tcW w:w="2335" w:type="dxa"/>
          </w:tcPr>
          <w:p w:rsidR="00AD558A" w:rsidRPr="00810AE9" w:rsidRDefault="00AD558A" w:rsidP="00E93C01">
            <w:r w:rsidRPr="00810AE9">
              <w:t>30 April, 2019</w:t>
            </w:r>
          </w:p>
        </w:tc>
      </w:tr>
      <w:tr w:rsidR="00AD558A" w:rsidRPr="00810AE9" w:rsidTr="00E93C01">
        <w:tc>
          <w:tcPr>
            <w:tcW w:w="7015" w:type="dxa"/>
          </w:tcPr>
          <w:p w:rsidR="00AD558A" w:rsidRPr="00810AE9" w:rsidRDefault="00AD558A" w:rsidP="00E93C01">
            <w:r w:rsidRPr="00810AE9">
              <w:t>Meet with Cluster Manager, Project Manager, Team Leaders, Coordinator and other involved staff of STAR2</w:t>
            </w:r>
          </w:p>
        </w:tc>
        <w:tc>
          <w:tcPr>
            <w:tcW w:w="2335" w:type="dxa"/>
          </w:tcPr>
          <w:p w:rsidR="00AD558A" w:rsidRPr="00810AE9" w:rsidRDefault="00AD558A" w:rsidP="00E93C01">
            <w:r w:rsidRPr="00810AE9">
              <w:t>May 1</w:t>
            </w:r>
            <w:r w:rsidRPr="00810AE9">
              <w:rPr>
                <w:vertAlign w:val="superscript"/>
              </w:rPr>
              <w:t>st</w:t>
            </w:r>
            <w:r w:rsidRPr="00810AE9">
              <w:t>, 2019</w:t>
            </w:r>
          </w:p>
        </w:tc>
      </w:tr>
      <w:tr w:rsidR="00AD558A" w:rsidRPr="00810AE9" w:rsidTr="00E93C01">
        <w:tc>
          <w:tcPr>
            <w:tcW w:w="7015" w:type="dxa"/>
          </w:tcPr>
          <w:p w:rsidR="00AD558A" w:rsidRPr="00810AE9" w:rsidRDefault="00AD558A" w:rsidP="00E93C01">
            <w:r w:rsidRPr="00810AE9">
              <w:t>Meet with the EU, SIDA, SDC, Italian Cooperation, USAID</w:t>
            </w:r>
          </w:p>
        </w:tc>
        <w:tc>
          <w:tcPr>
            <w:tcW w:w="2335" w:type="dxa"/>
          </w:tcPr>
          <w:p w:rsidR="00AD558A" w:rsidRPr="00810AE9" w:rsidRDefault="00AD558A" w:rsidP="00E93C01">
            <w:r w:rsidRPr="00810AE9">
              <w:t>May 2</w:t>
            </w:r>
            <w:r w:rsidRPr="00810AE9">
              <w:rPr>
                <w:vertAlign w:val="superscript"/>
              </w:rPr>
              <w:t>nd</w:t>
            </w:r>
            <w:r w:rsidRPr="00810AE9">
              <w:t>, 2019</w:t>
            </w:r>
          </w:p>
        </w:tc>
      </w:tr>
      <w:tr w:rsidR="00AD558A" w:rsidRPr="00810AE9" w:rsidTr="00E93C01">
        <w:tc>
          <w:tcPr>
            <w:tcW w:w="7015" w:type="dxa"/>
          </w:tcPr>
          <w:p w:rsidR="00AD558A" w:rsidRPr="00810AE9" w:rsidRDefault="00AD558A" w:rsidP="00E93C01">
            <w:r w:rsidRPr="00810AE9">
              <w:t>Meet with ‘Strong Municipalities” and ADISA representatives</w:t>
            </w:r>
          </w:p>
        </w:tc>
        <w:tc>
          <w:tcPr>
            <w:tcW w:w="2335" w:type="dxa"/>
          </w:tcPr>
          <w:p w:rsidR="00AD558A" w:rsidRPr="00810AE9" w:rsidRDefault="00AD558A" w:rsidP="00E93C01">
            <w:r w:rsidRPr="00810AE9">
              <w:t>May 2</w:t>
            </w:r>
            <w:r w:rsidRPr="00810AE9">
              <w:rPr>
                <w:vertAlign w:val="superscript"/>
              </w:rPr>
              <w:t>nd</w:t>
            </w:r>
            <w:r w:rsidRPr="00810AE9">
              <w:t>, 2019</w:t>
            </w:r>
          </w:p>
        </w:tc>
      </w:tr>
      <w:tr w:rsidR="00AD558A" w:rsidRPr="00810AE9" w:rsidTr="00E93C01">
        <w:tc>
          <w:tcPr>
            <w:tcW w:w="7015" w:type="dxa"/>
          </w:tcPr>
          <w:p w:rsidR="00AD558A" w:rsidRPr="00810AE9" w:rsidRDefault="00AD558A" w:rsidP="00E93C01">
            <w:r w:rsidRPr="00810AE9">
              <w:t>Visit municipality of Lezhe/Shkoder</w:t>
            </w:r>
          </w:p>
        </w:tc>
        <w:tc>
          <w:tcPr>
            <w:tcW w:w="2335" w:type="dxa"/>
          </w:tcPr>
          <w:p w:rsidR="00AD558A" w:rsidRPr="00810AE9" w:rsidRDefault="00AD558A" w:rsidP="00E93C01">
            <w:r w:rsidRPr="00810AE9">
              <w:t>May 3</w:t>
            </w:r>
            <w:r w:rsidRPr="00810AE9">
              <w:rPr>
                <w:vertAlign w:val="superscript"/>
              </w:rPr>
              <w:t>rd</w:t>
            </w:r>
            <w:r w:rsidRPr="00810AE9">
              <w:t>, 2019</w:t>
            </w:r>
          </w:p>
        </w:tc>
      </w:tr>
      <w:tr w:rsidR="00AD558A" w:rsidRPr="00810AE9" w:rsidTr="00E93C01">
        <w:tc>
          <w:tcPr>
            <w:tcW w:w="7015" w:type="dxa"/>
          </w:tcPr>
          <w:p w:rsidR="00AD558A" w:rsidRPr="00810AE9" w:rsidRDefault="00AD558A" w:rsidP="00E93C01">
            <w:r w:rsidRPr="00810AE9">
              <w:t>Visit municipality of Cerrik/Belsh</w:t>
            </w:r>
          </w:p>
        </w:tc>
        <w:tc>
          <w:tcPr>
            <w:tcW w:w="2335" w:type="dxa"/>
          </w:tcPr>
          <w:p w:rsidR="00AD558A" w:rsidRPr="00810AE9" w:rsidRDefault="00AD558A" w:rsidP="00E93C01">
            <w:r w:rsidRPr="00810AE9">
              <w:t>May 6</w:t>
            </w:r>
            <w:r w:rsidRPr="00810AE9">
              <w:rPr>
                <w:vertAlign w:val="superscript"/>
              </w:rPr>
              <w:t>th</w:t>
            </w:r>
            <w:r w:rsidRPr="00810AE9">
              <w:t>, 2019</w:t>
            </w:r>
          </w:p>
        </w:tc>
      </w:tr>
      <w:tr w:rsidR="00AD558A" w:rsidRPr="00810AE9" w:rsidTr="00E93C01">
        <w:tc>
          <w:tcPr>
            <w:tcW w:w="7015" w:type="dxa"/>
          </w:tcPr>
          <w:p w:rsidR="00AD558A" w:rsidRPr="00810AE9" w:rsidRDefault="00AD558A" w:rsidP="00E93C01">
            <w:r w:rsidRPr="00810AE9">
              <w:t>Visit municipality of Librazhd/Pogradec</w:t>
            </w:r>
          </w:p>
        </w:tc>
        <w:tc>
          <w:tcPr>
            <w:tcW w:w="2335" w:type="dxa"/>
          </w:tcPr>
          <w:p w:rsidR="00AD558A" w:rsidRPr="00810AE9" w:rsidRDefault="00AD558A" w:rsidP="00E93C01">
            <w:r w:rsidRPr="00810AE9">
              <w:t>May 10</w:t>
            </w:r>
            <w:r w:rsidRPr="00810AE9">
              <w:rPr>
                <w:vertAlign w:val="superscript"/>
              </w:rPr>
              <w:t>th</w:t>
            </w:r>
            <w:r w:rsidRPr="00810AE9">
              <w:t>, 2019</w:t>
            </w:r>
          </w:p>
        </w:tc>
      </w:tr>
      <w:tr w:rsidR="00AD558A" w:rsidRPr="00810AE9" w:rsidTr="00E93C01">
        <w:tc>
          <w:tcPr>
            <w:tcW w:w="7015" w:type="dxa"/>
          </w:tcPr>
          <w:p w:rsidR="00AD558A" w:rsidRPr="00810AE9" w:rsidRDefault="00AD558A" w:rsidP="00E93C01">
            <w:r w:rsidRPr="00810AE9">
              <w:t>Develop the Draft of the Evaluation Report</w:t>
            </w:r>
          </w:p>
        </w:tc>
        <w:tc>
          <w:tcPr>
            <w:tcW w:w="2335" w:type="dxa"/>
          </w:tcPr>
          <w:p w:rsidR="00AD558A" w:rsidRPr="00810AE9" w:rsidRDefault="00AD558A" w:rsidP="00E93C01">
            <w:r w:rsidRPr="00810AE9">
              <w:t>May 11</w:t>
            </w:r>
            <w:r w:rsidRPr="00810AE9">
              <w:rPr>
                <w:vertAlign w:val="superscript"/>
              </w:rPr>
              <w:t>th</w:t>
            </w:r>
            <w:r w:rsidRPr="00810AE9">
              <w:t xml:space="preserve"> -14</w:t>
            </w:r>
            <w:r w:rsidRPr="00810AE9">
              <w:rPr>
                <w:vertAlign w:val="superscript"/>
              </w:rPr>
              <w:t>th</w:t>
            </w:r>
            <w:r w:rsidRPr="00810AE9">
              <w:t>, 2019</w:t>
            </w:r>
          </w:p>
        </w:tc>
      </w:tr>
      <w:tr w:rsidR="00AD558A" w:rsidRPr="00810AE9" w:rsidTr="00E93C01">
        <w:tc>
          <w:tcPr>
            <w:tcW w:w="7015" w:type="dxa"/>
          </w:tcPr>
          <w:p w:rsidR="00AD558A" w:rsidRPr="00810AE9" w:rsidRDefault="00AD558A" w:rsidP="00E93C01">
            <w:r w:rsidRPr="00810AE9">
              <w:t xml:space="preserve">Submit the Draft Evaluation Report </w:t>
            </w:r>
          </w:p>
        </w:tc>
        <w:tc>
          <w:tcPr>
            <w:tcW w:w="2335" w:type="dxa"/>
          </w:tcPr>
          <w:p w:rsidR="00AD558A" w:rsidRPr="00810AE9" w:rsidRDefault="00AD558A" w:rsidP="00E93C01">
            <w:r w:rsidRPr="00810AE9">
              <w:t>May 15</w:t>
            </w:r>
            <w:r w:rsidRPr="00810AE9">
              <w:rPr>
                <w:vertAlign w:val="superscript"/>
              </w:rPr>
              <w:t>th</w:t>
            </w:r>
            <w:r w:rsidRPr="00810AE9">
              <w:t>, 2019</w:t>
            </w:r>
          </w:p>
        </w:tc>
      </w:tr>
      <w:tr w:rsidR="00AD558A" w:rsidRPr="00810AE9" w:rsidTr="00E93C01">
        <w:tc>
          <w:tcPr>
            <w:tcW w:w="7015" w:type="dxa"/>
          </w:tcPr>
          <w:p w:rsidR="00AD558A" w:rsidRPr="00810AE9" w:rsidRDefault="00AD558A" w:rsidP="00E93C01">
            <w:r w:rsidRPr="00810AE9">
              <w:t xml:space="preserve">Meet with </w:t>
            </w:r>
            <w:r>
              <w:t xml:space="preserve">the Project </w:t>
            </w:r>
            <w:r w:rsidRPr="00810AE9">
              <w:t>staff to receive feedback on the Draft Report</w:t>
            </w:r>
          </w:p>
        </w:tc>
        <w:tc>
          <w:tcPr>
            <w:tcW w:w="2335" w:type="dxa"/>
          </w:tcPr>
          <w:p w:rsidR="00AD558A" w:rsidRPr="00810AE9" w:rsidRDefault="00AD558A" w:rsidP="00E93C01">
            <w:r w:rsidRPr="00810AE9">
              <w:t>May 20</w:t>
            </w:r>
            <w:r w:rsidRPr="00810AE9">
              <w:rPr>
                <w:vertAlign w:val="superscript"/>
              </w:rPr>
              <w:t>th</w:t>
            </w:r>
            <w:r w:rsidRPr="00810AE9">
              <w:t>, 2019</w:t>
            </w:r>
          </w:p>
        </w:tc>
      </w:tr>
      <w:tr w:rsidR="00AD558A" w:rsidRPr="00810AE9" w:rsidTr="00E93C01">
        <w:tc>
          <w:tcPr>
            <w:tcW w:w="7015" w:type="dxa"/>
          </w:tcPr>
          <w:p w:rsidR="00AD558A" w:rsidRPr="00810AE9" w:rsidRDefault="00AD558A" w:rsidP="00E93C01">
            <w:r w:rsidRPr="00810AE9">
              <w:t>Finalize the Evaluation Report</w:t>
            </w:r>
          </w:p>
        </w:tc>
        <w:tc>
          <w:tcPr>
            <w:tcW w:w="2335" w:type="dxa"/>
          </w:tcPr>
          <w:p w:rsidR="00AD558A" w:rsidRPr="00810AE9" w:rsidRDefault="00AD558A" w:rsidP="00E93C01">
            <w:r w:rsidRPr="00810AE9">
              <w:t>May 21</w:t>
            </w:r>
            <w:r w:rsidRPr="00810AE9">
              <w:rPr>
                <w:vertAlign w:val="superscript"/>
              </w:rPr>
              <w:t>st</w:t>
            </w:r>
            <w:r w:rsidRPr="00810AE9">
              <w:t>-23</w:t>
            </w:r>
            <w:r w:rsidRPr="00810AE9">
              <w:rPr>
                <w:vertAlign w:val="superscript"/>
              </w:rPr>
              <w:t>rd</w:t>
            </w:r>
            <w:r w:rsidRPr="00810AE9">
              <w:t>, 2019</w:t>
            </w:r>
          </w:p>
        </w:tc>
      </w:tr>
      <w:tr w:rsidR="00AD558A" w:rsidRPr="00810AE9" w:rsidTr="00E93C01">
        <w:tc>
          <w:tcPr>
            <w:tcW w:w="7015" w:type="dxa"/>
          </w:tcPr>
          <w:p w:rsidR="00AD558A" w:rsidRPr="00810AE9" w:rsidRDefault="00AD558A" w:rsidP="00E93C01">
            <w:r w:rsidRPr="00810AE9">
              <w:t xml:space="preserve">Submit the Final Evaluation Report </w:t>
            </w:r>
          </w:p>
        </w:tc>
        <w:tc>
          <w:tcPr>
            <w:tcW w:w="2335" w:type="dxa"/>
          </w:tcPr>
          <w:p w:rsidR="00AD558A" w:rsidRPr="00810AE9" w:rsidRDefault="00AD558A" w:rsidP="00E93C01">
            <w:r w:rsidRPr="00810AE9">
              <w:t>May 23</w:t>
            </w:r>
            <w:r w:rsidRPr="00810AE9">
              <w:rPr>
                <w:vertAlign w:val="superscript"/>
              </w:rPr>
              <w:t>rd</w:t>
            </w:r>
            <w:r w:rsidRPr="00810AE9">
              <w:t>, 2019</w:t>
            </w:r>
          </w:p>
        </w:tc>
      </w:tr>
      <w:tr w:rsidR="00AD558A" w:rsidRPr="00810AE9" w:rsidTr="00E93C01">
        <w:tc>
          <w:tcPr>
            <w:tcW w:w="7015" w:type="dxa"/>
          </w:tcPr>
          <w:p w:rsidR="00AD558A" w:rsidRPr="00810AE9" w:rsidRDefault="00AD558A" w:rsidP="00E93C01">
            <w:r>
              <w:t xml:space="preserve">Revised </w:t>
            </w:r>
          </w:p>
        </w:tc>
        <w:tc>
          <w:tcPr>
            <w:tcW w:w="2335" w:type="dxa"/>
          </w:tcPr>
          <w:p w:rsidR="00AD558A" w:rsidRPr="00810AE9" w:rsidRDefault="00AD558A" w:rsidP="00E93C01">
            <w:r>
              <w:t>May 27</w:t>
            </w:r>
            <w:r w:rsidRPr="002E47B7">
              <w:rPr>
                <w:vertAlign w:val="superscript"/>
              </w:rPr>
              <w:t>th</w:t>
            </w:r>
            <w:r>
              <w:rPr>
                <w:vertAlign w:val="superscript"/>
              </w:rPr>
              <w:t xml:space="preserve">, </w:t>
            </w:r>
            <w:r>
              <w:t>2019</w:t>
            </w:r>
          </w:p>
        </w:tc>
      </w:tr>
    </w:tbl>
    <w:p w:rsidR="00AD558A" w:rsidRPr="00810AE9" w:rsidRDefault="00AD558A" w:rsidP="00AD558A"/>
    <w:p w:rsidR="00AD558A" w:rsidRPr="00810AE9" w:rsidRDefault="00AD558A" w:rsidP="00AD558A"/>
    <w:tbl>
      <w:tblPr>
        <w:tblW w:w="0" w:type="auto"/>
        <w:tblCellSpacing w:w="40" w:type="dxa"/>
        <w:tblCellMar>
          <w:top w:w="20" w:type="dxa"/>
          <w:left w:w="20" w:type="dxa"/>
          <w:bottom w:w="20" w:type="dxa"/>
          <w:right w:w="20" w:type="dxa"/>
        </w:tblCellMar>
        <w:tblLook w:val="04A0" w:firstRow="1" w:lastRow="0" w:firstColumn="1" w:lastColumn="0" w:noHBand="0" w:noVBand="1"/>
      </w:tblPr>
      <w:tblGrid>
        <w:gridCol w:w="9360"/>
      </w:tblGrid>
      <w:tr w:rsidR="00AD558A" w:rsidRPr="00810AE9" w:rsidTr="00E93C01">
        <w:trPr>
          <w:tblCellSpacing w:w="40" w:type="dxa"/>
        </w:trPr>
        <w:tc>
          <w:tcPr>
            <w:tcW w:w="0" w:type="auto"/>
            <w:vAlign w:val="center"/>
            <w:hideMark/>
          </w:tcPr>
          <w:p w:rsidR="00AD558A" w:rsidRPr="00810AE9" w:rsidRDefault="00AD558A" w:rsidP="00E93C01">
            <w:pPr>
              <w:jc w:val="both"/>
            </w:pPr>
            <w:r w:rsidRPr="00810AE9">
              <w:rPr>
                <w:b/>
                <w:bCs/>
              </w:rPr>
              <w:t>Duties and Responsibilities</w:t>
            </w:r>
          </w:p>
          <w:p w:rsidR="00AD558A" w:rsidRPr="00810AE9" w:rsidRDefault="00AD558A" w:rsidP="00E93C01">
            <w:pPr>
              <w:jc w:val="both"/>
            </w:pPr>
          </w:p>
        </w:tc>
      </w:tr>
      <w:tr w:rsidR="00AD558A" w:rsidRPr="00810AE9" w:rsidTr="00E93C01">
        <w:trPr>
          <w:tblCellSpacing w:w="40" w:type="dxa"/>
        </w:trPr>
        <w:tc>
          <w:tcPr>
            <w:tcW w:w="0" w:type="auto"/>
            <w:vAlign w:val="center"/>
            <w:hideMark/>
          </w:tcPr>
          <w:p w:rsidR="00AD558A" w:rsidRPr="00810AE9" w:rsidRDefault="00AD558A" w:rsidP="00E93C01">
            <w:pPr>
              <w:spacing w:before="100" w:beforeAutospacing="1" w:after="100" w:afterAutospacing="1"/>
              <w:jc w:val="both"/>
            </w:pPr>
            <w:r w:rsidRPr="00810AE9">
              <w:t xml:space="preserve">The object of this evaluation is to analyze </w:t>
            </w:r>
            <w:r>
              <w:t xml:space="preserve">STAR2 Project </w:t>
            </w:r>
            <w:r w:rsidRPr="00810AE9">
              <w:t>process of implementation, the impact and changes that have occurred within beneficiaries and systems, identify problems and constraints that have been encountered, identify important lessons to be learned, and make recommendations for the implementation of future projects.  The evaluation aims at the followings:</w:t>
            </w:r>
          </w:p>
          <w:p w:rsidR="00AD558A" w:rsidRPr="00810AE9" w:rsidRDefault="00AD558A" w:rsidP="00E93C01">
            <w:pPr>
              <w:numPr>
                <w:ilvl w:val="0"/>
                <w:numId w:val="4"/>
              </w:numPr>
              <w:spacing w:before="100" w:beforeAutospacing="1" w:after="100" w:afterAutospacing="1"/>
              <w:jc w:val="both"/>
            </w:pPr>
            <w:r w:rsidRPr="00810AE9">
              <w:t xml:space="preserve">Measure to what extend </w:t>
            </w:r>
            <w:r>
              <w:t xml:space="preserve">STAR2 Project </w:t>
            </w:r>
            <w:r w:rsidRPr="00810AE9">
              <w:t>has implemented the activities, delivered outputs and attained outcomes and specifically achieved development results;</w:t>
            </w:r>
          </w:p>
          <w:p w:rsidR="00AD558A" w:rsidRPr="00810AE9" w:rsidRDefault="00AD558A" w:rsidP="00E93C01">
            <w:pPr>
              <w:numPr>
                <w:ilvl w:val="0"/>
                <w:numId w:val="4"/>
              </w:numPr>
              <w:spacing w:before="100" w:beforeAutospacing="1" w:after="100" w:afterAutospacing="1"/>
              <w:jc w:val="both"/>
            </w:pPr>
            <w:r w:rsidRPr="00810AE9">
              <w:lastRenderedPageBreak/>
              <w:t>Generate substantive evidence-based knowledge, by identifying best practices and lessons learned and make recommendations for improved future assistance in the relevant area.</w:t>
            </w:r>
          </w:p>
          <w:p w:rsidR="00AD558A" w:rsidRPr="00810AE9" w:rsidRDefault="00AD558A" w:rsidP="00E93C01">
            <w:pPr>
              <w:spacing w:before="100" w:beforeAutospacing="1" w:after="100" w:afterAutospacing="1"/>
              <w:jc w:val="both"/>
            </w:pPr>
            <w:r w:rsidRPr="00810AE9">
              <w:t>More specifically the evaluation will:</w:t>
            </w:r>
          </w:p>
          <w:p w:rsidR="00AD558A" w:rsidRPr="00810AE9" w:rsidRDefault="00AD558A" w:rsidP="00E93C01">
            <w:pPr>
              <w:numPr>
                <w:ilvl w:val="0"/>
                <w:numId w:val="5"/>
              </w:numPr>
              <w:spacing w:before="100" w:beforeAutospacing="1" w:after="100" w:afterAutospacing="1"/>
              <w:jc w:val="both"/>
            </w:pPr>
            <w:r w:rsidRPr="00810AE9">
              <w:t xml:space="preserve">Review </w:t>
            </w:r>
            <w:r>
              <w:t xml:space="preserve">the Project </w:t>
            </w:r>
            <w:r w:rsidRPr="00810AE9">
              <w:t>’s design and internal coherence (needs and problems it sought to solve); </w:t>
            </w:r>
          </w:p>
          <w:p w:rsidR="00AD558A" w:rsidRPr="00810AE9" w:rsidRDefault="00AD558A" w:rsidP="00E93C01">
            <w:pPr>
              <w:numPr>
                <w:ilvl w:val="0"/>
                <w:numId w:val="5"/>
              </w:numPr>
              <w:spacing w:before="100" w:beforeAutospacing="1" w:after="100" w:afterAutospacing="1"/>
              <w:jc w:val="both"/>
            </w:pPr>
            <w:r w:rsidRPr="00810AE9">
              <w:t>Analyze and evaluate the sustainability of project interventions; </w:t>
            </w:r>
          </w:p>
          <w:p w:rsidR="00AD558A" w:rsidRPr="00810AE9" w:rsidRDefault="00AD558A" w:rsidP="00E93C01">
            <w:pPr>
              <w:numPr>
                <w:ilvl w:val="0"/>
                <w:numId w:val="5"/>
              </w:numPr>
              <w:spacing w:before="100" w:beforeAutospacing="1" w:after="100" w:afterAutospacing="1"/>
              <w:jc w:val="both"/>
            </w:pPr>
            <w:r w:rsidRPr="00810AE9">
              <w:t>Provide feedback on the soundness (defined as relevance, effectiveness, efficiency, impact and sustainability) and impact of project results;</w:t>
            </w:r>
          </w:p>
          <w:p w:rsidR="00AD558A" w:rsidRPr="00810AE9" w:rsidRDefault="00AD558A" w:rsidP="00E93C01">
            <w:pPr>
              <w:numPr>
                <w:ilvl w:val="0"/>
                <w:numId w:val="5"/>
              </w:numPr>
              <w:spacing w:before="100" w:beforeAutospacing="1" w:after="100" w:afterAutospacing="1"/>
              <w:jc w:val="both"/>
            </w:pPr>
            <w:r w:rsidRPr="00810AE9">
              <w:t xml:space="preserve">Based on the analysis and evaluation conducted over the experience of </w:t>
            </w:r>
            <w:r>
              <w:t>STAR2</w:t>
            </w:r>
            <w:r w:rsidRPr="00810AE9">
              <w:t>, extract lessons learned and provide recommendations for follow-up.  </w:t>
            </w:r>
          </w:p>
          <w:p w:rsidR="00AD558A" w:rsidRPr="00810AE9" w:rsidRDefault="00AD558A" w:rsidP="00E93C01">
            <w:pPr>
              <w:spacing w:before="100" w:beforeAutospacing="1" w:after="100" w:afterAutospacing="1"/>
              <w:jc w:val="both"/>
            </w:pPr>
            <w:r w:rsidRPr="00810AE9">
              <w:t xml:space="preserve">The conclusions and recommendations generated by this evaluation will be addressed to UNDP, </w:t>
            </w:r>
            <w:r>
              <w:t xml:space="preserve">the Project </w:t>
            </w:r>
            <w:r w:rsidRPr="00810AE9">
              <w:t xml:space="preserve">Steering Committee, ASLG, and other partners involved in </w:t>
            </w:r>
            <w:r>
              <w:t xml:space="preserve">the Project </w:t>
            </w:r>
            <w:r w:rsidRPr="00810AE9">
              <w:t>implementation.</w:t>
            </w:r>
          </w:p>
          <w:p w:rsidR="00AD558A" w:rsidRPr="00810AE9" w:rsidRDefault="00AD558A" w:rsidP="00E93C01">
            <w:pPr>
              <w:spacing w:before="100" w:beforeAutospacing="1" w:after="100" w:afterAutospacing="1"/>
              <w:jc w:val="both"/>
            </w:pPr>
            <w:r w:rsidRPr="00810AE9">
              <w:rPr>
                <w:b/>
                <w:bCs/>
              </w:rPr>
              <w:t>Evaluation methodology</w:t>
            </w:r>
          </w:p>
          <w:p w:rsidR="00AD558A" w:rsidRPr="00810AE9" w:rsidRDefault="00AD558A" w:rsidP="00E93C01">
            <w:pPr>
              <w:spacing w:before="100" w:beforeAutospacing="1" w:after="100" w:afterAutospacing="1"/>
              <w:jc w:val="both"/>
            </w:pPr>
            <w:r w:rsidRPr="00810AE9">
              <w:t>The evaluation shall be based on the standard evaluation criteria including relevance, level of achievement of project objectives, effectiveness, efficiency, impact, sustainability as well as results-based management approach. More concretely:</w:t>
            </w:r>
          </w:p>
          <w:p w:rsidR="00AD558A" w:rsidRPr="00810AE9" w:rsidRDefault="00AD558A" w:rsidP="00E93C01">
            <w:pPr>
              <w:numPr>
                <w:ilvl w:val="0"/>
                <w:numId w:val="6"/>
              </w:numPr>
              <w:spacing w:before="100" w:beforeAutospacing="1" w:after="100" w:afterAutospacing="1"/>
              <w:jc w:val="both"/>
            </w:pPr>
            <w:r w:rsidRPr="00810AE9">
              <w:rPr>
                <w:b/>
                <w:bCs/>
              </w:rPr>
              <w:t>Relevance:</w:t>
            </w:r>
            <w:r w:rsidRPr="00810AE9">
              <w:t xml:space="preserve"> The evaluator will assess the degree to which </w:t>
            </w:r>
            <w:r>
              <w:t xml:space="preserve">the Project </w:t>
            </w:r>
            <w:r w:rsidRPr="00810AE9">
              <w:t xml:space="preserve">takes into account the local context and development problems. The evaluation will review the extent to which the objectives of </w:t>
            </w:r>
            <w:r>
              <w:t xml:space="preserve">the Project </w:t>
            </w:r>
            <w:r w:rsidRPr="00810AE9">
              <w:t xml:space="preserve">are consistent with beneficiary requirements and needs and assess whether the approach was coherent with the Country's policies. The evaluation will also review the extent to which </w:t>
            </w:r>
            <w:r>
              <w:t xml:space="preserve">the Project </w:t>
            </w:r>
            <w:r w:rsidRPr="00810AE9">
              <w:t>design was logical and coherent, and it will assess the link between activities and expected results, and between results and objectives to be achieved.</w:t>
            </w:r>
          </w:p>
          <w:p w:rsidR="00AD558A" w:rsidRPr="00810AE9" w:rsidRDefault="00AD558A" w:rsidP="00E93C01">
            <w:pPr>
              <w:numPr>
                <w:ilvl w:val="0"/>
                <w:numId w:val="7"/>
              </w:numPr>
              <w:spacing w:before="100" w:beforeAutospacing="1" w:after="100" w:afterAutospacing="1"/>
              <w:jc w:val="both"/>
            </w:pPr>
            <w:r w:rsidRPr="00810AE9">
              <w:rPr>
                <w:b/>
                <w:bCs/>
              </w:rPr>
              <w:t>Effectiveness:</w:t>
            </w:r>
            <w:r w:rsidRPr="00810AE9">
              <w:t xml:space="preserve"> The evaluation will assess the extent to which the project's objectives have been achieved, compared to the overall project purpose. In evaluating effectiveness, it is useful to consider: I) if the planning activities are coherent with the overall objectives and project purpose; 2) the analysis of principal factors influencing the achievement or non-achievement of the objectives.</w:t>
            </w:r>
          </w:p>
          <w:p w:rsidR="00AD558A" w:rsidRPr="00810AE9" w:rsidRDefault="00AD558A" w:rsidP="00E93C01">
            <w:pPr>
              <w:numPr>
                <w:ilvl w:val="0"/>
                <w:numId w:val="8"/>
              </w:numPr>
              <w:spacing w:before="100" w:beforeAutospacing="1" w:after="100" w:afterAutospacing="1"/>
              <w:jc w:val="both"/>
            </w:pPr>
            <w:r w:rsidRPr="00810AE9">
              <w:rPr>
                <w:b/>
                <w:bCs/>
              </w:rPr>
              <w:t xml:space="preserve">Efficiency:  </w:t>
            </w:r>
            <w:r w:rsidRPr="00810AE9">
              <w:t>To which extent is the intervention efficient in terms of resources and input committed when delivering outputs and immediate results?</w:t>
            </w:r>
          </w:p>
          <w:p w:rsidR="00AD558A" w:rsidRPr="00810AE9" w:rsidRDefault="00AD558A" w:rsidP="00E93C01">
            <w:pPr>
              <w:numPr>
                <w:ilvl w:val="0"/>
                <w:numId w:val="9"/>
              </w:numPr>
              <w:spacing w:before="100" w:beforeAutospacing="1" w:after="100" w:afterAutospacing="1"/>
              <w:jc w:val="both"/>
            </w:pPr>
            <w:r w:rsidRPr="00810AE9">
              <w:rPr>
                <w:b/>
                <w:bCs/>
              </w:rPr>
              <w:t>Impact:</w:t>
            </w:r>
            <w:r w:rsidRPr="00810AE9">
              <w:t xml:space="preserve"> The evaluation will assess the main impact effectively achieved by the STAR Project in the context of reference.</w:t>
            </w:r>
          </w:p>
          <w:p w:rsidR="00AD558A" w:rsidRPr="00810AE9" w:rsidRDefault="00AD558A" w:rsidP="00E93C01">
            <w:pPr>
              <w:numPr>
                <w:ilvl w:val="0"/>
                <w:numId w:val="10"/>
              </w:numPr>
              <w:spacing w:before="100" w:beforeAutospacing="1" w:after="100" w:afterAutospacing="1"/>
              <w:jc w:val="both"/>
            </w:pPr>
            <w:r w:rsidRPr="00810AE9">
              <w:rPr>
                <w:b/>
                <w:bCs/>
              </w:rPr>
              <w:t>Sustainability:</w:t>
            </w:r>
            <w:r w:rsidRPr="00810AE9">
              <w:t xml:space="preserve"> The evaluation will assess </w:t>
            </w:r>
            <w:r>
              <w:t xml:space="preserve">the Project </w:t>
            </w:r>
            <w:r w:rsidRPr="00810AE9">
              <w:t xml:space="preserve">capacity to produce and to reproduce benefits over time. In evaluating </w:t>
            </w:r>
            <w:r>
              <w:t xml:space="preserve">the Project </w:t>
            </w:r>
            <w:r w:rsidRPr="00810AE9">
              <w:t xml:space="preserve">sustainability, it is useful to </w:t>
            </w:r>
            <w:r w:rsidRPr="00810AE9">
              <w:lastRenderedPageBreak/>
              <w:t xml:space="preserve">consider to what extent intervention benefits will continue even after </w:t>
            </w:r>
            <w:r>
              <w:t xml:space="preserve">the Project </w:t>
            </w:r>
            <w:r w:rsidRPr="00810AE9">
              <w:t xml:space="preserve">is concluded and the principal factors influencing the achievement or non-achievement of </w:t>
            </w:r>
            <w:r>
              <w:t xml:space="preserve">the Project </w:t>
            </w:r>
            <w:r w:rsidRPr="00810AE9">
              <w:t>sustainability.</w:t>
            </w:r>
          </w:p>
          <w:p w:rsidR="00AD558A" w:rsidRPr="00810AE9" w:rsidRDefault="00AD558A" w:rsidP="00E93C01">
            <w:pPr>
              <w:spacing w:before="100" w:beforeAutospacing="1" w:after="100" w:afterAutospacing="1"/>
              <w:jc w:val="both"/>
            </w:pPr>
            <w:r w:rsidRPr="00810AE9">
              <w:t>The evaluation shall be conducted by a team composed of a Senior evaluator, tasked to lead the evaluation process and an Evaluator, supporting Senior evaluator during the assignment implementation. The evaluators will use methodologies and techniques as determined by the specific needs for information, the availability of resources and priorities of stakeholders. In all the cases, the evaluators are expected to analyze all relevant information sources, such as annual reports, project documents and files, country development documents, and any other documents that may provide evidence on which to form opinions. The evaluators are expected to use interviews as a means to collect relevant data for the evaluation.</w:t>
            </w:r>
          </w:p>
          <w:p w:rsidR="00AD558A" w:rsidRPr="00810AE9" w:rsidRDefault="00AD558A" w:rsidP="00E93C01">
            <w:pPr>
              <w:spacing w:before="100" w:beforeAutospacing="1" w:after="100" w:afterAutospacing="1"/>
              <w:jc w:val="both"/>
            </w:pPr>
            <w:r w:rsidRPr="00810AE9">
              <w:t>The methodology and techniques to be used in the evaluation should be described in detail in the inception report and the final evaluation report, and should contain, at a minimum, information on the instruments used of data collection and analysis, whether these be documents, interviews, field visits, questionnaires or participatory techniques.</w:t>
            </w:r>
          </w:p>
          <w:p w:rsidR="00AD558A" w:rsidRPr="00810AE9" w:rsidRDefault="00AD558A" w:rsidP="00E93C01">
            <w:pPr>
              <w:spacing w:before="100" w:beforeAutospacing="1" w:after="100" w:afterAutospacing="1"/>
              <w:jc w:val="both"/>
            </w:pPr>
            <w:r w:rsidRPr="00810AE9">
              <w:t>It is expected that the evaluators will conduct consultations and meetings with project partners and representatives of sister like projects (DLDP, Strong Municipalities, etc) as well as other actors involved in the sector.</w:t>
            </w:r>
          </w:p>
          <w:p w:rsidR="00AD558A" w:rsidRPr="00810AE9" w:rsidRDefault="00AD558A" w:rsidP="00E93C01">
            <w:pPr>
              <w:spacing w:before="100" w:beforeAutospacing="1" w:after="100" w:afterAutospacing="1"/>
              <w:jc w:val="both"/>
            </w:pPr>
            <w:r w:rsidRPr="00810AE9">
              <w:rPr>
                <w:b/>
                <w:bCs/>
              </w:rPr>
              <w:t>Outputs and deliverables</w:t>
            </w:r>
          </w:p>
          <w:p w:rsidR="00AD558A" w:rsidRPr="00810AE9" w:rsidRDefault="00AD558A" w:rsidP="00E93C01">
            <w:pPr>
              <w:spacing w:before="100" w:beforeAutospacing="1" w:after="100" w:afterAutospacing="1"/>
              <w:jc w:val="both"/>
            </w:pPr>
            <w:r w:rsidRPr="00810AE9">
              <w:t xml:space="preserve">Working under the supervision of </w:t>
            </w:r>
            <w:r>
              <w:t xml:space="preserve">the Project </w:t>
            </w:r>
            <w:r w:rsidRPr="00810AE9">
              <w:t xml:space="preserve">Implementing Advisor (focal point) and </w:t>
            </w:r>
            <w:r>
              <w:t>UNDP</w:t>
            </w:r>
            <w:r w:rsidRPr="00810AE9">
              <w:t xml:space="preserve"> Cluster Manager, the evaluators shall produce the following deliverables through the course of the as</w:t>
            </w:r>
            <w:r w:rsidRPr="00810AE9">
              <w:softHyphen/>
              <w:t>signment:</w:t>
            </w:r>
          </w:p>
          <w:p w:rsidR="00AD558A" w:rsidRPr="00810AE9" w:rsidRDefault="00AD558A" w:rsidP="00E93C01">
            <w:pPr>
              <w:numPr>
                <w:ilvl w:val="0"/>
                <w:numId w:val="11"/>
              </w:numPr>
              <w:spacing w:before="100" w:beforeAutospacing="1" w:after="100" w:afterAutospacing="1"/>
              <w:jc w:val="both"/>
            </w:pPr>
            <w:r w:rsidRPr="00810AE9">
              <w:rPr>
                <w:b/>
                <w:bCs/>
              </w:rPr>
              <w:t>Work plan</w:t>
            </w:r>
            <w:r w:rsidRPr="00810AE9">
              <w:t xml:space="preserve"> – within 2 days of the start of the assignment.  The evaluators will submit the wok plan which will include a detailed approach and methodology and schedule.  In par</w:t>
            </w:r>
            <w:r w:rsidRPr="00810AE9">
              <w:softHyphen/>
              <w:t xml:space="preserve">ticular, the work plan will require a clear approach to data collection and work organization to examine </w:t>
            </w:r>
            <w:r>
              <w:t xml:space="preserve">the Project </w:t>
            </w:r>
            <w:r w:rsidRPr="00810AE9">
              <w:t>in its full scope.</w:t>
            </w:r>
          </w:p>
          <w:p w:rsidR="00AD558A" w:rsidRPr="00810AE9" w:rsidRDefault="00AD558A" w:rsidP="00E93C01">
            <w:pPr>
              <w:numPr>
                <w:ilvl w:val="0"/>
                <w:numId w:val="11"/>
              </w:numPr>
              <w:spacing w:before="100" w:beforeAutospacing="1" w:after="100" w:afterAutospacing="1"/>
              <w:jc w:val="both"/>
            </w:pPr>
            <w:r w:rsidRPr="00810AE9">
              <w:rPr>
                <w:b/>
                <w:bCs/>
              </w:rPr>
              <w:t xml:space="preserve">Presentation of findings – </w:t>
            </w:r>
            <w:r w:rsidRPr="00810AE9">
              <w:t>within 18 days of the start of the assignment a presentation of findings and preliminary recommendation to key stakeholders will be carried out. The purpose is to provide opportunity for initial validation and support further elaboration of the evaluators’ findings and recommendations. </w:t>
            </w:r>
          </w:p>
          <w:p w:rsidR="00AD558A" w:rsidRPr="00810AE9" w:rsidRDefault="00AD558A" w:rsidP="00E93C01">
            <w:pPr>
              <w:numPr>
                <w:ilvl w:val="0"/>
                <w:numId w:val="11"/>
              </w:numPr>
              <w:spacing w:before="100" w:beforeAutospacing="1" w:after="100" w:afterAutospacing="1"/>
              <w:jc w:val="both"/>
            </w:pPr>
            <w:r w:rsidRPr="00810AE9">
              <w:rPr>
                <w:b/>
                <w:bCs/>
              </w:rPr>
              <w:t>Final evaluation report</w:t>
            </w:r>
            <w:r w:rsidRPr="00810AE9">
              <w:t xml:space="preserve"> – within 4 days of receiving the consolidated comments from stakeholders, the evaluators shall submit a final document that addresses relevant comments and provides comprehensive reporting on all elements of the assignment. This report will be submitted to the evaluation focal point for clearance.</w:t>
            </w:r>
          </w:p>
          <w:p w:rsidR="00AD558A" w:rsidRDefault="00AD558A" w:rsidP="00E93C01">
            <w:pPr>
              <w:spacing w:before="100" w:beforeAutospacing="1" w:after="100" w:afterAutospacing="1"/>
              <w:jc w:val="both"/>
              <w:rPr>
                <w:b/>
                <w:bCs/>
              </w:rPr>
            </w:pPr>
          </w:p>
          <w:p w:rsidR="00AD558A" w:rsidRDefault="00AD558A" w:rsidP="00E93C01">
            <w:pPr>
              <w:spacing w:before="100" w:beforeAutospacing="1" w:after="100" w:afterAutospacing="1"/>
              <w:jc w:val="both"/>
              <w:rPr>
                <w:b/>
                <w:bCs/>
              </w:rPr>
            </w:pPr>
          </w:p>
          <w:p w:rsidR="00AD558A" w:rsidRPr="00810AE9" w:rsidRDefault="00AD558A" w:rsidP="00E93C01">
            <w:pPr>
              <w:spacing w:before="100" w:beforeAutospacing="1" w:after="100" w:afterAutospacing="1"/>
              <w:jc w:val="both"/>
            </w:pPr>
            <w:r w:rsidRPr="00810AE9">
              <w:rPr>
                <w:b/>
                <w:bCs/>
              </w:rPr>
              <w:lastRenderedPageBreak/>
              <w:t>Evaluation Report Outline</w:t>
            </w:r>
          </w:p>
          <w:p w:rsidR="00AD558A" w:rsidRPr="00810AE9" w:rsidRDefault="00AD558A" w:rsidP="00E93C01">
            <w:pPr>
              <w:spacing w:before="100" w:beforeAutospacing="1" w:after="100" w:afterAutospacing="1"/>
              <w:jc w:val="both"/>
            </w:pPr>
            <w:r w:rsidRPr="00810AE9">
              <w:t xml:space="preserve">As a minimum, the Evaluation Report (draft or final) shall include the following components (the exact structure of the report may be influenced by </w:t>
            </w:r>
            <w:r>
              <w:t xml:space="preserve">the Project </w:t>
            </w:r>
            <w:r w:rsidRPr="00810AE9">
              <w:t>components and compo</w:t>
            </w:r>
            <w:r w:rsidRPr="00810AE9">
              <w:softHyphen/>
              <w:t>nents of the Evaluation TOR):</w:t>
            </w:r>
          </w:p>
          <w:p w:rsidR="00AD558A" w:rsidRPr="00810AE9" w:rsidRDefault="00AD558A" w:rsidP="00E93C01">
            <w:pPr>
              <w:numPr>
                <w:ilvl w:val="0"/>
                <w:numId w:val="12"/>
              </w:numPr>
              <w:spacing w:before="100" w:beforeAutospacing="1" w:after="100" w:afterAutospacing="1"/>
              <w:jc w:val="both"/>
            </w:pPr>
            <w:r w:rsidRPr="00810AE9">
              <w:t>Executive Summary</w:t>
            </w:r>
          </w:p>
          <w:p w:rsidR="00AD558A" w:rsidRPr="00810AE9" w:rsidRDefault="00AD558A" w:rsidP="00E93C01">
            <w:pPr>
              <w:numPr>
                <w:ilvl w:val="0"/>
                <w:numId w:val="12"/>
              </w:numPr>
              <w:spacing w:before="100" w:beforeAutospacing="1" w:after="100" w:afterAutospacing="1"/>
              <w:jc w:val="both"/>
            </w:pPr>
            <w:r w:rsidRPr="00810AE9">
              <w:t>Introduction</w:t>
            </w:r>
          </w:p>
          <w:p w:rsidR="00AD558A" w:rsidRPr="00810AE9" w:rsidRDefault="00AD558A" w:rsidP="00E93C01">
            <w:pPr>
              <w:numPr>
                <w:ilvl w:val="0"/>
                <w:numId w:val="12"/>
              </w:numPr>
              <w:spacing w:before="100" w:beforeAutospacing="1" w:after="100" w:afterAutospacing="1"/>
              <w:jc w:val="both"/>
            </w:pPr>
            <w:r w:rsidRPr="00810AE9">
              <w:t>Project outline</w:t>
            </w:r>
          </w:p>
          <w:p w:rsidR="00AD558A" w:rsidRPr="00810AE9" w:rsidRDefault="00AD558A" w:rsidP="00E93C01">
            <w:pPr>
              <w:numPr>
                <w:ilvl w:val="0"/>
                <w:numId w:val="12"/>
              </w:numPr>
              <w:spacing w:before="100" w:beforeAutospacing="1" w:after="100" w:afterAutospacing="1"/>
              <w:jc w:val="both"/>
            </w:pPr>
            <w:r w:rsidRPr="00810AE9">
              <w:t>Methodology</w:t>
            </w:r>
          </w:p>
          <w:p w:rsidR="00AD558A" w:rsidRPr="00810AE9" w:rsidRDefault="00AD558A" w:rsidP="00E93C01">
            <w:pPr>
              <w:numPr>
                <w:ilvl w:val="0"/>
                <w:numId w:val="12"/>
              </w:numPr>
              <w:spacing w:before="100" w:beforeAutospacing="1" w:after="100" w:afterAutospacing="1"/>
              <w:jc w:val="both"/>
            </w:pPr>
            <w:r w:rsidRPr="00810AE9">
              <w:t>Analysis</w:t>
            </w:r>
          </w:p>
          <w:p w:rsidR="00AD558A" w:rsidRPr="00810AE9" w:rsidRDefault="00AD558A" w:rsidP="00E93C01">
            <w:pPr>
              <w:numPr>
                <w:ilvl w:val="0"/>
                <w:numId w:val="12"/>
              </w:numPr>
              <w:spacing w:before="100" w:beforeAutospacing="1" w:after="100" w:afterAutospacing="1"/>
              <w:jc w:val="both"/>
            </w:pPr>
            <w:r w:rsidRPr="00810AE9">
              <w:t>Findings</w:t>
            </w:r>
          </w:p>
          <w:p w:rsidR="00AD558A" w:rsidRPr="00810AE9" w:rsidRDefault="00AD558A" w:rsidP="00E93C01">
            <w:pPr>
              <w:numPr>
                <w:ilvl w:val="0"/>
                <w:numId w:val="12"/>
              </w:numPr>
              <w:spacing w:before="100" w:beforeAutospacing="1" w:after="100" w:afterAutospacing="1"/>
              <w:jc w:val="both"/>
            </w:pPr>
            <w:r w:rsidRPr="00810AE9">
              <w:t>Best Practices and Lessons Learned</w:t>
            </w:r>
          </w:p>
          <w:p w:rsidR="00AD558A" w:rsidRPr="00810AE9" w:rsidRDefault="00AD558A" w:rsidP="00E93C01">
            <w:pPr>
              <w:numPr>
                <w:ilvl w:val="0"/>
                <w:numId w:val="12"/>
              </w:numPr>
              <w:spacing w:before="100" w:beforeAutospacing="1" w:after="100" w:afterAutospacing="1"/>
              <w:jc w:val="both"/>
            </w:pPr>
            <w:r w:rsidRPr="00810AE9">
              <w:t>Recommendations</w:t>
            </w:r>
          </w:p>
          <w:p w:rsidR="00AD558A" w:rsidRPr="00810AE9" w:rsidRDefault="00AD558A" w:rsidP="00E93C01">
            <w:pPr>
              <w:numPr>
                <w:ilvl w:val="0"/>
                <w:numId w:val="12"/>
              </w:numPr>
              <w:spacing w:before="100" w:beforeAutospacing="1" w:after="100" w:afterAutospacing="1"/>
              <w:jc w:val="both"/>
            </w:pPr>
            <w:r w:rsidRPr="00810AE9">
              <w:t>Relevant Annexes, for example:</w:t>
            </w:r>
          </w:p>
          <w:p w:rsidR="00AD558A" w:rsidRPr="00810AE9" w:rsidRDefault="00AD558A" w:rsidP="00E93C01">
            <w:pPr>
              <w:numPr>
                <w:ilvl w:val="1"/>
                <w:numId w:val="12"/>
              </w:numPr>
              <w:spacing w:before="100" w:beforeAutospacing="1" w:after="100" w:afterAutospacing="1"/>
              <w:jc w:val="both"/>
            </w:pPr>
            <w:r w:rsidRPr="00810AE9">
              <w:t>List of people interviewed</w:t>
            </w:r>
          </w:p>
          <w:p w:rsidR="00AD558A" w:rsidRPr="00810AE9" w:rsidRDefault="00AD558A" w:rsidP="00E93C01">
            <w:pPr>
              <w:numPr>
                <w:ilvl w:val="1"/>
                <w:numId w:val="12"/>
              </w:numPr>
              <w:spacing w:before="100" w:beforeAutospacing="1" w:after="100" w:afterAutospacing="1"/>
              <w:jc w:val="both"/>
            </w:pPr>
            <w:r w:rsidRPr="00810AE9">
              <w:t>List of acronyms</w:t>
            </w:r>
          </w:p>
          <w:p w:rsidR="00AD558A" w:rsidRPr="00810AE9" w:rsidRDefault="00AD558A" w:rsidP="00E93C01">
            <w:pPr>
              <w:numPr>
                <w:ilvl w:val="1"/>
                <w:numId w:val="12"/>
              </w:numPr>
              <w:spacing w:before="100" w:beforeAutospacing="1" w:after="100" w:afterAutospacing="1"/>
              <w:jc w:val="both"/>
            </w:pPr>
            <w:r w:rsidRPr="00810AE9">
              <w:t>Evaluation work plan and TOR</w:t>
            </w:r>
          </w:p>
          <w:p w:rsidR="00AD558A" w:rsidRPr="00810AE9" w:rsidRDefault="00AD558A" w:rsidP="00E93C01">
            <w:pPr>
              <w:numPr>
                <w:ilvl w:val="1"/>
                <w:numId w:val="12"/>
              </w:numPr>
              <w:spacing w:before="100" w:beforeAutospacing="1" w:after="100" w:afterAutospacing="1"/>
              <w:jc w:val="both"/>
            </w:pPr>
            <w:r w:rsidRPr="00810AE9">
              <w:t>List of key reference documents</w:t>
            </w:r>
          </w:p>
        </w:tc>
      </w:tr>
    </w:tbl>
    <w:p w:rsidR="00AD558A" w:rsidRPr="00810AE9" w:rsidRDefault="00AD558A" w:rsidP="00AD558A"/>
    <w:p w:rsidR="00AD558A" w:rsidRPr="00810AE9" w:rsidRDefault="00AD558A" w:rsidP="00AD558A">
      <w:pPr>
        <w:spacing w:before="100" w:beforeAutospacing="1" w:after="100" w:afterAutospacing="1"/>
        <w:jc w:val="both"/>
        <w:rPr>
          <w:color w:val="002060"/>
        </w:rPr>
      </w:pPr>
    </w:p>
    <w:p w:rsidR="00AD558A" w:rsidRPr="00810AE9" w:rsidRDefault="00AD558A" w:rsidP="00AD558A">
      <w:pPr>
        <w:pStyle w:val="ListParagraph"/>
        <w:ind w:left="360"/>
        <w:jc w:val="both"/>
      </w:pPr>
    </w:p>
    <w:p w:rsidR="00AD558A" w:rsidRPr="00810AE9" w:rsidRDefault="00AD558A" w:rsidP="00AD558A">
      <w:pPr>
        <w:pStyle w:val="ListParagraph"/>
      </w:pPr>
    </w:p>
    <w:p w:rsidR="00AD558A" w:rsidRPr="00810AE9" w:rsidRDefault="00AD558A" w:rsidP="00AD558A">
      <w:pPr>
        <w:pStyle w:val="ListParagraph"/>
      </w:pPr>
    </w:p>
    <w:p w:rsidR="00AD558A" w:rsidRPr="00810AE9" w:rsidRDefault="00AD558A" w:rsidP="00AD558A">
      <w:pPr>
        <w:pStyle w:val="ListParagraph"/>
      </w:pPr>
    </w:p>
    <w:p w:rsidR="00AD558A" w:rsidRPr="00810AE9" w:rsidRDefault="00AD558A" w:rsidP="00AD558A">
      <w:pPr>
        <w:pStyle w:val="ListParagraph"/>
        <w:rPr>
          <w:color w:val="222222"/>
        </w:rPr>
      </w:pPr>
    </w:p>
    <w:p w:rsidR="00AD558A" w:rsidRPr="00810AE9" w:rsidRDefault="00AD558A" w:rsidP="00AD558A">
      <w:pPr>
        <w:spacing w:before="100" w:beforeAutospacing="1" w:after="100" w:afterAutospacing="1" w:line="360" w:lineRule="auto"/>
        <w:ind w:left="750"/>
        <w:jc w:val="both"/>
        <w:rPr>
          <w:color w:val="222222"/>
        </w:rPr>
      </w:pPr>
    </w:p>
    <w:p w:rsidR="00AD558A" w:rsidRPr="00810AE9" w:rsidRDefault="00AD558A" w:rsidP="00AD558A">
      <w:pPr>
        <w:spacing w:before="100" w:beforeAutospacing="1" w:after="100" w:afterAutospacing="1" w:line="360" w:lineRule="auto"/>
        <w:ind w:left="750"/>
        <w:jc w:val="both"/>
        <w:rPr>
          <w:color w:val="222222"/>
        </w:rPr>
      </w:pPr>
    </w:p>
    <w:p w:rsidR="00AD558A" w:rsidRPr="00810AE9" w:rsidRDefault="00AD558A" w:rsidP="00AD558A">
      <w:pPr>
        <w:spacing w:before="100" w:beforeAutospacing="1" w:after="100" w:afterAutospacing="1" w:line="360" w:lineRule="auto"/>
        <w:ind w:left="750"/>
        <w:jc w:val="both"/>
        <w:rPr>
          <w:color w:val="222222"/>
        </w:rPr>
      </w:pPr>
    </w:p>
    <w:p w:rsidR="00AD558A" w:rsidRPr="00810AE9" w:rsidRDefault="00AD558A" w:rsidP="00AD558A">
      <w:pPr>
        <w:spacing w:before="100" w:beforeAutospacing="1" w:after="100" w:afterAutospacing="1" w:line="360" w:lineRule="auto"/>
        <w:ind w:left="750"/>
        <w:jc w:val="both"/>
        <w:rPr>
          <w:color w:val="222222"/>
        </w:rPr>
      </w:pPr>
    </w:p>
    <w:p w:rsidR="00AD558A" w:rsidRPr="00810AE9" w:rsidRDefault="00AD558A" w:rsidP="00AD558A">
      <w:pPr>
        <w:spacing w:before="100" w:beforeAutospacing="1" w:after="100" w:afterAutospacing="1" w:line="360" w:lineRule="auto"/>
        <w:ind w:left="750"/>
        <w:jc w:val="both"/>
        <w:rPr>
          <w:color w:val="222222"/>
        </w:rPr>
      </w:pPr>
    </w:p>
    <w:p w:rsidR="00AD558A" w:rsidRPr="00810AE9" w:rsidRDefault="00AD558A" w:rsidP="00AD558A">
      <w:pPr>
        <w:spacing w:before="100" w:beforeAutospacing="1" w:after="100" w:afterAutospacing="1" w:line="360" w:lineRule="auto"/>
        <w:ind w:left="750"/>
        <w:jc w:val="both"/>
        <w:rPr>
          <w:color w:val="222222"/>
        </w:rPr>
      </w:pPr>
    </w:p>
    <w:p w:rsidR="00AD558A" w:rsidRPr="00810AE9" w:rsidRDefault="00AD558A" w:rsidP="00AD558A">
      <w:pPr>
        <w:spacing w:after="160" w:line="259" w:lineRule="auto"/>
        <w:rPr>
          <w:color w:val="222222"/>
        </w:rPr>
      </w:pPr>
      <w:r w:rsidRPr="00810AE9">
        <w:rPr>
          <w:color w:val="222222"/>
        </w:rPr>
        <w:br w:type="page"/>
      </w:r>
    </w:p>
    <w:p w:rsidR="00AD558A" w:rsidRPr="00810AE9" w:rsidRDefault="00AD558A" w:rsidP="00AD558A">
      <w:pPr>
        <w:pStyle w:val="Heading1"/>
        <w:rPr>
          <w:rFonts w:ascii="Times New Roman" w:hAnsi="Times New Roman" w:cs="Times New Roman"/>
          <w:b/>
          <w:color w:val="auto"/>
          <w:sz w:val="28"/>
          <w:szCs w:val="28"/>
        </w:rPr>
      </w:pPr>
      <w:bookmarkStart w:id="79" w:name="_Ref8723410"/>
      <w:bookmarkStart w:id="80" w:name="_Toc9716668"/>
      <w:r w:rsidRPr="00810AE9">
        <w:rPr>
          <w:rFonts w:ascii="Times New Roman" w:hAnsi="Times New Roman" w:cs="Times New Roman"/>
          <w:b/>
          <w:color w:val="auto"/>
          <w:sz w:val="28"/>
          <w:szCs w:val="28"/>
        </w:rPr>
        <w:lastRenderedPageBreak/>
        <w:t>Annex IV – List of Documents Reviewed</w:t>
      </w:r>
      <w:bookmarkEnd w:id="79"/>
      <w:bookmarkEnd w:id="80"/>
      <w:r w:rsidRPr="00810AE9">
        <w:rPr>
          <w:rFonts w:ascii="Times New Roman" w:hAnsi="Times New Roman" w:cs="Times New Roman"/>
          <w:b/>
          <w:color w:val="auto"/>
          <w:sz w:val="28"/>
          <w:szCs w:val="28"/>
        </w:rPr>
        <w:t xml:space="preserve"> </w:t>
      </w:r>
    </w:p>
    <w:p w:rsidR="00AD558A" w:rsidRPr="00810AE9" w:rsidRDefault="00AD558A" w:rsidP="00AD558A">
      <w:pPr>
        <w:autoSpaceDE w:val="0"/>
        <w:autoSpaceDN w:val="0"/>
        <w:adjustRightInd w:val="0"/>
        <w:jc w:val="both"/>
        <w:rPr>
          <w:rFonts w:ascii="Verdana" w:hAnsi="Verdana" w:cs="Verdana"/>
          <w:sz w:val="18"/>
          <w:szCs w:val="18"/>
        </w:rPr>
      </w:pPr>
    </w:p>
    <w:tbl>
      <w:tblPr>
        <w:tblW w:w="9000" w:type="dxa"/>
        <w:tblLook w:val="04A0" w:firstRow="1" w:lastRow="0" w:firstColumn="1" w:lastColumn="0" w:noHBand="0" w:noVBand="1"/>
      </w:tblPr>
      <w:tblGrid>
        <w:gridCol w:w="3760"/>
        <w:gridCol w:w="5240"/>
      </w:tblGrid>
      <w:tr w:rsidR="00AD558A" w:rsidRPr="00810AE9" w:rsidTr="00E93C01">
        <w:trPr>
          <w:trHeight w:val="340"/>
        </w:trPr>
        <w:tc>
          <w:tcPr>
            <w:tcW w:w="9000" w:type="dxa"/>
            <w:gridSpan w:val="2"/>
            <w:tcBorders>
              <w:top w:val="nil"/>
              <w:left w:val="nil"/>
              <w:bottom w:val="single" w:sz="8" w:space="0" w:color="auto"/>
              <w:right w:val="nil"/>
            </w:tcBorders>
            <w:shd w:val="clear" w:color="000000" w:fill="FFFFFF"/>
            <w:vAlign w:val="center"/>
            <w:hideMark/>
          </w:tcPr>
          <w:p w:rsidR="00AD558A" w:rsidRPr="00810AE9" w:rsidRDefault="00AD558A" w:rsidP="00E93C01">
            <w:pPr>
              <w:jc w:val="center"/>
              <w:rPr>
                <w:b/>
                <w:bCs/>
                <w:color w:val="000000"/>
                <w:sz w:val="20"/>
                <w:szCs w:val="20"/>
              </w:rPr>
            </w:pPr>
            <w:r w:rsidRPr="00810AE9">
              <w:rPr>
                <w:b/>
                <w:bCs/>
                <w:color w:val="000000"/>
                <w:sz w:val="20"/>
                <w:szCs w:val="20"/>
              </w:rPr>
              <w:t xml:space="preserve">List of documents reviewed </w:t>
            </w:r>
          </w:p>
        </w:tc>
      </w:tr>
      <w:tr w:rsidR="00AD558A" w:rsidRPr="00810AE9" w:rsidTr="00E93C01">
        <w:trPr>
          <w:trHeight w:val="320"/>
        </w:trPr>
        <w:tc>
          <w:tcPr>
            <w:tcW w:w="3760" w:type="dxa"/>
            <w:vMerge w:val="restart"/>
            <w:tcBorders>
              <w:top w:val="nil"/>
              <w:left w:val="nil"/>
              <w:bottom w:val="dotted" w:sz="4" w:space="0" w:color="000000"/>
              <w:right w:val="single" w:sz="8" w:space="0" w:color="auto"/>
            </w:tcBorders>
            <w:shd w:val="clear" w:color="000000" w:fill="FFFFFF"/>
            <w:vAlign w:val="center"/>
            <w:hideMark/>
          </w:tcPr>
          <w:p w:rsidR="00AD558A" w:rsidRPr="00810AE9" w:rsidRDefault="00AD558A" w:rsidP="00E93C01">
            <w:pPr>
              <w:jc w:val="right"/>
              <w:rPr>
                <w:color w:val="000000"/>
                <w:sz w:val="20"/>
                <w:szCs w:val="20"/>
              </w:rPr>
            </w:pPr>
            <w:r w:rsidRPr="00810AE9">
              <w:rPr>
                <w:color w:val="000000"/>
                <w:sz w:val="20"/>
                <w:szCs w:val="20"/>
              </w:rPr>
              <w:t xml:space="preserve">UNDP </w:t>
            </w:r>
            <w:r>
              <w:rPr>
                <w:color w:val="000000"/>
                <w:sz w:val="20"/>
                <w:szCs w:val="20"/>
              </w:rPr>
              <w:t xml:space="preserve">STAR2 Project </w:t>
            </w:r>
            <w:r w:rsidRPr="00810AE9">
              <w:rPr>
                <w:color w:val="000000"/>
                <w:sz w:val="20"/>
                <w:szCs w:val="20"/>
              </w:rPr>
              <w:t xml:space="preserve">Documents </w:t>
            </w:r>
          </w:p>
        </w:tc>
        <w:tc>
          <w:tcPr>
            <w:tcW w:w="5240" w:type="dxa"/>
            <w:tcBorders>
              <w:top w:val="nil"/>
              <w:left w:val="nil"/>
              <w:bottom w:val="nil"/>
              <w:right w:val="nil"/>
            </w:tcBorders>
            <w:shd w:val="clear" w:color="000000" w:fill="FFFFFF"/>
            <w:vAlign w:val="center"/>
            <w:hideMark/>
          </w:tcPr>
          <w:p w:rsidR="00AD558A" w:rsidRPr="00810AE9" w:rsidRDefault="00AD558A" w:rsidP="00E93C01">
            <w:pPr>
              <w:rPr>
                <w:color w:val="000000"/>
                <w:sz w:val="20"/>
                <w:szCs w:val="20"/>
              </w:rPr>
            </w:pPr>
            <w:r w:rsidRPr="00810AE9">
              <w:rPr>
                <w:color w:val="000000"/>
                <w:sz w:val="20"/>
                <w:szCs w:val="20"/>
              </w:rPr>
              <w:t xml:space="preserve">Full </w:t>
            </w:r>
            <w:r>
              <w:rPr>
                <w:color w:val="000000"/>
                <w:sz w:val="20"/>
                <w:szCs w:val="20"/>
              </w:rPr>
              <w:t xml:space="preserve">STAR2 Project </w:t>
            </w:r>
            <w:r w:rsidRPr="00810AE9">
              <w:rPr>
                <w:color w:val="000000"/>
                <w:sz w:val="20"/>
                <w:szCs w:val="20"/>
              </w:rPr>
              <w:t xml:space="preserve">Document </w:t>
            </w:r>
          </w:p>
        </w:tc>
      </w:tr>
      <w:tr w:rsidR="00AD558A" w:rsidRPr="00810AE9" w:rsidTr="00E93C01">
        <w:trPr>
          <w:trHeight w:val="320"/>
        </w:trPr>
        <w:tc>
          <w:tcPr>
            <w:tcW w:w="3760" w:type="dxa"/>
            <w:vMerge/>
            <w:tcBorders>
              <w:top w:val="nil"/>
              <w:left w:val="nil"/>
              <w:bottom w:val="dotted" w:sz="4" w:space="0" w:color="000000"/>
              <w:right w:val="single" w:sz="8" w:space="0" w:color="auto"/>
            </w:tcBorders>
            <w:vAlign w:val="center"/>
            <w:hideMark/>
          </w:tcPr>
          <w:p w:rsidR="00AD558A" w:rsidRPr="00810AE9" w:rsidRDefault="00AD558A" w:rsidP="00E93C01">
            <w:pPr>
              <w:rPr>
                <w:color w:val="000000"/>
                <w:sz w:val="20"/>
                <w:szCs w:val="20"/>
              </w:rPr>
            </w:pPr>
          </w:p>
        </w:tc>
        <w:tc>
          <w:tcPr>
            <w:tcW w:w="5240" w:type="dxa"/>
            <w:tcBorders>
              <w:top w:val="nil"/>
              <w:left w:val="nil"/>
              <w:bottom w:val="nil"/>
              <w:right w:val="nil"/>
            </w:tcBorders>
            <w:shd w:val="clear" w:color="000000" w:fill="FFFFFF"/>
            <w:vAlign w:val="center"/>
            <w:hideMark/>
          </w:tcPr>
          <w:p w:rsidR="00AD558A" w:rsidRPr="00810AE9" w:rsidRDefault="00AD558A" w:rsidP="00E93C01">
            <w:pPr>
              <w:rPr>
                <w:color w:val="000000"/>
                <w:sz w:val="20"/>
                <w:szCs w:val="20"/>
              </w:rPr>
            </w:pPr>
            <w:r>
              <w:rPr>
                <w:color w:val="000000"/>
                <w:sz w:val="20"/>
                <w:szCs w:val="20"/>
              </w:rPr>
              <w:t>STAR2</w:t>
            </w:r>
            <w:r w:rsidRPr="00810AE9">
              <w:rPr>
                <w:color w:val="000000"/>
                <w:sz w:val="20"/>
                <w:szCs w:val="20"/>
              </w:rPr>
              <w:t xml:space="preserve"> Inception Main Report </w:t>
            </w:r>
          </w:p>
        </w:tc>
      </w:tr>
      <w:tr w:rsidR="00AD558A" w:rsidRPr="00810AE9" w:rsidTr="00E93C01">
        <w:trPr>
          <w:trHeight w:val="320"/>
        </w:trPr>
        <w:tc>
          <w:tcPr>
            <w:tcW w:w="3760" w:type="dxa"/>
            <w:vMerge/>
            <w:tcBorders>
              <w:top w:val="nil"/>
              <w:left w:val="nil"/>
              <w:bottom w:val="dotted" w:sz="4" w:space="0" w:color="000000"/>
              <w:right w:val="single" w:sz="8" w:space="0" w:color="auto"/>
            </w:tcBorders>
            <w:vAlign w:val="center"/>
            <w:hideMark/>
          </w:tcPr>
          <w:p w:rsidR="00AD558A" w:rsidRPr="00810AE9" w:rsidRDefault="00AD558A" w:rsidP="00E93C01">
            <w:pPr>
              <w:rPr>
                <w:color w:val="000000"/>
                <w:sz w:val="20"/>
                <w:szCs w:val="20"/>
              </w:rPr>
            </w:pPr>
          </w:p>
        </w:tc>
        <w:tc>
          <w:tcPr>
            <w:tcW w:w="5240" w:type="dxa"/>
            <w:tcBorders>
              <w:top w:val="nil"/>
              <w:left w:val="nil"/>
              <w:bottom w:val="nil"/>
              <w:right w:val="nil"/>
            </w:tcBorders>
            <w:shd w:val="clear" w:color="000000" w:fill="FFFFFF"/>
            <w:vAlign w:val="center"/>
            <w:hideMark/>
          </w:tcPr>
          <w:p w:rsidR="00AD558A" w:rsidRPr="00810AE9" w:rsidRDefault="00AD558A" w:rsidP="00E93C01">
            <w:pPr>
              <w:rPr>
                <w:color w:val="000000"/>
                <w:sz w:val="20"/>
                <w:szCs w:val="20"/>
              </w:rPr>
            </w:pPr>
            <w:r>
              <w:rPr>
                <w:color w:val="000000"/>
                <w:sz w:val="20"/>
                <w:szCs w:val="20"/>
              </w:rPr>
              <w:t>STAR2</w:t>
            </w:r>
            <w:r w:rsidRPr="00810AE9">
              <w:rPr>
                <w:color w:val="000000"/>
                <w:sz w:val="20"/>
                <w:szCs w:val="20"/>
              </w:rPr>
              <w:t xml:space="preserve"> Inception Annexes </w:t>
            </w:r>
          </w:p>
        </w:tc>
      </w:tr>
      <w:tr w:rsidR="00AD558A" w:rsidRPr="00810AE9" w:rsidTr="00E93C01">
        <w:trPr>
          <w:trHeight w:val="320"/>
        </w:trPr>
        <w:tc>
          <w:tcPr>
            <w:tcW w:w="3760" w:type="dxa"/>
            <w:vMerge/>
            <w:tcBorders>
              <w:top w:val="nil"/>
              <w:left w:val="nil"/>
              <w:bottom w:val="dotted" w:sz="4" w:space="0" w:color="000000"/>
              <w:right w:val="single" w:sz="8" w:space="0" w:color="auto"/>
            </w:tcBorders>
            <w:vAlign w:val="center"/>
            <w:hideMark/>
          </w:tcPr>
          <w:p w:rsidR="00AD558A" w:rsidRPr="00810AE9" w:rsidRDefault="00AD558A" w:rsidP="00E93C01">
            <w:pPr>
              <w:rPr>
                <w:color w:val="000000"/>
                <w:sz w:val="20"/>
                <w:szCs w:val="20"/>
              </w:rPr>
            </w:pPr>
          </w:p>
        </w:tc>
        <w:tc>
          <w:tcPr>
            <w:tcW w:w="5240" w:type="dxa"/>
            <w:tcBorders>
              <w:top w:val="nil"/>
              <w:left w:val="nil"/>
              <w:bottom w:val="nil"/>
              <w:right w:val="nil"/>
            </w:tcBorders>
            <w:shd w:val="clear" w:color="000000" w:fill="FFFFFF"/>
            <w:vAlign w:val="center"/>
            <w:hideMark/>
          </w:tcPr>
          <w:p w:rsidR="00AD558A" w:rsidRPr="00810AE9" w:rsidRDefault="00AD558A" w:rsidP="00E93C01">
            <w:pPr>
              <w:rPr>
                <w:color w:val="000000"/>
                <w:sz w:val="20"/>
                <w:szCs w:val="20"/>
              </w:rPr>
            </w:pPr>
            <w:r>
              <w:rPr>
                <w:color w:val="000000"/>
                <w:sz w:val="20"/>
                <w:szCs w:val="20"/>
              </w:rPr>
              <w:t>STAR2</w:t>
            </w:r>
            <w:r w:rsidRPr="00810AE9">
              <w:rPr>
                <w:color w:val="000000"/>
                <w:sz w:val="20"/>
                <w:szCs w:val="20"/>
              </w:rPr>
              <w:t xml:space="preserve"> Implementation Plan 2018-2019</w:t>
            </w:r>
          </w:p>
        </w:tc>
      </w:tr>
      <w:tr w:rsidR="00AD558A" w:rsidRPr="00810AE9" w:rsidTr="00E93C01">
        <w:trPr>
          <w:trHeight w:val="320"/>
        </w:trPr>
        <w:tc>
          <w:tcPr>
            <w:tcW w:w="3760" w:type="dxa"/>
            <w:vMerge/>
            <w:tcBorders>
              <w:top w:val="nil"/>
              <w:left w:val="nil"/>
              <w:bottom w:val="dotted" w:sz="4" w:space="0" w:color="000000"/>
              <w:right w:val="single" w:sz="8" w:space="0" w:color="auto"/>
            </w:tcBorders>
            <w:vAlign w:val="center"/>
            <w:hideMark/>
          </w:tcPr>
          <w:p w:rsidR="00AD558A" w:rsidRPr="00810AE9" w:rsidRDefault="00AD558A" w:rsidP="00E93C01">
            <w:pPr>
              <w:rPr>
                <w:color w:val="000000"/>
                <w:sz w:val="20"/>
                <w:szCs w:val="20"/>
              </w:rPr>
            </w:pPr>
          </w:p>
        </w:tc>
        <w:tc>
          <w:tcPr>
            <w:tcW w:w="5240" w:type="dxa"/>
            <w:tcBorders>
              <w:top w:val="nil"/>
              <w:left w:val="nil"/>
              <w:bottom w:val="nil"/>
              <w:right w:val="nil"/>
            </w:tcBorders>
            <w:shd w:val="clear" w:color="000000" w:fill="FFFFFF"/>
            <w:vAlign w:val="center"/>
            <w:hideMark/>
          </w:tcPr>
          <w:p w:rsidR="00AD558A" w:rsidRPr="00810AE9" w:rsidRDefault="00AD558A" w:rsidP="00E93C01">
            <w:pPr>
              <w:rPr>
                <w:color w:val="000000"/>
                <w:sz w:val="20"/>
                <w:szCs w:val="20"/>
              </w:rPr>
            </w:pPr>
            <w:r>
              <w:rPr>
                <w:color w:val="000000"/>
                <w:sz w:val="20"/>
                <w:szCs w:val="20"/>
              </w:rPr>
              <w:t>STAR2</w:t>
            </w:r>
            <w:r w:rsidRPr="00810AE9">
              <w:rPr>
                <w:color w:val="000000"/>
                <w:sz w:val="20"/>
                <w:szCs w:val="20"/>
              </w:rPr>
              <w:t xml:space="preserve"> Progress Report 2016-2017</w:t>
            </w:r>
          </w:p>
        </w:tc>
      </w:tr>
      <w:tr w:rsidR="00AD558A" w:rsidRPr="00810AE9" w:rsidTr="00E93C01">
        <w:trPr>
          <w:trHeight w:val="320"/>
        </w:trPr>
        <w:tc>
          <w:tcPr>
            <w:tcW w:w="3760" w:type="dxa"/>
            <w:vMerge/>
            <w:tcBorders>
              <w:top w:val="nil"/>
              <w:left w:val="nil"/>
              <w:bottom w:val="dotted" w:sz="4" w:space="0" w:color="000000"/>
              <w:right w:val="single" w:sz="8" w:space="0" w:color="auto"/>
            </w:tcBorders>
            <w:vAlign w:val="center"/>
            <w:hideMark/>
          </w:tcPr>
          <w:p w:rsidR="00AD558A" w:rsidRPr="00810AE9" w:rsidRDefault="00AD558A" w:rsidP="00E93C01">
            <w:pPr>
              <w:rPr>
                <w:color w:val="000000"/>
                <w:sz w:val="20"/>
                <w:szCs w:val="20"/>
              </w:rPr>
            </w:pPr>
          </w:p>
        </w:tc>
        <w:tc>
          <w:tcPr>
            <w:tcW w:w="5240" w:type="dxa"/>
            <w:tcBorders>
              <w:top w:val="nil"/>
              <w:left w:val="nil"/>
              <w:bottom w:val="nil"/>
              <w:right w:val="nil"/>
            </w:tcBorders>
            <w:shd w:val="clear" w:color="000000" w:fill="FFFFFF"/>
            <w:vAlign w:val="center"/>
            <w:hideMark/>
          </w:tcPr>
          <w:p w:rsidR="00AD558A" w:rsidRPr="00810AE9" w:rsidRDefault="00AD558A" w:rsidP="00E93C01">
            <w:pPr>
              <w:rPr>
                <w:color w:val="000000"/>
                <w:sz w:val="20"/>
                <w:szCs w:val="20"/>
              </w:rPr>
            </w:pPr>
            <w:r>
              <w:rPr>
                <w:color w:val="000000"/>
                <w:sz w:val="20"/>
                <w:szCs w:val="20"/>
              </w:rPr>
              <w:t>STAR2</w:t>
            </w:r>
            <w:r w:rsidRPr="00810AE9">
              <w:rPr>
                <w:color w:val="000000"/>
                <w:sz w:val="20"/>
                <w:szCs w:val="20"/>
              </w:rPr>
              <w:t xml:space="preserve"> Progress Report Jan - Jun 2018</w:t>
            </w:r>
          </w:p>
        </w:tc>
      </w:tr>
      <w:tr w:rsidR="00AD558A" w:rsidRPr="00810AE9" w:rsidTr="00E93C01">
        <w:trPr>
          <w:trHeight w:val="320"/>
        </w:trPr>
        <w:tc>
          <w:tcPr>
            <w:tcW w:w="3760" w:type="dxa"/>
            <w:vMerge/>
            <w:tcBorders>
              <w:top w:val="nil"/>
              <w:left w:val="nil"/>
              <w:bottom w:val="dotted" w:sz="4" w:space="0" w:color="000000"/>
              <w:right w:val="single" w:sz="8" w:space="0" w:color="auto"/>
            </w:tcBorders>
            <w:vAlign w:val="center"/>
            <w:hideMark/>
          </w:tcPr>
          <w:p w:rsidR="00AD558A" w:rsidRPr="00810AE9" w:rsidRDefault="00AD558A" w:rsidP="00E93C01">
            <w:pPr>
              <w:rPr>
                <w:color w:val="000000"/>
                <w:sz w:val="20"/>
                <w:szCs w:val="20"/>
              </w:rPr>
            </w:pPr>
          </w:p>
        </w:tc>
        <w:tc>
          <w:tcPr>
            <w:tcW w:w="5240" w:type="dxa"/>
            <w:tcBorders>
              <w:top w:val="nil"/>
              <w:left w:val="nil"/>
              <w:bottom w:val="nil"/>
              <w:right w:val="nil"/>
            </w:tcBorders>
            <w:shd w:val="clear" w:color="000000" w:fill="FFFFFF"/>
            <w:vAlign w:val="center"/>
            <w:hideMark/>
          </w:tcPr>
          <w:p w:rsidR="00AD558A" w:rsidRPr="00810AE9" w:rsidRDefault="00AD558A" w:rsidP="00E93C01">
            <w:pPr>
              <w:rPr>
                <w:color w:val="000000"/>
                <w:sz w:val="20"/>
                <w:szCs w:val="20"/>
              </w:rPr>
            </w:pPr>
            <w:r>
              <w:rPr>
                <w:color w:val="000000"/>
                <w:sz w:val="20"/>
                <w:szCs w:val="20"/>
              </w:rPr>
              <w:t>STAR2</w:t>
            </w:r>
            <w:r w:rsidRPr="00810AE9">
              <w:rPr>
                <w:color w:val="000000"/>
                <w:sz w:val="20"/>
                <w:szCs w:val="20"/>
              </w:rPr>
              <w:t xml:space="preserve"> Interim Progress Report June 2016-Jan 2019</w:t>
            </w:r>
          </w:p>
        </w:tc>
      </w:tr>
      <w:tr w:rsidR="00AD558A" w:rsidRPr="00810AE9" w:rsidTr="00E93C01">
        <w:trPr>
          <w:trHeight w:val="320"/>
        </w:trPr>
        <w:tc>
          <w:tcPr>
            <w:tcW w:w="3760" w:type="dxa"/>
            <w:vMerge/>
            <w:tcBorders>
              <w:top w:val="nil"/>
              <w:left w:val="nil"/>
              <w:bottom w:val="dotted" w:sz="4" w:space="0" w:color="000000"/>
              <w:right w:val="single" w:sz="8" w:space="0" w:color="auto"/>
            </w:tcBorders>
            <w:vAlign w:val="center"/>
            <w:hideMark/>
          </w:tcPr>
          <w:p w:rsidR="00AD558A" w:rsidRPr="00810AE9" w:rsidRDefault="00AD558A" w:rsidP="00E93C01">
            <w:pPr>
              <w:rPr>
                <w:color w:val="000000"/>
                <w:sz w:val="20"/>
                <w:szCs w:val="20"/>
              </w:rPr>
            </w:pPr>
          </w:p>
        </w:tc>
        <w:tc>
          <w:tcPr>
            <w:tcW w:w="5240" w:type="dxa"/>
            <w:tcBorders>
              <w:top w:val="nil"/>
              <w:left w:val="nil"/>
              <w:bottom w:val="nil"/>
              <w:right w:val="nil"/>
            </w:tcBorders>
            <w:shd w:val="clear" w:color="000000" w:fill="FFFFFF"/>
            <w:vAlign w:val="center"/>
            <w:hideMark/>
          </w:tcPr>
          <w:p w:rsidR="00AD558A" w:rsidRPr="00810AE9" w:rsidRDefault="00AD558A" w:rsidP="00E93C01">
            <w:pPr>
              <w:rPr>
                <w:color w:val="000000"/>
                <w:sz w:val="20"/>
                <w:szCs w:val="20"/>
              </w:rPr>
            </w:pPr>
            <w:r w:rsidRPr="00810AE9">
              <w:rPr>
                <w:color w:val="000000"/>
                <w:sz w:val="20"/>
                <w:szCs w:val="20"/>
              </w:rPr>
              <w:t>STAR 1 Evaluation Report Final Draft 2016</w:t>
            </w:r>
          </w:p>
        </w:tc>
      </w:tr>
      <w:tr w:rsidR="00AD558A" w:rsidRPr="00810AE9" w:rsidTr="00E93C01">
        <w:trPr>
          <w:trHeight w:val="320"/>
        </w:trPr>
        <w:tc>
          <w:tcPr>
            <w:tcW w:w="3760" w:type="dxa"/>
            <w:vMerge/>
            <w:tcBorders>
              <w:top w:val="nil"/>
              <w:left w:val="nil"/>
              <w:bottom w:val="dotted" w:sz="4" w:space="0" w:color="000000"/>
              <w:right w:val="single" w:sz="8" w:space="0" w:color="auto"/>
            </w:tcBorders>
            <w:vAlign w:val="center"/>
            <w:hideMark/>
          </w:tcPr>
          <w:p w:rsidR="00AD558A" w:rsidRPr="00810AE9" w:rsidRDefault="00AD558A" w:rsidP="00E93C01">
            <w:pPr>
              <w:rPr>
                <w:color w:val="000000"/>
                <w:sz w:val="20"/>
                <w:szCs w:val="20"/>
              </w:rPr>
            </w:pPr>
          </w:p>
        </w:tc>
        <w:tc>
          <w:tcPr>
            <w:tcW w:w="5240" w:type="dxa"/>
            <w:tcBorders>
              <w:top w:val="nil"/>
              <w:left w:val="nil"/>
              <w:bottom w:val="dotted" w:sz="4" w:space="0" w:color="auto"/>
              <w:right w:val="nil"/>
            </w:tcBorders>
            <w:shd w:val="clear" w:color="000000" w:fill="FFFFFF"/>
            <w:vAlign w:val="center"/>
            <w:hideMark/>
          </w:tcPr>
          <w:p w:rsidR="00AD558A" w:rsidRPr="00810AE9" w:rsidRDefault="00AD558A" w:rsidP="00E93C01">
            <w:pPr>
              <w:rPr>
                <w:color w:val="000000"/>
                <w:sz w:val="20"/>
                <w:szCs w:val="20"/>
              </w:rPr>
            </w:pPr>
            <w:r w:rsidRPr="00810AE9">
              <w:rPr>
                <w:color w:val="000000"/>
                <w:sz w:val="20"/>
                <w:szCs w:val="20"/>
              </w:rPr>
              <w:t xml:space="preserve">Monitoring Report </w:t>
            </w:r>
            <w:r>
              <w:rPr>
                <w:color w:val="000000"/>
                <w:sz w:val="20"/>
                <w:szCs w:val="20"/>
              </w:rPr>
              <w:t>STAR2</w:t>
            </w:r>
            <w:r w:rsidRPr="00810AE9">
              <w:rPr>
                <w:color w:val="000000"/>
                <w:sz w:val="20"/>
                <w:szCs w:val="20"/>
              </w:rPr>
              <w:t xml:space="preserve"> Sandra Buzlieva, April 2018</w:t>
            </w:r>
          </w:p>
        </w:tc>
      </w:tr>
      <w:tr w:rsidR="00AD558A" w:rsidRPr="00810AE9" w:rsidTr="00E93C01">
        <w:trPr>
          <w:trHeight w:val="320"/>
        </w:trPr>
        <w:tc>
          <w:tcPr>
            <w:tcW w:w="3760" w:type="dxa"/>
            <w:vMerge w:val="restart"/>
            <w:tcBorders>
              <w:top w:val="nil"/>
              <w:left w:val="nil"/>
              <w:bottom w:val="dotted" w:sz="4" w:space="0" w:color="000000"/>
              <w:right w:val="single" w:sz="8" w:space="0" w:color="auto"/>
            </w:tcBorders>
            <w:shd w:val="clear" w:color="000000" w:fill="FFFFFF"/>
            <w:vAlign w:val="center"/>
            <w:hideMark/>
          </w:tcPr>
          <w:p w:rsidR="00AD558A" w:rsidRPr="00810AE9" w:rsidRDefault="00AD558A" w:rsidP="00E93C01">
            <w:pPr>
              <w:jc w:val="right"/>
              <w:rPr>
                <w:color w:val="000000"/>
                <w:sz w:val="20"/>
                <w:szCs w:val="20"/>
              </w:rPr>
            </w:pPr>
            <w:r w:rsidRPr="00810AE9">
              <w:rPr>
                <w:color w:val="000000"/>
                <w:sz w:val="20"/>
                <w:szCs w:val="20"/>
              </w:rPr>
              <w:t xml:space="preserve">UNDP </w:t>
            </w:r>
            <w:r>
              <w:rPr>
                <w:color w:val="000000"/>
                <w:sz w:val="20"/>
                <w:szCs w:val="20"/>
              </w:rPr>
              <w:t>STAR2</w:t>
            </w:r>
            <w:r w:rsidRPr="00810AE9">
              <w:rPr>
                <w:color w:val="000000"/>
                <w:sz w:val="20"/>
                <w:szCs w:val="20"/>
              </w:rPr>
              <w:t xml:space="preserve"> Outputs / Reports </w:t>
            </w:r>
          </w:p>
        </w:tc>
        <w:tc>
          <w:tcPr>
            <w:tcW w:w="5240" w:type="dxa"/>
            <w:tcBorders>
              <w:top w:val="nil"/>
              <w:left w:val="nil"/>
              <w:bottom w:val="nil"/>
              <w:right w:val="nil"/>
            </w:tcBorders>
            <w:shd w:val="clear" w:color="000000" w:fill="FFFFFF"/>
            <w:vAlign w:val="center"/>
            <w:hideMark/>
          </w:tcPr>
          <w:p w:rsidR="00AD558A" w:rsidRPr="00810AE9" w:rsidRDefault="00AD558A" w:rsidP="00E93C01">
            <w:pPr>
              <w:rPr>
                <w:color w:val="000000"/>
                <w:sz w:val="20"/>
                <w:szCs w:val="20"/>
              </w:rPr>
            </w:pPr>
            <w:r w:rsidRPr="00810AE9">
              <w:rPr>
                <w:color w:val="000000"/>
                <w:sz w:val="20"/>
                <w:szCs w:val="20"/>
              </w:rPr>
              <w:t xml:space="preserve">Local Governance Mapping in Albania </w:t>
            </w:r>
          </w:p>
        </w:tc>
      </w:tr>
      <w:tr w:rsidR="00AD558A" w:rsidRPr="00810AE9" w:rsidTr="00E93C01">
        <w:trPr>
          <w:trHeight w:val="320"/>
        </w:trPr>
        <w:tc>
          <w:tcPr>
            <w:tcW w:w="3760" w:type="dxa"/>
            <w:vMerge/>
            <w:tcBorders>
              <w:top w:val="nil"/>
              <w:left w:val="nil"/>
              <w:bottom w:val="dotted" w:sz="4" w:space="0" w:color="000000"/>
              <w:right w:val="single" w:sz="8" w:space="0" w:color="auto"/>
            </w:tcBorders>
            <w:vAlign w:val="center"/>
            <w:hideMark/>
          </w:tcPr>
          <w:p w:rsidR="00AD558A" w:rsidRPr="00810AE9" w:rsidRDefault="00AD558A" w:rsidP="00E93C01">
            <w:pPr>
              <w:rPr>
                <w:color w:val="000000"/>
                <w:sz w:val="20"/>
                <w:szCs w:val="20"/>
              </w:rPr>
            </w:pPr>
          </w:p>
        </w:tc>
        <w:tc>
          <w:tcPr>
            <w:tcW w:w="5240" w:type="dxa"/>
            <w:tcBorders>
              <w:top w:val="nil"/>
              <w:left w:val="nil"/>
              <w:bottom w:val="nil"/>
              <w:right w:val="nil"/>
            </w:tcBorders>
            <w:shd w:val="clear" w:color="000000" w:fill="FFFFFF"/>
            <w:vAlign w:val="center"/>
            <w:hideMark/>
          </w:tcPr>
          <w:p w:rsidR="00AD558A" w:rsidRPr="00810AE9" w:rsidRDefault="00AD558A" w:rsidP="00E93C01">
            <w:pPr>
              <w:rPr>
                <w:color w:val="000000"/>
                <w:sz w:val="20"/>
                <w:szCs w:val="20"/>
              </w:rPr>
            </w:pPr>
            <w:r w:rsidRPr="00810AE9">
              <w:rPr>
                <w:color w:val="000000"/>
                <w:sz w:val="20"/>
                <w:szCs w:val="20"/>
              </w:rPr>
              <w:t xml:space="preserve">Supporting Materials for LGUs Mapping </w:t>
            </w:r>
          </w:p>
        </w:tc>
      </w:tr>
      <w:tr w:rsidR="00AD558A" w:rsidRPr="00810AE9" w:rsidTr="00E93C01">
        <w:trPr>
          <w:trHeight w:val="320"/>
        </w:trPr>
        <w:tc>
          <w:tcPr>
            <w:tcW w:w="3760" w:type="dxa"/>
            <w:vMerge/>
            <w:tcBorders>
              <w:top w:val="nil"/>
              <w:left w:val="nil"/>
              <w:bottom w:val="dotted" w:sz="4" w:space="0" w:color="000000"/>
              <w:right w:val="single" w:sz="8" w:space="0" w:color="auto"/>
            </w:tcBorders>
            <w:vAlign w:val="center"/>
            <w:hideMark/>
          </w:tcPr>
          <w:p w:rsidR="00AD558A" w:rsidRPr="00810AE9" w:rsidRDefault="00AD558A" w:rsidP="00E93C01">
            <w:pPr>
              <w:rPr>
                <w:color w:val="000000"/>
                <w:sz w:val="20"/>
                <w:szCs w:val="20"/>
              </w:rPr>
            </w:pPr>
          </w:p>
        </w:tc>
        <w:tc>
          <w:tcPr>
            <w:tcW w:w="5240" w:type="dxa"/>
            <w:tcBorders>
              <w:top w:val="nil"/>
              <w:left w:val="nil"/>
              <w:bottom w:val="nil"/>
              <w:right w:val="nil"/>
            </w:tcBorders>
            <w:shd w:val="clear" w:color="000000" w:fill="FFFFFF"/>
            <w:noWrap/>
            <w:vAlign w:val="bottom"/>
            <w:hideMark/>
          </w:tcPr>
          <w:p w:rsidR="00AD558A" w:rsidRPr="00810AE9" w:rsidRDefault="00AD558A" w:rsidP="00E93C01">
            <w:pPr>
              <w:rPr>
                <w:color w:val="000000"/>
                <w:sz w:val="20"/>
                <w:szCs w:val="20"/>
              </w:rPr>
            </w:pPr>
            <w:r w:rsidRPr="00810AE9">
              <w:rPr>
                <w:color w:val="000000"/>
                <w:sz w:val="20"/>
                <w:szCs w:val="20"/>
              </w:rPr>
              <w:t xml:space="preserve">Programme Model for Transparency for LGUs </w:t>
            </w:r>
          </w:p>
        </w:tc>
      </w:tr>
      <w:tr w:rsidR="00AD558A" w:rsidRPr="00810AE9" w:rsidTr="00E93C01">
        <w:trPr>
          <w:trHeight w:val="320"/>
        </w:trPr>
        <w:tc>
          <w:tcPr>
            <w:tcW w:w="3760" w:type="dxa"/>
            <w:vMerge/>
            <w:tcBorders>
              <w:top w:val="nil"/>
              <w:left w:val="nil"/>
              <w:bottom w:val="dotted" w:sz="4" w:space="0" w:color="000000"/>
              <w:right w:val="single" w:sz="8" w:space="0" w:color="auto"/>
            </w:tcBorders>
            <w:vAlign w:val="center"/>
            <w:hideMark/>
          </w:tcPr>
          <w:p w:rsidR="00AD558A" w:rsidRPr="00810AE9" w:rsidRDefault="00AD558A" w:rsidP="00E93C01">
            <w:pPr>
              <w:rPr>
                <w:color w:val="000000"/>
                <w:sz w:val="20"/>
                <w:szCs w:val="20"/>
              </w:rPr>
            </w:pPr>
          </w:p>
        </w:tc>
        <w:tc>
          <w:tcPr>
            <w:tcW w:w="5240" w:type="dxa"/>
            <w:tcBorders>
              <w:top w:val="nil"/>
              <w:left w:val="nil"/>
              <w:bottom w:val="nil"/>
              <w:right w:val="nil"/>
            </w:tcBorders>
            <w:shd w:val="clear" w:color="000000" w:fill="FFFFFF"/>
            <w:vAlign w:val="center"/>
            <w:hideMark/>
          </w:tcPr>
          <w:p w:rsidR="00AD558A" w:rsidRPr="00810AE9" w:rsidRDefault="00AD558A" w:rsidP="00E93C01">
            <w:pPr>
              <w:rPr>
                <w:color w:val="000000"/>
                <w:sz w:val="20"/>
                <w:szCs w:val="20"/>
              </w:rPr>
            </w:pPr>
            <w:r w:rsidRPr="00810AE9">
              <w:rPr>
                <w:color w:val="000000"/>
                <w:sz w:val="20"/>
                <w:szCs w:val="20"/>
              </w:rPr>
              <w:t>Training Module for Archives and Protocol Staff in LGUs</w:t>
            </w:r>
          </w:p>
        </w:tc>
      </w:tr>
      <w:tr w:rsidR="00AD558A" w:rsidRPr="00810AE9" w:rsidTr="00E93C01">
        <w:trPr>
          <w:trHeight w:val="560"/>
        </w:trPr>
        <w:tc>
          <w:tcPr>
            <w:tcW w:w="3760" w:type="dxa"/>
            <w:vMerge/>
            <w:tcBorders>
              <w:top w:val="nil"/>
              <w:left w:val="nil"/>
              <w:bottom w:val="dotted" w:sz="4" w:space="0" w:color="000000"/>
              <w:right w:val="single" w:sz="8" w:space="0" w:color="auto"/>
            </w:tcBorders>
            <w:vAlign w:val="center"/>
            <w:hideMark/>
          </w:tcPr>
          <w:p w:rsidR="00AD558A" w:rsidRPr="00810AE9" w:rsidRDefault="00AD558A" w:rsidP="00E93C01">
            <w:pPr>
              <w:rPr>
                <w:color w:val="000000"/>
                <w:sz w:val="20"/>
                <w:szCs w:val="20"/>
              </w:rPr>
            </w:pPr>
          </w:p>
        </w:tc>
        <w:tc>
          <w:tcPr>
            <w:tcW w:w="5240" w:type="dxa"/>
            <w:tcBorders>
              <w:top w:val="nil"/>
              <w:left w:val="nil"/>
              <w:bottom w:val="dotted" w:sz="4" w:space="0" w:color="auto"/>
              <w:right w:val="nil"/>
            </w:tcBorders>
            <w:shd w:val="clear" w:color="000000" w:fill="FFFFFF"/>
            <w:vAlign w:val="center"/>
            <w:hideMark/>
          </w:tcPr>
          <w:p w:rsidR="00AD558A" w:rsidRPr="00810AE9" w:rsidRDefault="00AD558A" w:rsidP="00E93C01">
            <w:pPr>
              <w:rPr>
                <w:color w:val="000000"/>
                <w:sz w:val="20"/>
                <w:szCs w:val="20"/>
              </w:rPr>
            </w:pPr>
            <w:r w:rsidRPr="00810AE9">
              <w:rPr>
                <w:color w:val="000000"/>
                <w:sz w:val="20"/>
                <w:szCs w:val="20"/>
              </w:rPr>
              <w:t xml:space="preserve">Assessment of the level of digitalization and online publication of Municipal Council's Decisions </w:t>
            </w:r>
          </w:p>
        </w:tc>
      </w:tr>
      <w:tr w:rsidR="00AD558A" w:rsidRPr="00810AE9" w:rsidTr="00E93C01">
        <w:trPr>
          <w:trHeight w:val="560"/>
        </w:trPr>
        <w:tc>
          <w:tcPr>
            <w:tcW w:w="3760" w:type="dxa"/>
            <w:vMerge w:val="restart"/>
            <w:tcBorders>
              <w:top w:val="nil"/>
              <w:left w:val="nil"/>
              <w:bottom w:val="nil"/>
              <w:right w:val="single" w:sz="8" w:space="0" w:color="auto"/>
            </w:tcBorders>
            <w:shd w:val="clear" w:color="000000" w:fill="FFFFFF"/>
            <w:noWrap/>
            <w:vAlign w:val="center"/>
            <w:hideMark/>
          </w:tcPr>
          <w:p w:rsidR="00AD558A" w:rsidRPr="00810AE9" w:rsidRDefault="00AD558A" w:rsidP="00E93C01">
            <w:pPr>
              <w:jc w:val="right"/>
              <w:rPr>
                <w:color w:val="000000"/>
                <w:sz w:val="20"/>
                <w:szCs w:val="20"/>
              </w:rPr>
            </w:pPr>
            <w:r w:rsidRPr="00810AE9">
              <w:rPr>
                <w:color w:val="000000"/>
                <w:sz w:val="20"/>
                <w:szCs w:val="20"/>
              </w:rPr>
              <w:t xml:space="preserve">Policies / Strategies / Legal Documents </w:t>
            </w:r>
          </w:p>
        </w:tc>
        <w:tc>
          <w:tcPr>
            <w:tcW w:w="5240" w:type="dxa"/>
            <w:tcBorders>
              <w:top w:val="nil"/>
              <w:left w:val="nil"/>
              <w:bottom w:val="nil"/>
              <w:right w:val="nil"/>
            </w:tcBorders>
            <w:shd w:val="clear" w:color="000000" w:fill="FFFFFF"/>
            <w:vAlign w:val="center"/>
            <w:hideMark/>
          </w:tcPr>
          <w:p w:rsidR="00AD558A" w:rsidRPr="00810AE9" w:rsidRDefault="00AD558A" w:rsidP="00E93C01">
            <w:pPr>
              <w:rPr>
                <w:color w:val="000000"/>
                <w:sz w:val="20"/>
                <w:szCs w:val="20"/>
              </w:rPr>
            </w:pPr>
            <w:r w:rsidRPr="00810AE9">
              <w:rPr>
                <w:color w:val="000000"/>
                <w:sz w:val="20"/>
                <w:szCs w:val="20"/>
              </w:rPr>
              <w:t xml:space="preserve">Law 115/2014 “On the territorial and administrative division of </w:t>
            </w:r>
            <w:r>
              <w:rPr>
                <w:color w:val="000000"/>
                <w:sz w:val="20"/>
                <w:szCs w:val="20"/>
              </w:rPr>
              <w:t>LG</w:t>
            </w:r>
            <w:r w:rsidRPr="00810AE9">
              <w:rPr>
                <w:color w:val="000000"/>
                <w:sz w:val="20"/>
                <w:szCs w:val="20"/>
              </w:rPr>
              <w:t xml:space="preserve"> units in the Republic of Albania” </w:t>
            </w:r>
          </w:p>
        </w:tc>
      </w:tr>
      <w:tr w:rsidR="00AD558A" w:rsidRPr="00810AE9" w:rsidTr="00E93C01">
        <w:trPr>
          <w:trHeight w:val="560"/>
        </w:trPr>
        <w:tc>
          <w:tcPr>
            <w:tcW w:w="3760" w:type="dxa"/>
            <w:vMerge/>
            <w:tcBorders>
              <w:top w:val="nil"/>
              <w:left w:val="nil"/>
              <w:bottom w:val="nil"/>
              <w:right w:val="single" w:sz="8" w:space="0" w:color="auto"/>
            </w:tcBorders>
            <w:vAlign w:val="center"/>
            <w:hideMark/>
          </w:tcPr>
          <w:p w:rsidR="00AD558A" w:rsidRPr="00810AE9" w:rsidRDefault="00AD558A" w:rsidP="00E93C01">
            <w:pPr>
              <w:rPr>
                <w:color w:val="000000"/>
                <w:sz w:val="20"/>
                <w:szCs w:val="20"/>
              </w:rPr>
            </w:pPr>
          </w:p>
        </w:tc>
        <w:tc>
          <w:tcPr>
            <w:tcW w:w="5240" w:type="dxa"/>
            <w:tcBorders>
              <w:top w:val="nil"/>
              <w:left w:val="nil"/>
              <w:bottom w:val="nil"/>
              <w:right w:val="nil"/>
            </w:tcBorders>
            <w:shd w:val="clear" w:color="000000" w:fill="FFFFFF"/>
            <w:vAlign w:val="center"/>
            <w:hideMark/>
          </w:tcPr>
          <w:p w:rsidR="00AD558A" w:rsidRPr="00810AE9" w:rsidRDefault="00AD558A" w:rsidP="00E93C01">
            <w:pPr>
              <w:rPr>
                <w:color w:val="000000"/>
                <w:sz w:val="20"/>
                <w:szCs w:val="20"/>
              </w:rPr>
            </w:pPr>
            <w:r w:rsidRPr="00810AE9">
              <w:rPr>
                <w:color w:val="000000"/>
                <w:sz w:val="20"/>
                <w:szCs w:val="20"/>
              </w:rPr>
              <w:t xml:space="preserve">National Cross Cutting Strategy on Decentralization and Local Governance </w:t>
            </w:r>
          </w:p>
        </w:tc>
      </w:tr>
      <w:tr w:rsidR="00AD558A" w:rsidRPr="00810AE9" w:rsidTr="00E93C01">
        <w:trPr>
          <w:trHeight w:val="560"/>
        </w:trPr>
        <w:tc>
          <w:tcPr>
            <w:tcW w:w="3760" w:type="dxa"/>
            <w:vMerge/>
            <w:tcBorders>
              <w:top w:val="nil"/>
              <w:left w:val="nil"/>
              <w:bottom w:val="nil"/>
              <w:right w:val="single" w:sz="8" w:space="0" w:color="auto"/>
            </w:tcBorders>
            <w:vAlign w:val="center"/>
            <w:hideMark/>
          </w:tcPr>
          <w:p w:rsidR="00AD558A" w:rsidRPr="00810AE9" w:rsidRDefault="00AD558A" w:rsidP="00E93C01">
            <w:pPr>
              <w:rPr>
                <w:color w:val="000000"/>
                <w:sz w:val="20"/>
                <w:szCs w:val="20"/>
              </w:rPr>
            </w:pPr>
          </w:p>
        </w:tc>
        <w:tc>
          <w:tcPr>
            <w:tcW w:w="5240" w:type="dxa"/>
            <w:tcBorders>
              <w:top w:val="nil"/>
              <w:left w:val="nil"/>
              <w:bottom w:val="nil"/>
              <w:right w:val="nil"/>
            </w:tcBorders>
            <w:shd w:val="clear" w:color="000000" w:fill="FFFFFF"/>
            <w:vAlign w:val="center"/>
            <w:hideMark/>
          </w:tcPr>
          <w:p w:rsidR="00AD558A" w:rsidRPr="00810AE9" w:rsidRDefault="00AD558A" w:rsidP="00E93C01">
            <w:pPr>
              <w:rPr>
                <w:color w:val="000000"/>
                <w:sz w:val="20"/>
                <w:szCs w:val="20"/>
              </w:rPr>
            </w:pPr>
            <w:r w:rsidRPr="00810AE9">
              <w:rPr>
                <w:color w:val="000000"/>
                <w:sz w:val="20"/>
                <w:szCs w:val="20"/>
              </w:rPr>
              <w:t xml:space="preserve">Overview of Agency for Supporting Local Self-Governance / DCM No. 11, Date 12.01.2018 </w:t>
            </w:r>
          </w:p>
        </w:tc>
      </w:tr>
      <w:tr w:rsidR="00AD558A" w:rsidRPr="00810AE9" w:rsidTr="00E93C01">
        <w:trPr>
          <w:trHeight w:val="580"/>
        </w:trPr>
        <w:tc>
          <w:tcPr>
            <w:tcW w:w="3760" w:type="dxa"/>
            <w:tcBorders>
              <w:top w:val="nil"/>
              <w:left w:val="nil"/>
              <w:bottom w:val="single" w:sz="8" w:space="0" w:color="auto"/>
              <w:right w:val="single" w:sz="8" w:space="0" w:color="auto"/>
            </w:tcBorders>
            <w:shd w:val="clear" w:color="000000" w:fill="FFFFFF"/>
            <w:vAlign w:val="center"/>
            <w:hideMark/>
          </w:tcPr>
          <w:p w:rsidR="00AD558A" w:rsidRPr="00810AE9" w:rsidRDefault="00AD558A" w:rsidP="00E93C01">
            <w:pPr>
              <w:jc w:val="right"/>
              <w:rPr>
                <w:color w:val="000000"/>
                <w:sz w:val="20"/>
                <w:szCs w:val="20"/>
              </w:rPr>
            </w:pPr>
            <w:r w:rsidRPr="00810AE9">
              <w:rPr>
                <w:color w:val="000000"/>
                <w:sz w:val="20"/>
                <w:szCs w:val="20"/>
              </w:rPr>
              <w:t xml:space="preserve">International Reports </w:t>
            </w:r>
          </w:p>
        </w:tc>
        <w:tc>
          <w:tcPr>
            <w:tcW w:w="5240" w:type="dxa"/>
            <w:tcBorders>
              <w:top w:val="nil"/>
              <w:left w:val="nil"/>
              <w:bottom w:val="single" w:sz="8" w:space="0" w:color="auto"/>
              <w:right w:val="nil"/>
            </w:tcBorders>
            <w:shd w:val="clear" w:color="000000" w:fill="FFFFFF"/>
            <w:vAlign w:val="center"/>
            <w:hideMark/>
          </w:tcPr>
          <w:p w:rsidR="00AD558A" w:rsidRPr="00810AE9" w:rsidRDefault="00AD558A" w:rsidP="00E93C01">
            <w:pPr>
              <w:rPr>
                <w:color w:val="000000"/>
                <w:sz w:val="20"/>
                <w:szCs w:val="20"/>
              </w:rPr>
            </w:pPr>
            <w:r w:rsidRPr="00810AE9">
              <w:rPr>
                <w:color w:val="000000"/>
                <w:sz w:val="20"/>
                <w:szCs w:val="20"/>
              </w:rPr>
              <w:t xml:space="preserve">SIGMA Report 2017 on The Principles of Public Administration </w:t>
            </w:r>
          </w:p>
        </w:tc>
      </w:tr>
    </w:tbl>
    <w:p w:rsidR="00AD558A" w:rsidRPr="00810AE9" w:rsidRDefault="00AD558A" w:rsidP="00AD558A">
      <w:pPr>
        <w:autoSpaceDE w:val="0"/>
        <w:autoSpaceDN w:val="0"/>
        <w:adjustRightInd w:val="0"/>
        <w:jc w:val="both"/>
        <w:rPr>
          <w:rFonts w:ascii="Verdana" w:hAnsi="Verdana" w:cs="Verdana"/>
          <w:sz w:val="18"/>
          <w:szCs w:val="18"/>
        </w:rPr>
      </w:pPr>
    </w:p>
    <w:p w:rsidR="00AD558A" w:rsidRPr="00810AE9" w:rsidRDefault="00AD558A" w:rsidP="00AD558A">
      <w:pPr>
        <w:autoSpaceDE w:val="0"/>
        <w:autoSpaceDN w:val="0"/>
        <w:adjustRightInd w:val="0"/>
        <w:jc w:val="both"/>
        <w:rPr>
          <w:rFonts w:ascii="Verdana" w:hAnsi="Verdana" w:cs="Verdana"/>
          <w:sz w:val="18"/>
          <w:szCs w:val="18"/>
        </w:rPr>
      </w:pPr>
    </w:p>
    <w:p w:rsidR="00AD558A" w:rsidRDefault="00AD558A" w:rsidP="00AD558A">
      <w:pPr>
        <w:spacing w:after="160" w:line="259" w:lineRule="auto"/>
        <w:rPr>
          <w:rFonts w:ascii="Verdana" w:hAnsi="Verdana" w:cs="Verdana"/>
          <w:sz w:val="18"/>
          <w:szCs w:val="18"/>
        </w:rPr>
      </w:pPr>
      <w:r>
        <w:rPr>
          <w:rFonts w:ascii="Verdana" w:hAnsi="Verdana" w:cs="Verdana"/>
          <w:sz w:val="18"/>
          <w:szCs w:val="18"/>
        </w:rPr>
        <w:br w:type="page"/>
      </w:r>
    </w:p>
    <w:p w:rsidR="00AD558A" w:rsidRPr="00070784" w:rsidRDefault="00AD558A" w:rsidP="00AD558A">
      <w:pPr>
        <w:pStyle w:val="Heading1"/>
        <w:rPr>
          <w:rFonts w:ascii="Times New Roman" w:hAnsi="Times New Roman" w:cs="Times New Roman"/>
          <w:b/>
          <w:color w:val="auto"/>
          <w:sz w:val="28"/>
          <w:szCs w:val="28"/>
        </w:rPr>
      </w:pPr>
      <w:bookmarkStart w:id="81" w:name="_Ref9523507"/>
      <w:bookmarkStart w:id="82" w:name="_Toc9716669"/>
      <w:r w:rsidRPr="00070784">
        <w:rPr>
          <w:rFonts w:ascii="Times New Roman" w:hAnsi="Times New Roman" w:cs="Times New Roman"/>
          <w:b/>
          <w:color w:val="auto"/>
          <w:sz w:val="28"/>
          <w:szCs w:val="28"/>
        </w:rPr>
        <w:lastRenderedPageBreak/>
        <w:t>Annex V - Summarized implementation progress per activity</w:t>
      </w:r>
      <w:bookmarkEnd w:id="81"/>
      <w:bookmarkEnd w:id="82"/>
    </w:p>
    <w:p w:rsidR="00AD558A" w:rsidRPr="00070784" w:rsidRDefault="00AD558A" w:rsidP="00AD558A"/>
    <w:tbl>
      <w:tblPr>
        <w:tblStyle w:val="TableGrid"/>
        <w:tblW w:w="9365" w:type="dxa"/>
        <w:jc w:val="center"/>
        <w:tblLook w:val="04A0" w:firstRow="1" w:lastRow="0" w:firstColumn="1" w:lastColumn="0" w:noHBand="0" w:noVBand="1"/>
      </w:tblPr>
      <w:tblGrid>
        <w:gridCol w:w="7706"/>
        <w:gridCol w:w="1659"/>
      </w:tblGrid>
      <w:tr w:rsidR="00AD558A" w:rsidRPr="00070784" w:rsidTr="00E93C01">
        <w:trPr>
          <w:tblHeader/>
          <w:jc w:val="center"/>
        </w:trPr>
        <w:tc>
          <w:tcPr>
            <w:tcW w:w="7870" w:type="dxa"/>
            <w:hideMark/>
          </w:tcPr>
          <w:p w:rsidR="00AD558A" w:rsidRPr="00070784" w:rsidRDefault="00AD558A" w:rsidP="00E93C01">
            <w:pPr>
              <w:rPr>
                <w:i/>
                <w:color w:val="000000"/>
                <w:sz w:val="22"/>
                <w:szCs w:val="22"/>
              </w:rPr>
            </w:pPr>
            <w:r w:rsidRPr="00070784">
              <w:rPr>
                <w:b/>
                <w:bCs/>
                <w:i/>
                <w:color w:val="000000"/>
                <w:sz w:val="22"/>
                <w:szCs w:val="22"/>
              </w:rPr>
              <w:t>Component/Activity</w:t>
            </w:r>
          </w:p>
        </w:tc>
        <w:tc>
          <w:tcPr>
            <w:tcW w:w="1495" w:type="dxa"/>
          </w:tcPr>
          <w:p w:rsidR="00AD558A" w:rsidRPr="00070784" w:rsidRDefault="00AD558A" w:rsidP="00E93C01">
            <w:pPr>
              <w:jc w:val="center"/>
              <w:rPr>
                <w:b/>
                <w:i/>
                <w:sz w:val="22"/>
                <w:szCs w:val="22"/>
              </w:rPr>
            </w:pPr>
            <w:r w:rsidRPr="00070784">
              <w:rPr>
                <w:b/>
                <w:i/>
                <w:sz w:val="22"/>
                <w:szCs w:val="22"/>
              </w:rPr>
              <w:t>Implementation Stage</w:t>
            </w:r>
          </w:p>
        </w:tc>
      </w:tr>
      <w:tr w:rsidR="00AD558A" w:rsidRPr="00070784" w:rsidTr="00E93C01">
        <w:trPr>
          <w:jc w:val="center"/>
        </w:trPr>
        <w:tc>
          <w:tcPr>
            <w:tcW w:w="7870" w:type="dxa"/>
            <w:hideMark/>
          </w:tcPr>
          <w:p w:rsidR="00AD558A" w:rsidRPr="00070784" w:rsidRDefault="00AD558A" w:rsidP="00E93C01">
            <w:pPr>
              <w:rPr>
                <w:color w:val="000000"/>
                <w:sz w:val="22"/>
                <w:szCs w:val="22"/>
              </w:rPr>
            </w:pPr>
            <w:r w:rsidRPr="00070784">
              <w:rPr>
                <w:b/>
                <w:bCs/>
                <w:color w:val="000000"/>
                <w:sz w:val="22"/>
                <w:szCs w:val="22"/>
              </w:rPr>
              <w:t>Component 1 - Strengthening Institutional and Administrative Capacities of LGUs</w:t>
            </w:r>
          </w:p>
        </w:tc>
        <w:tc>
          <w:tcPr>
            <w:tcW w:w="1495" w:type="dxa"/>
          </w:tcPr>
          <w:p w:rsidR="00AD558A" w:rsidRPr="00070784" w:rsidRDefault="00AD558A" w:rsidP="00E93C01">
            <w:pPr>
              <w:jc w:val="center"/>
              <w:rPr>
                <w:sz w:val="22"/>
                <w:szCs w:val="22"/>
              </w:rPr>
            </w:pPr>
          </w:p>
        </w:tc>
      </w:tr>
      <w:tr w:rsidR="00AD558A" w:rsidRPr="00070784" w:rsidTr="00E93C01">
        <w:trPr>
          <w:jc w:val="center"/>
        </w:trPr>
        <w:tc>
          <w:tcPr>
            <w:tcW w:w="7870" w:type="dxa"/>
            <w:hideMark/>
          </w:tcPr>
          <w:p w:rsidR="00AD558A" w:rsidRPr="00070784" w:rsidRDefault="00AD558A" w:rsidP="00E93C01">
            <w:pPr>
              <w:rPr>
                <w:sz w:val="22"/>
                <w:szCs w:val="22"/>
              </w:rPr>
            </w:pPr>
            <w:r w:rsidRPr="00070784">
              <w:rPr>
                <w:color w:val="000000"/>
                <w:sz w:val="22"/>
                <w:szCs w:val="22"/>
              </w:rPr>
              <w:t xml:space="preserve">1.1.3 </w:t>
            </w:r>
            <w:r w:rsidRPr="00070784">
              <w:rPr>
                <w:sz w:val="22"/>
                <w:szCs w:val="22"/>
              </w:rPr>
              <w:t xml:space="preserve">Capacity building on Code of </w:t>
            </w:r>
            <w:r w:rsidRPr="00070784">
              <w:rPr>
                <w:color w:val="000000"/>
                <w:sz w:val="22"/>
                <w:szCs w:val="22"/>
              </w:rPr>
              <w:t>Administrative</w:t>
            </w:r>
            <w:r w:rsidRPr="00070784">
              <w:rPr>
                <w:sz w:val="22"/>
                <w:szCs w:val="22"/>
              </w:rPr>
              <w:t xml:space="preserve"> Procedures (CAP) </w:t>
            </w:r>
            <w:r w:rsidRPr="00070784">
              <w:rPr>
                <w:color w:val="000000"/>
                <w:sz w:val="22"/>
                <w:szCs w:val="22"/>
              </w:rPr>
              <w:t>implementation</w:t>
            </w:r>
            <w:r w:rsidRPr="00070784">
              <w:rPr>
                <w:sz w:val="22"/>
                <w:szCs w:val="22"/>
              </w:rPr>
              <w:t xml:space="preserve"> </w:t>
            </w:r>
          </w:p>
          <w:p w:rsidR="00AD558A" w:rsidRPr="00070784" w:rsidRDefault="00AD558A" w:rsidP="00E93C01">
            <w:pPr>
              <w:rPr>
                <w:sz w:val="22"/>
                <w:szCs w:val="22"/>
              </w:rPr>
            </w:pPr>
          </w:p>
          <w:p w:rsidR="00AD558A" w:rsidRPr="00070784" w:rsidRDefault="00AD558A" w:rsidP="00E93C01">
            <w:pPr>
              <w:rPr>
                <w:sz w:val="22"/>
                <w:szCs w:val="22"/>
              </w:rPr>
            </w:pPr>
          </w:p>
        </w:tc>
        <w:tc>
          <w:tcPr>
            <w:tcW w:w="1495" w:type="dxa"/>
            <w:vMerge w:val="restart"/>
            <w:hideMark/>
          </w:tcPr>
          <w:p w:rsidR="00AD558A" w:rsidRPr="00070784" w:rsidRDefault="00AD558A" w:rsidP="00E93C01">
            <w:pPr>
              <w:jc w:val="center"/>
              <w:rPr>
                <w:b/>
                <w:color w:val="4472C4" w:themeColor="accent5"/>
                <w:sz w:val="22"/>
                <w:szCs w:val="22"/>
              </w:rPr>
            </w:pPr>
            <w:r w:rsidRPr="00070784">
              <w:rPr>
                <w:b/>
                <w:color w:val="4472C4" w:themeColor="accent5"/>
                <w:sz w:val="22"/>
                <w:szCs w:val="22"/>
              </w:rPr>
              <w:t>COMPLETED</w:t>
            </w:r>
          </w:p>
          <w:p w:rsidR="00AD558A" w:rsidRPr="00070784" w:rsidRDefault="00AD558A" w:rsidP="00E93C01">
            <w:pPr>
              <w:jc w:val="center"/>
              <w:rPr>
                <w:b/>
                <w:color w:val="4472C4" w:themeColor="accent5"/>
                <w:sz w:val="22"/>
                <w:szCs w:val="22"/>
              </w:rPr>
            </w:pPr>
          </w:p>
          <w:p w:rsidR="00AD558A" w:rsidRPr="00070784" w:rsidRDefault="00AD558A" w:rsidP="00E93C01">
            <w:pPr>
              <w:jc w:val="center"/>
              <w:rPr>
                <w:b/>
                <w:color w:val="4472C4" w:themeColor="accent5"/>
                <w:sz w:val="22"/>
                <w:szCs w:val="22"/>
              </w:rPr>
            </w:pPr>
          </w:p>
          <w:p w:rsidR="00AD558A" w:rsidRPr="00070784" w:rsidRDefault="00AD558A" w:rsidP="00E93C01">
            <w:pPr>
              <w:jc w:val="center"/>
              <w:rPr>
                <w:sz w:val="22"/>
                <w:szCs w:val="22"/>
              </w:rPr>
            </w:pPr>
            <w:r w:rsidRPr="00070784">
              <w:rPr>
                <w:b/>
                <w:color w:val="4472C4" w:themeColor="accent5"/>
                <w:sz w:val="22"/>
                <w:szCs w:val="22"/>
              </w:rPr>
              <w:t>COMPLETED</w:t>
            </w:r>
          </w:p>
        </w:tc>
      </w:tr>
      <w:tr w:rsidR="00AD558A" w:rsidRPr="00070784" w:rsidTr="00E93C01">
        <w:trPr>
          <w:jc w:val="center"/>
        </w:trPr>
        <w:tc>
          <w:tcPr>
            <w:tcW w:w="7870" w:type="dxa"/>
            <w:hideMark/>
          </w:tcPr>
          <w:p w:rsidR="00AD558A" w:rsidRPr="00070784" w:rsidRDefault="00AD558A" w:rsidP="00E93C01">
            <w:pPr>
              <w:rPr>
                <w:sz w:val="22"/>
                <w:szCs w:val="22"/>
              </w:rPr>
            </w:pPr>
            <w:r w:rsidRPr="00070784">
              <w:rPr>
                <w:color w:val="000000"/>
                <w:sz w:val="22"/>
                <w:szCs w:val="22"/>
              </w:rPr>
              <w:t xml:space="preserve">1.1.4 </w:t>
            </w:r>
            <w:r w:rsidRPr="00070784">
              <w:rPr>
                <w:sz w:val="22"/>
                <w:szCs w:val="22"/>
                <w:lang w:val="en"/>
              </w:rPr>
              <w:t>Capacity</w:t>
            </w:r>
            <w:r w:rsidRPr="00070784">
              <w:rPr>
                <w:sz w:val="22"/>
                <w:szCs w:val="22"/>
              </w:rPr>
              <w:t xml:space="preserve"> building on adopting </w:t>
            </w:r>
            <w:r>
              <w:rPr>
                <w:sz w:val="22"/>
                <w:szCs w:val="22"/>
              </w:rPr>
              <w:t>LG</w:t>
            </w:r>
            <w:r w:rsidRPr="00070784">
              <w:rPr>
                <w:sz w:val="22"/>
                <w:szCs w:val="22"/>
              </w:rPr>
              <w:t xml:space="preserve"> Standard Operating Procedures </w:t>
            </w:r>
          </w:p>
          <w:p w:rsidR="00AD558A" w:rsidRPr="00070784" w:rsidRDefault="00AD558A" w:rsidP="00E93C01">
            <w:pPr>
              <w:rPr>
                <w:sz w:val="22"/>
                <w:szCs w:val="22"/>
              </w:rPr>
            </w:pPr>
          </w:p>
        </w:tc>
        <w:tc>
          <w:tcPr>
            <w:tcW w:w="1495" w:type="dxa"/>
            <w:vMerge/>
            <w:hideMark/>
          </w:tcPr>
          <w:p w:rsidR="00AD558A" w:rsidRPr="00070784" w:rsidRDefault="00AD558A" w:rsidP="00E93C01">
            <w:pPr>
              <w:jc w:val="center"/>
              <w:rPr>
                <w:sz w:val="22"/>
                <w:szCs w:val="22"/>
              </w:rPr>
            </w:pPr>
          </w:p>
        </w:tc>
      </w:tr>
      <w:tr w:rsidR="00AD558A" w:rsidRPr="00070784" w:rsidTr="00E93C01">
        <w:trPr>
          <w:jc w:val="center"/>
        </w:trPr>
        <w:tc>
          <w:tcPr>
            <w:tcW w:w="7870" w:type="dxa"/>
            <w:hideMark/>
          </w:tcPr>
          <w:p w:rsidR="00AD558A" w:rsidRPr="00070784" w:rsidRDefault="00AD558A" w:rsidP="00E93C01">
            <w:pPr>
              <w:rPr>
                <w:color w:val="000000"/>
                <w:sz w:val="22"/>
                <w:szCs w:val="22"/>
              </w:rPr>
            </w:pPr>
            <w:r w:rsidRPr="00070784">
              <w:rPr>
                <w:color w:val="000000"/>
                <w:sz w:val="22"/>
                <w:szCs w:val="22"/>
              </w:rPr>
              <w:t xml:space="preserve">1.2.1 </w:t>
            </w:r>
            <w:r w:rsidRPr="00070784">
              <w:rPr>
                <w:sz w:val="22"/>
                <w:szCs w:val="22"/>
                <w:lang w:val="en"/>
              </w:rPr>
              <w:t>Capacity</w:t>
            </w:r>
            <w:r w:rsidRPr="00070784">
              <w:rPr>
                <w:sz w:val="22"/>
                <w:szCs w:val="22"/>
              </w:rPr>
              <w:t xml:space="preserve"> building </w:t>
            </w:r>
            <w:r w:rsidRPr="00070784">
              <w:rPr>
                <w:color w:val="000000"/>
                <w:sz w:val="22"/>
                <w:szCs w:val="22"/>
              </w:rPr>
              <w:t xml:space="preserve">on leadership </w:t>
            </w:r>
          </w:p>
        </w:tc>
        <w:tc>
          <w:tcPr>
            <w:tcW w:w="1495" w:type="dxa"/>
            <w:hideMark/>
          </w:tcPr>
          <w:p w:rsidR="00AD558A" w:rsidRPr="00070784" w:rsidRDefault="00AD558A" w:rsidP="00E93C01">
            <w:pPr>
              <w:jc w:val="center"/>
              <w:rPr>
                <w:sz w:val="22"/>
                <w:szCs w:val="22"/>
              </w:rPr>
            </w:pPr>
            <w:r w:rsidRPr="00070784">
              <w:rPr>
                <w:sz w:val="22"/>
                <w:szCs w:val="22"/>
              </w:rPr>
              <w:t>Ongoing</w:t>
            </w:r>
          </w:p>
          <w:p w:rsidR="00AD558A" w:rsidRPr="00070784" w:rsidRDefault="00AD558A" w:rsidP="00E93C01">
            <w:pPr>
              <w:jc w:val="center"/>
              <w:rPr>
                <w:sz w:val="22"/>
                <w:szCs w:val="22"/>
              </w:rPr>
            </w:pPr>
            <w:r w:rsidRPr="00070784">
              <w:rPr>
                <w:sz w:val="22"/>
                <w:szCs w:val="22"/>
              </w:rPr>
              <w:t>60%</w:t>
            </w:r>
          </w:p>
        </w:tc>
      </w:tr>
      <w:tr w:rsidR="00AD558A" w:rsidRPr="00070784" w:rsidTr="00E93C01">
        <w:trPr>
          <w:jc w:val="center"/>
        </w:trPr>
        <w:tc>
          <w:tcPr>
            <w:tcW w:w="7870" w:type="dxa"/>
            <w:hideMark/>
          </w:tcPr>
          <w:p w:rsidR="00AD558A" w:rsidRPr="00070784" w:rsidRDefault="00AD558A" w:rsidP="00E93C01">
            <w:pPr>
              <w:rPr>
                <w:sz w:val="22"/>
                <w:szCs w:val="22"/>
              </w:rPr>
            </w:pPr>
            <w:r w:rsidRPr="00070784">
              <w:rPr>
                <w:color w:val="000000"/>
                <w:sz w:val="22"/>
                <w:szCs w:val="22"/>
              </w:rPr>
              <w:t xml:space="preserve">1.3.1 </w:t>
            </w:r>
            <w:r w:rsidRPr="00070784">
              <w:rPr>
                <w:sz w:val="22"/>
                <w:szCs w:val="22"/>
                <w:lang w:val="en"/>
              </w:rPr>
              <w:t>Capacity</w:t>
            </w:r>
            <w:r w:rsidRPr="00070784">
              <w:rPr>
                <w:sz w:val="22"/>
                <w:szCs w:val="22"/>
              </w:rPr>
              <w:t xml:space="preserve"> building </w:t>
            </w:r>
            <w:r w:rsidRPr="00070784">
              <w:rPr>
                <w:color w:val="000000"/>
                <w:sz w:val="22"/>
                <w:szCs w:val="22"/>
              </w:rPr>
              <w:t xml:space="preserve">on </w:t>
            </w:r>
            <w:r w:rsidRPr="00070784">
              <w:rPr>
                <w:sz w:val="22"/>
                <w:szCs w:val="22"/>
              </w:rPr>
              <w:t xml:space="preserve">improvement of local level tax collection and enforcement </w:t>
            </w:r>
          </w:p>
        </w:tc>
        <w:tc>
          <w:tcPr>
            <w:tcW w:w="1495" w:type="dxa"/>
            <w:hideMark/>
          </w:tcPr>
          <w:p w:rsidR="00AD558A" w:rsidRPr="00070784" w:rsidRDefault="00AD558A" w:rsidP="00E93C01">
            <w:pPr>
              <w:jc w:val="center"/>
              <w:rPr>
                <w:b/>
                <w:color w:val="4472C4" w:themeColor="accent5"/>
                <w:sz w:val="22"/>
                <w:szCs w:val="22"/>
              </w:rPr>
            </w:pPr>
            <w:r w:rsidRPr="00070784">
              <w:rPr>
                <w:b/>
                <w:color w:val="4472C4" w:themeColor="accent5"/>
                <w:sz w:val="22"/>
                <w:szCs w:val="22"/>
              </w:rPr>
              <w:t>COMPLETED</w:t>
            </w:r>
          </w:p>
          <w:p w:rsidR="00AD558A" w:rsidRPr="00070784" w:rsidRDefault="00AD558A" w:rsidP="00E93C01">
            <w:pPr>
              <w:jc w:val="center"/>
              <w:rPr>
                <w:sz w:val="22"/>
                <w:szCs w:val="22"/>
              </w:rPr>
            </w:pPr>
          </w:p>
        </w:tc>
      </w:tr>
      <w:tr w:rsidR="00AD558A" w:rsidRPr="00070784" w:rsidTr="00E93C01">
        <w:trPr>
          <w:jc w:val="center"/>
        </w:trPr>
        <w:tc>
          <w:tcPr>
            <w:tcW w:w="7870" w:type="dxa"/>
            <w:hideMark/>
          </w:tcPr>
          <w:p w:rsidR="00AD558A" w:rsidRPr="00070784" w:rsidRDefault="00AD558A" w:rsidP="00E93C01">
            <w:pPr>
              <w:rPr>
                <w:sz w:val="22"/>
                <w:szCs w:val="22"/>
              </w:rPr>
            </w:pPr>
            <w:r w:rsidRPr="00070784">
              <w:rPr>
                <w:color w:val="000000"/>
                <w:sz w:val="22"/>
                <w:szCs w:val="22"/>
              </w:rPr>
              <w:t>1.3.2 L</w:t>
            </w:r>
            <w:r w:rsidRPr="00070784">
              <w:rPr>
                <w:sz w:val="22"/>
                <w:szCs w:val="22"/>
              </w:rPr>
              <w:t>ocal revenue management action plans for 30 small and medium municipalities</w:t>
            </w:r>
          </w:p>
        </w:tc>
        <w:tc>
          <w:tcPr>
            <w:tcW w:w="1495" w:type="dxa"/>
            <w:hideMark/>
          </w:tcPr>
          <w:p w:rsidR="00AD558A" w:rsidRPr="00070784" w:rsidRDefault="00AD558A" w:rsidP="00E93C01">
            <w:pPr>
              <w:jc w:val="center"/>
              <w:rPr>
                <w:sz w:val="22"/>
                <w:szCs w:val="22"/>
              </w:rPr>
            </w:pPr>
            <w:r w:rsidRPr="00070784">
              <w:rPr>
                <w:sz w:val="22"/>
                <w:szCs w:val="22"/>
              </w:rPr>
              <w:t>Ongoing</w:t>
            </w:r>
          </w:p>
          <w:p w:rsidR="00AD558A" w:rsidRPr="00070784" w:rsidRDefault="00AD558A" w:rsidP="00E93C01">
            <w:pPr>
              <w:jc w:val="center"/>
              <w:rPr>
                <w:sz w:val="22"/>
                <w:szCs w:val="22"/>
              </w:rPr>
            </w:pPr>
            <w:r w:rsidRPr="00070784">
              <w:rPr>
                <w:sz w:val="22"/>
                <w:szCs w:val="22"/>
              </w:rPr>
              <w:t>60%</w:t>
            </w:r>
          </w:p>
        </w:tc>
      </w:tr>
      <w:tr w:rsidR="00AD558A" w:rsidRPr="00070784" w:rsidTr="00E93C01">
        <w:trPr>
          <w:jc w:val="center"/>
        </w:trPr>
        <w:tc>
          <w:tcPr>
            <w:tcW w:w="7870" w:type="dxa"/>
            <w:hideMark/>
          </w:tcPr>
          <w:p w:rsidR="00AD558A" w:rsidRPr="00070784" w:rsidRDefault="00AD558A" w:rsidP="00E93C01">
            <w:pPr>
              <w:rPr>
                <w:sz w:val="22"/>
                <w:szCs w:val="22"/>
              </w:rPr>
            </w:pPr>
            <w:r w:rsidRPr="00070784">
              <w:rPr>
                <w:sz w:val="22"/>
                <w:szCs w:val="22"/>
              </w:rPr>
              <w:t>1.3.4 Capacity building on asset and land management</w:t>
            </w:r>
          </w:p>
          <w:p w:rsidR="00AD558A" w:rsidRPr="00070784" w:rsidRDefault="00AD558A" w:rsidP="00E93C01">
            <w:pPr>
              <w:rPr>
                <w:sz w:val="22"/>
                <w:szCs w:val="22"/>
              </w:rPr>
            </w:pPr>
          </w:p>
        </w:tc>
        <w:tc>
          <w:tcPr>
            <w:tcW w:w="1495" w:type="dxa"/>
            <w:hideMark/>
          </w:tcPr>
          <w:p w:rsidR="00AD558A" w:rsidRPr="00070784" w:rsidRDefault="00AD558A" w:rsidP="00E93C01">
            <w:pPr>
              <w:jc w:val="center"/>
              <w:rPr>
                <w:sz w:val="22"/>
                <w:szCs w:val="22"/>
              </w:rPr>
            </w:pPr>
            <w:r w:rsidRPr="00070784">
              <w:rPr>
                <w:b/>
                <w:color w:val="4472C4" w:themeColor="accent5"/>
                <w:sz w:val="22"/>
                <w:szCs w:val="22"/>
              </w:rPr>
              <w:t>COMPLETED</w:t>
            </w:r>
          </w:p>
        </w:tc>
      </w:tr>
      <w:tr w:rsidR="00AD558A" w:rsidRPr="00070784" w:rsidTr="00E93C01">
        <w:trPr>
          <w:jc w:val="center"/>
        </w:trPr>
        <w:tc>
          <w:tcPr>
            <w:tcW w:w="7870" w:type="dxa"/>
            <w:hideMark/>
          </w:tcPr>
          <w:p w:rsidR="00AD558A" w:rsidRPr="00070784" w:rsidRDefault="00AD558A" w:rsidP="00E93C01">
            <w:pPr>
              <w:rPr>
                <w:sz w:val="22"/>
                <w:szCs w:val="22"/>
              </w:rPr>
            </w:pPr>
            <w:r w:rsidRPr="00070784">
              <w:rPr>
                <w:sz w:val="22"/>
                <w:szCs w:val="22"/>
              </w:rPr>
              <w:t xml:space="preserve">1.3.5 Capacity building on LGUs’ compliance with HSAI </w:t>
            </w:r>
          </w:p>
          <w:p w:rsidR="00AD558A" w:rsidRPr="00070784" w:rsidRDefault="00AD558A" w:rsidP="00E93C01">
            <w:pPr>
              <w:rPr>
                <w:sz w:val="22"/>
                <w:szCs w:val="22"/>
              </w:rPr>
            </w:pPr>
          </w:p>
        </w:tc>
        <w:tc>
          <w:tcPr>
            <w:tcW w:w="1495" w:type="dxa"/>
            <w:hideMark/>
          </w:tcPr>
          <w:p w:rsidR="00AD558A" w:rsidRPr="00070784" w:rsidRDefault="00AD558A" w:rsidP="00E93C01">
            <w:pPr>
              <w:jc w:val="center"/>
              <w:rPr>
                <w:sz w:val="22"/>
                <w:szCs w:val="22"/>
              </w:rPr>
            </w:pPr>
            <w:r w:rsidRPr="00070784">
              <w:rPr>
                <w:b/>
                <w:color w:val="4472C4" w:themeColor="accent5"/>
                <w:sz w:val="22"/>
                <w:szCs w:val="22"/>
              </w:rPr>
              <w:t>COMPLETED</w:t>
            </w:r>
          </w:p>
        </w:tc>
      </w:tr>
      <w:tr w:rsidR="00AD558A" w:rsidRPr="00070784" w:rsidTr="00E93C01">
        <w:trPr>
          <w:jc w:val="center"/>
        </w:trPr>
        <w:tc>
          <w:tcPr>
            <w:tcW w:w="7870" w:type="dxa"/>
            <w:hideMark/>
          </w:tcPr>
          <w:p w:rsidR="00AD558A" w:rsidRPr="00070784" w:rsidRDefault="00AD558A" w:rsidP="00E93C01">
            <w:pPr>
              <w:rPr>
                <w:color w:val="000000"/>
                <w:sz w:val="22"/>
                <w:szCs w:val="22"/>
              </w:rPr>
            </w:pPr>
            <w:r w:rsidRPr="00070784">
              <w:rPr>
                <w:b/>
                <w:bCs/>
                <w:color w:val="000000"/>
                <w:sz w:val="22"/>
                <w:szCs w:val="22"/>
              </w:rPr>
              <w:t>Component 2 - Increased local service delivery, efficiency, quality, coverage, accessibility and inclusiveness for men and women</w:t>
            </w:r>
          </w:p>
        </w:tc>
        <w:tc>
          <w:tcPr>
            <w:tcW w:w="1495" w:type="dxa"/>
          </w:tcPr>
          <w:p w:rsidR="00AD558A" w:rsidRPr="00070784" w:rsidRDefault="00AD558A" w:rsidP="00E93C01">
            <w:pPr>
              <w:jc w:val="center"/>
              <w:rPr>
                <w:sz w:val="22"/>
                <w:szCs w:val="22"/>
              </w:rPr>
            </w:pPr>
          </w:p>
        </w:tc>
      </w:tr>
      <w:tr w:rsidR="00AD558A" w:rsidRPr="00070784" w:rsidTr="00E93C01">
        <w:trPr>
          <w:jc w:val="center"/>
        </w:trPr>
        <w:tc>
          <w:tcPr>
            <w:tcW w:w="7870" w:type="dxa"/>
            <w:hideMark/>
          </w:tcPr>
          <w:p w:rsidR="00AD558A" w:rsidRPr="00070784" w:rsidRDefault="00AD558A" w:rsidP="00E93C01">
            <w:pPr>
              <w:rPr>
                <w:color w:val="000000"/>
                <w:sz w:val="22"/>
                <w:szCs w:val="22"/>
              </w:rPr>
            </w:pPr>
            <w:r w:rsidRPr="00070784">
              <w:rPr>
                <w:color w:val="000000"/>
                <w:sz w:val="22"/>
                <w:szCs w:val="22"/>
              </w:rPr>
              <w:t xml:space="preserve">2.1.1 </w:t>
            </w:r>
            <w:r w:rsidRPr="00070784">
              <w:rPr>
                <w:sz w:val="22"/>
                <w:szCs w:val="22"/>
              </w:rPr>
              <w:t xml:space="preserve">Capacity building </w:t>
            </w:r>
            <w:r w:rsidRPr="00070784">
              <w:rPr>
                <w:color w:val="000000"/>
                <w:sz w:val="22"/>
                <w:szCs w:val="22"/>
              </w:rPr>
              <w:t xml:space="preserve">for general service delivery provision </w:t>
            </w:r>
          </w:p>
          <w:p w:rsidR="00AD558A" w:rsidRPr="00070784" w:rsidRDefault="00AD558A" w:rsidP="00E93C01">
            <w:pPr>
              <w:rPr>
                <w:color w:val="000000"/>
                <w:sz w:val="22"/>
                <w:szCs w:val="22"/>
              </w:rPr>
            </w:pPr>
          </w:p>
        </w:tc>
        <w:tc>
          <w:tcPr>
            <w:tcW w:w="1495" w:type="dxa"/>
            <w:vMerge w:val="restart"/>
            <w:hideMark/>
          </w:tcPr>
          <w:p w:rsidR="00AD558A" w:rsidRPr="00070784" w:rsidRDefault="00AD558A" w:rsidP="00E93C01">
            <w:pPr>
              <w:jc w:val="center"/>
              <w:rPr>
                <w:sz w:val="22"/>
                <w:szCs w:val="22"/>
                <w:u w:val="single"/>
              </w:rPr>
            </w:pPr>
            <w:r w:rsidRPr="00070784">
              <w:rPr>
                <w:sz w:val="22"/>
                <w:szCs w:val="22"/>
                <w:u w:val="single"/>
              </w:rPr>
              <w:t>Joint implementation</w:t>
            </w:r>
          </w:p>
          <w:p w:rsidR="00AD558A" w:rsidRPr="00070784" w:rsidRDefault="00AD558A" w:rsidP="00E93C01">
            <w:pPr>
              <w:jc w:val="center"/>
              <w:rPr>
                <w:sz w:val="22"/>
                <w:szCs w:val="22"/>
              </w:rPr>
            </w:pPr>
          </w:p>
          <w:p w:rsidR="00AD558A" w:rsidRPr="00070784" w:rsidRDefault="00AD558A" w:rsidP="00E93C01">
            <w:pPr>
              <w:jc w:val="center"/>
              <w:rPr>
                <w:sz w:val="22"/>
                <w:szCs w:val="22"/>
              </w:rPr>
            </w:pPr>
            <w:r w:rsidRPr="00070784">
              <w:rPr>
                <w:sz w:val="22"/>
                <w:szCs w:val="22"/>
              </w:rPr>
              <w:t>Ongoing</w:t>
            </w:r>
          </w:p>
          <w:p w:rsidR="00AD558A" w:rsidRPr="00070784" w:rsidRDefault="00AD558A" w:rsidP="00E93C01">
            <w:pPr>
              <w:jc w:val="center"/>
              <w:rPr>
                <w:sz w:val="22"/>
                <w:szCs w:val="22"/>
              </w:rPr>
            </w:pPr>
            <w:r w:rsidRPr="00070784">
              <w:rPr>
                <w:sz w:val="22"/>
                <w:szCs w:val="22"/>
              </w:rPr>
              <w:t>30%</w:t>
            </w:r>
          </w:p>
        </w:tc>
      </w:tr>
      <w:tr w:rsidR="00AD558A" w:rsidRPr="00070784" w:rsidTr="00E93C01">
        <w:trPr>
          <w:jc w:val="center"/>
        </w:trPr>
        <w:tc>
          <w:tcPr>
            <w:tcW w:w="7870" w:type="dxa"/>
            <w:hideMark/>
          </w:tcPr>
          <w:p w:rsidR="00AD558A" w:rsidRPr="00070784" w:rsidRDefault="00AD558A" w:rsidP="00E93C01">
            <w:pPr>
              <w:rPr>
                <w:color w:val="000000"/>
                <w:sz w:val="22"/>
                <w:szCs w:val="22"/>
              </w:rPr>
            </w:pPr>
            <w:r w:rsidRPr="00070784">
              <w:rPr>
                <w:color w:val="000000"/>
                <w:sz w:val="22"/>
                <w:szCs w:val="22"/>
              </w:rPr>
              <w:t xml:space="preserve">2.1.2 Assessing challenges for service delivery </w:t>
            </w:r>
          </w:p>
          <w:p w:rsidR="00AD558A" w:rsidRPr="00070784" w:rsidRDefault="00AD558A" w:rsidP="00E93C01">
            <w:pPr>
              <w:rPr>
                <w:color w:val="000000"/>
                <w:sz w:val="22"/>
                <w:szCs w:val="22"/>
              </w:rPr>
            </w:pPr>
          </w:p>
        </w:tc>
        <w:tc>
          <w:tcPr>
            <w:tcW w:w="1495" w:type="dxa"/>
            <w:vMerge/>
            <w:hideMark/>
          </w:tcPr>
          <w:p w:rsidR="00AD558A" w:rsidRPr="00070784" w:rsidRDefault="00AD558A" w:rsidP="00E93C01">
            <w:pPr>
              <w:jc w:val="center"/>
              <w:rPr>
                <w:sz w:val="22"/>
                <w:szCs w:val="22"/>
              </w:rPr>
            </w:pPr>
          </w:p>
        </w:tc>
      </w:tr>
      <w:tr w:rsidR="00AD558A" w:rsidRPr="00070784" w:rsidTr="00E93C01">
        <w:trPr>
          <w:jc w:val="center"/>
        </w:trPr>
        <w:tc>
          <w:tcPr>
            <w:tcW w:w="7870" w:type="dxa"/>
            <w:hideMark/>
          </w:tcPr>
          <w:p w:rsidR="00AD558A" w:rsidRPr="00070784" w:rsidRDefault="00AD558A" w:rsidP="00E93C01">
            <w:pPr>
              <w:rPr>
                <w:bCs/>
                <w:sz w:val="22"/>
                <w:szCs w:val="22"/>
              </w:rPr>
            </w:pPr>
            <w:r w:rsidRPr="00070784">
              <w:rPr>
                <w:bCs/>
                <w:sz w:val="22"/>
                <w:szCs w:val="22"/>
              </w:rPr>
              <w:t xml:space="preserve">2.1.3 Piloting service reorganization </w:t>
            </w:r>
          </w:p>
          <w:p w:rsidR="00AD558A" w:rsidRPr="00070784" w:rsidRDefault="00AD558A" w:rsidP="00E93C01">
            <w:pPr>
              <w:rPr>
                <w:bCs/>
                <w:sz w:val="22"/>
                <w:szCs w:val="22"/>
              </w:rPr>
            </w:pPr>
          </w:p>
        </w:tc>
        <w:tc>
          <w:tcPr>
            <w:tcW w:w="1495" w:type="dxa"/>
            <w:vMerge/>
            <w:hideMark/>
          </w:tcPr>
          <w:p w:rsidR="00AD558A" w:rsidRPr="00070784" w:rsidRDefault="00AD558A" w:rsidP="00E93C01">
            <w:pPr>
              <w:jc w:val="center"/>
              <w:rPr>
                <w:sz w:val="22"/>
                <w:szCs w:val="22"/>
              </w:rPr>
            </w:pPr>
          </w:p>
        </w:tc>
      </w:tr>
      <w:tr w:rsidR="00AD558A" w:rsidRPr="00070784" w:rsidTr="00E93C01">
        <w:trPr>
          <w:jc w:val="center"/>
        </w:trPr>
        <w:tc>
          <w:tcPr>
            <w:tcW w:w="7870" w:type="dxa"/>
            <w:hideMark/>
          </w:tcPr>
          <w:p w:rsidR="00AD558A" w:rsidRPr="00070784" w:rsidRDefault="00AD558A" w:rsidP="00E93C01">
            <w:pPr>
              <w:rPr>
                <w:sz w:val="22"/>
                <w:szCs w:val="22"/>
              </w:rPr>
            </w:pPr>
            <w:r w:rsidRPr="00070784">
              <w:rPr>
                <w:color w:val="000000"/>
                <w:sz w:val="22"/>
                <w:szCs w:val="22"/>
              </w:rPr>
              <w:t xml:space="preserve">2.2.1 </w:t>
            </w:r>
            <w:r w:rsidRPr="00070784">
              <w:rPr>
                <w:sz w:val="22"/>
                <w:szCs w:val="22"/>
              </w:rPr>
              <w:t xml:space="preserve">Development of a benchmark system on LG administrative and public services </w:t>
            </w:r>
          </w:p>
          <w:p w:rsidR="00AD558A" w:rsidRPr="00070784" w:rsidRDefault="00AD558A" w:rsidP="00E93C01">
            <w:pPr>
              <w:rPr>
                <w:color w:val="000000"/>
                <w:sz w:val="22"/>
                <w:szCs w:val="22"/>
              </w:rPr>
            </w:pPr>
          </w:p>
        </w:tc>
        <w:tc>
          <w:tcPr>
            <w:tcW w:w="1495" w:type="dxa"/>
            <w:hideMark/>
          </w:tcPr>
          <w:p w:rsidR="00AD558A" w:rsidRPr="00070784" w:rsidRDefault="00AD558A" w:rsidP="00E93C01">
            <w:pPr>
              <w:jc w:val="center"/>
              <w:rPr>
                <w:sz w:val="22"/>
                <w:szCs w:val="22"/>
              </w:rPr>
            </w:pPr>
            <w:r w:rsidRPr="00070784">
              <w:rPr>
                <w:sz w:val="22"/>
                <w:szCs w:val="22"/>
              </w:rPr>
              <w:t>Ongoing</w:t>
            </w:r>
          </w:p>
          <w:p w:rsidR="00AD558A" w:rsidRPr="00070784" w:rsidRDefault="00AD558A" w:rsidP="00E93C01">
            <w:pPr>
              <w:jc w:val="center"/>
              <w:rPr>
                <w:sz w:val="22"/>
                <w:szCs w:val="22"/>
              </w:rPr>
            </w:pPr>
            <w:r w:rsidRPr="00070784">
              <w:rPr>
                <w:sz w:val="22"/>
                <w:szCs w:val="22"/>
              </w:rPr>
              <w:t>20%</w:t>
            </w:r>
          </w:p>
        </w:tc>
      </w:tr>
      <w:tr w:rsidR="00AD558A" w:rsidRPr="00070784" w:rsidTr="00E93C01">
        <w:trPr>
          <w:jc w:val="center"/>
        </w:trPr>
        <w:tc>
          <w:tcPr>
            <w:tcW w:w="7870" w:type="dxa"/>
            <w:hideMark/>
          </w:tcPr>
          <w:p w:rsidR="00AD558A" w:rsidRPr="00070784" w:rsidRDefault="00AD558A" w:rsidP="00E93C01">
            <w:pPr>
              <w:rPr>
                <w:color w:val="000000"/>
                <w:sz w:val="22"/>
                <w:szCs w:val="22"/>
              </w:rPr>
            </w:pPr>
            <w:r w:rsidRPr="00070784">
              <w:rPr>
                <w:color w:val="000000"/>
                <w:sz w:val="22"/>
                <w:szCs w:val="22"/>
              </w:rPr>
              <w:t xml:space="preserve">2.3.1 OSS </w:t>
            </w:r>
            <w:r w:rsidRPr="00070784">
              <w:rPr>
                <w:sz w:val="22"/>
                <w:szCs w:val="22"/>
              </w:rPr>
              <w:t xml:space="preserve">model </w:t>
            </w:r>
            <w:r w:rsidRPr="00070784">
              <w:rPr>
                <w:color w:val="000000"/>
                <w:sz w:val="22"/>
                <w:szCs w:val="22"/>
              </w:rPr>
              <w:t xml:space="preserve">developed and scaled up </w:t>
            </w:r>
          </w:p>
          <w:p w:rsidR="00AD558A" w:rsidRPr="00070784" w:rsidRDefault="00AD558A" w:rsidP="00E93C01">
            <w:pPr>
              <w:rPr>
                <w:color w:val="000000"/>
                <w:sz w:val="22"/>
                <w:szCs w:val="22"/>
              </w:rPr>
            </w:pPr>
          </w:p>
        </w:tc>
        <w:tc>
          <w:tcPr>
            <w:tcW w:w="1495" w:type="dxa"/>
            <w:hideMark/>
          </w:tcPr>
          <w:p w:rsidR="00AD558A" w:rsidRPr="00070784" w:rsidRDefault="00AD558A" w:rsidP="00E93C01">
            <w:pPr>
              <w:jc w:val="center"/>
              <w:rPr>
                <w:sz w:val="22"/>
                <w:szCs w:val="22"/>
              </w:rPr>
            </w:pPr>
            <w:r w:rsidRPr="00070784">
              <w:rPr>
                <w:sz w:val="22"/>
                <w:szCs w:val="22"/>
              </w:rPr>
              <w:t>Ongoing</w:t>
            </w:r>
          </w:p>
          <w:p w:rsidR="00AD558A" w:rsidRPr="00070784" w:rsidRDefault="00AD558A" w:rsidP="00E93C01">
            <w:pPr>
              <w:jc w:val="center"/>
              <w:rPr>
                <w:sz w:val="22"/>
                <w:szCs w:val="22"/>
              </w:rPr>
            </w:pPr>
            <w:r w:rsidRPr="00070784">
              <w:rPr>
                <w:sz w:val="22"/>
                <w:szCs w:val="22"/>
              </w:rPr>
              <w:t>65%</w:t>
            </w:r>
          </w:p>
        </w:tc>
      </w:tr>
      <w:tr w:rsidR="00AD558A" w:rsidRPr="00070784" w:rsidTr="00E93C01">
        <w:trPr>
          <w:jc w:val="center"/>
        </w:trPr>
        <w:tc>
          <w:tcPr>
            <w:tcW w:w="7870" w:type="dxa"/>
            <w:hideMark/>
          </w:tcPr>
          <w:p w:rsidR="00AD558A" w:rsidRPr="00070784" w:rsidRDefault="00AD558A" w:rsidP="00E93C01">
            <w:pPr>
              <w:rPr>
                <w:color w:val="000000"/>
                <w:sz w:val="22"/>
                <w:szCs w:val="22"/>
              </w:rPr>
            </w:pPr>
            <w:r w:rsidRPr="00070784">
              <w:rPr>
                <w:color w:val="000000"/>
                <w:sz w:val="22"/>
                <w:szCs w:val="22"/>
              </w:rPr>
              <w:t xml:space="preserve">2.4.1 </w:t>
            </w:r>
            <w:r w:rsidRPr="00070784">
              <w:rPr>
                <w:sz w:val="22"/>
                <w:szCs w:val="22"/>
              </w:rPr>
              <w:t xml:space="preserve">Capacity building </w:t>
            </w:r>
            <w:r w:rsidRPr="00070784">
              <w:rPr>
                <w:color w:val="000000"/>
                <w:sz w:val="22"/>
                <w:szCs w:val="22"/>
              </w:rPr>
              <w:t>for standardized local archives</w:t>
            </w:r>
          </w:p>
          <w:p w:rsidR="00AD558A" w:rsidRPr="00070784" w:rsidRDefault="00AD558A" w:rsidP="00E93C01">
            <w:pPr>
              <w:rPr>
                <w:color w:val="000000"/>
                <w:sz w:val="22"/>
                <w:szCs w:val="22"/>
              </w:rPr>
            </w:pPr>
            <w:r w:rsidRPr="00070784">
              <w:rPr>
                <w:color w:val="000000"/>
                <w:sz w:val="22"/>
                <w:szCs w:val="22"/>
              </w:rPr>
              <w:t xml:space="preserve"> </w:t>
            </w:r>
          </w:p>
          <w:p w:rsidR="00AD558A" w:rsidRPr="00070784" w:rsidRDefault="00AD558A" w:rsidP="00E93C01">
            <w:pPr>
              <w:rPr>
                <w:color w:val="000000"/>
                <w:sz w:val="22"/>
                <w:szCs w:val="22"/>
              </w:rPr>
            </w:pPr>
          </w:p>
        </w:tc>
        <w:tc>
          <w:tcPr>
            <w:tcW w:w="1495" w:type="dxa"/>
            <w:hideMark/>
          </w:tcPr>
          <w:p w:rsidR="00AD558A" w:rsidRPr="00070784" w:rsidRDefault="00AD558A" w:rsidP="00E93C01">
            <w:pPr>
              <w:jc w:val="center"/>
              <w:rPr>
                <w:b/>
                <w:sz w:val="22"/>
                <w:szCs w:val="22"/>
              </w:rPr>
            </w:pPr>
            <w:r w:rsidRPr="00070784">
              <w:rPr>
                <w:b/>
                <w:color w:val="4472C4" w:themeColor="accent5"/>
                <w:sz w:val="22"/>
                <w:szCs w:val="22"/>
              </w:rPr>
              <w:t>COMPLETED</w:t>
            </w:r>
          </w:p>
        </w:tc>
      </w:tr>
      <w:tr w:rsidR="00AD558A" w:rsidRPr="00070784" w:rsidTr="00E93C01">
        <w:trPr>
          <w:jc w:val="center"/>
        </w:trPr>
        <w:tc>
          <w:tcPr>
            <w:tcW w:w="7870" w:type="dxa"/>
            <w:hideMark/>
          </w:tcPr>
          <w:p w:rsidR="00AD558A" w:rsidRPr="00070784" w:rsidRDefault="00AD558A" w:rsidP="00E93C01">
            <w:pPr>
              <w:rPr>
                <w:color w:val="000000"/>
                <w:sz w:val="22"/>
                <w:szCs w:val="22"/>
              </w:rPr>
            </w:pPr>
            <w:r w:rsidRPr="00070784">
              <w:rPr>
                <w:b/>
                <w:bCs/>
                <w:color w:val="000000"/>
                <w:sz w:val="22"/>
                <w:szCs w:val="22"/>
              </w:rPr>
              <w:t>Component 3 - Enhanced local democracy through fostering citizen-oriented governance and participatory decision making, leveraging the roles of women as actors of change</w:t>
            </w:r>
          </w:p>
        </w:tc>
        <w:tc>
          <w:tcPr>
            <w:tcW w:w="1495" w:type="dxa"/>
          </w:tcPr>
          <w:p w:rsidR="00AD558A" w:rsidRPr="00070784" w:rsidRDefault="00AD558A" w:rsidP="00E93C01">
            <w:pPr>
              <w:jc w:val="center"/>
              <w:rPr>
                <w:sz w:val="22"/>
                <w:szCs w:val="22"/>
              </w:rPr>
            </w:pPr>
          </w:p>
        </w:tc>
      </w:tr>
      <w:tr w:rsidR="00AD558A" w:rsidRPr="00070784" w:rsidTr="00E93C01">
        <w:trPr>
          <w:jc w:val="center"/>
        </w:trPr>
        <w:tc>
          <w:tcPr>
            <w:tcW w:w="7870" w:type="dxa"/>
            <w:hideMark/>
          </w:tcPr>
          <w:p w:rsidR="00AD558A" w:rsidRPr="00070784" w:rsidRDefault="00AD558A" w:rsidP="00E93C01">
            <w:pPr>
              <w:rPr>
                <w:color w:val="000000"/>
                <w:sz w:val="22"/>
                <w:szCs w:val="22"/>
              </w:rPr>
            </w:pPr>
            <w:r w:rsidRPr="00070784">
              <w:rPr>
                <w:color w:val="000000"/>
                <w:sz w:val="22"/>
                <w:szCs w:val="22"/>
              </w:rPr>
              <w:t xml:space="preserve">3.1.1 Local Governance Mapping </w:t>
            </w:r>
          </w:p>
        </w:tc>
        <w:tc>
          <w:tcPr>
            <w:tcW w:w="1495" w:type="dxa"/>
            <w:hideMark/>
          </w:tcPr>
          <w:p w:rsidR="00AD558A" w:rsidRPr="00070784" w:rsidRDefault="00AD558A" w:rsidP="00E93C01">
            <w:pPr>
              <w:jc w:val="center"/>
              <w:rPr>
                <w:sz w:val="22"/>
                <w:szCs w:val="22"/>
              </w:rPr>
            </w:pPr>
            <w:r w:rsidRPr="00070784">
              <w:rPr>
                <w:sz w:val="22"/>
                <w:szCs w:val="22"/>
              </w:rPr>
              <w:t>Ongoing</w:t>
            </w:r>
          </w:p>
          <w:p w:rsidR="00AD558A" w:rsidRPr="00070784" w:rsidRDefault="00AD558A" w:rsidP="00E93C01">
            <w:pPr>
              <w:jc w:val="center"/>
              <w:rPr>
                <w:sz w:val="22"/>
                <w:szCs w:val="22"/>
              </w:rPr>
            </w:pPr>
            <w:r w:rsidRPr="00070784">
              <w:rPr>
                <w:sz w:val="22"/>
                <w:szCs w:val="22"/>
              </w:rPr>
              <w:t>50%</w:t>
            </w:r>
          </w:p>
          <w:p w:rsidR="00AD558A" w:rsidRPr="00070784" w:rsidRDefault="00AD558A" w:rsidP="00E93C01">
            <w:pPr>
              <w:jc w:val="center"/>
              <w:rPr>
                <w:sz w:val="22"/>
                <w:szCs w:val="22"/>
              </w:rPr>
            </w:pPr>
          </w:p>
        </w:tc>
      </w:tr>
      <w:tr w:rsidR="00AD558A" w:rsidRPr="00070784" w:rsidTr="00E93C01">
        <w:trPr>
          <w:jc w:val="center"/>
        </w:trPr>
        <w:tc>
          <w:tcPr>
            <w:tcW w:w="7870" w:type="dxa"/>
            <w:hideMark/>
          </w:tcPr>
          <w:p w:rsidR="00AD558A" w:rsidRPr="00070784" w:rsidRDefault="00AD558A" w:rsidP="00E93C01">
            <w:pPr>
              <w:rPr>
                <w:sz w:val="22"/>
                <w:szCs w:val="22"/>
              </w:rPr>
            </w:pPr>
            <w:r w:rsidRPr="00070784">
              <w:rPr>
                <w:sz w:val="22"/>
                <w:szCs w:val="22"/>
              </w:rPr>
              <w:t>3.2.1 Capacity building for public engagement and consultation</w:t>
            </w:r>
          </w:p>
        </w:tc>
        <w:tc>
          <w:tcPr>
            <w:tcW w:w="1495" w:type="dxa"/>
            <w:hideMark/>
          </w:tcPr>
          <w:p w:rsidR="00AD558A" w:rsidRPr="00070784" w:rsidRDefault="00AD558A" w:rsidP="00E93C01">
            <w:pPr>
              <w:jc w:val="center"/>
              <w:rPr>
                <w:sz w:val="22"/>
                <w:szCs w:val="22"/>
              </w:rPr>
            </w:pPr>
            <w:r w:rsidRPr="00070784">
              <w:rPr>
                <w:b/>
                <w:color w:val="4472C4" w:themeColor="accent5"/>
                <w:sz w:val="22"/>
                <w:szCs w:val="22"/>
              </w:rPr>
              <w:t>COMPLETED</w:t>
            </w:r>
            <w:r w:rsidRPr="00070784">
              <w:rPr>
                <w:sz w:val="22"/>
                <w:szCs w:val="22"/>
              </w:rPr>
              <w:br/>
            </w:r>
          </w:p>
        </w:tc>
      </w:tr>
      <w:tr w:rsidR="00AD558A" w:rsidRPr="00070784" w:rsidTr="00E93C01">
        <w:trPr>
          <w:jc w:val="center"/>
        </w:trPr>
        <w:tc>
          <w:tcPr>
            <w:tcW w:w="7870" w:type="dxa"/>
            <w:hideMark/>
          </w:tcPr>
          <w:p w:rsidR="00AD558A" w:rsidRPr="00070784" w:rsidRDefault="00AD558A" w:rsidP="00E93C01">
            <w:pPr>
              <w:rPr>
                <w:sz w:val="22"/>
                <w:szCs w:val="22"/>
              </w:rPr>
            </w:pPr>
            <w:r w:rsidRPr="00070784">
              <w:rPr>
                <w:sz w:val="22"/>
                <w:szCs w:val="22"/>
              </w:rPr>
              <w:t xml:space="preserve">3.2.3 Municipal Programs of Transparency </w:t>
            </w:r>
          </w:p>
        </w:tc>
        <w:tc>
          <w:tcPr>
            <w:tcW w:w="1495" w:type="dxa"/>
            <w:hideMark/>
          </w:tcPr>
          <w:p w:rsidR="00AD558A" w:rsidRPr="00070784" w:rsidRDefault="00AD558A" w:rsidP="00E93C01">
            <w:pPr>
              <w:jc w:val="center"/>
              <w:rPr>
                <w:b/>
                <w:color w:val="4472C4" w:themeColor="accent5"/>
                <w:sz w:val="22"/>
                <w:szCs w:val="22"/>
              </w:rPr>
            </w:pPr>
            <w:r w:rsidRPr="00070784">
              <w:rPr>
                <w:b/>
                <w:color w:val="4472C4" w:themeColor="accent5"/>
                <w:sz w:val="22"/>
                <w:szCs w:val="22"/>
              </w:rPr>
              <w:t>COMPLETED</w:t>
            </w:r>
          </w:p>
          <w:p w:rsidR="00AD558A" w:rsidRPr="00070784" w:rsidRDefault="00AD558A" w:rsidP="00E93C01">
            <w:pPr>
              <w:jc w:val="center"/>
              <w:rPr>
                <w:sz w:val="22"/>
                <w:szCs w:val="22"/>
              </w:rPr>
            </w:pPr>
          </w:p>
        </w:tc>
      </w:tr>
      <w:tr w:rsidR="00AD558A" w:rsidRPr="00070784" w:rsidTr="00E93C01">
        <w:trPr>
          <w:jc w:val="center"/>
        </w:trPr>
        <w:tc>
          <w:tcPr>
            <w:tcW w:w="7870" w:type="dxa"/>
            <w:hideMark/>
          </w:tcPr>
          <w:p w:rsidR="00AD558A" w:rsidRPr="00070784" w:rsidRDefault="00AD558A" w:rsidP="00E93C01">
            <w:pPr>
              <w:rPr>
                <w:color w:val="000000"/>
                <w:sz w:val="22"/>
                <w:szCs w:val="22"/>
              </w:rPr>
            </w:pPr>
            <w:r w:rsidRPr="00070784">
              <w:rPr>
                <w:color w:val="000000"/>
                <w:sz w:val="22"/>
                <w:szCs w:val="22"/>
              </w:rPr>
              <w:t xml:space="preserve">3.2.4 Publication of Municipal Councils Decisions </w:t>
            </w:r>
          </w:p>
          <w:p w:rsidR="00AD558A" w:rsidRPr="00070784" w:rsidRDefault="00AD558A" w:rsidP="00E93C01">
            <w:pPr>
              <w:rPr>
                <w:color w:val="000000"/>
                <w:sz w:val="22"/>
                <w:szCs w:val="22"/>
              </w:rPr>
            </w:pPr>
          </w:p>
          <w:p w:rsidR="00AD558A" w:rsidRPr="00070784" w:rsidRDefault="00AD558A" w:rsidP="00E93C01">
            <w:pPr>
              <w:rPr>
                <w:color w:val="000000"/>
                <w:sz w:val="22"/>
                <w:szCs w:val="22"/>
              </w:rPr>
            </w:pPr>
          </w:p>
        </w:tc>
        <w:tc>
          <w:tcPr>
            <w:tcW w:w="1495" w:type="dxa"/>
            <w:hideMark/>
          </w:tcPr>
          <w:p w:rsidR="00AD558A" w:rsidRPr="00070784" w:rsidRDefault="00AD558A" w:rsidP="00E93C01">
            <w:pPr>
              <w:jc w:val="center"/>
              <w:rPr>
                <w:sz w:val="22"/>
                <w:szCs w:val="22"/>
              </w:rPr>
            </w:pPr>
          </w:p>
          <w:p w:rsidR="00AD558A" w:rsidRPr="00070784" w:rsidRDefault="00AD558A" w:rsidP="00E93C01">
            <w:pPr>
              <w:jc w:val="center"/>
              <w:rPr>
                <w:sz w:val="22"/>
                <w:szCs w:val="22"/>
              </w:rPr>
            </w:pPr>
            <w:r w:rsidRPr="00070784">
              <w:rPr>
                <w:b/>
                <w:color w:val="4472C4" w:themeColor="accent5"/>
                <w:sz w:val="22"/>
                <w:szCs w:val="22"/>
              </w:rPr>
              <w:t>COMPLETED</w:t>
            </w:r>
          </w:p>
        </w:tc>
      </w:tr>
      <w:tr w:rsidR="00AD558A" w:rsidRPr="00070784" w:rsidTr="00E93C01">
        <w:trPr>
          <w:jc w:val="center"/>
        </w:trPr>
        <w:tc>
          <w:tcPr>
            <w:tcW w:w="7870" w:type="dxa"/>
            <w:hideMark/>
          </w:tcPr>
          <w:p w:rsidR="00AD558A" w:rsidRPr="00070784" w:rsidRDefault="00AD558A" w:rsidP="00E93C01">
            <w:pPr>
              <w:rPr>
                <w:sz w:val="22"/>
                <w:szCs w:val="22"/>
                <w:highlight w:val="yellow"/>
              </w:rPr>
            </w:pPr>
            <w:r w:rsidRPr="00070784">
              <w:rPr>
                <w:sz w:val="22"/>
                <w:szCs w:val="22"/>
              </w:rPr>
              <w:t xml:space="preserve">3.2.6 Develop standard municipal websites </w:t>
            </w:r>
          </w:p>
        </w:tc>
        <w:tc>
          <w:tcPr>
            <w:tcW w:w="1495" w:type="dxa"/>
            <w:hideMark/>
          </w:tcPr>
          <w:p w:rsidR="00AD558A" w:rsidRPr="00070784" w:rsidRDefault="00AD558A" w:rsidP="00E93C01">
            <w:pPr>
              <w:jc w:val="center"/>
              <w:rPr>
                <w:sz w:val="22"/>
                <w:szCs w:val="22"/>
              </w:rPr>
            </w:pPr>
            <w:r w:rsidRPr="00070784">
              <w:rPr>
                <w:sz w:val="22"/>
                <w:szCs w:val="22"/>
              </w:rPr>
              <w:t>Ongoing</w:t>
            </w:r>
          </w:p>
          <w:p w:rsidR="00AD558A" w:rsidRPr="00070784" w:rsidRDefault="00AD558A" w:rsidP="00E93C01">
            <w:pPr>
              <w:jc w:val="center"/>
              <w:rPr>
                <w:sz w:val="22"/>
                <w:szCs w:val="22"/>
              </w:rPr>
            </w:pPr>
            <w:r w:rsidRPr="00070784">
              <w:rPr>
                <w:sz w:val="22"/>
                <w:szCs w:val="22"/>
              </w:rPr>
              <w:t>80%</w:t>
            </w:r>
          </w:p>
        </w:tc>
      </w:tr>
      <w:tr w:rsidR="00AD558A" w:rsidRPr="00070784" w:rsidTr="00E93C01">
        <w:trPr>
          <w:jc w:val="center"/>
        </w:trPr>
        <w:tc>
          <w:tcPr>
            <w:tcW w:w="7870" w:type="dxa"/>
            <w:hideMark/>
          </w:tcPr>
          <w:p w:rsidR="00AD558A" w:rsidRPr="00070784" w:rsidRDefault="00AD558A" w:rsidP="00E93C01">
            <w:pPr>
              <w:rPr>
                <w:sz w:val="22"/>
                <w:szCs w:val="22"/>
              </w:rPr>
            </w:pPr>
            <w:r w:rsidRPr="00070784">
              <w:rPr>
                <w:sz w:val="22"/>
                <w:szCs w:val="22"/>
              </w:rPr>
              <w:t xml:space="preserve">3.2.7 Increase </w:t>
            </w:r>
            <w:r>
              <w:rPr>
                <w:sz w:val="22"/>
                <w:szCs w:val="22"/>
              </w:rPr>
              <w:t>LG</w:t>
            </w:r>
            <w:r w:rsidRPr="00070784">
              <w:rPr>
                <w:sz w:val="22"/>
                <w:szCs w:val="22"/>
              </w:rPr>
              <w:t xml:space="preserve"> public ethics and integrity </w:t>
            </w:r>
          </w:p>
          <w:p w:rsidR="00AD558A" w:rsidRPr="00070784" w:rsidRDefault="00AD558A" w:rsidP="00E93C01">
            <w:pPr>
              <w:rPr>
                <w:sz w:val="22"/>
                <w:szCs w:val="22"/>
              </w:rPr>
            </w:pPr>
          </w:p>
        </w:tc>
        <w:tc>
          <w:tcPr>
            <w:tcW w:w="1495" w:type="dxa"/>
            <w:vMerge w:val="restart"/>
            <w:hideMark/>
          </w:tcPr>
          <w:p w:rsidR="00AD558A" w:rsidRPr="00070784" w:rsidRDefault="00AD558A" w:rsidP="00E93C01">
            <w:pPr>
              <w:jc w:val="center"/>
              <w:rPr>
                <w:sz w:val="22"/>
                <w:szCs w:val="22"/>
                <w:u w:val="single"/>
              </w:rPr>
            </w:pPr>
            <w:r w:rsidRPr="00070784">
              <w:rPr>
                <w:sz w:val="22"/>
                <w:szCs w:val="22"/>
                <w:u w:val="single"/>
              </w:rPr>
              <w:t>Joint implementation</w:t>
            </w:r>
          </w:p>
          <w:p w:rsidR="00AD558A" w:rsidRPr="00070784" w:rsidRDefault="00AD558A" w:rsidP="00E93C01">
            <w:pPr>
              <w:jc w:val="center"/>
              <w:rPr>
                <w:sz w:val="22"/>
                <w:szCs w:val="22"/>
              </w:rPr>
            </w:pPr>
          </w:p>
          <w:p w:rsidR="00AD558A" w:rsidRPr="00070784" w:rsidRDefault="00AD558A" w:rsidP="00E93C01">
            <w:pPr>
              <w:jc w:val="center"/>
              <w:rPr>
                <w:sz w:val="22"/>
                <w:szCs w:val="22"/>
              </w:rPr>
            </w:pPr>
            <w:r w:rsidRPr="00070784">
              <w:rPr>
                <w:sz w:val="22"/>
                <w:szCs w:val="22"/>
              </w:rPr>
              <w:t>Ongoing</w:t>
            </w:r>
          </w:p>
          <w:p w:rsidR="00AD558A" w:rsidRPr="00070784" w:rsidRDefault="00AD558A" w:rsidP="00E93C01">
            <w:pPr>
              <w:jc w:val="center"/>
              <w:rPr>
                <w:sz w:val="22"/>
                <w:szCs w:val="22"/>
              </w:rPr>
            </w:pPr>
            <w:r w:rsidRPr="00070784">
              <w:rPr>
                <w:sz w:val="22"/>
                <w:szCs w:val="22"/>
              </w:rPr>
              <w:t>50%</w:t>
            </w:r>
          </w:p>
        </w:tc>
      </w:tr>
      <w:tr w:rsidR="00AD558A" w:rsidRPr="00070784" w:rsidTr="00E93C01">
        <w:trPr>
          <w:jc w:val="center"/>
        </w:trPr>
        <w:tc>
          <w:tcPr>
            <w:tcW w:w="7870" w:type="dxa"/>
            <w:hideMark/>
          </w:tcPr>
          <w:p w:rsidR="00AD558A" w:rsidRPr="00070784" w:rsidRDefault="00AD558A" w:rsidP="00E93C01">
            <w:pPr>
              <w:rPr>
                <w:sz w:val="22"/>
                <w:szCs w:val="22"/>
              </w:rPr>
            </w:pPr>
            <w:r w:rsidRPr="00070784">
              <w:rPr>
                <w:sz w:val="22"/>
                <w:szCs w:val="22"/>
              </w:rPr>
              <w:t xml:space="preserve">3.2.8 Pilot municipal integrity plans </w:t>
            </w:r>
          </w:p>
        </w:tc>
        <w:tc>
          <w:tcPr>
            <w:tcW w:w="1495" w:type="dxa"/>
            <w:vMerge/>
            <w:hideMark/>
          </w:tcPr>
          <w:p w:rsidR="00AD558A" w:rsidRPr="00070784" w:rsidRDefault="00AD558A" w:rsidP="00E93C01">
            <w:pPr>
              <w:jc w:val="center"/>
              <w:rPr>
                <w:sz w:val="22"/>
                <w:szCs w:val="22"/>
              </w:rPr>
            </w:pPr>
          </w:p>
        </w:tc>
      </w:tr>
    </w:tbl>
    <w:p w:rsidR="00AD558A" w:rsidRDefault="00AD558A" w:rsidP="00AD558A">
      <w:pPr>
        <w:spacing w:after="160" w:line="259" w:lineRule="auto"/>
        <w:rPr>
          <w:sz w:val="22"/>
          <w:szCs w:val="22"/>
        </w:rPr>
      </w:pPr>
      <w:r w:rsidRPr="00070784">
        <w:rPr>
          <w:sz w:val="22"/>
          <w:szCs w:val="22"/>
        </w:rPr>
        <w:t>*Star Prog</w:t>
      </w:r>
      <w:r>
        <w:rPr>
          <w:sz w:val="22"/>
          <w:szCs w:val="22"/>
        </w:rPr>
        <w:t>ress Report January – April 2019</w:t>
      </w:r>
    </w:p>
    <w:p w:rsidR="005A040A" w:rsidRDefault="005A040A"/>
    <w:sectPr w:rsidR="005A040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833" w:rsidRDefault="00FE2833" w:rsidP="00B5110C">
      <w:r>
        <w:separator/>
      </w:r>
    </w:p>
  </w:endnote>
  <w:endnote w:type="continuationSeparator" w:id="0">
    <w:p w:rsidR="00FE2833" w:rsidRDefault="00FE2833" w:rsidP="00B51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doni MT">
    <w:panose1 w:val="02070603080606020203"/>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T5Ft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494741"/>
      <w:docPartObj>
        <w:docPartGallery w:val="Page Numbers (Bottom of Page)"/>
        <w:docPartUnique/>
      </w:docPartObj>
    </w:sdtPr>
    <w:sdtEndPr>
      <w:rPr>
        <w:color w:val="7F7F7F" w:themeColor="background1" w:themeShade="7F"/>
        <w:spacing w:val="60"/>
      </w:rPr>
    </w:sdtEndPr>
    <w:sdtContent>
      <w:p w:rsidR="00F77EEE" w:rsidRDefault="00F77EE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34</w:t>
        </w:r>
        <w:r>
          <w:rPr>
            <w:noProof/>
          </w:rPr>
          <w:fldChar w:fldCharType="end"/>
        </w:r>
        <w:r>
          <w:t xml:space="preserve"> | </w:t>
        </w:r>
        <w:r>
          <w:rPr>
            <w:color w:val="7F7F7F" w:themeColor="background1" w:themeShade="7F"/>
            <w:spacing w:val="60"/>
          </w:rPr>
          <w:t>Page</w:t>
        </w:r>
      </w:p>
    </w:sdtContent>
  </w:sdt>
  <w:p w:rsidR="00F77EEE" w:rsidRDefault="00F77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833" w:rsidRDefault="00FE2833" w:rsidP="00B5110C">
      <w:r>
        <w:separator/>
      </w:r>
    </w:p>
  </w:footnote>
  <w:footnote w:type="continuationSeparator" w:id="0">
    <w:p w:rsidR="00FE2833" w:rsidRDefault="00FE2833" w:rsidP="00B51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556A"/>
    <w:multiLevelType w:val="hybridMultilevel"/>
    <w:tmpl w:val="0E1ED6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B2E"/>
    <w:multiLevelType w:val="hybridMultilevel"/>
    <w:tmpl w:val="3258C0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A4442"/>
    <w:multiLevelType w:val="hybridMultilevel"/>
    <w:tmpl w:val="9AC85C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91FA6"/>
    <w:multiLevelType w:val="hybridMultilevel"/>
    <w:tmpl w:val="3052337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12855"/>
    <w:multiLevelType w:val="multilevel"/>
    <w:tmpl w:val="07F83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4934F6"/>
    <w:multiLevelType w:val="hybridMultilevel"/>
    <w:tmpl w:val="F572BC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E4F93"/>
    <w:multiLevelType w:val="hybridMultilevel"/>
    <w:tmpl w:val="19E02B20"/>
    <w:lvl w:ilvl="0" w:tplc="8FB2200E">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44EDC"/>
    <w:multiLevelType w:val="multilevel"/>
    <w:tmpl w:val="2066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823FB5"/>
    <w:multiLevelType w:val="multilevel"/>
    <w:tmpl w:val="6CCAEE34"/>
    <w:lvl w:ilvl="0">
      <w:start w:val="1"/>
      <w:numFmt w:val="decimal"/>
      <w:lvlText w:val="%1."/>
      <w:lvlJc w:val="left"/>
      <w:pPr>
        <w:ind w:left="720" w:hanging="360"/>
      </w:pPr>
      <w:rPr>
        <w:rFonts w:hint="default"/>
      </w:rPr>
    </w:lvl>
    <w:lvl w:ilvl="1">
      <w:start w:val="1"/>
      <w:numFmt w:val="decimal"/>
      <w:isLgl/>
      <w:lvlText w:val="%1.%2"/>
      <w:lvlJc w:val="left"/>
      <w:pPr>
        <w:ind w:left="1370" w:hanging="47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680" w:hanging="108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120" w:hanging="1440"/>
      </w:pPr>
      <w:rPr>
        <w:rFonts w:hint="default"/>
      </w:rPr>
    </w:lvl>
  </w:abstractNum>
  <w:abstractNum w:abstractNumId="9" w15:restartNumberingAfterBreak="0">
    <w:nsid w:val="14484D75"/>
    <w:multiLevelType w:val="multilevel"/>
    <w:tmpl w:val="3510FEC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476366"/>
    <w:multiLevelType w:val="hybridMultilevel"/>
    <w:tmpl w:val="1B5CEC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A315B"/>
    <w:multiLevelType w:val="hybridMultilevel"/>
    <w:tmpl w:val="4722795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71669"/>
    <w:multiLevelType w:val="hybridMultilevel"/>
    <w:tmpl w:val="D9B466EC"/>
    <w:lvl w:ilvl="0" w:tplc="EC589E5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2CE6568"/>
    <w:multiLevelType w:val="hybridMultilevel"/>
    <w:tmpl w:val="3DDA28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22938"/>
    <w:multiLevelType w:val="hybridMultilevel"/>
    <w:tmpl w:val="2C5295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4E647C"/>
    <w:multiLevelType w:val="hybridMultilevel"/>
    <w:tmpl w:val="7D2A3AEA"/>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16753A"/>
    <w:multiLevelType w:val="hybridMultilevel"/>
    <w:tmpl w:val="1B422B18"/>
    <w:lvl w:ilvl="0" w:tplc="8FB2200E">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E06450"/>
    <w:multiLevelType w:val="hybridMultilevel"/>
    <w:tmpl w:val="27A438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064A16"/>
    <w:multiLevelType w:val="multilevel"/>
    <w:tmpl w:val="DB9C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BB3385"/>
    <w:multiLevelType w:val="hybridMultilevel"/>
    <w:tmpl w:val="68DAD8C2"/>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F47735"/>
    <w:multiLevelType w:val="hybridMultilevel"/>
    <w:tmpl w:val="E0AA6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325A29"/>
    <w:multiLevelType w:val="hybridMultilevel"/>
    <w:tmpl w:val="43687F20"/>
    <w:lvl w:ilvl="0" w:tplc="08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A01651"/>
    <w:multiLevelType w:val="hybridMultilevel"/>
    <w:tmpl w:val="8FE4899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320308"/>
    <w:multiLevelType w:val="hybridMultilevel"/>
    <w:tmpl w:val="D25251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61268C"/>
    <w:multiLevelType w:val="multilevel"/>
    <w:tmpl w:val="03DA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632439"/>
    <w:multiLevelType w:val="hybridMultilevel"/>
    <w:tmpl w:val="CC88357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C51DB3"/>
    <w:multiLevelType w:val="hybridMultilevel"/>
    <w:tmpl w:val="0ED8B56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6C7CCD"/>
    <w:multiLevelType w:val="multilevel"/>
    <w:tmpl w:val="16CAA18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4EB81EE9"/>
    <w:multiLevelType w:val="multilevel"/>
    <w:tmpl w:val="EEDC28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0896BE5"/>
    <w:multiLevelType w:val="multilevel"/>
    <w:tmpl w:val="06B24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B01FF1"/>
    <w:multiLevelType w:val="hybridMultilevel"/>
    <w:tmpl w:val="171AAF00"/>
    <w:lvl w:ilvl="0" w:tplc="2014225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CA6777"/>
    <w:multiLevelType w:val="hybridMultilevel"/>
    <w:tmpl w:val="FABA718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6A7A6C"/>
    <w:multiLevelType w:val="hybridMultilevel"/>
    <w:tmpl w:val="CA443D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5961B2"/>
    <w:multiLevelType w:val="hybridMultilevel"/>
    <w:tmpl w:val="6422CF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BB69A6"/>
    <w:multiLevelType w:val="hybridMultilevel"/>
    <w:tmpl w:val="AC5272B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380E12"/>
    <w:multiLevelType w:val="hybridMultilevel"/>
    <w:tmpl w:val="FE7CA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E61AEA"/>
    <w:multiLevelType w:val="hybridMultilevel"/>
    <w:tmpl w:val="8AC0820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D96EF1"/>
    <w:multiLevelType w:val="multilevel"/>
    <w:tmpl w:val="AE86B824"/>
    <w:lvl w:ilvl="0">
      <w:start w:val="1"/>
      <w:numFmt w:val="bullet"/>
      <w:lvlText w:val=""/>
      <w:lvlJc w:val="left"/>
      <w:pPr>
        <w:ind w:left="720" w:hanging="360"/>
      </w:pPr>
      <w:rPr>
        <w:rFonts w:ascii="Wingdings" w:hAnsi="Wingdings" w:hint="default"/>
      </w:rPr>
    </w:lvl>
    <w:lvl w:ilvl="1">
      <w:start w:val="5"/>
      <w:numFmt w:val="decimal"/>
      <w:isLgl/>
      <w:lvlText w:val="%1.%2."/>
      <w:lvlJc w:val="left"/>
      <w:pPr>
        <w:ind w:left="1080" w:hanging="720"/>
      </w:pPr>
      <w:rPr>
        <w:rFonts w:ascii="Times New Roman" w:eastAsia="Times New Roman" w:hAnsi="Times New Roman" w:cs="Times New Roman" w:hint="default"/>
        <w:i/>
        <w:color w:val="auto"/>
      </w:rPr>
    </w:lvl>
    <w:lvl w:ilvl="2">
      <w:start w:val="1"/>
      <w:numFmt w:val="decimal"/>
      <w:isLgl/>
      <w:lvlText w:val="%1.%2.%3."/>
      <w:lvlJc w:val="left"/>
      <w:pPr>
        <w:ind w:left="1080" w:hanging="720"/>
      </w:pPr>
      <w:rPr>
        <w:rFonts w:ascii="Times New Roman" w:eastAsia="Times New Roman" w:hAnsi="Times New Roman" w:cs="Times New Roman" w:hint="default"/>
        <w:i/>
        <w:color w:val="auto"/>
      </w:rPr>
    </w:lvl>
    <w:lvl w:ilvl="3">
      <w:start w:val="1"/>
      <w:numFmt w:val="decimal"/>
      <w:isLgl/>
      <w:lvlText w:val="%1.%2.%3.%4."/>
      <w:lvlJc w:val="left"/>
      <w:pPr>
        <w:ind w:left="1440" w:hanging="1080"/>
      </w:pPr>
      <w:rPr>
        <w:rFonts w:ascii="Times New Roman" w:eastAsia="Times New Roman" w:hAnsi="Times New Roman" w:cs="Times New Roman" w:hint="default"/>
        <w:i/>
        <w:color w:val="auto"/>
      </w:rPr>
    </w:lvl>
    <w:lvl w:ilvl="4">
      <w:start w:val="1"/>
      <w:numFmt w:val="decimal"/>
      <w:isLgl/>
      <w:lvlText w:val="%1.%2.%3.%4.%5."/>
      <w:lvlJc w:val="left"/>
      <w:pPr>
        <w:ind w:left="1440" w:hanging="1080"/>
      </w:pPr>
      <w:rPr>
        <w:rFonts w:ascii="Times New Roman" w:eastAsia="Times New Roman" w:hAnsi="Times New Roman" w:cs="Times New Roman" w:hint="default"/>
        <w:i/>
        <w:color w:val="auto"/>
      </w:rPr>
    </w:lvl>
    <w:lvl w:ilvl="5">
      <w:start w:val="1"/>
      <w:numFmt w:val="decimal"/>
      <w:isLgl/>
      <w:lvlText w:val="%1.%2.%3.%4.%5.%6."/>
      <w:lvlJc w:val="left"/>
      <w:pPr>
        <w:ind w:left="1800" w:hanging="1440"/>
      </w:pPr>
      <w:rPr>
        <w:rFonts w:ascii="Times New Roman" w:eastAsia="Times New Roman" w:hAnsi="Times New Roman" w:cs="Times New Roman" w:hint="default"/>
        <w:i/>
        <w:color w:val="auto"/>
      </w:rPr>
    </w:lvl>
    <w:lvl w:ilvl="6">
      <w:start w:val="1"/>
      <w:numFmt w:val="decimal"/>
      <w:isLgl/>
      <w:lvlText w:val="%1.%2.%3.%4.%5.%6.%7."/>
      <w:lvlJc w:val="left"/>
      <w:pPr>
        <w:ind w:left="1800" w:hanging="1440"/>
      </w:pPr>
      <w:rPr>
        <w:rFonts w:ascii="Times New Roman" w:eastAsia="Times New Roman" w:hAnsi="Times New Roman" w:cs="Times New Roman" w:hint="default"/>
        <w:i/>
        <w:color w:val="auto"/>
      </w:rPr>
    </w:lvl>
    <w:lvl w:ilvl="7">
      <w:start w:val="1"/>
      <w:numFmt w:val="decimal"/>
      <w:isLgl/>
      <w:lvlText w:val="%1.%2.%3.%4.%5.%6.%7.%8."/>
      <w:lvlJc w:val="left"/>
      <w:pPr>
        <w:ind w:left="2160" w:hanging="1800"/>
      </w:pPr>
      <w:rPr>
        <w:rFonts w:ascii="Times New Roman" w:eastAsia="Times New Roman" w:hAnsi="Times New Roman" w:cs="Times New Roman" w:hint="default"/>
        <w:i/>
        <w:color w:val="auto"/>
      </w:rPr>
    </w:lvl>
    <w:lvl w:ilvl="8">
      <w:start w:val="1"/>
      <w:numFmt w:val="decimal"/>
      <w:isLgl/>
      <w:lvlText w:val="%1.%2.%3.%4.%5.%6.%7.%8.%9."/>
      <w:lvlJc w:val="left"/>
      <w:pPr>
        <w:ind w:left="2160" w:hanging="1800"/>
      </w:pPr>
      <w:rPr>
        <w:rFonts w:ascii="Times New Roman" w:eastAsia="Times New Roman" w:hAnsi="Times New Roman" w:cs="Times New Roman" w:hint="default"/>
        <w:i/>
        <w:color w:val="auto"/>
      </w:rPr>
    </w:lvl>
  </w:abstractNum>
  <w:abstractNum w:abstractNumId="38" w15:restartNumberingAfterBreak="0">
    <w:nsid w:val="61A827CB"/>
    <w:multiLevelType w:val="hybridMultilevel"/>
    <w:tmpl w:val="8C309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670463"/>
    <w:multiLevelType w:val="multilevel"/>
    <w:tmpl w:val="9966644C"/>
    <w:lvl w:ilvl="0">
      <w:start w:val="1"/>
      <w:numFmt w:val="upperRoman"/>
      <w:lvlText w:val="%1."/>
      <w:lvlJc w:val="left"/>
      <w:pPr>
        <w:ind w:left="990" w:hanging="720"/>
      </w:pPr>
      <w:rPr>
        <w:rFonts w:hint="default"/>
      </w:rPr>
    </w:lvl>
    <w:lvl w:ilvl="1">
      <w:start w:val="5"/>
      <w:numFmt w:val="decimal"/>
      <w:isLgl/>
      <w:lvlText w:val="%1.%2."/>
      <w:lvlJc w:val="left"/>
      <w:pPr>
        <w:ind w:left="1080" w:hanging="720"/>
      </w:pPr>
      <w:rPr>
        <w:rFonts w:ascii="Times New Roman" w:eastAsia="Times New Roman" w:hAnsi="Times New Roman" w:cs="Times New Roman" w:hint="default"/>
        <w:i/>
        <w:color w:val="auto"/>
      </w:rPr>
    </w:lvl>
    <w:lvl w:ilvl="2">
      <w:start w:val="1"/>
      <w:numFmt w:val="decimal"/>
      <w:isLgl/>
      <w:lvlText w:val="%1.%2.%3."/>
      <w:lvlJc w:val="left"/>
      <w:pPr>
        <w:ind w:left="1080" w:hanging="720"/>
      </w:pPr>
      <w:rPr>
        <w:rFonts w:ascii="Times New Roman" w:eastAsia="Times New Roman" w:hAnsi="Times New Roman" w:cs="Times New Roman" w:hint="default"/>
        <w:i/>
        <w:color w:val="auto"/>
      </w:rPr>
    </w:lvl>
    <w:lvl w:ilvl="3">
      <w:start w:val="1"/>
      <w:numFmt w:val="decimal"/>
      <w:isLgl/>
      <w:lvlText w:val="%1.%2.%3.%4."/>
      <w:lvlJc w:val="left"/>
      <w:pPr>
        <w:ind w:left="1440" w:hanging="1080"/>
      </w:pPr>
      <w:rPr>
        <w:rFonts w:ascii="Times New Roman" w:eastAsia="Times New Roman" w:hAnsi="Times New Roman" w:cs="Times New Roman" w:hint="default"/>
        <w:i/>
        <w:color w:val="auto"/>
      </w:rPr>
    </w:lvl>
    <w:lvl w:ilvl="4">
      <w:start w:val="1"/>
      <w:numFmt w:val="decimal"/>
      <w:isLgl/>
      <w:lvlText w:val="%1.%2.%3.%4.%5."/>
      <w:lvlJc w:val="left"/>
      <w:pPr>
        <w:ind w:left="1440" w:hanging="1080"/>
      </w:pPr>
      <w:rPr>
        <w:rFonts w:ascii="Times New Roman" w:eastAsia="Times New Roman" w:hAnsi="Times New Roman" w:cs="Times New Roman" w:hint="default"/>
        <w:i/>
        <w:color w:val="auto"/>
      </w:rPr>
    </w:lvl>
    <w:lvl w:ilvl="5">
      <w:start w:val="1"/>
      <w:numFmt w:val="decimal"/>
      <w:isLgl/>
      <w:lvlText w:val="%1.%2.%3.%4.%5.%6."/>
      <w:lvlJc w:val="left"/>
      <w:pPr>
        <w:ind w:left="1800" w:hanging="1440"/>
      </w:pPr>
      <w:rPr>
        <w:rFonts w:ascii="Times New Roman" w:eastAsia="Times New Roman" w:hAnsi="Times New Roman" w:cs="Times New Roman" w:hint="default"/>
        <w:i/>
        <w:color w:val="auto"/>
      </w:rPr>
    </w:lvl>
    <w:lvl w:ilvl="6">
      <w:start w:val="1"/>
      <w:numFmt w:val="decimal"/>
      <w:isLgl/>
      <w:lvlText w:val="%1.%2.%3.%4.%5.%6.%7."/>
      <w:lvlJc w:val="left"/>
      <w:pPr>
        <w:ind w:left="1800" w:hanging="1440"/>
      </w:pPr>
      <w:rPr>
        <w:rFonts w:ascii="Times New Roman" w:eastAsia="Times New Roman" w:hAnsi="Times New Roman" w:cs="Times New Roman" w:hint="default"/>
        <w:i/>
        <w:color w:val="auto"/>
      </w:rPr>
    </w:lvl>
    <w:lvl w:ilvl="7">
      <w:start w:val="1"/>
      <w:numFmt w:val="decimal"/>
      <w:isLgl/>
      <w:lvlText w:val="%1.%2.%3.%4.%5.%6.%7.%8."/>
      <w:lvlJc w:val="left"/>
      <w:pPr>
        <w:ind w:left="2160" w:hanging="1800"/>
      </w:pPr>
      <w:rPr>
        <w:rFonts w:ascii="Times New Roman" w:eastAsia="Times New Roman" w:hAnsi="Times New Roman" w:cs="Times New Roman" w:hint="default"/>
        <w:i/>
        <w:color w:val="auto"/>
      </w:rPr>
    </w:lvl>
    <w:lvl w:ilvl="8">
      <w:start w:val="1"/>
      <w:numFmt w:val="decimal"/>
      <w:isLgl/>
      <w:lvlText w:val="%1.%2.%3.%4.%5.%6.%7.%8.%9."/>
      <w:lvlJc w:val="left"/>
      <w:pPr>
        <w:ind w:left="2160" w:hanging="1800"/>
      </w:pPr>
      <w:rPr>
        <w:rFonts w:ascii="Times New Roman" w:eastAsia="Times New Roman" w:hAnsi="Times New Roman" w:cs="Times New Roman" w:hint="default"/>
        <w:i/>
        <w:color w:val="auto"/>
      </w:rPr>
    </w:lvl>
  </w:abstractNum>
  <w:abstractNum w:abstractNumId="40" w15:restartNumberingAfterBreak="0">
    <w:nsid w:val="66120ED3"/>
    <w:multiLevelType w:val="hybridMultilevel"/>
    <w:tmpl w:val="B6D490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F110C9"/>
    <w:multiLevelType w:val="hybridMultilevel"/>
    <w:tmpl w:val="26A6093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BC6363"/>
    <w:multiLevelType w:val="multilevel"/>
    <w:tmpl w:val="392A50D8"/>
    <w:lvl w:ilvl="0">
      <w:start w:val="1"/>
      <w:numFmt w:val="decimal"/>
      <w:lvlText w:val="%1"/>
      <w:lvlJc w:val="left"/>
      <w:pPr>
        <w:ind w:left="400" w:hanging="400"/>
      </w:pPr>
      <w:rPr>
        <w:rFonts w:hint="default"/>
      </w:rPr>
    </w:lvl>
    <w:lvl w:ilvl="1">
      <w:start w:val="3"/>
      <w:numFmt w:val="decimal"/>
      <w:lvlText w:val="%1.%2"/>
      <w:lvlJc w:val="left"/>
      <w:pPr>
        <w:ind w:left="974" w:hanging="400"/>
      </w:pPr>
      <w:rPr>
        <w:rFonts w:hint="default"/>
      </w:rPr>
    </w:lvl>
    <w:lvl w:ilvl="2">
      <w:start w:val="5"/>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016" w:hanging="72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524" w:hanging="108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032" w:hanging="1440"/>
      </w:pPr>
      <w:rPr>
        <w:rFonts w:hint="default"/>
      </w:rPr>
    </w:lvl>
  </w:abstractNum>
  <w:abstractNum w:abstractNumId="43" w15:restartNumberingAfterBreak="0">
    <w:nsid w:val="6C9610A7"/>
    <w:multiLevelType w:val="hybridMultilevel"/>
    <w:tmpl w:val="B4BE91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D0D5D4F"/>
    <w:multiLevelType w:val="hybridMultilevel"/>
    <w:tmpl w:val="CF7A354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7263F2"/>
    <w:multiLevelType w:val="multilevel"/>
    <w:tmpl w:val="068EE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FC51CAA"/>
    <w:multiLevelType w:val="hybridMultilevel"/>
    <w:tmpl w:val="DDD25998"/>
    <w:lvl w:ilvl="0" w:tplc="2014225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A000ED"/>
    <w:multiLevelType w:val="multilevel"/>
    <w:tmpl w:val="50A0A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3BC3620"/>
    <w:multiLevelType w:val="hybridMultilevel"/>
    <w:tmpl w:val="2F2054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0365AA"/>
    <w:multiLevelType w:val="hybridMultilevel"/>
    <w:tmpl w:val="EAA090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7A20CF"/>
    <w:multiLevelType w:val="hybridMultilevel"/>
    <w:tmpl w:val="D25839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B86B5B"/>
    <w:multiLevelType w:val="multilevel"/>
    <w:tmpl w:val="B4105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ED76533"/>
    <w:multiLevelType w:val="hybridMultilevel"/>
    <w:tmpl w:val="2D58D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9"/>
  </w:num>
  <w:num w:numId="3">
    <w:abstractNumId w:val="5"/>
  </w:num>
  <w:num w:numId="4">
    <w:abstractNumId w:val="51"/>
  </w:num>
  <w:num w:numId="5">
    <w:abstractNumId w:val="29"/>
  </w:num>
  <w:num w:numId="6">
    <w:abstractNumId w:val="45"/>
  </w:num>
  <w:num w:numId="7">
    <w:abstractNumId w:val="4"/>
  </w:num>
  <w:num w:numId="8">
    <w:abstractNumId w:val="7"/>
  </w:num>
  <w:num w:numId="9">
    <w:abstractNumId w:val="18"/>
  </w:num>
  <w:num w:numId="10">
    <w:abstractNumId w:val="24"/>
  </w:num>
  <w:num w:numId="11">
    <w:abstractNumId w:val="47"/>
  </w:num>
  <w:num w:numId="12">
    <w:abstractNumId w:val="28"/>
  </w:num>
  <w:num w:numId="13">
    <w:abstractNumId w:val="39"/>
  </w:num>
  <w:num w:numId="14">
    <w:abstractNumId w:val="27"/>
  </w:num>
  <w:num w:numId="15">
    <w:abstractNumId w:val="38"/>
  </w:num>
  <w:num w:numId="16">
    <w:abstractNumId w:val="8"/>
  </w:num>
  <w:num w:numId="17">
    <w:abstractNumId w:val="21"/>
  </w:num>
  <w:num w:numId="18">
    <w:abstractNumId w:val="37"/>
  </w:num>
  <w:num w:numId="19">
    <w:abstractNumId w:val="22"/>
  </w:num>
  <w:num w:numId="20">
    <w:abstractNumId w:val="19"/>
  </w:num>
  <w:num w:numId="21">
    <w:abstractNumId w:val="15"/>
  </w:num>
  <w:num w:numId="22">
    <w:abstractNumId w:val="30"/>
  </w:num>
  <w:num w:numId="23">
    <w:abstractNumId w:val="32"/>
  </w:num>
  <w:num w:numId="24">
    <w:abstractNumId w:val="33"/>
  </w:num>
  <w:num w:numId="25">
    <w:abstractNumId w:val="46"/>
  </w:num>
  <w:num w:numId="26">
    <w:abstractNumId w:val="50"/>
  </w:num>
  <w:num w:numId="27">
    <w:abstractNumId w:val="17"/>
  </w:num>
  <w:num w:numId="28">
    <w:abstractNumId w:val="49"/>
  </w:num>
  <w:num w:numId="29">
    <w:abstractNumId w:val="48"/>
  </w:num>
  <w:num w:numId="30">
    <w:abstractNumId w:val="42"/>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0"/>
  </w:num>
  <w:num w:numId="33">
    <w:abstractNumId w:val="0"/>
  </w:num>
  <w:num w:numId="34">
    <w:abstractNumId w:val="40"/>
  </w:num>
  <w:num w:numId="35">
    <w:abstractNumId w:val="2"/>
  </w:num>
  <w:num w:numId="36">
    <w:abstractNumId w:val="1"/>
  </w:num>
  <w:num w:numId="37">
    <w:abstractNumId w:val="35"/>
  </w:num>
  <w:num w:numId="38">
    <w:abstractNumId w:val="23"/>
  </w:num>
  <w:num w:numId="39">
    <w:abstractNumId w:val="14"/>
  </w:num>
  <w:num w:numId="40">
    <w:abstractNumId w:val="13"/>
  </w:num>
  <w:num w:numId="41">
    <w:abstractNumId w:val="3"/>
  </w:num>
  <w:num w:numId="42">
    <w:abstractNumId w:val="6"/>
  </w:num>
  <w:num w:numId="43">
    <w:abstractNumId w:val="16"/>
  </w:num>
  <w:num w:numId="44">
    <w:abstractNumId w:val="44"/>
  </w:num>
  <w:num w:numId="45">
    <w:abstractNumId w:val="41"/>
  </w:num>
  <w:num w:numId="46">
    <w:abstractNumId w:val="34"/>
  </w:num>
  <w:num w:numId="47">
    <w:abstractNumId w:val="26"/>
  </w:num>
  <w:num w:numId="48">
    <w:abstractNumId w:val="36"/>
  </w:num>
  <w:num w:numId="49">
    <w:abstractNumId w:val="25"/>
  </w:num>
  <w:num w:numId="50">
    <w:abstractNumId w:val="12"/>
  </w:num>
  <w:num w:numId="51">
    <w:abstractNumId w:val="31"/>
  </w:num>
  <w:num w:numId="52">
    <w:abstractNumId w:val="11"/>
  </w:num>
  <w:num w:numId="53">
    <w:abstractNumId w:val="5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58A"/>
    <w:rsid w:val="00083BED"/>
    <w:rsid w:val="00145814"/>
    <w:rsid w:val="001631E3"/>
    <w:rsid w:val="00173969"/>
    <w:rsid w:val="00373987"/>
    <w:rsid w:val="00390E22"/>
    <w:rsid w:val="003D2709"/>
    <w:rsid w:val="00415F20"/>
    <w:rsid w:val="00435059"/>
    <w:rsid w:val="00551F93"/>
    <w:rsid w:val="005A040A"/>
    <w:rsid w:val="006C6D85"/>
    <w:rsid w:val="00717527"/>
    <w:rsid w:val="00773CFC"/>
    <w:rsid w:val="00806A09"/>
    <w:rsid w:val="008662B3"/>
    <w:rsid w:val="00896525"/>
    <w:rsid w:val="008F0F36"/>
    <w:rsid w:val="00976391"/>
    <w:rsid w:val="009B512B"/>
    <w:rsid w:val="009D3A8F"/>
    <w:rsid w:val="009F649E"/>
    <w:rsid w:val="00A41324"/>
    <w:rsid w:val="00A6727B"/>
    <w:rsid w:val="00AD558A"/>
    <w:rsid w:val="00AF7D20"/>
    <w:rsid w:val="00B5110C"/>
    <w:rsid w:val="00C40D1F"/>
    <w:rsid w:val="00DF3AD1"/>
    <w:rsid w:val="00DF74F8"/>
    <w:rsid w:val="00E15BD0"/>
    <w:rsid w:val="00E658C3"/>
    <w:rsid w:val="00E76CEB"/>
    <w:rsid w:val="00E93C01"/>
    <w:rsid w:val="00F67690"/>
    <w:rsid w:val="00F77EEE"/>
    <w:rsid w:val="00FB649D"/>
    <w:rsid w:val="00FE2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477F1-D1D5-482B-A142-E792529E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5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D55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558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D558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5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D558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D558A"/>
    <w:rPr>
      <w:rFonts w:asciiTheme="majorHAnsi" w:eastAsiaTheme="majorEastAsia" w:hAnsiTheme="majorHAnsi" w:cstheme="majorBidi"/>
      <w:color w:val="1F4D78" w:themeColor="accent1" w:themeShade="7F"/>
      <w:sz w:val="24"/>
      <w:szCs w:val="24"/>
    </w:rPr>
  </w:style>
  <w:style w:type="paragraph" w:customStyle="1" w:styleId="Default">
    <w:name w:val="Default"/>
    <w:rsid w:val="00AD558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ADB paragraph numbering,List Paragraph (numbered (a)),Table bullet,List Paragraph1,Numbered,LIST OF TABLES.,Bullet Points,List Paragraph2,Bullet List,Farbige Liste - Akzent 11,Akapit z listą BS,WB Para,Bullet1,Normal 1,List Paragraph 1"/>
    <w:basedOn w:val="Normal"/>
    <w:link w:val="ListParagraphChar"/>
    <w:qFormat/>
    <w:rsid w:val="00AD558A"/>
    <w:pPr>
      <w:ind w:left="720"/>
      <w:contextualSpacing/>
    </w:pPr>
  </w:style>
  <w:style w:type="paragraph" w:styleId="HTMLPreformatted">
    <w:name w:val="HTML Preformatted"/>
    <w:basedOn w:val="Normal"/>
    <w:link w:val="HTMLPreformattedChar"/>
    <w:uiPriority w:val="99"/>
    <w:unhideWhenUsed/>
    <w:rsid w:val="00AD5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D558A"/>
    <w:rPr>
      <w:rFonts w:ascii="Courier New" w:eastAsia="Times New Roman" w:hAnsi="Courier New" w:cs="Courier New"/>
      <w:sz w:val="20"/>
      <w:szCs w:val="20"/>
    </w:rPr>
  </w:style>
  <w:style w:type="paragraph" w:styleId="Header">
    <w:name w:val="header"/>
    <w:basedOn w:val="Normal"/>
    <w:link w:val="HeaderChar"/>
    <w:uiPriority w:val="99"/>
    <w:unhideWhenUsed/>
    <w:rsid w:val="00AD558A"/>
    <w:pPr>
      <w:tabs>
        <w:tab w:val="center" w:pos="4680"/>
        <w:tab w:val="right" w:pos="9360"/>
      </w:tabs>
    </w:pPr>
  </w:style>
  <w:style w:type="character" w:customStyle="1" w:styleId="HeaderChar">
    <w:name w:val="Header Char"/>
    <w:basedOn w:val="DefaultParagraphFont"/>
    <w:link w:val="Header"/>
    <w:uiPriority w:val="99"/>
    <w:rsid w:val="00AD55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558A"/>
    <w:pPr>
      <w:tabs>
        <w:tab w:val="center" w:pos="4680"/>
        <w:tab w:val="right" w:pos="9360"/>
      </w:tabs>
    </w:pPr>
  </w:style>
  <w:style w:type="character" w:customStyle="1" w:styleId="FooterChar">
    <w:name w:val="Footer Char"/>
    <w:basedOn w:val="DefaultParagraphFont"/>
    <w:link w:val="Footer"/>
    <w:uiPriority w:val="99"/>
    <w:rsid w:val="00AD558A"/>
    <w:rPr>
      <w:rFonts w:ascii="Times New Roman" w:eastAsia="Times New Roman" w:hAnsi="Times New Roman" w:cs="Times New Roman"/>
      <w:sz w:val="24"/>
      <w:szCs w:val="24"/>
    </w:rPr>
  </w:style>
  <w:style w:type="table" w:styleId="TableGrid">
    <w:name w:val="Table Grid"/>
    <w:basedOn w:val="TableNormal"/>
    <w:uiPriority w:val="39"/>
    <w:rsid w:val="00AD5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558A"/>
    <w:pPr>
      <w:spacing w:after="0" w:line="240" w:lineRule="auto"/>
    </w:pPr>
  </w:style>
  <w:style w:type="paragraph" w:styleId="Caption">
    <w:name w:val="caption"/>
    <w:basedOn w:val="Normal"/>
    <w:next w:val="Normal"/>
    <w:uiPriority w:val="35"/>
    <w:unhideWhenUsed/>
    <w:qFormat/>
    <w:rsid w:val="00AD558A"/>
    <w:pPr>
      <w:spacing w:after="200"/>
    </w:pPr>
    <w:rPr>
      <w:i/>
      <w:iCs/>
      <w:color w:val="44546A" w:themeColor="text2"/>
      <w:sz w:val="18"/>
      <w:szCs w:val="18"/>
    </w:rPr>
  </w:style>
  <w:style w:type="paragraph" w:styleId="TOCHeading">
    <w:name w:val="TOC Heading"/>
    <w:basedOn w:val="Heading1"/>
    <w:next w:val="Normal"/>
    <w:uiPriority w:val="39"/>
    <w:unhideWhenUsed/>
    <w:qFormat/>
    <w:rsid w:val="00AD558A"/>
    <w:pPr>
      <w:spacing w:before="480" w:line="276" w:lineRule="auto"/>
      <w:outlineLvl w:val="9"/>
    </w:pPr>
    <w:rPr>
      <w:b/>
      <w:bCs/>
      <w:sz w:val="28"/>
      <w:szCs w:val="28"/>
    </w:rPr>
  </w:style>
  <w:style w:type="paragraph" w:styleId="TOC1">
    <w:name w:val="toc 1"/>
    <w:basedOn w:val="Normal"/>
    <w:next w:val="Normal"/>
    <w:autoRedefine/>
    <w:uiPriority w:val="39"/>
    <w:unhideWhenUsed/>
    <w:rsid w:val="00AD558A"/>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D558A"/>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D558A"/>
    <w:pPr>
      <w:ind w:left="480"/>
    </w:pPr>
    <w:rPr>
      <w:rFonts w:asciiTheme="minorHAnsi" w:hAnsiTheme="minorHAnsi" w:cstheme="minorHAnsi"/>
      <w:sz w:val="20"/>
      <w:szCs w:val="20"/>
    </w:rPr>
  </w:style>
  <w:style w:type="character" w:styleId="Hyperlink">
    <w:name w:val="Hyperlink"/>
    <w:basedOn w:val="DefaultParagraphFont"/>
    <w:uiPriority w:val="99"/>
    <w:unhideWhenUsed/>
    <w:rsid w:val="00AD558A"/>
    <w:rPr>
      <w:color w:val="0563C1" w:themeColor="hyperlink"/>
      <w:u w:val="single"/>
    </w:rPr>
  </w:style>
  <w:style w:type="paragraph" w:styleId="TOC4">
    <w:name w:val="toc 4"/>
    <w:basedOn w:val="Normal"/>
    <w:next w:val="Normal"/>
    <w:autoRedefine/>
    <w:uiPriority w:val="39"/>
    <w:semiHidden/>
    <w:unhideWhenUsed/>
    <w:rsid w:val="00AD558A"/>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D558A"/>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D558A"/>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D558A"/>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D558A"/>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D558A"/>
    <w:pPr>
      <w:ind w:left="1920"/>
    </w:pPr>
    <w:rPr>
      <w:rFonts w:asciiTheme="minorHAnsi" w:hAnsiTheme="minorHAnsi" w:cstheme="minorHAnsi"/>
      <w:sz w:val="20"/>
      <w:szCs w:val="20"/>
    </w:rPr>
  </w:style>
  <w:style w:type="paragraph" w:styleId="BalloonText">
    <w:name w:val="Balloon Text"/>
    <w:basedOn w:val="Normal"/>
    <w:link w:val="BalloonTextChar"/>
    <w:uiPriority w:val="99"/>
    <w:semiHidden/>
    <w:unhideWhenUsed/>
    <w:rsid w:val="00AD558A"/>
    <w:rPr>
      <w:sz w:val="18"/>
      <w:szCs w:val="18"/>
    </w:rPr>
  </w:style>
  <w:style w:type="character" w:customStyle="1" w:styleId="BalloonTextChar">
    <w:name w:val="Balloon Text Char"/>
    <w:basedOn w:val="DefaultParagraphFont"/>
    <w:link w:val="BalloonText"/>
    <w:uiPriority w:val="99"/>
    <w:semiHidden/>
    <w:rsid w:val="00AD558A"/>
    <w:rPr>
      <w:rFonts w:ascii="Times New Roman" w:eastAsia="Times New Roman" w:hAnsi="Times New Roman" w:cs="Times New Roman"/>
      <w:sz w:val="18"/>
      <w:szCs w:val="18"/>
    </w:rPr>
  </w:style>
  <w:style w:type="paragraph" w:customStyle="1" w:styleId="tabletext">
    <w:name w:val="tabletext"/>
    <w:basedOn w:val="BodyText"/>
    <w:rsid w:val="00AD558A"/>
    <w:pPr>
      <w:spacing w:before="40" w:after="40"/>
      <w:jc w:val="both"/>
    </w:pPr>
    <w:rPr>
      <w:rFonts w:ascii="Arial Narrow" w:eastAsia="MS Mincho" w:hAnsi="Arial Narrow"/>
      <w:sz w:val="18"/>
      <w:lang w:eastAsia="ja-JP"/>
    </w:rPr>
  </w:style>
  <w:style w:type="paragraph" w:styleId="BodyText">
    <w:name w:val="Body Text"/>
    <w:basedOn w:val="Normal"/>
    <w:link w:val="BodyTextChar"/>
    <w:uiPriority w:val="99"/>
    <w:semiHidden/>
    <w:unhideWhenUsed/>
    <w:rsid w:val="00AD558A"/>
    <w:pPr>
      <w:spacing w:after="120"/>
    </w:pPr>
  </w:style>
  <w:style w:type="character" w:customStyle="1" w:styleId="BodyTextChar">
    <w:name w:val="Body Text Char"/>
    <w:basedOn w:val="DefaultParagraphFont"/>
    <w:link w:val="BodyText"/>
    <w:uiPriority w:val="99"/>
    <w:semiHidden/>
    <w:rsid w:val="00AD558A"/>
    <w:rPr>
      <w:rFonts w:ascii="Times New Roman" w:eastAsia="Times New Roman" w:hAnsi="Times New Roman" w:cs="Times New Roman"/>
      <w:sz w:val="24"/>
      <w:szCs w:val="24"/>
    </w:rPr>
  </w:style>
  <w:style w:type="character" w:customStyle="1" w:styleId="ListParagraphChar">
    <w:name w:val="List Paragraph Char"/>
    <w:aliases w:val="ADB paragraph numbering Char,List Paragraph (numbered (a)) Char,Table bullet Char,List Paragraph1 Char,Numbered Char,LIST OF TABLES. Char,Bullet Points Char,List Paragraph2 Char,Bullet List Char,Farbige Liste - Akzent 11 Char"/>
    <w:link w:val="ListParagraph"/>
    <w:qFormat/>
    <w:locked/>
    <w:rsid w:val="00AD558A"/>
    <w:rPr>
      <w:rFonts w:ascii="Times New Roman" w:eastAsia="Times New Roman" w:hAnsi="Times New Roman" w:cs="Times New Roman"/>
      <w:sz w:val="24"/>
      <w:szCs w:val="24"/>
    </w:rPr>
  </w:style>
  <w:style w:type="paragraph" w:customStyle="1" w:styleId="m1456204982498273876msolistparagraph">
    <w:name w:val="m_1456204982498273876msolistparagraph"/>
    <w:basedOn w:val="Normal"/>
    <w:rsid w:val="00AD558A"/>
    <w:pPr>
      <w:spacing w:before="100" w:beforeAutospacing="1" w:after="100" w:afterAutospacing="1"/>
    </w:pPr>
    <w:rPr>
      <w:lang w:val="en-GB"/>
    </w:rPr>
  </w:style>
  <w:style w:type="character" w:customStyle="1" w:styleId="hps">
    <w:name w:val="hps"/>
    <w:rsid w:val="00AD558A"/>
  </w:style>
  <w:style w:type="paragraph" w:styleId="TableofFigures">
    <w:name w:val="table of figures"/>
    <w:basedOn w:val="Normal"/>
    <w:next w:val="Normal"/>
    <w:uiPriority w:val="99"/>
    <w:unhideWhenUsed/>
    <w:rsid w:val="00AD558A"/>
  </w:style>
  <w:style w:type="paragraph" w:styleId="BodyTextIndent">
    <w:name w:val="Body Text Indent"/>
    <w:basedOn w:val="Normal"/>
    <w:link w:val="BodyTextIndentChar"/>
    <w:uiPriority w:val="99"/>
    <w:semiHidden/>
    <w:unhideWhenUsed/>
    <w:rsid w:val="00AD558A"/>
    <w:pPr>
      <w:spacing w:after="120"/>
      <w:ind w:left="283"/>
    </w:pPr>
  </w:style>
  <w:style w:type="character" w:customStyle="1" w:styleId="BodyTextIndentChar">
    <w:name w:val="Body Text Indent Char"/>
    <w:basedOn w:val="DefaultParagraphFont"/>
    <w:link w:val="BodyTextIndent"/>
    <w:uiPriority w:val="99"/>
    <w:semiHidden/>
    <w:rsid w:val="00AD558A"/>
    <w:rPr>
      <w:rFonts w:ascii="Times New Roman" w:eastAsia="Times New Roman" w:hAnsi="Times New Roman" w:cs="Times New Roman"/>
      <w:sz w:val="24"/>
      <w:szCs w:val="24"/>
    </w:rPr>
  </w:style>
  <w:style w:type="character" w:customStyle="1" w:styleId="tlid-translation">
    <w:name w:val="tlid-translation"/>
    <w:basedOn w:val="DefaultParagraphFont"/>
    <w:rsid w:val="00AD558A"/>
  </w:style>
  <w:style w:type="paragraph" w:styleId="CommentText">
    <w:name w:val="annotation text"/>
    <w:basedOn w:val="Normal"/>
    <w:link w:val="CommentTextChar"/>
    <w:uiPriority w:val="99"/>
    <w:unhideWhenUsed/>
    <w:rsid w:val="00AD558A"/>
    <w:rPr>
      <w:sz w:val="20"/>
      <w:szCs w:val="20"/>
    </w:rPr>
  </w:style>
  <w:style w:type="character" w:customStyle="1" w:styleId="CommentTextChar">
    <w:name w:val="Comment Text Char"/>
    <w:basedOn w:val="DefaultParagraphFont"/>
    <w:link w:val="CommentText"/>
    <w:uiPriority w:val="99"/>
    <w:rsid w:val="00AD558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D558A"/>
    <w:rPr>
      <w:sz w:val="16"/>
      <w:szCs w:val="16"/>
    </w:rPr>
  </w:style>
  <w:style w:type="paragraph" w:styleId="CommentSubject">
    <w:name w:val="annotation subject"/>
    <w:basedOn w:val="CommentText"/>
    <w:next w:val="CommentText"/>
    <w:link w:val="CommentSubjectChar"/>
    <w:uiPriority w:val="99"/>
    <w:semiHidden/>
    <w:unhideWhenUsed/>
    <w:rsid w:val="00AD558A"/>
    <w:rPr>
      <w:b/>
      <w:bCs/>
    </w:rPr>
  </w:style>
  <w:style w:type="character" w:customStyle="1" w:styleId="CommentSubjectChar">
    <w:name w:val="Comment Subject Char"/>
    <w:basedOn w:val="CommentTextChar"/>
    <w:link w:val="CommentSubject"/>
    <w:uiPriority w:val="99"/>
    <w:semiHidden/>
    <w:rsid w:val="00AD558A"/>
    <w:rPr>
      <w:rFonts w:ascii="Times New Roman" w:eastAsia="Times New Roman" w:hAnsi="Times New Roman" w:cs="Times New Roman"/>
      <w:b/>
      <w:bCs/>
      <w:sz w:val="20"/>
      <w:szCs w:val="20"/>
    </w:rPr>
  </w:style>
  <w:style w:type="paragraph" w:styleId="Revision">
    <w:name w:val="Revision"/>
    <w:hidden/>
    <w:uiPriority w:val="99"/>
    <w:semiHidden/>
    <w:rsid w:val="00AD558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www.star2lgm.co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CD0CE6-4041-CB4A-9F6C-5FD311246AE7}" type="doc">
      <dgm:prSet loTypeId="urn:microsoft.com/office/officeart/2005/8/layout/list1" loCatId="" qsTypeId="urn:microsoft.com/office/officeart/2005/8/quickstyle/simple1" qsCatId="simple" csTypeId="urn:microsoft.com/office/officeart/2005/8/colors/accent1_2" csCatId="accent1" phldr="1"/>
      <dgm:spPr/>
      <dgm:t>
        <a:bodyPr/>
        <a:lstStyle/>
        <a:p>
          <a:endParaRPr lang="en-US"/>
        </a:p>
      </dgm:t>
    </dgm:pt>
    <dgm:pt modelId="{42D42534-1BF0-EA41-BDAB-7F439D2904CB}">
      <dgm:prSet phldrT="[Text]" custT="1">
        <dgm:style>
          <a:lnRef idx="2">
            <a:schemeClr val="dk1"/>
          </a:lnRef>
          <a:fillRef idx="1">
            <a:schemeClr val="lt1"/>
          </a:fillRef>
          <a:effectRef idx="0">
            <a:schemeClr val="dk1"/>
          </a:effectRef>
          <a:fontRef idx="minor">
            <a:schemeClr val="dk1"/>
          </a:fontRef>
        </dgm:style>
      </dgm:prSet>
      <dgm:spPr>
        <a:ln>
          <a:solidFill>
            <a:schemeClr val="bg1">
              <a:lumMod val="50000"/>
            </a:schemeClr>
          </a:solidFill>
        </a:ln>
      </dgm:spPr>
      <dgm:t>
        <a:bodyPr/>
        <a:lstStyle/>
        <a:p>
          <a:r>
            <a:rPr lang="en-US" sz="1100">
              <a:latin typeface="Times New Roman" panose="02020603050405020304" pitchFamily="18" charset="0"/>
              <a:cs typeface="Times New Roman" panose="02020603050405020304" pitchFamily="18" charset="0"/>
            </a:rPr>
            <a:t>1 - Review of project's design, internal coherence &amp; achievements</a:t>
          </a:r>
        </a:p>
      </dgm:t>
    </dgm:pt>
    <dgm:pt modelId="{138AC474-3128-7648-99BE-C4D8071A43D1}" type="parTrans" cxnId="{0155DA0A-96A5-9842-B834-CF847703EC52}">
      <dgm:prSet/>
      <dgm:spPr/>
      <dgm:t>
        <a:bodyPr/>
        <a:lstStyle/>
        <a:p>
          <a:endParaRPr lang="en-US"/>
        </a:p>
      </dgm:t>
    </dgm:pt>
    <dgm:pt modelId="{45EC9AC0-96CE-D14B-AFD8-2CC7127174E1}" type="sibTrans" cxnId="{0155DA0A-96A5-9842-B834-CF847703EC52}">
      <dgm:prSet/>
      <dgm:spPr/>
      <dgm:t>
        <a:bodyPr/>
        <a:lstStyle/>
        <a:p>
          <a:endParaRPr lang="en-US"/>
        </a:p>
      </dgm:t>
    </dgm:pt>
    <dgm:pt modelId="{54410A52-E9F6-CB41-8DD8-0438A534C76C}">
      <dgm:prSet phldrT="[Text]" custT="1">
        <dgm:style>
          <a:lnRef idx="2">
            <a:schemeClr val="dk1"/>
          </a:lnRef>
          <a:fillRef idx="1">
            <a:schemeClr val="lt1"/>
          </a:fillRef>
          <a:effectRef idx="0">
            <a:schemeClr val="dk1"/>
          </a:effectRef>
          <a:fontRef idx="minor">
            <a:schemeClr val="dk1"/>
          </a:fontRef>
        </dgm:style>
      </dgm:prSet>
      <dgm:spPr>
        <a:ln>
          <a:solidFill>
            <a:schemeClr val="bg1">
              <a:lumMod val="50000"/>
            </a:schemeClr>
          </a:solidFill>
        </a:ln>
      </dgm:spPr>
      <dgm:t>
        <a:bodyPr/>
        <a:lstStyle/>
        <a:p>
          <a:r>
            <a:rPr lang="en-US" sz="1100">
              <a:latin typeface="Times New Roman" panose="02020603050405020304" pitchFamily="18" charset="0"/>
              <a:cs typeface="Times New Roman" panose="02020603050405020304" pitchFamily="18" charset="0"/>
            </a:rPr>
            <a:t>2 - Review the relevance, effectiveness, efficiency, impact and sustainability</a:t>
          </a:r>
        </a:p>
      </dgm:t>
    </dgm:pt>
    <dgm:pt modelId="{DD3E3B2D-7E36-5041-B252-E0B32F48AA6E}" type="parTrans" cxnId="{87FFF1ED-3671-7B4E-955C-5CB6E7DACAFD}">
      <dgm:prSet/>
      <dgm:spPr/>
      <dgm:t>
        <a:bodyPr/>
        <a:lstStyle/>
        <a:p>
          <a:endParaRPr lang="en-US"/>
        </a:p>
      </dgm:t>
    </dgm:pt>
    <dgm:pt modelId="{4558832E-0E50-3D40-935A-E4958611FBE2}" type="sibTrans" cxnId="{87FFF1ED-3671-7B4E-955C-5CB6E7DACAFD}">
      <dgm:prSet/>
      <dgm:spPr/>
      <dgm:t>
        <a:bodyPr/>
        <a:lstStyle/>
        <a:p>
          <a:endParaRPr lang="en-US"/>
        </a:p>
      </dgm:t>
    </dgm:pt>
    <dgm:pt modelId="{791953A9-913F-DE48-B32A-F9FB778A12E2}">
      <dgm:prSet phldrT="[Text]" custT="1">
        <dgm:style>
          <a:lnRef idx="2">
            <a:schemeClr val="dk1"/>
          </a:lnRef>
          <a:fillRef idx="1">
            <a:schemeClr val="lt1"/>
          </a:fillRef>
          <a:effectRef idx="0">
            <a:schemeClr val="dk1"/>
          </a:effectRef>
          <a:fontRef idx="minor">
            <a:schemeClr val="dk1"/>
          </a:fontRef>
        </dgm:style>
      </dgm:prSet>
      <dgm:spPr>
        <a:ln>
          <a:solidFill>
            <a:schemeClr val="bg1">
              <a:lumMod val="50000"/>
            </a:schemeClr>
          </a:solidFill>
        </a:ln>
      </dgm:spPr>
      <dgm:t>
        <a:bodyPr/>
        <a:lstStyle/>
        <a:p>
          <a:r>
            <a:rPr lang="en-US" sz="1100">
              <a:latin typeface="Times New Roman" panose="02020603050405020304" pitchFamily="18" charset="0"/>
              <a:cs typeface="Times New Roman" panose="02020603050405020304" pitchFamily="18" charset="0"/>
            </a:rPr>
            <a:t>3 - Identify lessons learned and best practices</a:t>
          </a:r>
        </a:p>
      </dgm:t>
    </dgm:pt>
    <dgm:pt modelId="{049737C0-E755-7945-BF10-A6F414B12082}" type="parTrans" cxnId="{68058FBF-4FF3-DE4E-9AE9-8906207FADB5}">
      <dgm:prSet/>
      <dgm:spPr/>
      <dgm:t>
        <a:bodyPr/>
        <a:lstStyle/>
        <a:p>
          <a:endParaRPr lang="en-US"/>
        </a:p>
      </dgm:t>
    </dgm:pt>
    <dgm:pt modelId="{436E1AB4-D612-DD49-A99C-E5E90A31BF95}" type="sibTrans" cxnId="{68058FBF-4FF3-DE4E-9AE9-8906207FADB5}">
      <dgm:prSet/>
      <dgm:spPr/>
      <dgm:t>
        <a:bodyPr/>
        <a:lstStyle/>
        <a:p>
          <a:endParaRPr lang="en-US"/>
        </a:p>
      </dgm:t>
    </dgm:pt>
    <dgm:pt modelId="{3A7817B3-6BB6-9744-94CB-BDF63C301F9C}">
      <dgm:prSet custT="1">
        <dgm:style>
          <a:lnRef idx="2">
            <a:schemeClr val="dk1"/>
          </a:lnRef>
          <a:fillRef idx="1">
            <a:schemeClr val="lt1"/>
          </a:fillRef>
          <a:effectRef idx="0">
            <a:schemeClr val="dk1"/>
          </a:effectRef>
          <a:fontRef idx="minor">
            <a:schemeClr val="dk1"/>
          </a:fontRef>
        </dgm:style>
      </dgm:prSet>
      <dgm:spPr>
        <a:ln>
          <a:solidFill>
            <a:schemeClr val="bg1">
              <a:lumMod val="50000"/>
            </a:schemeClr>
          </a:solidFill>
        </a:ln>
      </dgm:spPr>
      <dgm:t>
        <a:bodyPr/>
        <a:lstStyle/>
        <a:p>
          <a:r>
            <a:rPr lang="en-US" sz="1100">
              <a:latin typeface="Times New Roman" panose="02020603050405020304" pitchFamily="18" charset="0"/>
              <a:cs typeface="Times New Roman" panose="02020603050405020304" pitchFamily="18" charset="0"/>
            </a:rPr>
            <a:t>4 - Provide recommendations for remaining period &amp; follow-up</a:t>
          </a:r>
        </a:p>
      </dgm:t>
    </dgm:pt>
    <dgm:pt modelId="{B0BB41AA-6327-3E4F-80FD-13268974D3F1}" type="parTrans" cxnId="{897F4EA2-4585-AF49-B283-707835847F4B}">
      <dgm:prSet/>
      <dgm:spPr/>
      <dgm:t>
        <a:bodyPr/>
        <a:lstStyle/>
        <a:p>
          <a:endParaRPr lang="en-US"/>
        </a:p>
      </dgm:t>
    </dgm:pt>
    <dgm:pt modelId="{B3313A9D-FF3C-D14B-AC25-84D362A21506}" type="sibTrans" cxnId="{897F4EA2-4585-AF49-B283-707835847F4B}">
      <dgm:prSet/>
      <dgm:spPr/>
      <dgm:t>
        <a:bodyPr/>
        <a:lstStyle/>
        <a:p>
          <a:endParaRPr lang="en-US"/>
        </a:p>
      </dgm:t>
    </dgm:pt>
    <dgm:pt modelId="{28D011FB-2205-AE4A-846F-8C7CEB2FEA40}" type="pres">
      <dgm:prSet presAssocID="{1BCD0CE6-4041-CB4A-9F6C-5FD311246AE7}" presName="linear" presStyleCnt="0">
        <dgm:presLayoutVars>
          <dgm:dir/>
          <dgm:animLvl val="lvl"/>
          <dgm:resizeHandles val="exact"/>
        </dgm:presLayoutVars>
      </dgm:prSet>
      <dgm:spPr/>
    </dgm:pt>
    <dgm:pt modelId="{7534639B-EB6A-F54D-80DF-9F04D1819BF9}" type="pres">
      <dgm:prSet presAssocID="{42D42534-1BF0-EA41-BDAB-7F439D2904CB}" presName="parentLin" presStyleCnt="0"/>
      <dgm:spPr/>
    </dgm:pt>
    <dgm:pt modelId="{24D1DE22-66F0-6947-B95F-3032875DE3A5}" type="pres">
      <dgm:prSet presAssocID="{42D42534-1BF0-EA41-BDAB-7F439D2904CB}" presName="parentLeftMargin" presStyleLbl="node1" presStyleIdx="0" presStyleCnt="4"/>
      <dgm:spPr/>
    </dgm:pt>
    <dgm:pt modelId="{0233CFE1-6BA7-6244-88FC-7D9D8C393348}" type="pres">
      <dgm:prSet presAssocID="{42D42534-1BF0-EA41-BDAB-7F439D2904CB}" presName="parentText" presStyleLbl="node1" presStyleIdx="0" presStyleCnt="4" custScaleX="130700">
        <dgm:presLayoutVars>
          <dgm:chMax val="0"/>
          <dgm:bulletEnabled val="1"/>
        </dgm:presLayoutVars>
      </dgm:prSet>
      <dgm:spPr/>
    </dgm:pt>
    <dgm:pt modelId="{F0F72061-4753-544D-A1DF-714FCD341F33}" type="pres">
      <dgm:prSet presAssocID="{42D42534-1BF0-EA41-BDAB-7F439D2904CB}" presName="negativeSpace" presStyleCnt="0"/>
      <dgm:spPr/>
    </dgm:pt>
    <dgm:pt modelId="{293F9F80-BCFB-6B46-8451-BBFD2EDE3997}" type="pres">
      <dgm:prSet presAssocID="{42D42534-1BF0-EA41-BDAB-7F439D2904CB}" presName="childText" presStyleLbl="conFgAcc1" presStyleIdx="0" presStyleCnt="4">
        <dgm:presLayoutVars>
          <dgm:bulletEnabled val="1"/>
        </dgm:presLayoutVars>
        <dgm:style>
          <a:lnRef idx="2">
            <a:schemeClr val="dk1"/>
          </a:lnRef>
          <a:fillRef idx="1">
            <a:schemeClr val="lt1"/>
          </a:fillRef>
          <a:effectRef idx="0">
            <a:schemeClr val="dk1"/>
          </a:effectRef>
          <a:fontRef idx="minor">
            <a:schemeClr val="dk1"/>
          </a:fontRef>
        </dgm:style>
      </dgm:prSet>
      <dgm:spPr>
        <a:ln>
          <a:solidFill>
            <a:schemeClr val="bg1">
              <a:lumMod val="75000"/>
            </a:schemeClr>
          </a:solidFill>
        </a:ln>
      </dgm:spPr>
    </dgm:pt>
    <dgm:pt modelId="{FC5C03F9-DDED-D24E-B580-8C4F2E9BAA57}" type="pres">
      <dgm:prSet presAssocID="{45EC9AC0-96CE-D14B-AFD8-2CC7127174E1}" presName="spaceBetweenRectangles" presStyleCnt="0"/>
      <dgm:spPr/>
    </dgm:pt>
    <dgm:pt modelId="{95179859-1321-C94B-BE4F-AA4373DC16E8}" type="pres">
      <dgm:prSet presAssocID="{54410A52-E9F6-CB41-8DD8-0438A534C76C}" presName="parentLin" presStyleCnt="0"/>
      <dgm:spPr/>
    </dgm:pt>
    <dgm:pt modelId="{22DEF3F3-3F2C-ED4B-9D3D-D557AE5C59CD}" type="pres">
      <dgm:prSet presAssocID="{54410A52-E9F6-CB41-8DD8-0438A534C76C}" presName="parentLeftMargin" presStyleLbl="node1" presStyleIdx="0" presStyleCnt="4"/>
      <dgm:spPr/>
    </dgm:pt>
    <dgm:pt modelId="{9F97A408-4040-2C4F-B743-D33ED6735E1B}" type="pres">
      <dgm:prSet presAssocID="{54410A52-E9F6-CB41-8DD8-0438A534C76C}" presName="parentText" presStyleLbl="node1" presStyleIdx="1" presStyleCnt="4" custScaleX="131336">
        <dgm:presLayoutVars>
          <dgm:chMax val="0"/>
          <dgm:bulletEnabled val="1"/>
        </dgm:presLayoutVars>
      </dgm:prSet>
      <dgm:spPr/>
    </dgm:pt>
    <dgm:pt modelId="{B35E2894-49E9-B348-B4A1-3AD1A65F62B7}" type="pres">
      <dgm:prSet presAssocID="{54410A52-E9F6-CB41-8DD8-0438A534C76C}" presName="negativeSpace" presStyleCnt="0"/>
      <dgm:spPr/>
    </dgm:pt>
    <dgm:pt modelId="{0790E4DE-0625-A943-B3A4-FC4804A96B55}" type="pres">
      <dgm:prSet presAssocID="{54410A52-E9F6-CB41-8DD8-0438A534C76C}" presName="childText" presStyleLbl="conFgAcc1" presStyleIdx="1" presStyleCnt="4">
        <dgm:presLayoutVars>
          <dgm:bulletEnabled val="1"/>
        </dgm:presLayoutVars>
        <dgm:style>
          <a:lnRef idx="2">
            <a:schemeClr val="dk1"/>
          </a:lnRef>
          <a:fillRef idx="1">
            <a:schemeClr val="lt1"/>
          </a:fillRef>
          <a:effectRef idx="0">
            <a:schemeClr val="dk1"/>
          </a:effectRef>
          <a:fontRef idx="minor">
            <a:schemeClr val="dk1"/>
          </a:fontRef>
        </dgm:style>
      </dgm:prSet>
      <dgm:spPr>
        <a:ln>
          <a:solidFill>
            <a:schemeClr val="bg1">
              <a:lumMod val="75000"/>
            </a:schemeClr>
          </a:solidFill>
        </a:ln>
      </dgm:spPr>
    </dgm:pt>
    <dgm:pt modelId="{76D254D1-F87E-D54A-8D98-9F65AE5D702D}" type="pres">
      <dgm:prSet presAssocID="{4558832E-0E50-3D40-935A-E4958611FBE2}" presName="spaceBetweenRectangles" presStyleCnt="0"/>
      <dgm:spPr/>
    </dgm:pt>
    <dgm:pt modelId="{60B63ED7-E6B6-B445-B4C0-0CB5C0A51E04}" type="pres">
      <dgm:prSet presAssocID="{791953A9-913F-DE48-B32A-F9FB778A12E2}" presName="parentLin" presStyleCnt="0"/>
      <dgm:spPr/>
    </dgm:pt>
    <dgm:pt modelId="{3DE4965E-6E01-FA4C-A83E-E118E01C31DF}" type="pres">
      <dgm:prSet presAssocID="{791953A9-913F-DE48-B32A-F9FB778A12E2}" presName="parentLeftMargin" presStyleLbl="node1" presStyleIdx="1" presStyleCnt="4"/>
      <dgm:spPr/>
    </dgm:pt>
    <dgm:pt modelId="{B7A4E407-4344-AA47-9088-5EF2DBA546DF}" type="pres">
      <dgm:prSet presAssocID="{791953A9-913F-DE48-B32A-F9FB778A12E2}" presName="parentText" presStyleLbl="node1" presStyleIdx="2" presStyleCnt="4" custScaleX="131000">
        <dgm:presLayoutVars>
          <dgm:chMax val="0"/>
          <dgm:bulletEnabled val="1"/>
        </dgm:presLayoutVars>
      </dgm:prSet>
      <dgm:spPr/>
    </dgm:pt>
    <dgm:pt modelId="{94162800-1C97-2444-87E1-A6F39C86934B}" type="pres">
      <dgm:prSet presAssocID="{791953A9-913F-DE48-B32A-F9FB778A12E2}" presName="negativeSpace" presStyleCnt="0"/>
      <dgm:spPr/>
    </dgm:pt>
    <dgm:pt modelId="{9D8639B9-6E31-6441-9FC1-399D4CE4E722}" type="pres">
      <dgm:prSet presAssocID="{791953A9-913F-DE48-B32A-F9FB778A12E2}" presName="childText" presStyleLbl="conFgAcc1" presStyleIdx="2" presStyleCnt="4">
        <dgm:presLayoutVars>
          <dgm:bulletEnabled val="1"/>
        </dgm:presLayoutVars>
        <dgm:style>
          <a:lnRef idx="2">
            <a:schemeClr val="dk1"/>
          </a:lnRef>
          <a:fillRef idx="1">
            <a:schemeClr val="lt1"/>
          </a:fillRef>
          <a:effectRef idx="0">
            <a:schemeClr val="dk1"/>
          </a:effectRef>
          <a:fontRef idx="minor">
            <a:schemeClr val="dk1"/>
          </a:fontRef>
        </dgm:style>
      </dgm:prSet>
      <dgm:spPr>
        <a:ln>
          <a:solidFill>
            <a:schemeClr val="bg1">
              <a:lumMod val="75000"/>
            </a:schemeClr>
          </a:solidFill>
        </a:ln>
      </dgm:spPr>
    </dgm:pt>
    <dgm:pt modelId="{592A1C79-E064-914B-BA63-4649FFE4F852}" type="pres">
      <dgm:prSet presAssocID="{436E1AB4-D612-DD49-A99C-E5E90A31BF95}" presName="spaceBetweenRectangles" presStyleCnt="0"/>
      <dgm:spPr/>
    </dgm:pt>
    <dgm:pt modelId="{007456CC-54E1-6F48-AF64-63FB1404D955}" type="pres">
      <dgm:prSet presAssocID="{3A7817B3-6BB6-9744-94CB-BDF63C301F9C}" presName="parentLin" presStyleCnt="0"/>
      <dgm:spPr/>
    </dgm:pt>
    <dgm:pt modelId="{97BB383A-3D13-4A4B-9E66-EDDDCDCB91D2}" type="pres">
      <dgm:prSet presAssocID="{3A7817B3-6BB6-9744-94CB-BDF63C301F9C}" presName="parentLeftMargin" presStyleLbl="node1" presStyleIdx="2" presStyleCnt="4"/>
      <dgm:spPr/>
    </dgm:pt>
    <dgm:pt modelId="{99B467A9-B667-3844-84FA-114A24B23A32}" type="pres">
      <dgm:prSet presAssocID="{3A7817B3-6BB6-9744-94CB-BDF63C301F9C}" presName="parentText" presStyleLbl="node1" presStyleIdx="3" presStyleCnt="4" custScaleX="131701">
        <dgm:presLayoutVars>
          <dgm:chMax val="0"/>
          <dgm:bulletEnabled val="1"/>
        </dgm:presLayoutVars>
      </dgm:prSet>
      <dgm:spPr/>
    </dgm:pt>
    <dgm:pt modelId="{5F419EEA-4887-8746-867C-56DE72C984AB}" type="pres">
      <dgm:prSet presAssocID="{3A7817B3-6BB6-9744-94CB-BDF63C301F9C}" presName="negativeSpace" presStyleCnt="0"/>
      <dgm:spPr/>
    </dgm:pt>
    <dgm:pt modelId="{1B510162-9FD8-FA4D-BD66-4A033B386DC5}" type="pres">
      <dgm:prSet presAssocID="{3A7817B3-6BB6-9744-94CB-BDF63C301F9C}" presName="childText" presStyleLbl="conFgAcc1" presStyleIdx="3" presStyleCnt="4">
        <dgm:presLayoutVars>
          <dgm:bulletEnabled val="1"/>
        </dgm:presLayoutVars>
        <dgm:style>
          <a:lnRef idx="2">
            <a:schemeClr val="dk1"/>
          </a:lnRef>
          <a:fillRef idx="1">
            <a:schemeClr val="lt1"/>
          </a:fillRef>
          <a:effectRef idx="0">
            <a:schemeClr val="dk1"/>
          </a:effectRef>
          <a:fontRef idx="minor">
            <a:schemeClr val="dk1"/>
          </a:fontRef>
        </dgm:style>
      </dgm:prSet>
      <dgm:spPr>
        <a:ln>
          <a:solidFill>
            <a:schemeClr val="bg1">
              <a:lumMod val="75000"/>
            </a:schemeClr>
          </a:solidFill>
        </a:ln>
      </dgm:spPr>
    </dgm:pt>
  </dgm:ptLst>
  <dgm:cxnLst>
    <dgm:cxn modelId="{14C7E007-D820-4C05-8F0A-B4722EC8E11C}" type="presOf" srcId="{1BCD0CE6-4041-CB4A-9F6C-5FD311246AE7}" destId="{28D011FB-2205-AE4A-846F-8C7CEB2FEA40}" srcOrd="0" destOrd="0" presId="urn:microsoft.com/office/officeart/2005/8/layout/list1"/>
    <dgm:cxn modelId="{0155DA0A-96A5-9842-B834-CF847703EC52}" srcId="{1BCD0CE6-4041-CB4A-9F6C-5FD311246AE7}" destId="{42D42534-1BF0-EA41-BDAB-7F439D2904CB}" srcOrd="0" destOrd="0" parTransId="{138AC474-3128-7648-99BE-C4D8071A43D1}" sibTransId="{45EC9AC0-96CE-D14B-AFD8-2CC7127174E1}"/>
    <dgm:cxn modelId="{008EC036-7F14-4F40-BD0B-2EE80A6695C9}" type="presOf" srcId="{54410A52-E9F6-CB41-8DD8-0438A534C76C}" destId="{9F97A408-4040-2C4F-B743-D33ED6735E1B}" srcOrd="1" destOrd="0" presId="urn:microsoft.com/office/officeart/2005/8/layout/list1"/>
    <dgm:cxn modelId="{EC9EE26E-F5CC-4EF7-9D2D-F32033B72CCC}" type="presOf" srcId="{791953A9-913F-DE48-B32A-F9FB778A12E2}" destId="{3DE4965E-6E01-FA4C-A83E-E118E01C31DF}" srcOrd="0" destOrd="0" presId="urn:microsoft.com/office/officeart/2005/8/layout/list1"/>
    <dgm:cxn modelId="{B953A082-ADDE-466A-8E65-B704298F8A19}" type="presOf" srcId="{42D42534-1BF0-EA41-BDAB-7F439D2904CB}" destId="{0233CFE1-6BA7-6244-88FC-7D9D8C393348}" srcOrd="1" destOrd="0" presId="urn:microsoft.com/office/officeart/2005/8/layout/list1"/>
    <dgm:cxn modelId="{5A2C008D-602B-40D2-B72C-7746C658D313}" type="presOf" srcId="{3A7817B3-6BB6-9744-94CB-BDF63C301F9C}" destId="{99B467A9-B667-3844-84FA-114A24B23A32}" srcOrd="1" destOrd="0" presId="urn:microsoft.com/office/officeart/2005/8/layout/list1"/>
    <dgm:cxn modelId="{C20EFF98-51F8-414C-ABCB-8A281B7E9C14}" type="presOf" srcId="{791953A9-913F-DE48-B32A-F9FB778A12E2}" destId="{B7A4E407-4344-AA47-9088-5EF2DBA546DF}" srcOrd="1" destOrd="0" presId="urn:microsoft.com/office/officeart/2005/8/layout/list1"/>
    <dgm:cxn modelId="{897F4EA2-4585-AF49-B283-707835847F4B}" srcId="{1BCD0CE6-4041-CB4A-9F6C-5FD311246AE7}" destId="{3A7817B3-6BB6-9744-94CB-BDF63C301F9C}" srcOrd="3" destOrd="0" parTransId="{B0BB41AA-6327-3E4F-80FD-13268974D3F1}" sibTransId="{B3313A9D-FF3C-D14B-AC25-84D362A21506}"/>
    <dgm:cxn modelId="{343102B9-C864-42C0-921D-FE18D30B0738}" type="presOf" srcId="{42D42534-1BF0-EA41-BDAB-7F439D2904CB}" destId="{24D1DE22-66F0-6947-B95F-3032875DE3A5}" srcOrd="0" destOrd="0" presId="urn:microsoft.com/office/officeart/2005/8/layout/list1"/>
    <dgm:cxn modelId="{68058FBF-4FF3-DE4E-9AE9-8906207FADB5}" srcId="{1BCD0CE6-4041-CB4A-9F6C-5FD311246AE7}" destId="{791953A9-913F-DE48-B32A-F9FB778A12E2}" srcOrd="2" destOrd="0" parTransId="{049737C0-E755-7945-BF10-A6F414B12082}" sibTransId="{436E1AB4-D612-DD49-A99C-E5E90A31BF95}"/>
    <dgm:cxn modelId="{761BC5D9-113A-47F8-8ACF-D586208ECE75}" type="presOf" srcId="{54410A52-E9F6-CB41-8DD8-0438A534C76C}" destId="{22DEF3F3-3F2C-ED4B-9D3D-D557AE5C59CD}" srcOrd="0" destOrd="0" presId="urn:microsoft.com/office/officeart/2005/8/layout/list1"/>
    <dgm:cxn modelId="{87FFF1ED-3671-7B4E-955C-5CB6E7DACAFD}" srcId="{1BCD0CE6-4041-CB4A-9F6C-5FD311246AE7}" destId="{54410A52-E9F6-CB41-8DD8-0438A534C76C}" srcOrd="1" destOrd="0" parTransId="{DD3E3B2D-7E36-5041-B252-E0B32F48AA6E}" sibTransId="{4558832E-0E50-3D40-935A-E4958611FBE2}"/>
    <dgm:cxn modelId="{43F898FE-B9BB-4292-91FC-B80DFB38C856}" type="presOf" srcId="{3A7817B3-6BB6-9744-94CB-BDF63C301F9C}" destId="{97BB383A-3D13-4A4B-9E66-EDDDCDCB91D2}" srcOrd="0" destOrd="0" presId="urn:microsoft.com/office/officeart/2005/8/layout/list1"/>
    <dgm:cxn modelId="{A8BB7B02-DE40-4264-86DF-0ED4EDE3A0F8}" type="presParOf" srcId="{28D011FB-2205-AE4A-846F-8C7CEB2FEA40}" destId="{7534639B-EB6A-F54D-80DF-9F04D1819BF9}" srcOrd="0" destOrd="0" presId="urn:microsoft.com/office/officeart/2005/8/layout/list1"/>
    <dgm:cxn modelId="{57D36A9A-E175-4CDD-BC2B-9E9CC4C66DEB}" type="presParOf" srcId="{7534639B-EB6A-F54D-80DF-9F04D1819BF9}" destId="{24D1DE22-66F0-6947-B95F-3032875DE3A5}" srcOrd="0" destOrd="0" presId="urn:microsoft.com/office/officeart/2005/8/layout/list1"/>
    <dgm:cxn modelId="{E05DC1C8-D9C2-41D4-AE4C-06A7C6F3540C}" type="presParOf" srcId="{7534639B-EB6A-F54D-80DF-9F04D1819BF9}" destId="{0233CFE1-6BA7-6244-88FC-7D9D8C393348}" srcOrd="1" destOrd="0" presId="urn:microsoft.com/office/officeart/2005/8/layout/list1"/>
    <dgm:cxn modelId="{C449D576-A43B-4B02-AEB4-9CE0FAF9024E}" type="presParOf" srcId="{28D011FB-2205-AE4A-846F-8C7CEB2FEA40}" destId="{F0F72061-4753-544D-A1DF-714FCD341F33}" srcOrd="1" destOrd="0" presId="urn:microsoft.com/office/officeart/2005/8/layout/list1"/>
    <dgm:cxn modelId="{74662605-AB4D-4264-99C6-3294A5FD76DA}" type="presParOf" srcId="{28D011FB-2205-AE4A-846F-8C7CEB2FEA40}" destId="{293F9F80-BCFB-6B46-8451-BBFD2EDE3997}" srcOrd="2" destOrd="0" presId="urn:microsoft.com/office/officeart/2005/8/layout/list1"/>
    <dgm:cxn modelId="{A9C84508-075B-4234-B127-5D4FEDF3D508}" type="presParOf" srcId="{28D011FB-2205-AE4A-846F-8C7CEB2FEA40}" destId="{FC5C03F9-DDED-D24E-B580-8C4F2E9BAA57}" srcOrd="3" destOrd="0" presId="urn:microsoft.com/office/officeart/2005/8/layout/list1"/>
    <dgm:cxn modelId="{3DEA4495-C066-40C1-BC79-1A72F3A5DB69}" type="presParOf" srcId="{28D011FB-2205-AE4A-846F-8C7CEB2FEA40}" destId="{95179859-1321-C94B-BE4F-AA4373DC16E8}" srcOrd="4" destOrd="0" presId="urn:microsoft.com/office/officeart/2005/8/layout/list1"/>
    <dgm:cxn modelId="{8CCC693B-A0C9-4586-82A1-AF3E33AB12BA}" type="presParOf" srcId="{95179859-1321-C94B-BE4F-AA4373DC16E8}" destId="{22DEF3F3-3F2C-ED4B-9D3D-D557AE5C59CD}" srcOrd="0" destOrd="0" presId="urn:microsoft.com/office/officeart/2005/8/layout/list1"/>
    <dgm:cxn modelId="{D2C69D35-D832-4AF9-AEAA-91D5DDBC5AB9}" type="presParOf" srcId="{95179859-1321-C94B-BE4F-AA4373DC16E8}" destId="{9F97A408-4040-2C4F-B743-D33ED6735E1B}" srcOrd="1" destOrd="0" presId="urn:microsoft.com/office/officeart/2005/8/layout/list1"/>
    <dgm:cxn modelId="{B92A64A1-F2CD-4250-B819-7DBBA6AC91AF}" type="presParOf" srcId="{28D011FB-2205-AE4A-846F-8C7CEB2FEA40}" destId="{B35E2894-49E9-B348-B4A1-3AD1A65F62B7}" srcOrd="5" destOrd="0" presId="urn:microsoft.com/office/officeart/2005/8/layout/list1"/>
    <dgm:cxn modelId="{4CEA557A-97D4-4E19-81A6-FF999A63B538}" type="presParOf" srcId="{28D011FB-2205-AE4A-846F-8C7CEB2FEA40}" destId="{0790E4DE-0625-A943-B3A4-FC4804A96B55}" srcOrd="6" destOrd="0" presId="urn:microsoft.com/office/officeart/2005/8/layout/list1"/>
    <dgm:cxn modelId="{BF1FC476-346E-416C-9174-880C765CF156}" type="presParOf" srcId="{28D011FB-2205-AE4A-846F-8C7CEB2FEA40}" destId="{76D254D1-F87E-D54A-8D98-9F65AE5D702D}" srcOrd="7" destOrd="0" presId="urn:microsoft.com/office/officeart/2005/8/layout/list1"/>
    <dgm:cxn modelId="{02A0A5FA-4759-4EAB-A0BF-C42481008185}" type="presParOf" srcId="{28D011FB-2205-AE4A-846F-8C7CEB2FEA40}" destId="{60B63ED7-E6B6-B445-B4C0-0CB5C0A51E04}" srcOrd="8" destOrd="0" presId="urn:microsoft.com/office/officeart/2005/8/layout/list1"/>
    <dgm:cxn modelId="{8228CF65-63CC-4D1A-8477-491F020C5134}" type="presParOf" srcId="{60B63ED7-E6B6-B445-B4C0-0CB5C0A51E04}" destId="{3DE4965E-6E01-FA4C-A83E-E118E01C31DF}" srcOrd="0" destOrd="0" presId="urn:microsoft.com/office/officeart/2005/8/layout/list1"/>
    <dgm:cxn modelId="{BAB02307-6B17-44B2-88FF-28C911CB7F0A}" type="presParOf" srcId="{60B63ED7-E6B6-B445-B4C0-0CB5C0A51E04}" destId="{B7A4E407-4344-AA47-9088-5EF2DBA546DF}" srcOrd="1" destOrd="0" presId="urn:microsoft.com/office/officeart/2005/8/layout/list1"/>
    <dgm:cxn modelId="{DCB1D171-B4FB-490E-B55F-FEEBA0A6494D}" type="presParOf" srcId="{28D011FB-2205-AE4A-846F-8C7CEB2FEA40}" destId="{94162800-1C97-2444-87E1-A6F39C86934B}" srcOrd="9" destOrd="0" presId="urn:microsoft.com/office/officeart/2005/8/layout/list1"/>
    <dgm:cxn modelId="{11664D36-1A65-4364-8B7E-E64998AEC2CC}" type="presParOf" srcId="{28D011FB-2205-AE4A-846F-8C7CEB2FEA40}" destId="{9D8639B9-6E31-6441-9FC1-399D4CE4E722}" srcOrd="10" destOrd="0" presId="urn:microsoft.com/office/officeart/2005/8/layout/list1"/>
    <dgm:cxn modelId="{A24E78CA-5A51-4980-90BB-79E4BCC97E15}" type="presParOf" srcId="{28D011FB-2205-AE4A-846F-8C7CEB2FEA40}" destId="{592A1C79-E064-914B-BA63-4649FFE4F852}" srcOrd="11" destOrd="0" presId="urn:microsoft.com/office/officeart/2005/8/layout/list1"/>
    <dgm:cxn modelId="{791A10FC-5754-410E-989D-A7031A914FC3}" type="presParOf" srcId="{28D011FB-2205-AE4A-846F-8C7CEB2FEA40}" destId="{007456CC-54E1-6F48-AF64-63FB1404D955}" srcOrd="12" destOrd="0" presId="urn:microsoft.com/office/officeart/2005/8/layout/list1"/>
    <dgm:cxn modelId="{01195AC6-4969-4D4A-B902-E2B154BFF474}" type="presParOf" srcId="{007456CC-54E1-6F48-AF64-63FB1404D955}" destId="{97BB383A-3D13-4A4B-9E66-EDDDCDCB91D2}" srcOrd="0" destOrd="0" presId="urn:microsoft.com/office/officeart/2005/8/layout/list1"/>
    <dgm:cxn modelId="{A4E70FFE-F0AF-43D9-A61A-B36BA1E89029}" type="presParOf" srcId="{007456CC-54E1-6F48-AF64-63FB1404D955}" destId="{99B467A9-B667-3844-84FA-114A24B23A32}" srcOrd="1" destOrd="0" presId="urn:microsoft.com/office/officeart/2005/8/layout/list1"/>
    <dgm:cxn modelId="{604D6D10-60E4-4EC1-8B84-C539F2CA629F}" type="presParOf" srcId="{28D011FB-2205-AE4A-846F-8C7CEB2FEA40}" destId="{5F419EEA-4887-8746-867C-56DE72C984AB}" srcOrd="13" destOrd="0" presId="urn:microsoft.com/office/officeart/2005/8/layout/list1"/>
    <dgm:cxn modelId="{BE907FAB-0103-4248-A778-DBE44F7A9CC8}" type="presParOf" srcId="{28D011FB-2205-AE4A-846F-8C7CEB2FEA40}" destId="{1B510162-9FD8-FA4D-BD66-4A033B386DC5}" srcOrd="14" destOrd="0" presId="urn:microsoft.com/office/officeart/2005/8/layout/lis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3F9F80-BCFB-6B46-8451-BBFD2EDE3997}">
      <dsp:nvSpPr>
        <dsp:cNvPr id="0" name=""/>
        <dsp:cNvSpPr/>
      </dsp:nvSpPr>
      <dsp:spPr>
        <a:xfrm>
          <a:off x="0" y="202306"/>
          <a:ext cx="5148775" cy="226800"/>
        </a:xfrm>
        <a:prstGeom prst="rect">
          <a:avLst/>
        </a:prstGeom>
        <a:solidFill>
          <a:schemeClr val="lt1"/>
        </a:solidFill>
        <a:ln w="12700" cap="flat" cmpd="sng" algn="ctr">
          <a:solidFill>
            <a:schemeClr val="bg1">
              <a:lumMod val="75000"/>
            </a:schemeClr>
          </a:solidFill>
          <a:prstDash val="solid"/>
          <a:miter lim="800000"/>
        </a:ln>
        <a:effectLst/>
      </dsp:spPr>
      <dsp:style>
        <a:lnRef idx="2">
          <a:schemeClr val="dk1"/>
        </a:lnRef>
        <a:fillRef idx="1">
          <a:schemeClr val="lt1"/>
        </a:fillRef>
        <a:effectRef idx="0">
          <a:schemeClr val="dk1"/>
        </a:effectRef>
        <a:fontRef idx="minor">
          <a:schemeClr val="dk1"/>
        </a:fontRef>
      </dsp:style>
    </dsp:sp>
    <dsp:sp modelId="{0233CFE1-6BA7-6244-88FC-7D9D8C393348}">
      <dsp:nvSpPr>
        <dsp:cNvPr id="0" name=""/>
        <dsp:cNvSpPr/>
      </dsp:nvSpPr>
      <dsp:spPr>
        <a:xfrm>
          <a:off x="257187" y="69466"/>
          <a:ext cx="4706014" cy="265680"/>
        </a:xfrm>
        <a:prstGeom prst="roundRect">
          <a:avLst/>
        </a:prstGeom>
        <a:solidFill>
          <a:schemeClr val="lt1"/>
        </a:solidFill>
        <a:ln w="12700" cap="flat" cmpd="sng" algn="ctr">
          <a:solidFill>
            <a:schemeClr val="bg1">
              <a:lumMod val="50000"/>
            </a:schemeClr>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36228" tIns="0" rIns="136228" bIns="0" numCol="1" spcCol="1270" anchor="ctr" anchorCtr="0">
          <a:noAutofit/>
        </a:bodyPr>
        <a:lstStyle/>
        <a:p>
          <a:pPr marL="0" lvl="0" indent="0" algn="l"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1 - Review of project's design, internal coherence &amp; achievements</a:t>
          </a:r>
        </a:p>
      </dsp:txBody>
      <dsp:txXfrm>
        <a:off x="270156" y="82435"/>
        <a:ext cx="4680076" cy="239742"/>
      </dsp:txXfrm>
    </dsp:sp>
    <dsp:sp modelId="{0790E4DE-0625-A943-B3A4-FC4804A96B55}">
      <dsp:nvSpPr>
        <dsp:cNvPr id="0" name=""/>
        <dsp:cNvSpPr/>
      </dsp:nvSpPr>
      <dsp:spPr>
        <a:xfrm>
          <a:off x="0" y="610546"/>
          <a:ext cx="5148775" cy="226800"/>
        </a:xfrm>
        <a:prstGeom prst="rect">
          <a:avLst/>
        </a:prstGeom>
        <a:solidFill>
          <a:schemeClr val="lt1"/>
        </a:solidFill>
        <a:ln w="12700" cap="flat" cmpd="sng" algn="ctr">
          <a:solidFill>
            <a:schemeClr val="bg1">
              <a:lumMod val="75000"/>
            </a:schemeClr>
          </a:solidFill>
          <a:prstDash val="solid"/>
          <a:miter lim="800000"/>
        </a:ln>
        <a:effectLst/>
      </dsp:spPr>
      <dsp:style>
        <a:lnRef idx="2">
          <a:schemeClr val="dk1"/>
        </a:lnRef>
        <a:fillRef idx="1">
          <a:schemeClr val="lt1"/>
        </a:fillRef>
        <a:effectRef idx="0">
          <a:schemeClr val="dk1"/>
        </a:effectRef>
        <a:fontRef idx="minor">
          <a:schemeClr val="dk1"/>
        </a:fontRef>
      </dsp:style>
    </dsp:sp>
    <dsp:sp modelId="{9F97A408-4040-2C4F-B743-D33ED6735E1B}">
      <dsp:nvSpPr>
        <dsp:cNvPr id="0" name=""/>
        <dsp:cNvSpPr/>
      </dsp:nvSpPr>
      <dsp:spPr>
        <a:xfrm>
          <a:off x="257187" y="477706"/>
          <a:ext cx="4728913" cy="265680"/>
        </a:xfrm>
        <a:prstGeom prst="roundRect">
          <a:avLst/>
        </a:prstGeom>
        <a:solidFill>
          <a:schemeClr val="lt1"/>
        </a:solidFill>
        <a:ln w="12700" cap="flat" cmpd="sng" algn="ctr">
          <a:solidFill>
            <a:schemeClr val="bg1">
              <a:lumMod val="50000"/>
            </a:schemeClr>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36228" tIns="0" rIns="136228" bIns="0" numCol="1" spcCol="1270" anchor="ctr" anchorCtr="0">
          <a:noAutofit/>
        </a:bodyPr>
        <a:lstStyle/>
        <a:p>
          <a:pPr marL="0" lvl="0" indent="0" algn="l"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2 - Review the relevance, effectiveness, efficiency, impact and sustainability</a:t>
          </a:r>
        </a:p>
      </dsp:txBody>
      <dsp:txXfrm>
        <a:off x="270156" y="490675"/>
        <a:ext cx="4702975" cy="239742"/>
      </dsp:txXfrm>
    </dsp:sp>
    <dsp:sp modelId="{9D8639B9-6E31-6441-9FC1-399D4CE4E722}">
      <dsp:nvSpPr>
        <dsp:cNvPr id="0" name=""/>
        <dsp:cNvSpPr/>
      </dsp:nvSpPr>
      <dsp:spPr>
        <a:xfrm>
          <a:off x="0" y="1018786"/>
          <a:ext cx="5148775" cy="226800"/>
        </a:xfrm>
        <a:prstGeom prst="rect">
          <a:avLst/>
        </a:prstGeom>
        <a:solidFill>
          <a:schemeClr val="lt1"/>
        </a:solidFill>
        <a:ln w="12700" cap="flat" cmpd="sng" algn="ctr">
          <a:solidFill>
            <a:schemeClr val="bg1">
              <a:lumMod val="75000"/>
            </a:schemeClr>
          </a:solidFill>
          <a:prstDash val="solid"/>
          <a:miter lim="800000"/>
        </a:ln>
        <a:effectLst/>
      </dsp:spPr>
      <dsp:style>
        <a:lnRef idx="2">
          <a:schemeClr val="dk1"/>
        </a:lnRef>
        <a:fillRef idx="1">
          <a:schemeClr val="lt1"/>
        </a:fillRef>
        <a:effectRef idx="0">
          <a:schemeClr val="dk1"/>
        </a:effectRef>
        <a:fontRef idx="minor">
          <a:schemeClr val="dk1"/>
        </a:fontRef>
      </dsp:style>
    </dsp:sp>
    <dsp:sp modelId="{B7A4E407-4344-AA47-9088-5EF2DBA546DF}">
      <dsp:nvSpPr>
        <dsp:cNvPr id="0" name=""/>
        <dsp:cNvSpPr/>
      </dsp:nvSpPr>
      <dsp:spPr>
        <a:xfrm>
          <a:off x="257187" y="885946"/>
          <a:ext cx="4716815" cy="265680"/>
        </a:xfrm>
        <a:prstGeom prst="roundRect">
          <a:avLst/>
        </a:prstGeom>
        <a:solidFill>
          <a:schemeClr val="lt1"/>
        </a:solidFill>
        <a:ln w="12700" cap="flat" cmpd="sng" algn="ctr">
          <a:solidFill>
            <a:schemeClr val="bg1">
              <a:lumMod val="50000"/>
            </a:schemeClr>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36228" tIns="0" rIns="136228" bIns="0" numCol="1" spcCol="1270" anchor="ctr" anchorCtr="0">
          <a:noAutofit/>
        </a:bodyPr>
        <a:lstStyle/>
        <a:p>
          <a:pPr marL="0" lvl="0" indent="0" algn="l"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3 - Identify lessons learned and best practices</a:t>
          </a:r>
        </a:p>
      </dsp:txBody>
      <dsp:txXfrm>
        <a:off x="270156" y="898915"/>
        <a:ext cx="4690877" cy="239742"/>
      </dsp:txXfrm>
    </dsp:sp>
    <dsp:sp modelId="{1B510162-9FD8-FA4D-BD66-4A033B386DC5}">
      <dsp:nvSpPr>
        <dsp:cNvPr id="0" name=""/>
        <dsp:cNvSpPr/>
      </dsp:nvSpPr>
      <dsp:spPr>
        <a:xfrm>
          <a:off x="0" y="1427026"/>
          <a:ext cx="5148775" cy="226800"/>
        </a:xfrm>
        <a:prstGeom prst="rect">
          <a:avLst/>
        </a:prstGeom>
        <a:solidFill>
          <a:schemeClr val="lt1"/>
        </a:solidFill>
        <a:ln w="12700" cap="flat" cmpd="sng" algn="ctr">
          <a:solidFill>
            <a:schemeClr val="bg1">
              <a:lumMod val="75000"/>
            </a:schemeClr>
          </a:solidFill>
          <a:prstDash val="solid"/>
          <a:miter lim="800000"/>
        </a:ln>
        <a:effectLst/>
      </dsp:spPr>
      <dsp:style>
        <a:lnRef idx="2">
          <a:schemeClr val="dk1"/>
        </a:lnRef>
        <a:fillRef idx="1">
          <a:schemeClr val="lt1"/>
        </a:fillRef>
        <a:effectRef idx="0">
          <a:schemeClr val="dk1"/>
        </a:effectRef>
        <a:fontRef idx="minor">
          <a:schemeClr val="dk1"/>
        </a:fontRef>
      </dsp:style>
    </dsp:sp>
    <dsp:sp modelId="{99B467A9-B667-3844-84FA-114A24B23A32}">
      <dsp:nvSpPr>
        <dsp:cNvPr id="0" name=""/>
        <dsp:cNvSpPr/>
      </dsp:nvSpPr>
      <dsp:spPr>
        <a:xfrm>
          <a:off x="257187" y="1294186"/>
          <a:ext cx="4742056" cy="265680"/>
        </a:xfrm>
        <a:prstGeom prst="roundRect">
          <a:avLst/>
        </a:prstGeom>
        <a:solidFill>
          <a:schemeClr val="lt1"/>
        </a:solidFill>
        <a:ln w="12700" cap="flat" cmpd="sng" algn="ctr">
          <a:solidFill>
            <a:schemeClr val="bg1">
              <a:lumMod val="50000"/>
            </a:schemeClr>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36228" tIns="0" rIns="136228" bIns="0" numCol="1" spcCol="1270" anchor="ctr" anchorCtr="0">
          <a:noAutofit/>
        </a:bodyPr>
        <a:lstStyle/>
        <a:p>
          <a:pPr marL="0" lvl="0" indent="0" algn="l"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4 - Provide recommendations for remaining period &amp; follow-up</a:t>
          </a:r>
        </a:p>
      </dsp:txBody>
      <dsp:txXfrm>
        <a:off x="270156" y="1307155"/>
        <a:ext cx="4716118" cy="239742"/>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17188</Words>
  <Characters>97977</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Peace Corps</Company>
  <LinksUpToDate>false</LinksUpToDate>
  <CharactersWithSpaces>114936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Djaloshi, Diana</dc:creator>
  <cp:keywords/>
  <dc:description/>
  <cp:lastModifiedBy>Eni Kristo</cp:lastModifiedBy>
  <cp:revision>2</cp:revision>
  <dcterms:created xsi:type="dcterms:W3CDTF">2019-09-04T08:53:00Z</dcterms:created>
  <dcterms:modified xsi:type="dcterms:W3CDTF">2019-09-04T08:53:00Z</dcterms:modified>
</cp:coreProperties>
</file>