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5063" w14:textId="3DE1613B" w:rsidR="009960A4" w:rsidRDefault="002C51EC" w:rsidP="000935C5">
      <w:pPr>
        <w:keepNext/>
        <w:keepLines/>
        <w:spacing w:after="975" w:line="265" w:lineRule="auto"/>
        <w:ind w:left="-5" w:hanging="10"/>
        <w:jc w:val="center"/>
        <w:outlineLvl w:val="0"/>
        <w:rPr>
          <w:rFonts w:ascii="Calibri" w:eastAsia="Calibri" w:hAnsi="Calibri" w:cs="Calibri"/>
          <w:b/>
          <w:color w:val="181717"/>
          <w:sz w:val="40"/>
          <w:szCs w:val="40"/>
        </w:rPr>
      </w:pPr>
      <w:r w:rsidRPr="00405E3A">
        <w:rPr>
          <w:rFonts w:ascii="Cambria" w:hAnsi="Cambria"/>
          <w:noProof/>
          <w:sz w:val="36"/>
          <w:szCs w:val="36"/>
        </w:rPr>
        <w:drawing>
          <wp:anchor distT="0" distB="0" distL="114300" distR="114300" simplePos="0" relativeHeight="251659264" behindDoc="0" locked="0" layoutInCell="1" allowOverlap="1" wp14:anchorId="6373036A" wp14:editId="0042D5EF">
            <wp:simplePos x="0" y="0"/>
            <wp:positionH relativeFrom="rightMargin">
              <wp:align>left</wp:align>
            </wp:positionH>
            <wp:positionV relativeFrom="paragraph">
              <wp:posOffset>9398</wp:posOffset>
            </wp:positionV>
            <wp:extent cx="389255" cy="781676"/>
            <wp:effectExtent l="0" t="0" r="0" b="0"/>
            <wp:wrapNone/>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255" cy="781676"/>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12" w:rsidRPr="005B63A8">
        <w:rPr>
          <w:rFonts w:ascii="Calibri" w:eastAsia="Calibri" w:hAnsi="Calibri" w:cs="Calibri"/>
          <w:b/>
          <w:color w:val="181717"/>
          <w:sz w:val="40"/>
          <w:szCs w:val="40"/>
        </w:rPr>
        <w:t xml:space="preserve">Terms of Reference </w:t>
      </w:r>
    </w:p>
    <w:p w14:paraId="0226D817" w14:textId="0A5BE236" w:rsidR="00F311A1" w:rsidRPr="005B63A8" w:rsidRDefault="000935C5" w:rsidP="000935C5">
      <w:pPr>
        <w:keepNext/>
        <w:keepLines/>
        <w:spacing w:after="975" w:line="265" w:lineRule="auto"/>
        <w:ind w:left="-5" w:hanging="10"/>
        <w:jc w:val="center"/>
        <w:outlineLvl w:val="0"/>
        <w:rPr>
          <w:rFonts w:ascii="Calibri" w:eastAsia="Calibri" w:hAnsi="Calibri" w:cs="Calibri"/>
          <w:b/>
          <w:color w:val="181717"/>
          <w:sz w:val="40"/>
          <w:szCs w:val="40"/>
        </w:rPr>
      </w:pPr>
      <w:r w:rsidRPr="005B63A8">
        <w:rPr>
          <w:rFonts w:ascii="Calibri" w:eastAsia="Calibri" w:hAnsi="Calibri" w:cs="Calibri"/>
          <w:b/>
          <w:color w:val="181717"/>
          <w:sz w:val="40"/>
          <w:szCs w:val="40"/>
        </w:rPr>
        <w:t xml:space="preserve">Mid-term </w:t>
      </w:r>
      <w:r w:rsidR="00D44590">
        <w:rPr>
          <w:rFonts w:ascii="Calibri" w:eastAsia="Calibri" w:hAnsi="Calibri" w:cs="Calibri"/>
          <w:b/>
          <w:color w:val="181717"/>
          <w:sz w:val="40"/>
          <w:szCs w:val="40"/>
        </w:rPr>
        <w:t>Review</w:t>
      </w:r>
      <w:r w:rsidR="00D44590" w:rsidRPr="005B63A8">
        <w:rPr>
          <w:rFonts w:ascii="Calibri" w:eastAsia="Calibri" w:hAnsi="Calibri" w:cs="Calibri"/>
          <w:b/>
          <w:color w:val="181717"/>
          <w:sz w:val="40"/>
          <w:szCs w:val="40"/>
        </w:rPr>
        <w:t xml:space="preserve"> </w:t>
      </w:r>
      <w:r w:rsidRPr="005B63A8">
        <w:rPr>
          <w:rFonts w:ascii="Calibri" w:eastAsia="Calibri" w:hAnsi="Calibri" w:cs="Calibri"/>
          <w:b/>
          <w:color w:val="181717"/>
          <w:sz w:val="40"/>
          <w:szCs w:val="40"/>
        </w:rPr>
        <w:t xml:space="preserve">of Governance and Democratic Participation </w:t>
      </w:r>
      <w:proofErr w:type="gramStart"/>
      <w:r w:rsidRPr="005B63A8">
        <w:rPr>
          <w:rFonts w:ascii="Calibri" w:eastAsia="Calibri" w:hAnsi="Calibri" w:cs="Calibri"/>
          <w:b/>
          <w:color w:val="181717"/>
          <w:sz w:val="40"/>
          <w:szCs w:val="40"/>
        </w:rPr>
        <w:t xml:space="preserve">Programme </w:t>
      </w:r>
      <w:r w:rsidR="002C51EC" w:rsidRPr="005B63A8">
        <w:rPr>
          <w:rFonts w:ascii="Calibri" w:eastAsia="Calibri" w:hAnsi="Calibri" w:cs="Calibri"/>
          <w:b/>
          <w:color w:val="181717"/>
          <w:sz w:val="40"/>
          <w:szCs w:val="40"/>
        </w:rPr>
        <w:t xml:space="preserve"> </w:t>
      </w:r>
      <w:r w:rsidRPr="005B63A8">
        <w:rPr>
          <w:rFonts w:ascii="Calibri" w:eastAsia="Calibri" w:hAnsi="Calibri" w:cs="Calibri"/>
          <w:b/>
          <w:color w:val="181717"/>
          <w:sz w:val="40"/>
          <w:szCs w:val="40"/>
        </w:rPr>
        <w:t>(</w:t>
      </w:r>
      <w:proofErr w:type="gramEnd"/>
      <w:r w:rsidRPr="005B63A8">
        <w:rPr>
          <w:rFonts w:ascii="Calibri" w:eastAsia="Calibri" w:hAnsi="Calibri" w:cs="Calibri"/>
          <w:b/>
          <w:color w:val="181717"/>
          <w:sz w:val="40"/>
          <w:szCs w:val="40"/>
        </w:rPr>
        <w:t>GDPP)</w:t>
      </w:r>
      <w:r w:rsidR="00DE3F65" w:rsidRPr="005B63A8">
        <w:rPr>
          <w:rFonts w:ascii="Calibri" w:eastAsia="Calibri" w:hAnsi="Calibri" w:cs="Calibri"/>
          <w:b/>
          <w:color w:val="181717"/>
          <w:sz w:val="40"/>
          <w:szCs w:val="40"/>
        </w:rPr>
        <w:t xml:space="preserve"> </w:t>
      </w:r>
      <w:r w:rsidR="00354CFD" w:rsidRPr="005B63A8">
        <w:rPr>
          <w:rFonts w:ascii="Calibri" w:eastAsia="Calibri" w:hAnsi="Calibri" w:cs="Calibri"/>
          <w:b/>
          <w:color w:val="181717"/>
          <w:sz w:val="40"/>
          <w:szCs w:val="40"/>
        </w:rPr>
        <w:t>–</w:t>
      </w:r>
      <w:r w:rsidR="00DE3F65" w:rsidRPr="005B63A8">
        <w:rPr>
          <w:rFonts w:ascii="Calibri" w:eastAsia="Calibri" w:hAnsi="Calibri" w:cs="Calibri"/>
          <w:b/>
          <w:color w:val="181717"/>
          <w:sz w:val="40"/>
          <w:szCs w:val="40"/>
        </w:rPr>
        <w:t xml:space="preserve"> </w:t>
      </w:r>
      <w:r w:rsidR="00354CFD" w:rsidRPr="005B63A8">
        <w:rPr>
          <w:rFonts w:ascii="Calibri" w:eastAsia="Calibri" w:hAnsi="Calibri" w:cs="Calibri"/>
          <w:b/>
          <w:color w:val="181717"/>
          <w:sz w:val="40"/>
          <w:szCs w:val="40"/>
        </w:rPr>
        <w:t>June 2017 – December 2021</w:t>
      </w:r>
    </w:p>
    <w:p w14:paraId="1B7C9AEC" w14:textId="77777777" w:rsidR="00F94212" w:rsidRPr="00F94212" w:rsidRDefault="00F94212" w:rsidP="00F94212">
      <w:pPr>
        <w:keepNext/>
        <w:keepLines/>
        <w:spacing w:after="116" w:line="249" w:lineRule="auto"/>
        <w:ind w:left="-5" w:right="63" w:hanging="10"/>
        <w:outlineLvl w:val="1"/>
        <w:rPr>
          <w:rFonts w:ascii="Calibri" w:eastAsia="Calibri" w:hAnsi="Calibri" w:cs="Calibri"/>
          <w:b/>
          <w:color w:val="7B83B3"/>
        </w:rPr>
      </w:pPr>
      <w:r w:rsidRPr="00F94212">
        <w:rPr>
          <w:rFonts w:ascii="Calibri" w:eastAsia="Calibri" w:hAnsi="Calibri" w:cs="Calibri"/>
          <w:b/>
          <w:color w:val="165CAC"/>
          <w:sz w:val="24"/>
        </w:rPr>
        <w:t xml:space="preserve">1. BACKGROUND AND CONTEXT </w:t>
      </w:r>
    </w:p>
    <w:p w14:paraId="05E6A5E6" w14:textId="0174E0FC" w:rsidR="00670C75" w:rsidRDefault="00C96C3D" w:rsidP="00C445CC">
      <w:pPr>
        <w:spacing w:line="276" w:lineRule="auto"/>
        <w:ind w:left="0" w:firstLine="0"/>
        <w:rPr>
          <w:rFonts w:cstheme="minorHAnsi"/>
          <w:color w:val="000000" w:themeColor="text1"/>
        </w:rPr>
      </w:pPr>
      <w:r w:rsidRPr="00CB0D15">
        <w:rPr>
          <w:rFonts w:cstheme="minorHAnsi"/>
          <w:color w:val="000000" w:themeColor="text1"/>
        </w:rPr>
        <w:t xml:space="preserve">The government of Ethiopia has over the last two decades shown great commitment to implement policies and </w:t>
      </w:r>
      <w:proofErr w:type="spellStart"/>
      <w:r w:rsidRPr="00CB0D15">
        <w:rPr>
          <w:rFonts w:cstheme="minorHAnsi"/>
          <w:color w:val="000000" w:themeColor="text1"/>
        </w:rPr>
        <w:t>programmes</w:t>
      </w:r>
      <w:proofErr w:type="spellEnd"/>
      <w:r w:rsidRPr="00CB0D15">
        <w:rPr>
          <w:rFonts w:cstheme="minorHAnsi"/>
          <w:color w:val="000000" w:themeColor="text1"/>
        </w:rPr>
        <w:t xml:space="preserve"> aimed at stimulating rapid development transformation largely by prioritizing investments to build and operate social and economic infrastructure, improving capacities within government to broaden access to basic social services such as education, health and water and sanitation, and prioritizing public investments in pro-poor economic sectors such as agriculture and food security. </w:t>
      </w:r>
      <w:r w:rsidR="00A30016">
        <w:rPr>
          <w:rFonts w:cstheme="minorHAnsi"/>
          <w:color w:val="000000" w:themeColor="text1"/>
        </w:rPr>
        <w:t xml:space="preserve">On top of the </w:t>
      </w:r>
      <w:r w:rsidR="002C665E">
        <w:rPr>
          <w:rFonts w:cstheme="minorHAnsi"/>
          <w:color w:val="000000" w:themeColor="text1"/>
        </w:rPr>
        <w:t xml:space="preserve">economic and social </w:t>
      </w:r>
      <w:r w:rsidR="00840B16">
        <w:rPr>
          <w:rFonts w:cstheme="minorHAnsi"/>
          <w:color w:val="000000" w:themeColor="text1"/>
        </w:rPr>
        <w:t>transformation, stride ha</w:t>
      </w:r>
      <w:r w:rsidR="00394DAD">
        <w:rPr>
          <w:rFonts w:cstheme="minorHAnsi"/>
          <w:color w:val="000000" w:themeColor="text1"/>
        </w:rPr>
        <w:t>s</w:t>
      </w:r>
      <w:r w:rsidR="00840B16">
        <w:rPr>
          <w:rFonts w:cstheme="minorHAnsi"/>
          <w:color w:val="000000" w:themeColor="text1"/>
        </w:rPr>
        <w:t xml:space="preserve"> been made in the governance side like </w:t>
      </w:r>
      <w:r w:rsidR="007D59C3">
        <w:rPr>
          <w:rFonts w:cstheme="minorHAnsi"/>
          <w:color w:val="000000" w:themeColor="text1"/>
        </w:rPr>
        <w:t>ratifying</w:t>
      </w:r>
      <w:r w:rsidR="00FC6E53">
        <w:rPr>
          <w:rFonts w:cstheme="minorHAnsi"/>
          <w:color w:val="000000" w:themeColor="text1"/>
        </w:rPr>
        <w:t xml:space="preserve"> </w:t>
      </w:r>
      <w:r w:rsidR="00BF4220">
        <w:rPr>
          <w:rFonts w:cstheme="minorHAnsi"/>
          <w:color w:val="000000" w:themeColor="text1"/>
        </w:rPr>
        <w:t>largely progressive constitution, efforts to address inequalities, policies that promote</w:t>
      </w:r>
      <w:r w:rsidR="00D06C60">
        <w:rPr>
          <w:rFonts w:cstheme="minorHAnsi"/>
          <w:color w:val="000000" w:themeColor="text1"/>
        </w:rPr>
        <w:t xml:space="preserve"> gender equality, establishment of democratic institutions, etc.</w:t>
      </w:r>
      <w:r w:rsidR="00BF4220">
        <w:rPr>
          <w:rFonts w:cstheme="minorHAnsi"/>
          <w:color w:val="000000" w:themeColor="text1"/>
        </w:rPr>
        <w:t xml:space="preserve"> </w:t>
      </w:r>
    </w:p>
    <w:p w14:paraId="6772B7A6" w14:textId="62D8A470" w:rsidR="00EE5A84" w:rsidRDefault="00C96C3D" w:rsidP="00C445CC">
      <w:pPr>
        <w:spacing w:line="276" w:lineRule="auto"/>
        <w:ind w:left="0" w:firstLine="0"/>
        <w:rPr>
          <w:rFonts w:cstheme="minorHAnsi"/>
          <w:color w:val="000000" w:themeColor="text1"/>
        </w:rPr>
      </w:pPr>
      <w:r w:rsidRPr="00CB0D15">
        <w:rPr>
          <w:rFonts w:cstheme="minorHAnsi"/>
          <w:color w:val="000000" w:themeColor="text1"/>
        </w:rPr>
        <w:t>Th</w:t>
      </w:r>
      <w:r w:rsidR="0086648C">
        <w:rPr>
          <w:rFonts w:cstheme="minorHAnsi"/>
          <w:color w:val="000000" w:themeColor="text1"/>
        </w:rPr>
        <w:t>e</w:t>
      </w:r>
      <w:r w:rsidRPr="00CB0D15">
        <w:rPr>
          <w:rFonts w:cstheme="minorHAnsi"/>
          <w:color w:val="000000" w:themeColor="text1"/>
        </w:rPr>
        <w:t xml:space="preserve"> policy orientation and commitment has resulted in significant improvements in Ethiopia’s human development indicators. </w:t>
      </w:r>
      <w:r w:rsidR="00B53BE1" w:rsidRPr="00CB0D15">
        <w:rPr>
          <w:rFonts w:cstheme="minorHAnsi"/>
          <w:color w:val="000000" w:themeColor="text1"/>
        </w:rPr>
        <w:t>I</w:t>
      </w:r>
      <w:r w:rsidRPr="00CB0D15">
        <w:rPr>
          <w:rFonts w:cstheme="minorHAnsi"/>
          <w:color w:val="000000" w:themeColor="text1"/>
        </w:rPr>
        <w:t xml:space="preserve">n view of the county’s context and bold development transformation vision, it </w:t>
      </w:r>
      <w:r w:rsidR="007A7A90" w:rsidRPr="00CB0D15">
        <w:rPr>
          <w:rFonts w:cstheme="minorHAnsi"/>
          <w:color w:val="000000" w:themeColor="text1"/>
        </w:rPr>
        <w:t xml:space="preserve">has been found </w:t>
      </w:r>
      <w:r w:rsidRPr="00CB0D15">
        <w:rPr>
          <w:rFonts w:cstheme="minorHAnsi"/>
          <w:color w:val="000000" w:themeColor="text1"/>
        </w:rPr>
        <w:t xml:space="preserve">important </w:t>
      </w:r>
      <w:r w:rsidR="00DA6085" w:rsidRPr="00CB0D15">
        <w:rPr>
          <w:rFonts w:cstheme="minorHAnsi"/>
          <w:color w:val="000000" w:themeColor="text1"/>
        </w:rPr>
        <w:t xml:space="preserve">to make </w:t>
      </w:r>
      <w:r w:rsidRPr="00CB0D15">
        <w:rPr>
          <w:rFonts w:cstheme="minorHAnsi"/>
          <w:color w:val="000000" w:themeColor="text1"/>
        </w:rPr>
        <w:t xml:space="preserve">deliberate efforts to further broaden space for citizen engagement and participation in the development process to create a sense of shared prosperity, strengthen social cohesion and sustain peace and stability. </w:t>
      </w:r>
    </w:p>
    <w:p w14:paraId="4B9512AD" w14:textId="492B3085" w:rsidR="009960A4" w:rsidRPr="009960A4" w:rsidRDefault="009960A4" w:rsidP="00C445CC">
      <w:pPr>
        <w:spacing w:line="276" w:lineRule="auto"/>
        <w:ind w:left="0" w:firstLine="0"/>
        <w:rPr>
          <w:rFonts w:cstheme="minorHAnsi"/>
          <w:color w:val="000000" w:themeColor="text1"/>
        </w:rPr>
      </w:pPr>
      <w:r w:rsidRPr="009960A4">
        <w:rPr>
          <w:rFonts w:cstheme="minorHAnsi"/>
          <w:color w:val="000000" w:themeColor="text1"/>
        </w:rPr>
        <w:t xml:space="preserve">Despite these positive developments, the country still faced several setbacks.  </w:t>
      </w:r>
      <w:r w:rsidR="00AE518B">
        <w:rPr>
          <w:rFonts w:cstheme="minorHAnsi"/>
          <w:color w:val="000000" w:themeColor="text1"/>
        </w:rPr>
        <w:t xml:space="preserve">Two years back from the current </w:t>
      </w:r>
      <w:r w:rsidR="00BA6DF5">
        <w:rPr>
          <w:rFonts w:cstheme="minorHAnsi"/>
          <w:color w:val="000000" w:themeColor="text1"/>
        </w:rPr>
        <w:t>political and governance reforms, the country had</w:t>
      </w:r>
      <w:r w:rsidRPr="009960A4">
        <w:rPr>
          <w:rFonts w:cstheme="minorHAnsi"/>
          <w:color w:val="000000" w:themeColor="text1"/>
        </w:rPr>
        <w:t xml:space="preserve"> been characterized with instability and growing dissatisfaction of large groups of the population, primarily the youth segment. 2018 has been a pivotal year in the current transformation and resulted in inherent changes in the Ethiopian political landscape.  Widespread and protracted public protests and growing street and youth dissatisfaction forced the way for a series of reforms to be launched under PM </w:t>
      </w:r>
      <w:proofErr w:type="spellStart"/>
      <w:r w:rsidRPr="009960A4">
        <w:rPr>
          <w:rFonts w:cstheme="minorHAnsi"/>
          <w:color w:val="000000" w:themeColor="text1"/>
        </w:rPr>
        <w:t>Haliemariam</w:t>
      </w:r>
      <w:proofErr w:type="spellEnd"/>
      <w:r w:rsidRPr="009960A4">
        <w:rPr>
          <w:rFonts w:cstheme="minorHAnsi"/>
          <w:color w:val="000000" w:themeColor="text1"/>
        </w:rPr>
        <w:t xml:space="preserve"> Desalegn.  Growing dissatisfaction and popular demands for change and reform ultimately resulted in a change in government in February 2018.  </w:t>
      </w:r>
    </w:p>
    <w:p w14:paraId="30FA5555" w14:textId="76FEBF7B" w:rsidR="009960A4" w:rsidRPr="009960A4" w:rsidRDefault="009960A4" w:rsidP="00C445CC">
      <w:pPr>
        <w:spacing w:line="276" w:lineRule="auto"/>
        <w:ind w:left="0" w:firstLine="0"/>
        <w:rPr>
          <w:rFonts w:cstheme="minorHAnsi"/>
          <w:color w:val="000000" w:themeColor="text1"/>
        </w:rPr>
      </w:pPr>
      <w:r w:rsidRPr="009960A4">
        <w:rPr>
          <w:rFonts w:cstheme="minorHAnsi"/>
          <w:color w:val="000000" w:themeColor="text1"/>
        </w:rPr>
        <w:t xml:space="preserve">With the election of Dr. Abiy Ahmed as the new PM, a raft of proclamations followed including promising announcements to open the political space, free political dissidents and engage in comprehensive institutional reforms of the public sector, including announcements to privatize public enterprises.  In his inaugural speech, the new PM highlighted the need for what he termed as ‘an inclusive political process’ with the opposition playing a more active role.  The PM urged all </w:t>
      </w:r>
      <w:r w:rsidRPr="009960A4">
        <w:rPr>
          <w:rFonts w:cstheme="minorHAnsi"/>
          <w:color w:val="000000" w:themeColor="text1"/>
        </w:rPr>
        <w:lastRenderedPageBreak/>
        <w:t xml:space="preserve">Ethiopians to put their differences aside as they worked to forge together a solid democratization </w:t>
      </w:r>
      <w:r w:rsidR="00CD2E45" w:rsidRPr="009960A4">
        <w:rPr>
          <w:rFonts w:cstheme="minorHAnsi"/>
          <w:color w:val="000000" w:themeColor="text1"/>
        </w:rPr>
        <w:t>process</w:t>
      </w:r>
      <w:r w:rsidRPr="009960A4">
        <w:rPr>
          <w:rFonts w:cstheme="minorHAnsi"/>
          <w:color w:val="000000" w:themeColor="text1"/>
        </w:rPr>
        <w:t>.  He identified civil rights and freedom of movement and organization, the right to political participation and representation and the right to freedom of expression as key in this process.  He also reaffirmed his government’s commitment to ensure the full participation of women in public life’ and his personal commitment to advancing the equality agenda forward.</w:t>
      </w:r>
    </w:p>
    <w:p w14:paraId="34BAD097" w14:textId="6C004B14" w:rsidR="00D16642" w:rsidRPr="00CB0D15" w:rsidRDefault="009960A4" w:rsidP="002235CF">
      <w:pPr>
        <w:spacing w:line="276" w:lineRule="auto"/>
        <w:ind w:left="0" w:firstLine="0"/>
        <w:rPr>
          <w:rFonts w:eastAsia="Meiryo" w:cstheme="minorHAnsi"/>
          <w:color w:val="000000" w:themeColor="text1"/>
        </w:rPr>
      </w:pPr>
      <w:r>
        <w:rPr>
          <w:rFonts w:cstheme="minorHAnsi"/>
          <w:color w:val="000000" w:themeColor="text1"/>
        </w:rPr>
        <w:t xml:space="preserve">The </w:t>
      </w:r>
      <w:proofErr w:type="spellStart"/>
      <w:r>
        <w:rPr>
          <w:rFonts w:cstheme="minorHAnsi"/>
          <w:color w:val="000000" w:themeColor="text1"/>
        </w:rPr>
        <w:t>GoE</w:t>
      </w:r>
      <w:proofErr w:type="spellEnd"/>
      <w:r>
        <w:rPr>
          <w:rFonts w:cstheme="minorHAnsi"/>
          <w:color w:val="000000" w:themeColor="text1"/>
        </w:rPr>
        <w:t>-</w:t>
      </w:r>
      <w:r w:rsidR="00EE5A84" w:rsidRPr="00CB0D15">
        <w:rPr>
          <w:rFonts w:cstheme="minorHAnsi"/>
          <w:color w:val="000000" w:themeColor="text1"/>
        </w:rPr>
        <w:t xml:space="preserve">UNDP </w:t>
      </w:r>
      <w:r w:rsidR="00B6589B" w:rsidRPr="00CB0D15">
        <w:rPr>
          <w:rFonts w:cstheme="minorHAnsi"/>
          <w:color w:val="000000" w:themeColor="text1"/>
        </w:rPr>
        <w:t>Governance and Democratic Participation Programme (GDPP)</w:t>
      </w:r>
      <w:r>
        <w:rPr>
          <w:rFonts w:cstheme="minorHAnsi"/>
          <w:color w:val="000000" w:themeColor="text1"/>
        </w:rPr>
        <w:t xml:space="preserve">, a </w:t>
      </w:r>
      <w:r w:rsidR="00B6589B" w:rsidRPr="00CB0D15">
        <w:rPr>
          <w:rFonts w:cstheme="minorHAnsi"/>
          <w:color w:val="000000" w:themeColor="text1"/>
        </w:rPr>
        <w:t>five-year mul</w:t>
      </w:r>
      <w:r w:rsidR="00D16642" w:rsidRPr="00CB0D15">
        <w:rPr>
          <w:rFonts w:cstheme="minorHAnsi"/>
          <w:color w:val="000000" w:themeColor="text1"/>
        </w:rPr>
        <w:t xml:space="preserve">ti-stakeholders </w:t>
      </w:r>
      <w:proofErr w:type="spellStart"/>
      <w:r w:rsidR="00D16642" w:rsidRPr="00CB0D15">
        <w:rPr>
          <w:rFonts w:cstheme="minorHAnsi"/>
          <w:color w:val="000000" w:themeColor="text1"/>
        </w:rPr>
        <w:t>programme</w:t>
      </w:r>
      <w:proofErr w:type="spellEnd"/>
      <w:r w:rsidR="00BE72A4" w:rsidRPr="00CB0D15">
        <w:rPr>
          <w:rFonts w:cstheme="minorHAnsi"/>
          <w:color w:val="000000" w:themeColor="text1"/>
        </w:rPr>
        <w:t xml:space="preserve"> </w:t>
      </w:r>
      <w:r>
        <w:rPr>
          <w:rFonts w:cstheme="minorHAnsi"/>
          <w:color w:val="000000" w:themeColor="text1"/>
        </w:rPr>
        <w:t>(</w:t>
      </w:r>
      <w:r w:rsidR="00D16642" w:rsidRPr="00CB0D15">
        <w:rPr>
          <w:rFonts w:cstheme="minorHAnsi"/>
          <w:color w:val="000000" w:themeColor="text1"/>
        </w:rPr>
        <w:t>June 2017 to December 2021</w:t>
      </w:r>
      <w:r>
        <w:rPr>
          <w:rFonts w:cstheme="minorHAnsi"/>
          <w:color w:val="000000" w:themeColor="text1"/>
        </w:rPr>
        <w:t>), ha</w:t>
      </w:r>
      <w:r w:rsidR="00C779D4">
        <w:rPr>
          <w:rFonts w:cstheme="minorHAnsi"/>
          <w:color w:val="000000" w:themeColor="text1"/>
        </w:rPr>
        <w:t>s</w:t>
      </w:r>
      <w:r>
        <w:rPr>
          <w:rFonts w:cstheme="minorHAnsi"/>
          <w:color w:val="000000" w:themeColor="text1"/>
        </w:rPr>
        <w:t xml:space="preserve"> as </w:t>
      </w:r>
      <w:r w:rsidR="0037675B">
        <w:rPr>
          <w:rFonts w:cstheme="minorHAnsi"/>
          <w:color w:val="000000" w:themeColor="text1"/>
        </w:rPr>
        <w:t>main</w:t>
      </w:r>
      <w:r>
        <w:rPr>
          <w:rFonts w:eastAsia="Meiryo" w:cstheme="minorHAnsi"/>
          <w:color w:val="000000" w:themeColor="text1"/>
        </w:rPr>
        <w:t xml:space="preserve"> </w:t>
      </w:r>
      <w:r w:rsidR="00D16642" w:rsidRPr="00CB0D15">
        <w:rPr>
          <w:rFonts w:eastAsia="Meiryo" w:cstheme="minorHAnsi"/>
          <w:color w:val="000000" w:themeColor="text1"/>
        </w:rPr>
        <w:t xml:space="preserve">objective to support the country sustain efforts towards enhancing institutional capacities and frameworks for strengthening good governance and deepening democratic participation </w:t>
      </w:r>
      <w:r w:rsidR="00BD3411" w:rsidRPr="00CB0D15">
        <w:rPr>
          <w:rFonts w:eastAsia="Meiryo" w:cstheme="minorHAnsi"/>
          <w:color w:val="000000" w:themeColor="text1"/>
        </w:rPr>
        <w:t>in accordance with</w:t>
      </w:r>
      <w:r w:rsidR="00D16642" w:rsidRPr="00CB0D15">
        <w:rPr>
          <w:rFonts w:eastAsia="Meiryo" w:cstheme="minorHAnsi"/>
          <w:color w:val="000000" w:themeColor="text1"/>
        </w:rPr>
        <w:t xml:space="preserve"> the Constitution and International Human Rights Conventions to which Ethiopia is a signatory. Progress in these areas are critical and </w:t>
      </w:r>
      <w:r w:rsidR="00575936" w:rsidRPr="00CB0D15">
        <w:rPr>
          <w:rFonts w:eastAsia="Meiryo" w:cstheme="minorHAnsi"/>
          <w:color w:val="000000" w:themeColor="text1"/>
        </w:rPr>
        <w:t>believed to</w:t>
      </w:r>
      <w:r w:rsidR="00D16642" w:rsidRPr="00CB0D15">
        <w:rPr>
          <w:rFonts w:eastAsia="Meiryo" w:cstheme="minorHAnsi"/>
          <w:color w:val="000000" w:themeColor="text1"/>
        </w:rPr>
        <w:t xml:space="preserve"> enable the country to deliver on the Sustainable Development Goals (SDGs) and the Growth and Transformation Plan (GTP II). </w:t>
      </w:r>
    </w:p>
    <w:p w14:paraId="381DE552" w14:textId="0134B4F4" w:rsidR="00C96C3D" w:rsidRPr="00CB0D15" w:rsidRDefault="00C96C3D" w:rsidP="002235CF">
      <w:pPr>
        <w:spacing w:line="276" w:lineRule="auto"/>
        <w:ind w:left="0" w:firstLine="0"/>
        <w:rPr>
          <w:rFonts w:cstheme="minorHAnsi"/>
          <w:color w:val="000000" w:themeColor="text1"/>
        </w:rPr>
      </w:pPr>
      <w:r w:rsidRPr="00CB0D15">
        <w:rPr>
          <w:rFonts w:eastAsia="Meiryo" w:cstheme="minorHAnsi"/>
          <w:color w:val="000000" w:themeColor="text1"/>
        </w:rPr>
        <w:t>Th</w:t>
      </w:r>
      <w:r w:rsidR="004311F6" w:rsidRPr="00CB0D15">
        <w:rPr>
          <w:rFonts w:eastAsia="Meiryo" w:cstheme="minorHAnsi"/>
          <w:color w:val="000000" w:themeColor="text1"/>
        </w:rPr>
        <w:t>e</w:t>
      </w:r>
      <w:r w:rsidRPr="00CB0D15">
        <w:rPr>
          <w:rFonts w:eastAsia="Meiryo" w:cstheme="minorHAnsi"/>
          <w:color w:val="000000" w:themeColor="text1"/>
        </w:rPr>
        <w:t xml:space="preserve"> </w:t>
      </w:r>
      <w:proofErr w:type="spellStart"/>
      <w:r w:rsidRPr="00CB0D15">
        <w:rPr>
          <w:rFonts w:eastAsia="Meiryo" w:cstheme="minorHAnsi"/>
          <w:color w:val="000000" w:themeColor="text1"/>
        </w:rPr>
        <w:t>programme</w:t>
      </w:r>
      <w:proofErr w:type="spellEnd"/>
      <w:r w:rsidRPr="00CB0D15">
        <w:rPr>
          <w:rFonts w:eastAsia="Meiryo" w:cstheme="minorHAnsi"/>
          <w:color w:val="000000" w:themeColor="text1"/>
        </w:rPr>
        <w:t xml:space="preserve"> on governance and democratic participation </w:t>
      </w:r>
      <w:r w:rsidR="004311F6" w:rsidRPr="00CB0D15">
        <w:rPr>
          <w:rFonts w:eastAsia="Meiryo" w:cstheme="minorHAnsi"/>
          <w:color w:val="000000" w:themeColor="text1"/>
        </w:rPr>
        <w:t>was</w:t>
      </w:r>
      <w:r w:rsidR="00E224C4" w:rsidRPr="00CB0D15">
        <w:rPr>
          <w:rFonts w:eastAsia="Meiryo" w:cstheme="minorHAnsi"/>
          <w:color w:val="000000" w:themeColor="text1"/>
        </w:rPr>
        <w:t xml:space="preserve"> designed based </w:t>
      </w:r>
      <w:r w:rsidRPr="00CB0D15">
        <w:rPr>
          <w:rFonts w:eastAsia="Meiryo" w:cstheme="minorHAnsi"/>
          <w:color w:val="000000" w:themeColor="text1"/>
        </w:rPr>
        <w:t xml:space="preserve">on progress made and lessons learned from the </w:t>
      </w:r>
      <w:r w:rsidR="005B1836" w:rsidRPr="00CB0D15">
        <w:rPr>
          <w:rFonts w:eastAsia="Meiryo" w:cstheme="minorHAnsi"/>
          <w:color w:val="000000" w:themeColor="text1"/>
        </w:rPr>
        <w:t>former Democratic Participation Programme (</w:t>
      </w:r>
      <w:r w:rsidRPr="00CB0D15">
        <w:rPr>
          <w:rFonts w:eastAsia="Meiryo" w:cstheme="minorHAnsi"/>
          <w:color w:val="000000" w:themeColor="text1"/>
        </w:rPr>
        <w:t>DIP</w:t>
      </w:r>
      <w:r w:rsidR="005B1836" w:rsidRPr="00CB0D15">
        <w:rPr>
          <w:rFonts w:eastAsia="Meiryo" w:cstheme="minorHAnsi"/>
          <w:color w:val="000000" w:themeColor="text1"/>
        </w:rPr>
        <w:t>)</w:t>
      </w:r>
      <w:r w:rsidRPr="00CB0D15">
        <w:rPr>
          <w:rFonts w:eastAsia="Meiryo" w:cstheme="minorHAnsi"/>
          <w:color w:val="000000" w:themeColor="text1"/>
        </w:rPr>
        <w:t xml:space="preserve"> and other interventions to support initiatives aimed at addressing governance bottlenecks, issues of inclusivity, transparency and accountability, and to nurture the development of a more responsive system of governance and peaceful coexistence.  More specifically, the program </w:t>
      </w:r>
      <w:r w:rsidR="001507E0" w:rsidRPr="00CB0D15">
        <w:rPr>
          <w:rFonts w:eastAsia="Meiryo" w:cstheme="minorHAnsi"/>
          <w:color w:val="000000" w:themeColor="text1"/>
        </w:rPr>
        <w:t>would</w:t>
      </w:r>
      <w:r w:rsidRPr="00CB0D15">
        <w:rPr>
          <w:rFonts w:eastAsia="Meiryo" w:cstheme="minorHAnsi"/>
          <w:color w:val="000000" w:themeColor="text1"/>
        </w:rPr>
        <w:t xml:space="preserve"> deliver on the following five inter-related and complementary outputs: </w:t>
      </w:r>
    </w:p>
    <w:p w14:paraId="6DF33B99" w14:textId="77777777" w:rsidR="00C96C3D" w:rsidRPr="00CB0D15" w:rsidRDefault="00C96C3D" w:rsidP="00C96C3D">
      <w:pPr>
        <w:pStyle w:val="ListParagraph"/>
        <w:numPr>
          <w:ilvl w:val="0"/>
          <w:numId w:val="7"/>
        </w:numPr>
        <w:spacing w:line="276" w:lineRule="auto"/>
        <w:rPr>
          <w:rFonts w:asciiTheme="minorHAnsi" w:eastAsia="Meiryo" w:hAnsiTheme="minorHAnsi" w:cstheme="minorHAnsi"/>
          <w:color w:val="000000" w:themeColor="text1"/>
          <w:szCs w:val="22"/>
        </w:rPr>
      </w:pPr>
      <w:r w:rsidRPr="00CB0D15">
        <w:rPr>
          <w:rFonts w:asciiTheme="minorHAnsi" w:eastAsia="Meiryo" w:hAnsiTheme="minorHAnsi" w:cstheme="minorHAnsi"/>
          <w:color w:val="000000" w:themeColor="text1"/>
          <w:szCs w:val="22"/>
        </w:rPr>
        <w:t xml:space="preserve">Political processes of federal and regional state legislative bodies are more inclusive and effectively delivering on their constitutional mandates; </w:t>
      </w:r>
    </w:p>
    <w:p w14:paraId="2742615B" w14:textId="77777777" w:rsidR="00C96C3D" w:rsidRPr="00CB0D15" w:rsidRDefault="00C96C3D" w:rsidP="00C96C3D">
      <w:pPr>
        <w:pStyle w:val="ListParagraph"/>
        <w:numPr>
          <w:ilvl w:val="0"/>
          <w:numId w:val="7"/>
        </w:numPr>
        <w:spacing w:line="276" w:lineRule="auto"/>
        <w:rPr>
          <w:rFonts w:asciiTheme="minorHAnsi" w:eastAsia="Meiryo" w:hAnsiTheme="minorHAnsi" w:cstheme="minorHAnsi"/>
          <w:color w:val="000000" w:themeColor="text1"/>
          <w:szCs w:val="22"/>
        </w:rPr>
      </w:pPr>
      <w:r w:rsidRPr="00CB0D15">
        <w:rPr>
          <w:rFonts w:asciiTheme="minorHAnsi" w:eastAsia="Meiryo" w:hAnsiTheme="minorHAnsi" w:cstheme="minorHAnsi"/>
          <w:color w:val="000000" w:themeColor="text1"/>
          <w:szCs w:val="22"/>
        </w:rPr>
        <w:t xml:space="preserve">Federal and regional state systems of governance are more accountable, transparent and are delivering public services in more inclusive and responsive ways; </w:t>
      </w:r>
    </w:p>
    <w:p w14:paraId="389DB4CE" w14:textId="77777777" w:rsidR="00C96C3D" w:rsidRPr="00CB0D15" w:rsidRDefault="00C96C3D" w:rsidP="00C96C3D">
      <w:pPr>
        <w:pStyle w:val="ListParagraph"/>
        <w:numPr>
          <w:ilvl w:val="0"/>
          <w:numId w:val="7"/>
        </w:numPr>
        <w:spacing w:line="276" w:lineRule="auto"/>
        <w:rPr>
          <w:rFonts w:asciiTheme="minorHAnsi" w:eastAsia="Meiryo" w:hAnsiTheme="minorHAnsi" w:cstheme="minorHAnsi"/>
          <w:color w:val="000000" w:themeColor="text1"/>
          <w:szCs w:val="22"/>
        </w:rPr>
      </w:pPr>
      <w:r w:rsidRPr="00CB0D15">
        <w:rPr>
          <w:rFonts w:asciiTheme="minorHAnsi" w:eastAsia="Meiryo" w:hAnsiTheme="minorHAnsi" w:cstheme="minorHAnsi"/>
          <w:color w:val="000000" w:themeColor="text1"/>
          <w:szCs w:val="22"/>
        </w:rPr>
        <w:t>Citizens are more empowered to voice their concern and actively participate in decision-making processes at all levels of the development, governance and political processes and systems;</w:t>
      </w:r>
    </w:p>
    <w:p w14:paraId="152E0706" w14:textId="77777777" w:rsidR="00C96C3D" w:rsidRPr="00CB0D15" w:rsidRDefault="00C96C3D" w:rsidP="00C96C3D">
      <w:pPr>
        <w:pStyle w:val="ListParagraph"/>
        <w:numPr>
          <w:ilvl w:val="0"/>
          <w:numId w:val="7"/>
        </w:numPr>
        <w:spacing w:line="276" w:lineRule="auto"/>
        <w:rPr>
          <w:rFonts w:asciiTheme="minorHAnsi" w:eastAsia="Meiryo" w:hAnsiTheme="minorHAnsi" w:cstheme="minorHAnsi"/>
          <w:color w:val="000000" w:themeColor="text1"/>
          <w:szCs w:val="22"/>
        </w:rPr>
      </w:pPr>
      <w:r w:rsidRPr="00CB0D15">
        <w:rPr>
          <w:rFonts w:asciiTheme="minorHAnsi" w:eastAsia="Meiryo" w:hAnsiTheme="minorHAnsi" w:cstheme="minorHAnsi"/>
          <w:color w:val="000000" w:themeColor="text1"/>
          <w:szCs w:val="22"/>
        </w:rPr>
        <w:t>Systems and mechanisms for promoting social cohesion, managing diversity, preventing and managing conflicts, fostering dialogues and building peace are further strengthened at national and sub-national levels; and</w:t>
      </w:r>
    </w:p>
    <w:p w14:paraId="04463E7E" w14:textId="7B6448CB" w:rsidR="00D035BF" w:rsidRPr="00CB0D15" w:rsidRDefault="00C96C3D" w:rsidP="008D4DD5">
      <w:pPr>
        <w:pStyle w:val="ListParagraph"/>
        <w:keepNext/>
        <w:keepLines/>
        <w:numPr>
          <w:ilvl w:val="0"/>
          <w:numId w:val="7"/>
        </w:numPr>
        <w:tabs>
          <w:tab w:val="center" w:pos="460"/>
          <w:tab w:val="center" w:pos="1977"/>
        </w:tabs>
        <w:spacing w:after="116" w:line="249" w:lineRule="auto"/>
        <w:outlineLvl w:val="1"/>
        <w:rPr>
          <w:rFonts w:asciiTheme="minorHAnsi" w:eastAsia="Calibri" w:hAnsiTheme="minorHAnsi" w:cstheme="minorHAnsi"/>
          <w:color w:val="000000"/>
        </w:rPr>
      </w:pPr>
      <w:r w:rsidRPr="00CB0D15">
        <w:rPr>
          <w:rFonts w:asciiTheme="minorHAnsi" w:hAnsiTheme="minorHAnsi" w:cstheme="minorHAnsi"/>
          <w:bCs/>
          <w:color w:val="000000" w:themeColor="text1"/>
          <w:lang w:val="en-AU"/>
        </w:rPr>
        <w:t>Access to justice enhanced and human rights promoted and protected across Ethiopia.</w:t>
      </w:r>
    </w:p>
    <w:p w14:paraId="63E1D44D" w14:textId="77777777" w:rsidR="00CB0D15" w:rsidRDefault="00CB0D15" w:rsidP="007F1B4B">
      <w:pPr>
        <w:keepNext/>
        <w:keepLines/>
        <w:tabs>
          <w:tab w:val="center" w:pos="460"/>
          <w:tab w:val="center" w:pos="1977"/>
        </w:tabs>
        <w:spacing w:after="116" w:line="249" w:lineRule="auto"/>
        <w:ind w:left="-15"/>
        <w:outlineLvl w:val="1"/>
        <w:rPr>
          <w:rFonts w:eastAsia="Calibri" w:cstheme="minorHAnsi"/>
          <w:color w:val="000000"/>
        </w:rPr>
      </w:pPr>
    </w:p>
    <w:p w14:paraId="646825C0" w14:textId="43E3575D" w:rsidR="004046AC" w:rsidRDefault="00092D62" w:rsidP="002235CF">
      <w:pPr>
        <w:spacing w:after="0"/>
        <w:ind w:left="0" w:firstLine="0"/>
        <w:rPr>
          <w:rFonts w:cstheme="minorHAnsi"/>
          <w:bCs/>
        </w:rPr>
      </w:pPr>
      <w:r w:rsidRPr="00CB0D15">
        <w:rPr>
          <w:rFonts w:eastAsia="Calibri" w:cstheme="minorHAnsi"/>
          <w:color w:val="000000"/>
        </w:rPr>
        <w:t>The implementation of the GDP</w:t>
      </w:r>
      <w:r w:rsidR="005E21E4" w:rsidRPr="00CB0D15">
        <w:rPr>
          <w:rFonts w:eastAsia="Calibri" w:cstheme="minorHAnsi"/>
          <w:color w:val="000000"/>
        </w:rPr>
        <w:t>P commenced in July 2017</w:t>
      </w:r>
      <w:r w:rsidR="00E227AE">
        <w:rPr>
          <w:rFonts w:eastAsia="Calibri" w:cstheme="minorHAnsi"/>
          <w:color w:val="000000"/>
        </w:rPr>
        <w:t xml:space="preserve"> based on the initial visioning and workplan of the </w:t>
      </w:r>
      <w:proofErr w:type="spellStart"/>
      <w:r w:rsidR="00E227AE">
        <w:rPr>
          <w:rFonts w:eastAsia="Calibri" w:cstheme="minorHAnsi"/>
          <w:color w:val="000000"/>
        </w:rPr>
        <w:t>programme</w:t>
      </w:r>
      <w:proofErr w:type="spellEnd"/>
      <w:r w:rsidR="00E227AE">
        <w:rPr>
          <w:rFonts w:eastAsia="Calibri" w:cstheme="minorHAnsi"/>
          <w:color w:val="000000"/>
        </w:rPr>
        <w:t xml:space="preserve">. </w:t>
      </w:r>
      <w:r w:rsidR="004A64F5">
        <w:rPr>
          <w:rFonts w:eastAsia="Calibri" w:cstheme="minorHAnsi"/>
          <w:color w:val="000000"/>
        </w:rPr>
        <w:t xml:space="preserve">The monitoring of </w:t>
      </w:r>
      <w:r w:rsidR="00FB1EBE">
        <w:rPr>
          <w:rFonts w:eastAsia="Calibri" w:cstheme="minorHAnsi"/>
          <w:color w:val="000000"/>
        </w:rPr>
        <w:t>implementation</w:t>
      </w:r>
      <w:r w:rsidR="004A64F5">
        <w:rPr>
          <w:rFonts w:eastAsia="Calibri" w:cstheme="minorHAnsi"/>
          <w:color w:val="000000"/>
        </w:rPr>
        <w:t xml:space="preserve"> of the </w:t>
      </w:r>
      <w:proofErr w:type="spellStart"/>
      <w:r w:rsidR="004A64F5">
        <w:rPr>
          <w:rFonts w:eastAsia="Calibri" w:cstheme="minorHAnsi"/>
          <w:color w:val="000000"/>
        </w:rPr>
        <w:t>programme</w:t>
      </w:r>
      <w:proofErr w:type="spellEnd"/>
      <w:r w:rsidR="004A64F5">
        <w:rPr>
          <w:rFonts w:eastAsia="Calibri" w:cstheme="minorHAnsi"/>
          <w:color w:val="000000"/>
        </w:rPr>
        <w:t xml:space="preserve"> </w:t>
      </w:r>
      <w:r w:rsidR="008C771B">
        <w:rPr>
          <w:rFonts w:eastAsia="Calibri" w:cstheme="minorHAnsi"/>
          <w:color w:val="000000"/>
        </w:rPr>
        <w:t xml:space="preserve">has </w:t>
      </w:r>
      <w:r w:rsidR="00936C86">
        <w:rPr>
          <w:rFonts w:eastAsia="Calibri" w:cstheme="minorHAnsi"/>
          <w:color w:val="000000"/>
        </w:rPr>
        <w:t xml:space="preserve">so far </w:t>
      </w:r>
      <w:r w:rsidR="000C4553">
        <w:rPr>
          <w:rFonts w:eastAsia="Calibri" w:cstheme="minorHAnsi"/>
          <w:color w:val="000000"/>
        </w:rPr>
        <w:t>depict</w:t>
      </w:r>
      <w:r w:rsidR="008C771B">
        <w:rPr>
          <w:rFonts w:eastAsia="Calibri" w:cstheme="minorHAnsi"/>
          <w:color w:val="000000"/>
        </w:rPr>
        <w:t>ed</w:t>
      </w:r>
      <w:r w:rsidR="000C4553">
        <w:rPr>
          <w:rFonts w:eastAsia="Calibri" w:cstheme="minorHAnsi"/>
          <w:color w:val="000000"/>
        </w:rPr>
        <w:t xml:space="preserve"> that the </w:t>
      </w:r>
      <w:proofErr w:type="spellStart"/>
      <w:r w:rsidR="000C4553">
        <w:rPr>
          <w:rFonts w:eastAsia="Calibri" w:cstheme="minorHAnsi"/>
          <w:color w:val="000000"/>
        </w:rPr>
        <w:t>programme</w:t>
      </w:r>
      <w:proofErr w:type="spellEnd"/>
      <w:r w:rsidR="000C4553">
        <w:rPr>
          <w:rFonts w:eastAsia="Calibri" w:cstheme="minorHAnsi"/>
          <w:color w:val="000000"/>
        </w:rPr>
        <w:t xml:space="preserve"> is relevant </w:t>
      </w:r>
      <w:r w:rsidR="00DA4607">
        <w:rPr>
          <w:rFonts w:eastAsia="Calibri" w:cstheme="minorHAnsi"/>
          <w:color w:val="000000"/>
        </w:rPr>
        <w:t>with</w:t>
      </w:r>
      <w:r w:rsidR="00387323">
        <w:rPr>
          <w:rFonts w:eastAsia="Calibri" w:cstheme="minorHAnsi"/>
          <w:color w:val="000000"/>
        </w:rPr>
        <w:t xml:space="preserve"> </w:t>
      </w:r>
      <w:r w:rsidR="00E1631D">
        <w:rPr>
          <w:rFonts w:eastAsia="Calibri" w:cstheme="minorHAnsi"/>
          <w:color w:val="000000"/>
        </w:rPr>
        <w:t xml:space="preserve">value addition to enhance democratic </w:t>
      </w:r>
      <w:r w:rsidR="001D70D4">
        <w:rPr>
          <w:rFonts w:eastAsia="Calibri" w:cstheme="minorHAnsi"/>
          <w:color w:val="000000"/>
        </w:rPr>
        <w:t xml:space="preserve">transformation and political </w:t>
      </w:r>
      <w:r w:rsidR="00E1631D">
        <w:rPr>
          <w:rFonts w:eastAsia="Calibri" w:cstheme="minorHAnsi"/>
          <w:color w:val="000000"/>
        </w:rPr>
        <w:t xml:space="preserve">participation. </w:t>
      </w:r>
      <w:r w:rsidR="00B0504C" w:rsidRPr="00CB0D15">
        <w:rPr>
          <w:rFonts w:cstheme="minorHAnsi"/>
          <w:bCs/>
        </w:rPr>
        <w:t xml:space="preserve">GDPP has reconfirmed as a strong enabling platform for the transformation through the various achievements recorded by the participating Democratic Institutions. </w:t>
      </w:r>
      <w:r w:rsidR="00F21D53">
        <w:rPr>
          <w:rFonts w:cstheme="minorHAnsi"/>
          <w:bCs/>
        </w:rPr>
        <w:t>Moreover, t</w:t>
      </w:r>
      <w:r w:rsidR="00BC320D" w:rsidRPr="00CB0D15">
        <w:rPr>
          <w:rFonts w:eastAsia="Calibri" w:cstheme="minorHAnsi"/>
          <w:color w:val="000000"/>
        </w:rPr>
        <w:t>he n</w:t>
      </w:r>
      <w:r w:rsidR="00BC320D" w:rsidRPr="00CB0D15">
        <w:rPr>
          <w:rFonts w:cstheme="minorHAnsi"/>
          <w:bCs/>
        </w:rPr>
        <w:t>ew governance arrangements and policy priorities have been instated, emphasizing Human Rights, Rule of Law</w:t>
      </w:r>
      <w:r w:rsidR="00C17477">
        <w:rPr>
          <w:rFonts w:cstheme="minorHAnsi"/>
          <w:bCs/>
        </w:rPr>
        <w:t xml:space="preserve">, </w:t>
      </w:r>
      <w:r w:rsidR="00BC320D" w:rsidRPr="00CB0D15">
        <w:rPr>
          <w:rFonts w:cstheme="minorHAnsi"/>
          <w:bCs/>
        </w:rPr>
        <w:t xml:space="preserve">accountability, peace and stability.  The relevance and value added of the GDPP has reconfirmed as a strong enabling platform for the transformation through the various achievements recorded by the participating Democratic Institutions.  </w:t>
      </w:r>
    </w:p>
    <w:p w14:paraId="7EDA9585" w14:textId="77777777" w:rsidR="004046AC" w:rsidRDefault="004046AC" w:rsidP="00B0504C">
      <w:pPr>
        <w:spacing w:after="0"/>
        <w:rPr>
          <w:rFonts w:cstheme="minorHAnsi"/>
          <w:bCs/>
        </w:rPr>
      </w:pPr>
    </w:p>
    <w:p w14:paraId="567E3F82" w14:textId="039B66F3" w:rsidR="00B0504C" w:rsidRPr="00CB0D15" w:rsidRDefault="00B0504C" w:rsidP="002235CF">
      <w:pPr>
        <w:tabs>
          <w:tab w:val="left" w:pos="0"/>
        </w:tabs>
        <w:spacing w:after="0"/>
        <w:ind w:left="0" w:firstLine="0"/>
        <w:rPr>
          <w:rFonts w:cstheme="minorHAnsi"/>
          <w:bCs/>
        </w:rPr>
      </w:pPr>
      <w:r w:rsidRPr="00CB0D15">
        <w:rPr>
          <w:rFonts w:cstheme="minorHAnsi"/>
          <w:bCs/>
        </w:rPr>
        <w:t xml:space="preserve">GDPP has </w:t>
      </w:r>
      <w:r w:rsidR="005E4820">
        <w:rPr>
          <w:rFonts w:cstheme="minorHAnsi"/>
          <w:bCs/>
        </w:rPr>
        <w:t xml:space="preserve">also </w:t>
      </w:r>
      <w:r w:rsidRPr="00CB0D15">
        <w:rPr>
          <w:rFonts w:cstheme="minorHAnsi"/>
          <w:bCs/>
        </w:rPr>
        <w:t xml:space="preserve">enabled the democratic and accountability institutions to strengthen their mandate through a direct and clear investment in institutional and human capacity development. Building on these positive developments, the dramatic shifts witnessed in the political and governance space and the resulting policy priorities expressed by the political leadership have prompted the Government of Ethiopia and UNDP to ‘refocus’ the GDPP and ‘reposition’ it to more effectively address transformational and transitional needs.  </w:t>
      </w:r>
    </w:p>
    <w:p w14:paraId="40154028" w14:textId="77777777" w:rsidR="00EB344E" w:rsidRDefault="00EB344E" w:rsidP="002235CF">
      <w:pPr>
        <w:keepNext/>
        <w:keepLines/>
        <w:tabs>
          <w:tab w:val="left" w:pos="0"/>
          <w:tab w:val="center" w:pos="460"/>
          <w:tab w:val="center" w:pos="1977"/>
        </w:tabs>
        <w:spacing w:after="116" w:line="249" w:lineRule="auto"/>
        <w:ind w:left="-15"/>
        <w:outlineLvl w:val="1"/>
        <w:rPr>
          <w:rFonts w:eastAsia="Calibri" w:cstheme="minorHAnsi"/>
          <w:color w:val="000000"/>
        </w:rPr>
      </w:pPr>
    </w:p>
    <w:p w14:paraId="25431F59" w14:textId="24F0E903" w:rsidR="00E227AE" w:rsidRDefault="00E227AE" w:rsidP="002235CF">
      <w:pPr>
        <w:keepNext/>
        <w:keepLines/>
        <w:tabs>
          <w:tab w:val="center" w:pos="0"/>
          <w:tab w:val="center" w:pos="1977"/>
        </w:tabs>
        <w:spacing w:after="116" w:line="249" w:lineRule="auto"/>
        <w:ind w:left="0" w:firstLine="0"/>
        <w:outlineLvl w:val="1"/>
        <w:rPr>
          <w:rFonts w:eastAsia="Calibri" w:cstheme="minorHAnsi"/>
          <w:color w:val="000000"/>
        </w:rPr>
      </w:pPr>
      <w:r>
        <w:rPr>
          <w:rFonts w:eastAsia="Calibri" w:cstheme="minorHAnsi"/>
          <w:color w:val="000000"/>
        </w:rPr>
        <w:t xml:space="preserve">UNDP in close coordination with the </w:t>
      </w:r>
      <w:proofErr w:type="spellStart"/>
      <w:r>
        <w:rPr>
          <w:rFonts w:eastAsia="Calibri" w:cstheme="minorHAnsi"/>
          <w:color w:val="000000"/>
        </w:rPr>
        <w:t>GoE</w:t>
      </w:r>
      <w:proofErr w:type="spellEnd"/>
      <w:r>
        <w:rPr>
          <w:rFonts w:eastAsia="Calibri" w:cstheme="minorHAnsi"/>
          <w:color w:val="000000"/>
        </w:rPr>
        <w:t xml:space="preserve"> engaged in a ‘repositioning’ exercise of the </w:t>
      </w:r>
      <w:proofErr w:type="spellStart"/>
      <w:r>
        <w:rPr>
          <w:rFonts w:eastAsia="Calibri" w:cstheme="minorHAnsi"/>
          <w:color w:val="000000"/>
        </w:rPr>
        <w:t>programme</w:t>
      </w:r>
      <w:proofErr w:type="spellEnd"/>
      <w:r>
        <w:rPr>
          <w:rFonts w:eastAsia="Calibri" w:cstheme="minorHAnsi"/>
          <w:color w:val="000000"/>
        </w:rPr>
        <w:t xml:space="preserve"> following the changes in the political landscape and the shift of policy priorities of the Government.  The Repositioning Paper, which was launched in December 2018 allowed all Institutions contributing to the </w:t>
      </w:r>
      <w:proofErr w:type="spellStart"/>
      <w:r>
        <w:rPr>
          <w:rFonts w:eastAsia="Calibri" w:cstheme="minorHAnsi"/>
          <w:color w:val="000000"/>
        </w:rPr>
        <w:t>programme</w:t>
      </w:r>
      <w:proofErr w:type="spellEnd"/>
      <w:r>
        <w:rPr>
          <w:rFonts w:eastAsia="Calibri" w:cstheme="minorHAnsi"/>
          <w:color w:val="000000"/>
        </w:rPr>
        <w:t xml:space="preserve"> and UNDP to reconfirm relevance of the </w:t>
      </w:r>
      <w:proofErr w:type="spellStart"/>
      <w:r>
        <w:rPr>
          <w:rFonts w:eastAsia="Calibri" w:cstheme="minorHAnsi"/>
          <w:color w:val="000000"/>
        </w:rPr>
        <w:t>programme</w:t>
      </w:r>
      <w:proofErr w:type="spellEnd"/>
      <w:r>
        <w:rPr>
          <w:rFonts w:eastAsia="Calibri" w:cstheme="minorHAnsi"/>
          <w:color w:val="000000"/>
        </w:rPr>
        <w:t xml:space="preserve"> to the current policy priorities and to ensure identified activities are addressing transformational issues.  The </w:t>
      </w:r>
      <w:r w:rsidR="005F0E92">
        <w:rPr>
          <w:rFonts w:eastAsia="Calibri" w:cstheme="minorHAnsi"/>
          <w:color w:val="000000"/>
        </w:rPr>
        <w:t>results framework</w:t>
      </w:r>
      <w:r>
        <w:rPr>
          <w:rFonts w:eastAsia="Calibri" w:cstheme="minorHAnsi"/>
          <w:color w:val="000000"/>
        </w:rPr>
        <w:t xml:space="preserve"> of the </w:t>
      </w:r>
      <w:proofErr w:type="spellStart"/>
      <w:r>
        <w:rPr>
          <w:rFonts w:eastAsia="Calibri" w:cstheme="minorHAnsi"/>
          <w:color w:val="000000"/>
        </w:rPr>
        <w:t>programme</w:t>
      </w:r>
      <w:proofErr w:type="spellEnd"/>
      <w:r>
        <w:rPr>
          <w:rFonts w:eastAsia="Calibri" w:cstheme="minorHAnsi"/>
          <w:color w:val="000000"/>
        </w:rPr>
        <w:t xml:space="preserve"> had undergone a review and expansion with new sub-outputs included.  </w:t>
      </w:r>
    </w:p>
    <w:p w14:paraId="1F48F33F" w14:textId="77777777" w:rsidR="00E276A6" w:rsidRDefault="00E276A6" w:rsidP="002235CF">
      <w:pPr>
        <w:keepNext/>
        <w:keepLines/>
        <w:tabs>
          <w:tab w:val="left" w:pos="0"/>
          <w:tab w:val="center" w:pos="460"/>
          <w:tab w:val="center" w:pos="1977"/>
        </w:tabs>
        <w:spacing w:after="116" w:line="249" w:lineRule="auto"/>
        <w:ind w:left="-15"/>
        <w:outlineLvl w:val="1"/>
        <w:rPr>
          <w:rFonts w:eastAsia="Calibri" w:cstheme="minorHAnsi"/>
          <w:color w:val="000000"/>
        </w:rPr>
      </w:pPr>
    </w:p>
    <w:p w14:paraId="1F8E8CEE" w14:textId="73C6DD8B" w:rsidR="00D035BF" w:rsidRDefault="00E227AE" w:rsidP="002235CF">
      <w:pPr>
        <w:keepNext/>
        <w:keepLines/>
        <w:tabs>
          <w:tab w:val="center" w:pos="1977"/>
        </w:tabs>
        <w:spacing w:after="116" w:line="249" w:lineRule="auto"/>
        <w:ind w:left="0" w:firstLine="0"/>
        <w:outlineLvl w:val="1"/>
        <w:rPr>
          <w:rFonts w:eastAsia="Calibri" w:cstheme="minorHAnsi"/>
          <w:color w:val="000000"/>
        </w:rPr>
      </w:pPr>
      <w:r>
        <w:rPr>
          <w:rFonts w:eastAsia="Calibri" w:cstheme="minorHAnsi"/>
          <w:color w:val="000000"/>
        </w:rPr>
        <w:t xml:space="preserve">With the </w:t>
      </w:r>
      <w:proofErr w:type="spellStart"/>
      <w:r>
        <w:rPr>
          <w:rFonts w:eastAsia="Calibri" w:cstheme="minorHAnsi"/>
          <w:color w:val="000000"/>
        </w:rPr>
        <w:t>programme</w:t>
      </w:r>
      <w:proofErr w:type="spellEnd"/>
      <w:r>
        <w:rPr>
          <w:rFonts w:eastAsia="Calibri" w:cstheme="minorHAnsi"/>
          <w:color w:val="000000"/>
        </w:rPr>
        <w:t xml:space="preserve"> reaching its mid-cycle </w:t>
      </w:r>
      <w:r w:rsidR="005E21E4" w:rsidRPr="00CB0D15">
        <w:rPr>
          <w:rFonts w:eastAsia="Calibri" w:cstheme="minorHAnsi"/>
          <w:color w:val="000000"/>
        </w:rPr>
        <w:t>implementation</w:t>
      </w:r>
      <w:r w:rsidR="001C23E3" w:rsidRPr="00CB0D15">
        <w:rPr>
          <w:rFonts w:eastAsia="Calibri" w:cstheme="minorHAnsi"/>
          <w:color w:val="000000"/>
        </w:rPr>
        <w:t xml:space="preserve">, </w:t>
      </w:r>
      <w:r>
        <w:rPr>
          <w:rFonts w:eastAsia="Calibri" w:cstheme="minorHAnsi"/>
          <w:color w:val="000000"/>
        </w:rPr>
        <w:t xml:space="preserve">and as per corporate requirements, UNDP is engaging in a ‘formative’ mid-term </w:t>
      </w:r>
      <w:r w:rsidR="00C122CE">
        <w:rPr>
          <w:rFonts w:eastAsia="Calibri" w:cstheme="minorHAnsi"/>
          <w:color w:val="000000"/>
        </w:rPr>
        <w:t>review</w:t>
      </w:r>
      <w:r w:rsidR="009C2AB3" w:rsidRPr="00CB0D15">
        <w:rPr>
          <w:rFonts w:eastAsia="Calibri" w:cstheme="minorHAnsi"/>
          <w:color w:val="000000"/>
        </w:rPr>
        <w:t xml:space="preserve"> </w:t>
      </w:r>
      <w:r>
        <w:rPr>
          <w:rFonts w:eastAsia="Calibri" w:cstheme="minorHAnsi"/>
          <w:color w:val="000000"/>
        </w:rPr>
        <w:t xml:space="preserve">that aims at </w:t>
      </w:r>
      <w:r w:rsidR="009C2AB3" w:rsidRPr="00CB0D15">
        <w:rPr>
          <w:rFonts w:eastAsia="Calibri" w:cstheme="minorHAnsi"/>
          <w:color w:val="000000"/>
        </w:rPr>
        <w:t>enabl</w:t>
      </w:r>
      <w:r>
        <w:rPr>
          <w:rFonts w:eastAsia="Calibri" w:cstheme="minorHAnsi"/>
          <w:color w:val="000000"/>
        </w:rPr>
        <w:t>ing</w:t>
      </w:r>
      <w:r w:rsidR="009C2AB3" w:rsidRPr="00CB0D15">
        <w:rPr>
          <w:rFonts w:eastAsia="Calibri" w:cstheme="minorHAnsi"/>
          <w:color w:val="000000"/>
        </w:rPr>
        <w:t xml:space="preserve"> </w:t>
      </w:r>
      <w:r>
        <w:rPr>
          <w:rFonts w:eastAsia="Calibri" w:cstheme="minorHAnsi"/>
          <w:color w:val="000000"/>
        </w:rPr>
        <w:t xml:space="preserve">the Government and UNDP to </w:t>
      </w:r>
      <w:r w:rsidR="001C23E3" w:rsidRPr="00CB0D15">
        <w:rPr>
          <w:rFonts w:eastAsia="Calibri" w:cstheme="minorHAnsi"/>
          <w:color w:val="000000"/>
        </w:rPr>
        <w:t xml:space="preserve">draw lessons </w:t>
      </w:r>
      <w:r>
        <w:rPr>
          <w:rFonts w:eastAsia="Calibri" w:cstheme="minorHAnsi"/>
          <w:color w:val="000000"/>
        </w:rPr>
        <w:t>learned and secure the Programme remains relevant and responsive to the needs of the country.  Th</w:t>
      </w:r>
      <w:r w:rsidR="005C0C99">
        <w:rPr>
          <w:rFonts w:eastAsia="Calibri" w:cstheme="minorHAnsi"/>
          <w:color w:val="000000"/>
        </w:rPr>
        <w:t>is mid-term review/</w:t>
      </w:r>
      <w:r>
        <w:rPr>
          <w:rFonts w:eastAsia="Calibri" w:cstheme="minorHAnsi"/>
          <w:color w:val="000000"/>
        </w:rPr>
        <w:t xml:space="preserve">evaluation will also inform </w:t>
      </w:r>
      <w:proofErr w:type="spellStart"/>
      <w:r>
        <w:rPr>
          <w:rFonts w:eastAsia="Calibri" w:cstheme="minorHAnsi"/>
          <w:color w:val="000000"/>
        </w:rPr>
        <w:t>programme</w:t>
      </w:r>
      <w:proofErr w:type="spellEnd"/>
      <w:r>
        <w:rPr>
          <w:rFonts w:eastAsia="Calibri" w:cstheme="minorHAnsi"/>
          <w:color w:val="000000"/>
        </w:rPr>
        <w:t xml:space="preserve"> revisions and any </w:t>
      </w:r>
      <w:r w:rsidR="00CA2E97" w:rsidRPr="00CB0D15">
        <w:rPr>
          <w:rFonts w:eastAsia="Calibri" w:cstheme="minorHAnsi"/>
          <w:color w:val="000000"/>
        </w:rPr>
        <w:t xml:space="preserve">necessary adjustments </w:t>
      </w:r>
      <w:r w:rsidR="009C2AB3" w:rsidRPr="00CB0D15">
        <w:rPr>
          <w:rFonts w:eastAsia="Calibri" w:cstheme="minorHAnsi"/>
          <w:color w:val="000000"/>
        </w:rPr>
        <w:t xml:space="preserve">in </w:t>
      </w:r>
      <w:r w:rsidR="00CA2E97" w:rsidRPr="00CB0D15">
        <w:rPr>
          <w:rFonts w:eastAsia="Calibri" w:cstheme="minorHAnsi"/>
          <w:color w:val="000000"/>
        </w:rPr>
        <w:t xml:space="preserve">the remaining period of the </w:t>
      </w:r>
      <w:proofErr w:type="spellStart"/>
      <w:r w:rsidR="00CA2E97" w:rsidRPr="00CB0D15">
        <w:rPr>
          <w:rFonts w:eastAsia="Calibri" w:cstheme="minorHAnsi"/>
          <w:color w:val="000000"/>
        </w:rPr>
        <w:t>programme</w:t>
      </w:r>
      <w:proofErr w:type="spellEnd"/>
      <w:r w:rsidR="00CA2E97" w:rsidRPr="00CB0D15">
        <w:rPr>
          <w:rFonts w:eastAsia="Calibri" w:cstheme="minorHAnsi"/>
          <w:color w:val="000000"/>
        </w:rPr>
        <w:t xml:space="preserve"> </w:t>
      </w:r>
      <w:proofErr w:type="gramStart"/>
      <w:r w:rsidR="009C2AB3" w:rsidRPr="00CB0D15">
        <w:rPr>
          <w:rFonts w:eastAsia="Calibri" w:cstheme="minorHAnsi"/>
          <w:color w:val="000000"/>
        </w:rPr>
        <w:t>so as to</w:t>
      </w:r>
      <w:proofErr w:type="gramEnd"/>
      <w:r w:rsidR="009C2AB3" w:rsidRPr="00CB0D15">
        <w:rPr>
          <w:rFonts w:eastAsia="Calibri" w:cstheme="minorHAnsi"/>
          <w:color w:val="000000"/>
        </w:rPr>
        <w:t xml:space="preserve"> ensure that </w:t>
      </w:r>
      <w:r w:rsidR="00C26804" w:rsidRPr="00CB0D15">
        <w:rPr>
          <w:rFonts w:eastAsia="Calibri" w:cstheme="minorHAnsi"/>
          <w:color w:val="000000"/>
        </w:rPr>
        <w:t xml:space="preserve">the </w:t>
      </w:r>
      <w:proofErr w:type="spellStart"/>
      <w:r w:rsidR="00C26804" w:rsidRPr="00CB0D15">
        <w:rPr>
          <w:rFonts w:eastAsia="Calibri" w:cstheme="minorHAnsi"/>
          <w:color w:val="000000"/>
        </w:rPr>
        <w:t>programme</w:t>
      </w:r>
      <w:proofErr w:type="spellEnd"/>
      <w:r w:rsidR="009C2AB3" w:rsidRPr="00CB0D15">
        <w:rPr>
          <w:rFonts w:eastAsia="Calibri" w:cstheme="minorHAnsi"/>
          <w:color w:val="000000"/>
        </w:rPr>
        <w:t xml:space="preserve"> is</w:t>
      </w:r>
      <w:r w:rsidR="00C26804" w:rsidRPr="00CB0D15">
        <w:rPr>
          <w:rFonts w:eastAsia="Calibri" w:cstheme="minorHAnsi"/>
          <w:color w:val="000000"/>
        </w:rPr>
        <w:t xml:space="preserve"> more </w:t>
      </w:r>
      <w:r w:rsidR="005E002C" w:rsidRPr="00CB0D15">
        <w:rPr>
          <w:rFonts w:eastAsia="Calibri" w:cstheme="minorHAnsi"/>
          <w:color w:val="000000"/>
        </w:rPr>
        <w:t xml:space="preserve">relevant, </w:t>
      </w:r>
      <w:r w:rsidR="00C26804" w:rsidRPr="00CB0D15">
        <w:rPr>
          <w:rFonts w:eastAsia="Calibri" w:cstheme="minorHAnsi"/>
          <w:color w:val="000000"/>
        </w:rPr>
        <w:t xml:space="preserve">effective and efficient </w:t>
      </w:r>
      <w:r w:rsidR="007F1B4B" w:rsidRPr="00CB0D15">
        <w:rPr>
          <w:rFonts w:eastAsia="Calibri" w:cstheme="minorHAnsi"/>
          <w:color w:val="000000"/>
        </w:rPr>
        <w:t xml:space="preserve">to achieve its intended </w:t>
      </w:r>
      <w:r w:rsidR="009C2AB3" w:rsidRPr="00CB0D15">
        <w:rPr>
          <w:rFonts w:eastAsia="Calibri" w:cstheme="minorHAnsi"/>
          <w:color w:val="000000"/>
        </w:rPr>
        <w:t xml:space="preserve">results (outputs and </w:t>
      </w:r>
      <w:r w:rsidR="007F1B4B" w:rsidRPr="00CB0D15">
        <w:rPr>
          <w:rFonts w:eastAsia="Calibri" w:cstheme="minorHAnsi"/>
          <w:color w:val="000000"/>
        </w:rPr>
        <w:t>outcomes</w:t>
      </w:r>
      <w:r w:rsidR="009C2AB3" w:rsidRPr="00CB0D15">
        <w:rPr>
          <w:rFonts w:eastAsia="Calibri" w:cstheme="minorHAnsi"/>
          <w:color w:val="000000"/>
        </w:rPr>
        <w:t>).</w:t>
      </w:r>
    </w:p>
    <w:p w14:paraId="26C66516" w14:textId="09130D70" w:rsidR="00D035BF" w:rsidRDefault="00D035BF" w:rsidP="002235CF">
      <w:pPr>
        <w:keepNext/>
        <w:keepLines/>
        <w:tabs>
          <w:tab w:val="left" w:pos="0"/>
          <w:tab w:val="center" w:pos="460"/>
          <w:tab w:val="center" w:pos="1977"/>
        </w:tabs>
        <w:spacing w:after="116" w:line="249" w:lineRule="auto"/>
        <w:ind w:left="-15"/>
        <w:outlineLvl w:val="1"/>
        <w:rPr>
          <w:rFonts w:ascii="Calibri" w:eastAsia="Calibri" w:hAnsi="Calibri" w:cs="Calibri"/>
          <w:color w:val="000000"/>
        </w:rPr>
      </w:pPr>
    </w:p>
    <w:p w14:paraId="2B2E0434" w14:textId="3AC15AD5" w:rsidR="00F94212" w:rsidRPr="00F94212" w:rsidRDefault="00F94212" w:rsidP="002235CF">
      <w:pPr>
        <w:keepNext/>
        <w:keepLines/>
        <w:tabs>
          <w:tab w:val="left" w:pos="0"/>
          <w:tab w:val="center" w:pos="460"/>
          <w:tab w:val="center" w:pos="1977"/>
        </w:tabs>
        <w:spacing w:after="116" w:line="249" w:lineRule="auto"/>
        <w:ind w:left="-15"/>
        <w:outlineLvl w:val="1"/>
        <w:rPr>
          <w:rFonts w:ascii="Calibri" w:eastAsia="Calibri" w:hAnsi="Calibri" w:cs="Calibri"/>
          <w:b/>
          <w:color w:val="7B83B3"/>
        </w:rPr>
      </w:pPr>
      <w:r w:rsidRPr="00F94212">
        <w:rPr>
          <w:rFonts w:ascii="Calibri" w:eastAsia="Calibri" w:hAnsi="Calibri" w:cs="Calibri"/>
          <w:color w:val="000000"/>
        </w:rPr>
        <w:tab/>
      </w:r>
      <w:r w:rsidRPr="00F94212">
        <w:rPr>
          <w:rFonts w:ascii="Calibri" w:eastAsia="Calibri" w:hAnsi="Calibri" w:cs="Calibri"/>
          <w:b/>
          <w:color w:val="165CAC"/>
          <w:sz w:val="24"/>
        </w:rPr>
        <w:t>2.</w:t>
      </w:r>
      <w:r w:rsidRPr="00F94212">
        <w:rPr>
          <w:rFonts w:ascii="Calibri" w:eastAsia="Calibri" w:hAnsi="Calibri" w:cs="Calibri"/>
          <w:b/>
          <w:color w:val="165CAC"/>
          <w:sz w:val="24"/>
        </w:rPr>
        <w:tab/>
        <w:t xml:space="preserve">EVALUATION PURPOSE </w:t>
      </w:r>
    </w:p>
    <w:p w14:paraId="651576C2" w14:textId="5D6C3FE1" w:rsidR="00191BC9" w:rsidRDefault="009A32CC" w:rsidP="002235CF">
      <w:pPr>
        <w:tabs>
          <w:tab w:val="left" w:pos="0"/>
        </w:tabs>
        <w:spacing w:before="100" w:beforeAutospacing="1" w:after="100" w:afterAutospacing="1" w:line="276" w:lineRule="atLeast"/>
        <w:ind w:left="0" w:firstLine="0"/>
        <w:contextualSpacing/>
        <w:rPr>
          <w:rFonts w:cstheme="minorHAnsi"/>
          <w:lang w:eastAsia="en-GB"/>
        </w:rPr>
      </w:pPr>
      <w:r w:rsidRPr="00191BC9">
        <w:rPr>
          <w:rFonts w:ascii="Calibri" w:eastAsia="Calibri" w:hAnsi="Calibri" w:cs="Calibri"/>
          <w:color w:val="181717"/>
        </w:rPr>
        <w:t xml:space="preserve">This mid-term </w:t>
      </w:r>
      <w:r w:rsidR="00E768EA">
        <w:rPr>
          <w:rFonts w:ascii="Calibri" w:eastAsia="Calibri" w:hAnsi="Calibri" w:cs="Calibri"/>
          <w:color w:val="181717"/>
        </w:rPr>
        <w:t>review</w:t>
      </w:r>
      <w:r w:rsidR="00E768EA" w:rsidRPr="00191BC9">
        <w:rPr>
          <w:rFonts w:ascii="Calibri" w:eastAsia="Calibri" w:hAnsi="Calibri" w:cs="Calibri"/>
          <w:color w:val="181717"/>
        </w:rPr>
        <w:t xml:space="preserve"> </w:t>
      </w:r>
      <w:r w:rsidR="00835CD8">
        <w:rPr>
          <w:rFonts w:ascii="Calibri" w:eastAsia="Calibri" w:hAnsi="Calibri" w:cs="Calibri"/>
          <w:color w:val="181717"/>
        </w:rPr>
        <w:t xml:space="preserve">will be a formative evaluation exercise, with a </w:t>
      </w:r>
      <w:r w:rsidRPr="00191BC9">
        <w:rPr>
          <w:rFonts w:ascii="Calibri" w:eastAsia="Calibri" w:hAnsi="Calibri" w:cs="Calibri"/>
          <w:color w:val="181717"/>
        </w:rPr>
        <w:t>dual purpose of learning and accountability.</w:t>
      </w:r>
      <w:r w:rsidR="00C02C66" w:rsidRPr="00191BC9">
        <w:rPr>
          <w:rFonts w:ascii="Calibri" w:eastAsia="Calibri" w:hAnsi="Calibri" w:cs="Calibri"/>
          <w:color w:val="181717"/>
        </w:rPr>
        <w:t xml:space="preserve"> </w:t>
      </w:r>
      <w:r w:rsidR="00C02C66" w:rsidRPr="00191BC9">
        <w:rPr>
          <w:rFonts w:eastAsia="Times New Roman" w:cstheme="minorHAnsi"/>
          <w:szCs w:val="24"/>
          <w:lang w:eastAsia="en-GB"/>
        </w:rPr>
        <w:t xml:space="preserve">The </w:t>
      </w:r>
      <w:r w:rsidR="00365482">
        <w:rPr>
          <w:rFonts w:eastAsia="Times New Roman" w:cstheme="minorHAnsi"/>
          <w:szCs w:val="24"/>
          <w:lang w:eastAsia="en-GB"/>
        </w:rPr>
        <w:t>review/</w:t>
      </w:r>
      <w:r w:rsidR="00C02C66" w:rsidRPr="00191BC9">
        <w:rPr>
          <w:rFonts w:eastAsia="Times New Roman" w:cstheme="minorHAnsi"/>
          <w:szCs w:val="24"/>
          <w:lang w:eastAsia="en-GB"/>
        </w:rPr>
        <w:t>evaluation is expected to provide concrete evidence</w:t>
      </w:r>
      <w:r w:rsidR="008406F8">
        <w:rPr>
          <w:rFonts w:eastAsia="Times New Roman" w:cstheme="minorHAnsi"/>
          <w:szCs w:val="24"/>
          <w:lang w:eastAsia="en-GB"/>
        </w:rPr>
        <w:t>s</w:t>
      </w:r>
      <w:r w:rsidR="00C02C66" w:rsidRPr="00191BC9">
        <w:rPr>
          <w:rFonts w:eastAsia="Times New Roman" w:cstheme="minorHAnsi"/>
          <w:szCs w:val="24"/>
          <w:lang w:eastAsia="en-GB"/>
        </w:rPr>
        <w:t xml:space="preserve"> on the relevance,</w:t>
      </w:r>
      <w:r w:rsidR="00835CD8">
        <w:rPr>
          <w:rFonts w:eastAsia="Times New Roman" w:cstheme="minorHAnsi"/>
          <w:szCs w:val="24"/>
          <w:lang w:eastAsia="en-GB"/>
        </w:rPr>
        <w:t xml:space="preserve"> adaptability,</w:t>
      </w:r>
      <w:r w:rsidR="00C02C66" w:rsidRPr="00191BC9">
        <w:rPr>
          <w:rFonts w:eastAsia="Times New Roman" w:cstheme="minorHAnsi"/>
          <w:szCs w:val="24"/>
          <w:lang w:eastAsia="en-GB"/>
        </w:rPr>
        <w:t xml:space="preserve"> results</w:t>
      </w:r>
      <w:r w:rsidR="00835CD8">
        <w:rPr>
          <w:rFonts w:eastAsia="Times New Roman" w:cstheme="minorHAnsi"/>
          <w:szCs w:val="24"/>
          <w:lang w:eastAsia="en-GB"/>
        </w:rPr>
        <w:t>/impact</w:t>
      </w:r>
      <w:r w:rsidR="00C02C66" w:rsidRPr="00191BC9">
        <w:rPr>
          <w:rFonts w:eastAsia="Times New Roman" w:cstheme="minorHAnsi"/>
          <w:szCs w:val="24"/>
          <w:lang w:eastAsia="en-GB"/>
        </w:rPr>
        <w:t xml:space="preserve">, </w:t>
      </w:r>
      <w:r w:rsidR="00835CD8">
        <w:rPr>
          <w:rFonts w:eastAsia="Times New Roman" w:cstheme="minorHAnsi"/>
          <w:szCs w:val="24"/>
          <w:lang w:eastAsia="en-GB"/>
        </w:rPr>
        <w:t xml:space="preserve">efficiency of </w:t>
      </w:r>
      <w:r w:rsidR="00C02C66" w:rsidRPr="00191BC9">
        <w:rPr>
          <w:rFonts w:eastAsia="Times New Roman" w:cstheme="minorHAnsi"/>
          <w:szCs w:val="24"/>
          <w:lang w:eastAsia="en-GB"/>
        </w:rPr>
        <w:t xml:space="preserve">processes and </w:t>
      </w:r>
      <w:r w:rsidR="00C02C66" w:rsidRPr="00191BC9">
        <w:rPr>
          <w:rFonts w:cstheme="minorHAnsi"/>
          <w:lang w:eastAsia="en-GB"/>
        </w:rPr>
        <w:t xml:space="preserve">operationalization of </w:t>
      </w:r>
      <w:r w:rsidR="00C02C66" w:rsidRPr="00191BC9">
        <w:rPr>
          <w:rFonts w:eastAsia="Times New Roman" w:cstheme="minorHAnsi"/>
          <w:szCs w:val="24"/>
          <w:lang w:eastAsia="en-GB"/>
        </w:rPr>
        <w:t xml:space="preserve">the </w:t>
      </w:r>
      <w:proofErr w:type="spellStart"/>
      <w:r w:rsidR="00C02C66" w:rsidRPr="00191BC9">
        <w:rPr>
          <w:rFonts w:eastAsia="Times New Roman" w:cstheme="minorHAnsi"/>
          <w:szCs w:val="24"/>
          <w:lang w:eastAsia="en-GB"/>
        </w:rPr>
        <w:t>programme</w:t>
      </w:r>
      <w:proofErr w:type="spellEnd"/>
      <w:r w:rsidR="00C02C66" w:rsidRPr="00191BC9">
        <w:rPr>
          <w:rFonts w:eastAsia="Times New Roman" w:cstheme="minorHAnsi"/>
          <w:szCs w:val="24"/>
          <w:lang w:eastAsia="en-GB"/>
        </w:rPr>
        <w:t xml:space="preserve">. </w:t>
      </w:r>
      <w:r w:rsidR="005B7009" w:rsidRPr="00191BC9">
        <w:rPr>
          <w:rFonts w:cstheme="minorHAnsi"/>
          <w:lang w:eastAsia="en-GB"/>
        </w:rPr>
        <w:t xml:space="preserve">This mid-term evaluation </w:t>
      </w:r>
      <w:r w:rsidR="00A64AD5">
        <w:rPr>
          <w:rFonts w:cstheme="minorHAnsi"/>
          <w:lang w:eastAsia="en-GB"/>
        </w:rPr>
        <w:t xml:space="preserve">is being </w:t>
      </w:r>
      <w:r w:rsidR="005369C8">
        <w:rPr>
          <w:rFonts w:cstheme="minorHAnsi"/>
          <w:lang w:eastAsia="en-GB"/>
        </w:rPr>
        <w:t>conduct</w:t>
      </w:r>
      <w:r w:rsidR="00A64AD5">
        <w:rPr>
          <w:rFonts w:cstheme="minorHAnsi"/>
          <w:lang w:eastAsia="en-GB"/>
        </w:rPr>
        <w:t>ed</w:t>
      </w:r>
      <w:r w:rsidR="005369C8">
        <w:rPr>
          <w:rFonts w:cstheme="minorHAnsi"/>
          <w:lang w:eastAsia="en-GB"/>
        </w:rPr>
        <w:t xml:space="preserve"> </w:t>
      </w:r>
      <w:r w:rsidR="005B7009" w:rsidRPr="00191BC9">
        <w:rPr>
          <w:rFonts w:cstheme="minorHAnsi"/>
          <w:lang w:eastAsia="en-GB"/>
        </w:rPr>
        <w:t xml:space="preserve">at </w:t>
      </w:r>
      <w:r w:rsidR="00A64AD5">
        <w:rPr>
          <w:rFonts w:cstheme="minorHAnsi"/>
          <w:lang w:eastAsia="en-GB"/>
        </w:rPr>
        <w:t xml:space="preserve">a </w:t>
      </w:r>
      <w:r w:rsidR="005B7009" w:rsidRPr="00191BC9">
        <w:rPr>
          <w:rFonts w:cstheme="minorHAnsi"/>
          <w:lang w:eastAsia="en-GB"/>
        </w:rPr>
        <w:t xml:space="preserve">critical time </w:t>
      </w:r>
      <w:r w:rsidR="007967A6" w:rsidRPr="00191BC9">
        <w:rPr>
          <w:rFonts w:cstheme="minorHAnsi"/>
          <w:lang w:eastAsia="en-GB"/>
        </w:rPr>
        <w:t xml:space="preserve">when the country is in dramatic change processes with several reforms in the political, justice and government structures, as well as in the middle of the implementation of the </w:t>
      </w:r>
      <w:proofErr w:type="spellStart"/>
      <w:r w:rsidR="007967A6" w:rsidRPr="00191BC9">
        <w:rPr>
          <w:rFonts w:cstheme="minorHAnsi"/>
          <w:lang w:eastAsia="en-GB"/>
        </w:rPr>
        <w:t>programme</w:t>
      </w:r>
      <w:proofErr w:type="spellEnd"/>
      <w:r w:rsidR="007967A6" w:rsidRPr="00191BC9">
        <w:rPr>
          <w:rFonts w:cstheme="minorHAnsi"/>
          <w:lang w:eastAsia="en-GB"/>
        </w:rPr>
        <w:t xml:space="preserve"> to enable </w:t>
      </w:r>
      <w:r w:rsidR="00835CD8">
        <w:rPr>
          <w:rFonts w:cstheme="minorHAnsi"/>
          <w:lang w:eastAsia="en-GB"/>
        </w:rPr>
        <w:t xml:space="preserve">to </w:t>
      </w:r>
      <w:r w:rsidR="007967A6" w:rsidRPr="00191BC9">
        <w:rPr>
          <w:rFonts w:cstheme="minorHAnsi"/>
          <w:lang w:eastAsia="en-GB"/>
        </w:rPr>
        <w:t xml:space="preserve">draw lessons for making necessary adjustments to revisit the </w:t>
      </w:r>
      <w:proofErr w:type="spellStart"/>
      <w:r w:rsidR="007967A6" w:rsidRPr="00191BC9">
        <w:rPr>
          <w:rFonts w:cstheme="minorHAnsi"/>
          <w:lang w:eastAsia="en-GB"/>
        </w:rPr>
        <w:t>programme</w:t>
      </w:r>
      <w:proofErr w:type="spellEnd"/>
      <w:r w:rsidR="007967A6" w:rsidRPr="00191BC9">
        <w:rPr>
          <w:rFonts w:cstheme="minorHAnsi"/>
          <w:lang w:eastAsia="en-GB"/>
        </w:rPr>
        <w:t xml:space="preserve"> for making it relevant in the country’s changing political and governance environment</w:t>
      </w:r>
      <w:r w:rsidR="008406F8">
        <w:rPr>
          <w:rFonts w:cstheme="minorHAnsi"/>
          <w:lang w:eastAsia="en-GB"/>
        </w:rPr>
        <w:t xml:space="preserve"> and also effectively and efficiently achieve its expected results</w:t>
      </w:r>
      <w:r w:rsidR="007967A6" w:rsidRPr="00191BC9">
        <w:rPr>
          <w:rFonts w:cstheme="minorHAnsi"/>
          <w:lang w:eastAsia="en-GB"/>
        </w:rPr>
        <w:t xml:space="preserve">. </w:t>
      </w:r>
    </w:p>
    <w:p w14:paraId="7607EC6B" w14:textId="77777777" w:rsidR="00191BC9" w:rsidRDefault="00191BC9" w:rsidP="002235CF">
      <w:pPr>
        <w:tabs>
          <w:tab w:val="left" w:pos="0"/>
        </w:tabs>
        <w:spacing w:before="100" w:beforeAutospacing="1" w:after="100" w:afterAutospacing="1" w:line="276" w:lineRule="atLeast"/>
        <w:contextualSpacing/>
        <w:rPr>
          <w:rFonts w:eastAsia="Times New Roman" w:cstheme="minorHAnsi"/>
          <w:szCs w:val="24"/>
          <w:lang w:eastAsia="en-GB"/>
        </w:rPr>
      </w:pPr>
    </w:p>
    <w:p w14:paraId="4336A55C" w14:textId="1CDB73AE" w:rsidR="00C02C66" w:rsidRPr="00191BC9" w:rsidRDefault="00C02C66" w:rsidP="002235CF">
      <w:pPr>
        <w:tabs>
          <w:tab w:val="left" w:pos="0"/>
        </w:tabs>
        <w:spacing w:before="100" w:beforeAutospacing="1" w:after="100" w:afterAutospacing="1" w:line="276" w:lineRule="atLeast"/>
        <w:ind w:left="0" w:firstLine="0"/>
        <w:contextualSpacing/>
        <w:rPr>
          <w:rFonts w:cstheme="minorHAnsi"/>
          <w:lang w:eastAsia="en-GB"/>
        </w:rPr>
      </w:pPr>
      <w:r w:rsidRPr="00191BC9">
        <w:rPr>
          <w:rFonts w:eastAsia="Times New Roman" w:cstheme="minorHAnsi"/>
          <w:szCs w:val="24"/>
          <w:lang w:eastAsia="en-GB"/>
        </w:rPr>
        <w:t xml:space="preserve">Evidence and lessons from the evaluation will therefore feed into the </w:t>
      </w:r>
      <w:r w:rsidR="007A32FD">
        <w:rPr>
          <w:rFonts w:cstheme="minorHAnsi"/>
          <w:lang w:eastAsia="en-GB"/>
        </w:rPr>
        <w:t>revisitin</w:t>
      </w:r>
      <w:r w:rsidR="00044722">
        <w:rPr>
          <w:rFonts w:cstheme="minorHAnsi"/>
          <w:lang w:eastAsia="en-GB"/>
        </w:rPr>
        <w:t>g</w:t>
      </w:r>
      <w:r w:rsidR="007967A6" w:rsidRPr="00191BC9">
        <w:rPr>
          <w:rFonts w:cstheme="minorHAnsi"/>
          <w:lang w:eastAsia="en-GB"/>
        </w:rPr>
        <w:t xml:space="preserve">/revamping </w:t>
      </w:r>
      <w:r w:rsidR="005350AD">
        <w:rPr>
          <w:rFonts w:cstheme="minorHAnsi"/>
          <w:lang w:eastAsia="en-GB"/>
        </w:rPr>
        <w:t xml:space="preserve">of </w:t>
      </w:r>
      <w:r w:rsidR="007967A6" w:rsidRPr="00191BC9">
        <w:rPr>
          <w:rFonts w:cstheme="minorHAnsi"/>
          <w:lang w:eastAsia="en-GB"/>
        </w:rPr>
        <w:t xml:space="preserve">the </w:t>
      </w:r>
      <w:proofErr w:type="spellStart"/>
      <w:r w:rsidR="007967A6" w:rsidRPr="00191BC9">
        <w:rPr>
          <w:rFonts w:cstheme="minorHAnsi"/>
          <w:lang w:eastAsia="en-GB"/>
        </w:rPr>
        <w:t>programme</w:t>
      </w:r>
      <w:proofErr w:type="spellEnd"/>
      <w:r w:rsidR="007967A6" w:rsidRPr="00191BC9">
        <w:rPr>
          <w:rFonts w:cstheme="minorHAnsi"/>
          <w:lang w:eastAsia="en-GB"/>
        </w:rPr>
        <w:t xml:space="preserve"> to meet the timely needs of the direct and indirect beneficiaries of the </w:t>
      </w:r>
      <w:proofErr w:type="spellStart"/>
      <w:r w:rsidR="007967A6" w:rsidRPr="00191BC9">
        <w:rPr>
          <w:rFonts w:cstheme="minorHAnsi"/>
          <w:lang w:eastAsia="en-GB"/>
        </w:rPr>
        <w:t>programme</w:t>
      </w:r>
      <w:proofErr w:type="spellEnd"/>
      <w:r w:rsidR="007967A6" w:rsidRPr="00191BC9">
        <w:rPr>
          <w:rFonts w:cstheme="minorHAnsi"/>
          <w:lang w:eastAsia="en-GB"/>
        </w:rPr>
        <w:t xml:space="preserve"> </w:t>
      </w:r>
      <w:proofErr w:type="gramStart"/>
      <w:r w:rsidR="007967A6" w:rsidRPr="00191BC9">
        <w:rPr>
          <w:rFonts w:cstheme="minorHAnsi"/>
          <w:lang w:eastAsia="en-GB"/>
        </w:rPr>
        <w:t>and also</w:t>
      </w:r>
      <w:proofErr w:type="gramEnd"/>
      <w:r w:rsidR="007967A6" w:rsidRPr="00191BC9">
        <w:rPr>
          <w:rFonts w:cstheme="minorHAnsi"/>
          <w:lang w:eastAsia="en-GB"/>
        </w:rPr>
        <w:t xml:space="preserve"> other key stakeholders</w:t>
      </w:r>
      <w:r w:rsidRPr="00191BC9">
        <w:rPr>
          <w:rFonts w:eastAsia="Times New Roman" w:cstheme="minorHAnsi"/>
          <w:szCs w:val="24"/>
          <w:lang w:eastAsia="en-GB"/>
        </w:rPr>
        <w:t xml:space="preserve">. </w:t>
      </w:r>
      <w:r w:rsidR="005954FC">
        <w:rPr>
          <w:rFonts w:eastAsia="Times New Roman" w:cstheme="minorHAnsi"/>
          <w:szCs w:val="24"/>
          <w:lang w:eastAsia="en-GB"/>
        </w:rPr>
        <w:t>UNDP and the Democratic Institutions</w:t>
      </w:r>
      <w:r w:rsidR="008406F8">
        <w:rPr>
          <w:rFonts w:eastAsia="Times New Roman" w:cstheme="minorHAnsi"/>
          <w:szCs w:val="24"/>
          <w:lang w:eastAsia="en-GB"/>
        </w:rPr>
        <w:t>/</w:t>
      </w:r>
      <w:r w:rsidR="005954FC">
        <w:rPr>
          <w:rFonts w:eastAsia="Times New Roman" w:cstheme="minorHAnsi"/>
          <w:szCs w:val="24"/>
          <w:lang w:eastAsia="en-GB"/>
        </w:rPr>
        <w:t xml:space="preserve">Executive Organs which are implementing partners of the </w:t>
      </w:r>
      <w:proofErr w:type="spellStart"/>
      <w:r w:rsidR="005954FC">
        <w:rPr>
          <w:rFonts w:eastAsia="Times New Roman" w:cstheme="minorHAnsi"/>
          <w:szCs w:val="24"/>
          <w:lang w:eastAsia="en-GB"/>
        </w:rPr>
        <w:t>programme</w:t>
      </w:r>
      <w:proofErr w:type="spellEnd"/>
      <w:r w:rsidR="005954FC">
        <w:rPr>
          <w:rFonts w:eastAsia="Times New Roman" w:cstheme="minorHAnsi"/>
          <w:szCs w:val="24"/>
          <w:lang w:eastAsia="en-GB"/>
        </w:rPr>
        <w:t xml:space="preserve"> will benefit by large from the evidences and results of the mid-term </w:t>
      </w:r>
      <w:r w:rsidR="00E53ED1">
        <w:rPr>
          <w:rFonts w:eastAsia="Times New Roman" w:cstheme="minorHAnsi"/>
          <w:szCs w:val="24"/>
          <w:lang w:eastAsia="en-GB"/>
        </w:rPr>
        <w:t xml:space="preserve">review </w:t>
      </w:r>
      <w:r w:rsidR="005954FC">
        <w:rPr>
          <w:rFonts w:eastAsia="Times New Roman" w:cstheme="minorHAnsi"/>
          <w:szCs w:val="24"/>
          <w:lang w:eastAsia="en-GB"/>
        </w:rPr>
        <w:t xml:space="preserve">for informed decision making to improve the </w:t>
      </w:r>
      <w:proofErr w:type="spellStart"/>
      <w:r w:rsidR="005954FC">
        <w:rPr>
          <w:rFonts w:eastAsia="Times New Roman" w:cstheme="minorHAnsi"/>
          <w:szCs w:val="24"/>
          <w:lang w:eastAsia="en-GB"/>
        </w:rPr>
        <w:t>programme</w:t>
      </w:r>
      <w:proofErr w:type="spellEnd"/>
      <w:r w:rsidR="005954FC">
        <w:rPr>
          <w:rFonts w:eastAsia="Times New Roman" w:cstheme="minorHAnsi"/>
          <w:szCs w:val="24"/>
          <w:lang w:eastAsia="en-GB"/>
        </w:rPr>
        <w:t xml:space="preserve"> implementation for achieving results,</w:t>
      </w:r>
      <w:r w:rsidR="00835CD8">
        <w:rPr>
          <w:rFonts w:eastAsia="Times New Roman" w:cstheme="minorHAnsi"/>
          <w:szCs w:val="24"/>
          <w:lang w:eastAsia="en-GB"/>
        </w:rPr>
        <w:t xml:space="preserve"> remaining relevant and adaptive to the </w:t>
      </w:r>
      <w:r w:rsidR="007E5632">
        <w:rPr>
          <w:rFonts w:eastAsia="Times New Roman" w:cstheme="minorHAnsi"/>
          <w:szCs w:val="24"/>
          <w:lang w:eastAsia="en-GB"/>
        </w:rPr>
        <w:t>country</w:t>
      </w:r>
      <w:r w:rsidR="00835CD8">
        <w:rPr>
          <w:rFonts w:eastAsia="Times New Roman" w:cstheme="minorHAnsi"/>
          <w:szCs w:val="24"/>
          <w:lang w:eastAsia="en-GB"/>
        </w:rPr>
        <w:t xml:space="preserve"> and policy changes/context,</w:t>
      </w:r>
      <w:r w:rsidR="005954FC">
        <w:rPr>
          <w:rFonts w:eastAsia="Times New Roman" w:cstheme="minorHAnsi"/>
          <w:szCs w:val="24"/>
          <w:lang w:eastAsia="en-GB"/>
        </w:rPr>
        <w:t xml:space="preserve"> as well as demonstrating accountability and transparency. </w:t>
      </w:r>
      <w:r w:rsidR="005F5F84">
        <w:rPr>
          <w:rFonts w:eastAsia="Times New Roman" w:cstheme="minorHAnsi"/>
          <w:szCs w:val="24"/>
          <w:lang w:eastAsia="en-GB"/>
        </w:rPr>
        <w:t xml:space="preserve">Based on the </w:t>
      </w:r>
      <w:r w:rsidR="008D22FF">
        <w:rPr>
          <w:rFonts w:eastAsia="Times New Roman" w:cstheme="minorHAnsi"/>
          <w:szCs w:val="24"/>
          <w:lang w:eastAsia="en-GB"/>
        </w:rPr>
        <w:t>review/</w:t>
      </w:r>
      <w:r w:rsidR="005F5F84">
        <w:rPr>
          <w:rFonts w:eastAsia="Times New Roman" w:cstheme="minorHAnsi"/>
          <w:szCs w:val="24"/>
          <w:lang w:eastAsia="en-GB"/>
        </w:rPr>
        <w:t xml:space="preserve">evaluation findings and recommendations, UNDP jointly with </w:t>
      </w:r>
      <w:r w:rsidR="008406F8">
        <w:rPr>
          <w:rFonts w:eastAsia="Times New Roman" w:cstheme="minorHAnsi"/>
          <w:szCs w:val="24"/>
          <w:lang w:eastAsia="en-GB"/>
        </w:rPr>
        <w:t>I</w:t>
      </w:r>
      <w:r w:rsidR="005F5F84">
        <w:rPr>
          <w:rFonts w:eastAsia="Times New Roman" w:cstheme="minorHAnsi"/>
          <w:szCs w:val="24"/>
          <w:lang w:eastAsia="en-GB"/>
        </w:rPr>
        <w:t xml:space="preserve">mplementing </w:t>
      </w:r>
      <w:r w:rsidR="008406F8">
        <w:rPr>
          <w:rFonts w:eastAsia="Times New Roman" w:cstheme="minorHAnsi"/>
          <w:szCs w:val="24"/>
          <w:lang w:eastAsia="en-GB"/>
        </w:rPr>
        <w:t>P</w:t>
      </w:r>
      <w:r w:rsidR="005F5F84">
        <w:rPr>
          <w:rFonts w:eastAsia="Times New Roman" w:cstheme="minorHAnsi"/>
          <w:szCs w:val="24"/>
          <w:lang w:eastAsia="en-GB"/>
        </w:rPr>
        <w:t xml:space="preserve">artners will develop management responses to act upon the </w:t>
      </w:r>
      <w:r w:rsidR="00F64F0C">
        <w:rPr>
          <w:rFonts w:eastAsia="Times New Roman" w:cstheme="minorHAnsi"/>
          <w:szCs w:val="24"/>
          <w:lang w:eastAsia="en-GB"/>
        </w:rPr>
        <w:t>review/</w:t>
      </w:r>
      <w:r w:rsidR="005F5F84">
        <w:rPr>
          <w:rFonts w:eastAsia="Times New Roman" w:cstheme="minorHAnsi"/>
          <w:szCs w:val="24"/>
          <w:lang w:eastAsia="en-GB"/>
        </w:rPr>
        <w:t>evaluation recommendations.</w:t>
      </w:r>
    </w:p>
    <w:p w14:paraId="26CA47D3" w14:textId="77777777" w:rsidR="005F5F84" w:rsidRDefault="005F5F84" w:rsidP="00F94212">
      <w:pPr>
        <w:keepNext/>
        <w:keepLines/>
        <w:tabs>
          <w:tab w:val="center" w:pos="460"/>
          <w:tab w:val="center" w:pos="2799"/>
        </w:tabs>
        <w:spacing w:after="116" w:line="249" w:lineRule="auto"/>
        <w:ind w:left="-15"/>
        <w:outlineLvl w:val="1"/>
        <w:rPr>
          <w:rFonts w:ascii="Calibri" w:eastAsia="Calibri" w:hAnsi="Calibri" w:cs="Calibri"/>
          <w:color w:val="000000"/>
        </w:rPr>
      </w:pPr>
    </w:p>
    <w:p w14:paraId="5A191D84" w14:textId="6F1C2BD4" w:rsidR="00F94212" w:rsidRPr="00F94212" w:rsidRDefault="00F94212" w:rsidP="00F94212">
      <w:pPr>
        <w:keepNext/>
        <w:keepLines/>
        <w:tabs>
          <w:tab w:val="center" w:pos="460"/>
          <w:tab w:val="center" w:pos="2799"/>
        </w:tabs>
        <w:spacing w:after="116" w:line="249" w:lineRule="auto"/>
        <w:ind w:left="-15"/>
        <w:outlineLvl w:val="1"/>
        <w:rPr>
          <w:rFonts w:ascii="Calibri" w:eastAsia="Calibri" w:hAnsi="Calibri" w:cs="Calibri"/>
          <w:b/>
          <w:color w:val="7B83B3"/>
        </w:rPr>
      </w:pPr>
      <w:r w:rsidRPr="00F94212">
        <w:rPr>
          <w:rFonts w:ascii="Calibri" w:eastAsia="Calibri" w:hAnsi="Calibri" w:cs="Calibri"/>
          <w:color w:val="000000"/>
        </w:rPr>
        <w:tab/>
      </w:r>
      <w:r w:rsidRPr="00F94212">
        <w:rPr>
          <w:rFonts w:ascii="Calibri" w:eastAsia="Calibri" w:hAnsi="Calibri" w:cs="Calibri"/>
          <w:b/>
          <w:color w:val="165CAC"/>
          <w:sz w:val="24"/>
        </w:rPr>
        <w:t>3.</w:t>
      </w:r>
      <w:r w:rsidRPr="00F94212">
        <w:rPr>
          <w:rFonts w:ascii="Calibri" w:eastAsia="Calibri" w:hAnsi="Calibri" w:cs="Calibri"/>
          <w:b/>
          <w:color w:val="165CAC"/>
          <w:sz w:val="24"/>
        </w:rPr>
        <w:tab/>
        <w:t xml:space="preserve">EVALUATION SCOPE AND OBJECTIVES </w:t>
      </w:r>
    </w:p>
    <w:p w14:paraId="64849984" w14:textId="685BEF19" w:rsidR="007C08AE" w:rsidRDefault="00432E1D" w:rsidP="00F94212">
      <w:pPr>
        <w:spacing w:after="276" w:line="251" w:lineRule="auto"/>
        <w:ind w:left="-5" w:right="13" w:hanging="10"/>
        <w:rPr>
          <w:rFonts w:ascii="Calibri" w:eastAsia="Calibri" w:hAnsi="Calibri" w:cs="Calibri"/>
          <w:color w:val="181717"/>
        </w:rPr>
      </w:pPr>
      <w:r>
        <w:rPr>
          <w:rFonts w:ascii="Calibri" w:eastAsia="Calibri" w:hAnsi="Calibri" w:cs="Calibri"/>
          <w:color w:val="181717"/>
        </w:rPr>
        <w:t xml:space="preserve">This mid-term evaluation will cover the </w:t>
      </w:r>
      <w:r w:rsidR="00A64AD5">
        <w:rPr>
          <w:rFonts w:ascii="Calibri" w:eastAsia="Calibri" w:hAnsi="Calibri" w:cs="Calibri"/>
          <w:color w:val="181717"/>
        </w:rPr>
        <w:t xml:space="preserve">implementation </w:t>
      </w:r>
      <w:r w:rsidR="00826955">
        <w:rPr>
          <w:rFonts w:ascii="Calibri" w:eastAsia="Calibri" w:hAnsi="Calibri" w:cs="Calibri"/>
          <w:color w:val="181717"/>
        </w:rPr>
        <w:t xml:space="preserve">period of the </w:t>
      </w:r>
      <w:proofErr w:type="spellStart"/>
      <w:r w:rsidR="00826955">
        <w:rPr>
          <w:rFonts w:ascii="Calibri" w:eastAsia="Calibri" w:hAnsi="Calibri" w:cs="Calibri"/>
          <w:color w:val="181717"/>
        </w:rPr>
        <w:t>programme</w:t>
      </w:r>
      <w:proofErr w:type="spellEnd"/>
      <w:r w:rsidR="00826955">
        <w:rPr>
          <w:rFonts w:ascii="Calibri" w:eastAsia="Calibri" w:hAnsi="Calibri" w:cs="Calibri"/>
          <w:color w:val="181717"/>
        </w:rPr>
        <w:t xml:space="preserve"> </w:t>
      </w:r>
      <w:r w:rsidR="00A64AD5">
        <w:rPr>
          <w:rFonts w:ascii="Calibri" w:eastAsia="Calibri" w:hAnsi="Calibri" w:cs="Calibri"/>
          <w:color w:val="181717"/>
        </w:rPr>
        <w:t xml:space="preserve">extending </w:t>
      </w:r>
      <w:r w:rsidR="00826955">
        <w:rPr>
          <w:rFonts w:ascii="Calibri" w:eastAsia="Calibri" w:hAnsi="Calibri" w:cs="Calibri"/>
          <w:color w:val="181717"/>
        </w:rPr>
        <w:t xml:space="preserve">from July 2017 to </w:t>
      </w:r>
      <w:r w:rsidR="008406F8">
        <w:rPr>
          <w:rFonts w:ascii="Calibri" w:eastAsia="Calibri" w:hAnsi="Calibri" w:cs="Calibri"/>
          <w:color w:val="181717"/>
        </w:rPr>
        <w:t>August 2019</w:t>
      </w:r>
      <w:r w:rsidR="00826955">
        <w:rPr>
          <w:rFonts w:ascii="Calibri" w:eastAsia="Calibri" w:hAnsi="Calibri" w:cs="Calibri"/>
          <w:color w:val="181717"/>
        </w:rPr>
        <w:t xml:space="preserve">. The evaluation will cover all the eleven </w:t>
      </w:r>
      <w:r w:rsidR="00E91575">
        <w:rPr>
          <w:rFonts w:ascii="Calibri" w:eastAsia="Calibri" w:hAnsi="Calibri" w:cs="Calibri"/>
          <w:color w:val="181717"/>
        </w:rPr>
        <w:t>I</w:t>
      </w:r>
      <w:r w:rsidR="00826955">
        <w:rPr>
          <w:rFonts w:ascii="Calibri" w:eastAsia="Calibri" w:hAnsi="Calibri" w:cs="Calibri"/>
          <w:color w:val="181717"/>
        </w:rPr>
        <w:t xml:space="preserve">mplementing </w:t>
      </w:r>
      <w:r w:rsidR="00E91575">
        <w:rPr>
          <w:rFonts w:ascii="Calibri" w:eastAsia="Calibri" w:hAnsi="Calibri" w:cs="Calibri"/>
          <w:color w:val="181717"/>
        </w:rPr>
        <w:t>P</w:t>
      </w:r>
      <w:r w:rsidR="00826955">
        <w:rPr>
          <w:rFonts w:ascii="Calibri" w:eastAsia="Calibri" w:hAnsi="Calibri" w:cs="Calibri"/>
          <w:color w:val="181717"/>
        </w:rPr>
        <w:t>artners with field visit</w:t>
      </w:r>
      <w:r w:rsidR="008406F8">
        <w:rPr>
          <w:rFonts w:ascii="Calibri" w:eastAsia="Calibri" w:hAnsi="Calibri" w:cs="Calibri"/>
          <w:color w:val="181717"/>
        </w:rPr>
        <w:t>s</w:t>
      </w:r>
      <w:r w:rsidR="00826955">
        <w:rPr>
          <w:rFonts w:ascii="Calibri" w:eastAsia="Calibri" w:hAnsi="Calibri" w:cs="Calibri"/>
          <w:color w:val="181717"/>
        </w:rPr>
        <w:t xml:space="preserve"> to the selected IPs (40</w:t>
      </w:r>
      <w:r w:rsidR="008406F8">
        <w:rPr>
          <w:rFonts w:ascii="Calibri" w:eastAsia="Calibri" w:hAnsi="Calibri" w:cs="Calibri"/>
          <w:color w:val="181717"/>
        </w:rPr>
        <w:t>%</w:t>
      </w:r>
      <w:r w:rsidR="00826955">
        <w:rPr>
          <w:rFonts w:ascii="Calibri" w:eastAsia="Calibri" w:hAnsi="Calibri" w:cs="Calibri"/>
          <w:color w:val="181717"/>
        </w:rPr>
        <w:t xml:space="preserve"> – 50</w:t>
      </w:r>
      <w:r w:rsidR="008406F8">
        <w:rPr>
          <w:rFonts w:ascii="Calibri" w:eastAsia="Calibri" w:hAnsi="Calibri" w:cs="Calibri"/>
          <w:color w:val="181717"/>
        </w:rPr>
        <w:t>%)</w:t>
      </w:r>
      <w:r w:rsidR="00826955">
        <w:rPr>
          <w:rFonts w:ascii="Calibri" w:eastAsia="Calibri" w:hAnsi="Calibri" w:cs="Calibri"/>
          <w:color w:val="181717"/>
        </w:rPr>
        <w:t xml:space="preserve"> </w:t>
      </w:r>
      <w:r w:rsidR="00835CD8">
        <w:rPr>
          <w:rFonts w:ascii="Calibri" w:eastAsia="Calibri" w:hAnsi="Calibri" w:cs="Calibri"/>
          <w:color w:val="181717"/>
        </w:rPr>
        <w:t xml:space="preserve">prioritizing IPs that have </w:t>
      </w:r>
      <w:r w:rsidR="00826955">
        <w:rPr>
          <w:rFonts w:ascii="Calibri" w:eastAsia="Calibri" w:hAnsi="Calibri" w:cs="Calibri"/>
          <w:color w:val="181717"/>
        </w:rPr>
        <w:t>regional branches</w:t>
      </w:r>
      <w:r w:rsidR="00835CD8">
        <w:rPr>
          <w:rFonts w:ascii="Calibri" w:eastAsia="Calibri" w:hAnsi="Calibri" w:cs="Calibri"/>
          <w:color w:val="181717"/>
        </w:rPr>
        <w:t xml:space="preserve"> or regional counterparts</w:t>
      </w:r>
      <w:r w:rsidR="00826955">
        <w:rPr>
          <w:rFonts w:ascii="Calibri" w:eastAsia="Calibri" w:hAnsi="Calibri" w:cs="Calibri"/>
          <w:color w:val="181717"/>
        </w:rPr>
        <w:t xml:space="preserve">. </w:t>
      </w:r>
      <w:r w:rsidR="007C08AE">
        <w:rPr>
          <w:rFonts w:ascii="Calibri" w:eastAsia="Calibri" w:hAnsi="Calibri" w:cs="Calibri"/>
          <w:color w:val="181717"/>
        </w:rPr>
        <w:t>For selecting the sample IPs that will be visited during field data collection, the complexity</w:t>
      </w:r>
      <w:r w:rsidR="00835CD8">
        <w:rPr>
          <w:rFonts w:ascii="Calibri" w:eastAsia="Calibri" w:hAnsi="Calibri" w:cs="Calibri"/>
          <w:color w:val="181717"/>
        </w:rPr>
        <w:t xml:space="preserve"> of operations</w:t>
      </w:r>
      <w:r w:rsidR="007C08AE">
        <w:rPr>
          <w:rFonts w:ascii="Calibri" w:eastAsia="Calibri" w:hAnsi="Calibri" w:cs="Calibri"/>
          <w:color w:val="181717"/>
        </w:rPr>
        <w:t xml:space="preserve">, </w:t>
      </w:r>
      <w:r w:rsidR="00835CD8">
        <w:rPr>
          <w:rFonts w:ascii="Calibri" w:eastAsia="Calibri" w:hAnsi="Calibri" w:cs="Calibri"/>
          <w:color w:val="181717"/>
        </w:rPr>
        <w:t xml:space="preserve">level of achievements of targets, criticality of the role/mandate of the IP towards the reform process </w:t>
      </w:r>
      <w:r w:rsidR="007C08AE">
        <w:rPr>
          <w:rFonts w:ascii="Calibri" w:eastAsia="Calibri" w:hAnsi="Calibri" w:cs="Calibri"/>
          <w:color w:val="181717"/>
        </w:rPr>
        <w:t>and volume of interventions are considered as criteria for stratification.</w:t>
      </w:r>
    </w:p>
    <w:p w14:paraId="53FE7C5D" w14:textId="29F06F25" w:rsidR="005F5F84" w:rsidRDefault="00B95555" w:rsidP="00F94212">
      <w:pPr>
        <w:spacing w:after="276" w:line="251" w:lineRule="auto"/>
        <w:ind w:left="-5" w:right="13" w:hanging="10"/>
        <w:rPr>
          <w:rFonts w:ascii="Calibri" w:eastAsia="Calibri" w:hAnsi="Calibri" w:cs="Calibri"/>
          <w:color w:val="181717"/>
        </w:rPr>
      </w:pPr>
      <w:r>
        <w:rPr>
          <w:rFonts w:ascii="Calibri" w:eastAsia="Calibri" w:hAnsi="Calibri" w:cs="Calibri"/>
          <w:color w:val="181717"/>
        </w:rPr>
        <w:t>Assessment on a</w:t>
      </w:r>
      <w:r w:rsidR="009B2B5A">
        <w:rPr>
          <w:rFonts w:ascii="Calibri" w:eastAsia="Calibri" w:hAnsi="Calibri" w:cs="Calibri"/>
          <w:color w:val="181717"/>
        </w:rPr>
        <w:t xml:space="preserve">ll the five outputs, and corresponding sub-outputs as well as indications/contributions towards achievement of </w:t>
      </w:r>
      <w:r w:rsidR="00E91575">
        <w:rPr>
          <w:rFonts w:ascii="Calibri" w:eastAsia="Calibri" w:hAnsi="Calibri" w:cs="Calibri"/>
          <w:color w:val="181717"/>
        </w:rPr>
        <w:t xml:space="preserve">intended </w:t>
      </w:r>
      <w:r w:rsidR="009B2B5A">
        <w:rPr>
          <w:rFonts w:ascii="Calibri" w:eastAsia="Calibri" w:hAnsi="Calibri" w:cs="Calibri"/>
          <w:color w:val="181717"/>
        </w:rPr>
        <w:t xml:space="preserve">outcomes of the </w:t>
      </w:r>
      <w:proofErr w:type="spellStart"/>
      <w:r w:rsidR="009B2B5A">
        <w:rPr>
          <w:rFonts w:ascii="Calibri" w:eastAsia="Calibri" w:hAnsi="Calibri" w:cs="Calibri"/>
          <w:color w:val="181717"/>
        </w:rPr>
        <w:t>programme</w:t>
      </w:r>
      <w:proofErr w:type="spellEnd"/>
      <w:r w:rsidR="009B2B5A">
        <w:rPr>
          <w:rFonts w:ascii="Calibri" w:eastAsia="Calibri" w:hAnsi="Calibri" w:cs="Calibri"/>
          <w:color w:val="181717"/>
        </w:rPr>
        <w:t xml:space="preserve"> w</w:t>
      </w:r>
      <w:r w:rsidR="00E91575">
        <w:rPr>
          <w:rFonts w:ascii="Calibri" w:eastAsia="Calibri" w:hAnsi="Calibri" w:cs="Calibri"/>
          <w:color w:val="181717"/>
        </w:rPr>
        <w:t xml:space="preserve">ill be in the scope of the mid-term </w:t>
      </w:r>
      <w:r w:rsidR="00FC4634">
        <w:rPr>
          <w:rFonts w:ascii="Calibri" w:eastAsia="Calibri" w:hAnsi="Calibri" w:cs="Calibri"/>
          <w:color w:val="181717"/>
        </w:rPr>
        <w:t>review/</w:t>
      </w:r>
      <w:r w:rsidR="00E91575">
        <w:rPr>
          <w:rFonts w:ascii="Calibri" w:eastAsia="Calibri" w:hAnsi="Calibri" w:cs="Calibri"/>
          <w:color w:val="181717"/>
        </w:rPr>
        <w:t>evaluation.</w:t>
      </w:r>
      <w:r w:rsidR="001C2F26">
        <w:rPr>
          <w:rFonts w:ascii="Calibri" w:eastAsia="Calibri" w:hAnsi="Calibri" w:cs="Calibri"/>
          <w:color w:val="181717"/>
        </w:rPr>
        <w:t xml:space="preserve"> </w:t>
      </w:r>
      <w:r w:rsidR="00FC4634">
        <w:rPr>
          <w:rFonts w:ascii="Calibri" w:eastAsia="Calibri" w:hAnsi="Calibri" w:cs="Calibri"/>
          <w:color w:val="181717"/>
        </w:rPr>
        <w:t xml:space="preserve">This mid-term review will give emphasis on the operational/implementation mechanisms and arrangements practiced in the respective </w:t>
      </w:r>
      <w:r w:rsidR="00A67E29">
        <w:rPr>
          <w:rFonts w:ascii="Calibri" w:eastAsia="Calibri" w:hAnsi="Calibri" w:cs="Calibri"/>
          <w:color w:val="181717"/>
        </w:rPr>
        <w:t>Implementing Partners (</w:t>
      </w:r>
      <w:r w:rsidR="00FC4634">
        <w:rPr>
          <w:rFonts w:ascii="Calibri" w:eastAsia="Calibri" w:hAnsi="Calibri" w:cs="Calibri"/>
          <w:color w:val="181717"/>
        </w:rPr>
        <w:t>IPs</w:t>
      </w:r>
      <w:r w:rsidR="00A67E29">
        <w:rPr>
          <w:rFonts w:ascii="Calibri" w:eastAsia="Calibri" w:hAnsi="Calibri" w:cs="Calibri"/>
          <w:color w:val="181717"/>
        </w:rPr>
        <w:t>)</w:t>
      </w:r>
      <w:r w:rsidR="002A5F59">
        <w:rPr>
          <w:rFonts w:ascii="Calibri" w:eastAsia="Calibri" w:hAnsi="Calibri" w:cs="Calibri"/>
          <w:color w:val="181717"/>
        </w:rPr>
        <w:t xml:space="preserve"> </w:t>
      </w:r>
      <w:r w:rsidR="00FC4634">
        <w:rPr>
          <w:rFonts w:ascii="Calibri" w:eastAsia="Calibri" w:hAnsi="Calibri" w:cs="Calibri"/>
          <w:color w:val="181717"/>
        </w:rPr>
        <w:t>and their effectiveness</w:t>
      </w:r>
      <w:r w:rsidR="00125C48">
        <w:rPr>
          <w:rFonts w:ascii="Calibri" w:eastAsia="Calibri" w:hAnsi="Calibri" w:cs="Calibri"/>
          <w:color w:val="181717"/>
        </w:rPr>
        <w:t xml:space="preserve"> &amp; efficiency</w:t>
      </w:r>
      <w:r w:rsidR="00FC4634">
        <w:rPr>
          <w:rFonts w:ascii="Calibri" w:eastAsia="Calibri" w:hAnsi="Calibri" w:cs="Calibri"/>
          <w:color w:val="181717"/>
        </w:rPr>
        <w:t xml:space="preserve">, perceptions towards the </w:t>
      </w:r>
      <w:proofErr w:type="spellStart"/>
      <w:r w:rsidR="00FC4634">
        <w:rPr>
          <w:rFonts w:ascii="Calibri" w:eastAsia="Calibri" w:hAnsi="Calibri" w:cs="Calibri"/>
          <w:color w:val="181717"/>
        </w:rPr>
        <w:t>programme</w:t>
      </w:r>
      <w:proofErr w:type="spellEnd"/>
      <w:r w:rsidR="00FC4634">
        <w:rPr>
          <w:rFonts w:ascii="Calibri" w:eastAsia="Calibri" w:hAnsi="Calibri" w:cs="Calibri"/>
          <w:color w:val="181717"/>
        </w:rPr>
        <w:t xml:space="preserve">/how UNDP operates, the ownership/commitment level by the IPs, etc. </w:t>
      </w:r>
      <w:r w:rsidR="00B6466C">
        <w:rPr>
          <w:rFonts w:ascii="Calibri" w:eastAsia="Calibri" w:hAnsi="Calibri" w:cs="Calibri"/>
          <w:color w:val="181717"/>
        </w:rPr>
        <w:t xml:space="preserve">The analysis in the </w:t>
      </w:r>
      <w:r w:rsidR="002A5F59">
        <w:rPr>
          <w:rFonts w:ascii="Calibri" w:eastAsia="Calibri" w:hAnsi="Calibri" w:cs="Calibri"/>
          <w:color w:val="181717"/>
        </w:rPr>
        <w:t>review/</w:t>
      </w:r>
      <w:r w:rsidR="00B6466C">
        <w:rPr>
          <w:rFonts w:ascii="Calibri" w:eastAsia="Calibri" w:hAnsi="Calibri" w:cs="Calibri"/>
          <w:color w:val="181717"/>
        </w:rPr>
        <w:t xml:space="preserve">evaluation needs to be gender </w:t>
      </w:r>
      <w:r w:rsidR="00FF27EB">
        <w:rPr>
          <w:rFonts w:ascii="Calibri" w:eastAsia="Calibri" w:hAnsi="Calibri" w:cs="Calibri"/>
          <w:color w:val="181717"/>
        </w:rPr>
        <w:t xml:space="preserve">focused/sensitive with sex </w:t>
      </w:r>
      <w:r w:rsidR="00BD0FED">
        <w:rPr>
          <w:rFonts w:ascii="Calibri" w:eastAsia="Calibri" w:hAnsi="Calibri" w:cs="Calibri"/>
          <w:color w:val="181717"/>
        </w:rPr>
        <w:t>disaggregation of results</w:t>
      </w:r>
      <w:r w:rsidR="00B6466C">
        <w:rPr>
          <w:rFonts w:ascii="Calibri" w:eastAsia="Calibri" w:hAnsi="Calibri" w:cs="Calibri"/>
          <w:color w:val="181717"/>
        </w:rPr>
        <w:t xml:space="preserve"> to clearly reflect on different factors affecting or affected by gender dynamics.</w:t>
      </w:r>
      <w:r w:rsidR="009B2B5A">
        <w:rPr>
          <w:rFonts w:ascii="Calibri" w:eastAsia="Calibri" w:hAnsi="Calibri" w:cs="Calibri"/>
          <w:color w:val="181717"/>
        </w:rPr>
        <w:t xml:space="preserve"> </w:t>
      </w:r>
      <w:r w:rsidR="00826955">
        <w:rPr>
          <w:rFonts w:ascii="Calibri" w:eastAsia="Calibri" w:hAnsi="Calibri" w:cs="Calibri"/>
          <w:color w:val="181717"/>
        </w:rPr>
        <w:t xml:space="preserve">  </w:t>
      </w:r>
    </w:p>
    <w:p w14:paraId="444381DF" w14:textId="2C24B0A7" w:rsidR="00E91575" w:rsidRDefault="00E91575" w:rsidP="00F94212">
      <w:pPr>
        <w:spacing w:after="276" w:line="251" w:lineRule="auto"/>
        <w:ind w:left="-5" w:right="13" w:hanging="10"/>
        <w:rPr>
          <w:rFonts w:ascii="Calibri" w:eastAsia="Calibri" w:hAnsi="Calibri" w:cs="Calibri"/>
          <w:color w:val="181717"/>
        </w:rPr>
      </w:pPr>
      <w:r>
        <w:rPr>
          <w:rFonts w:ascii="Calibri" w:eastAsia="Calibri" w:hAnsi="Calibri" w:cs="Calibri"/>
          <w:color w:val="181717"/>
        </w:rPr>
        <w:t xml:space="preserve">The mid-term </w:t>
      </w:r>
      <w:r w:rsidR="00727172">
        <w:rPr>
          <w:rFonts w:ascii="Calibri" w:eastAsia="Calibri" w:hAnsi="Calibri" w:cs="Calibri"/>
          <w:color w:val="181717"/>
        </w:rPr>
        <w:t>review/</w:t>
      </w:r>
      <w:r>
        <w:rPr>
          <w:rFonts w:ascii="Calibri" w:eastAsia="Calibri" w:hAnsi="Calibri" w:cs="Calibri"/>
          <w:color w:val="181717"/>
        </w:rPr>
        <w:t>evaluation will have the specific objectives of:</w:t>
      </w:r>
    </w:p>
    <w:p w14:paraId="4778A1F0" w14:textId="67CBE78A" w:rsidR="00E2256A" w:rsidRPr="007A2FD6" w:rsidRDefault="00251108" w:rsidP="00E654E0">
      <w:pPr>
        <w:pStyle w:val="NormalNumbered"/>
        <w:numPr>
          <w:ilvl w:val="0"/>
          <w:numId w:val="9"/>
        </w:numPr>
        <w:suppressAutoHyphens/>
        <w:spacing w:before="0" w:after="276"/>
        <w:ind w:left="706"/>
        <w:rPr>
          <w:rFonts w:asciiTheme="minorHAnsi" w:hAnsiTheme="minorHAnsi" w:cstheme="minorHAnsi"/>
        </w:rPr>
      </w:pPr>
      <w:r>
        <w:rPr>
          <w:rFonts w:asciiTheme="minorHAnsi" w:hAnsiTheme="minorHAnsi" w:cstheme="minorHAnsi"/>
          <w:szCs w:val="24"/>
        </w:rPr>
        <w:t>Review</w:t>
      </w:r>
      <w:r w:rsidR="00E2256A">
        <w:rPr>
          <w:rFonts w:asciiTheme="minorHAnsi" w:hAnsiTheme="minorHAnsi" w:cstheme="minorHAnsi"/>
          <w:szCs w:val="24"/>
        </w:rPr>
        <w:t xml:space="preserve"> and reconstruct the</w:t>
      </w:r>
      <w:r w:rsidR="00E2256A" w:rsidRPr="00117D3B">
        <w:rPr>
          <w:rFonts w:asciiTheme="minorHAnsi" w:hAnsiTheme="minorHAnsi" w:cstheme="minorHAnsi"/>
          <w:szCs w:val="24"/>
        </w:rPr>
        <w:t xml:space="preserve"> theory of change</w:t>
      </w:r>
      <w:r>
        <w:rPr>
          <w:rFonts w:asciiTheme="minorHAnsi" w:hAnsiTheme="minorHAnsi" w:cstheme="minorHAnsi"/>
          <w:szCs w:val="24"/>
        </w:rPr>
        <w:t xml:space="preserve"> of the programme</w:t>
      </w:r>
      <w:r w:rsidR="00E2256A" w:rsidRPr="00117D3B">
        <w:rPr>
          <w:rFonts w:asciiTheme="minorHAnsi" w:hAnsiTheme="minorHAnsi" w:cstheme="minorHAnsi"/>
          <w:szCs w:val="24"/>
        </w:rPr>
        <w:t xml:space="preserve"> to </w:t>
      </w:r>
      <w:r w:rsidR="00E2256A" w:rsidRPr="00117D3B">
        <w:rPr>
          <w:rFonts w:asciiTheme="minorHAnsi" w:eastAsia="DejaVu Sans" w:hAnsiTheme="minorHAnsi" w:cstheme="minorHAnsi"/>
          <w:szCs w:val="24"/>
        </w:rPr>
        <w:t xml:space="preserve">map the </w:t>
      </w:r>
      <w:r w:rsidR="00E2256A">
        <w:rPr>
          <w:rFonts w:asciiTheme="minorHAnsi" w:eastAsia="DejaVu Sans" w:hAnsiTheme="minorHAnsi" w:cstheme="minorHAnsi"/>
          <w:szCs w:val="24"/>
        </w:rPr>
        <w:t>results</w:t>
      </w:r>
      <w:r w:rsidR="00E2256A" w:rsidRPr="00117D3B">
        <w:rPr>
          <w:rFonts w:asciiTheme="minorHAnsi" w:eastAsia="DejaVu Sans" w:hAnsiTheme="minorHAnsi" w:cstheme="minorHAnsi"/>
          <w:szCs w:val="24"/>
        </w:rPr>
        <w:t xml:space="preserve"> pathways </w:t>
      </w:r>
      <w:proofErr w:type="gramStart"/>
      <w:r w:rsidR="00E2256A" w:rsidRPr="00117D3B">
        <w:rPr>
          <w:rFonts w:asciiTheme="minorHAnsi" w:eastAsia="DejaVu Sans" w:hAnsiTheme="minorHAnsi" w:cstheme="minorHAnsi"/>
          <w:szCs w:val="24"/>
        </w:rPr>
        <w:t>and also</w:t>
      </w:r>
      <w:proofErr w:type="gramEnd"/>
      <w:r w:rsidR="00E2256A" w:rsidRPr="00117D3B">
        <w:rPr>
          <w:rFonts w:asciiTheme="minorHAnsi" w:eastAsia="DejaVu Sans" w:hAnsiTheme="minorHAnsi" w:cstheme="minorHAnsi"/>
          <w:szCs w:val="24"/>
        </w:rPr>
        <w:t xml:space="preserve"> assess caus</w:t>
      </w:r>
      <w:r w:rsidR="00E2256A">
        <w:rPr>
          <w:rFonts w:asciiTheme="minorHAnsi" w:eastAsia="DejaVu Sans" w:hAnsiTheme="minorHAnsi" w:cstheme="minorHAnsi"/>
          <w:szCs w:val="24"/>
        </w:rPr>
        <w:t xml:space="preserve">e </w:t>
      </w:r>
      <w:r w:rsidR="00E2256A" w:rsidRPr="00117D3B">
        <w:rPr>
          <w:rFonts w:asciiTheme="minorHAnsi" w:eastAsia="DejaVu Sans" w:hAnsiTheme="minorHAnsi" w:cstheme="minorHAnsi"/>
          <w:szCs w:val="24"/>
        </w:rPr>
        <w:t>- effect relationships</w:t>
      </w:r>
      <w:r w:rsidR="00E2256A" w:rsidRPr="00117D3B">
        <w:rPr>
          <w:rFonts w:asciiTheme="minorHAnsi" w:hAnsiTheme="minorHAnsi" w:cstheme="minorHAnsi"/>
          <w:szCs w:val="24"/>
        </w:rPr>
        <w:t>.</w:t>
      </w:r>
    </w:p>
    <w:p w14:paraId="5E2D31B1" w14:textId="012705C9" w:rsidR="00E91575" w:rsidRDefault="00E91575" w:rsidP="00E91575">
      <w:pPr>
        <w:pStyle w:val="ListParagraph"/>
        <w:numPr>
          <w:ilvl w:val="0"/>
          <w:numId w:val="9"/>
        </w:numPr>
        <w:spacing w:after="276" w:line="251" w:lineRule="auto"/>
        <w:ind w:right="13"/>
        <w:rPr>
          <w:rFonts w:ascii="Calibri" w:eastAsia="Calibri" w:hAnsi="Calibri" w:cs="Calibri"/>
          <w:color w:val="181717"/>
        </w:rPr>
      </w:pPr>
      <w:r>
        <w:rPr>
          <w:rFonts w:ascii="Calibri" w:eastAsia="Calibri" w:hAnsi="Calibri" w:cs="Calibri"/>
          <w:color w:val="181717"/>
        </w:rPr>
        <w:t>Assess the relevance, effectiveness, efficiency and sustainability of the programme interventions;</w:t>
      </w:r>
    </w:p>
    <w:p w14:paraId="446E7049" w14:textId="7BFFF060" w:rsidR="00E91575" w:rsidRDefault="00E91575" w:rsidP="00E91575">
      <w:pPr>
        <w:pStyle w:val="ListParagraph"/>
        <w:numPr>
          <w:ilvl w:val="0"/>
          <w:numId w:val="9"/>
        </w:numPr>
        <w:spacing w:after="276" w:line="251" w:lineRule="auto"/>
        <w:ind w:right="13"/>
        <w:rPr>
          <w:rFonts w:ascii="Calibri" w:eastAsia="Calibri" w:hAnsi="Calibri" w:cs="Calibri"/>
          <w:color w:val="181717"/>
        </w:rPr>
      </w:pPr>
      <w:r>
        <w:rPr>
          <w:rFonts w:ascii="Calibri" w:eastAsia="Calibri" w:hAnsi="Calibri" w:cs="Calibri"/>
          <w:color w:val="181717"/>
        </w:rPr>
        <w:t>Identify implementation issues and challenges/bottlenecks which constrain programme and financial delivery;</w:t>
      </w:r>
    </w:p>
    <w:p w14:paraId="24B59E65" w14:textId="4B77849E" w:rsidR="00E91575" w:rsidRDefault="00E91575" w:rsidP="00E91575">
      <w:pPr>
        <w:pStyle w:val="ListParagraph"/>
        <w:numPr>
          <w:ilvl w:val="0"/>
          <w:numId w:val="9"/>
        </w:numPr>
        <w:spacing w:after="276" w:line="251" w:lineRule="auto"/>
        <w:ind w:right="13"/>
        <w:rPr>
          <w:rFonts w:ascii="Calibri" w:eastAsia="Calibri" w:hAnsi="Calibri" w:cs="Calibri"/>
          <w:color w:val="181717"/>
        </w:rPr>
      </w:pPr>
      <w:r>
        <w:rPr>
          <w:rFonts w:ascii="Calibri" w:eastAsia="Calibri" w:hAnsi="Calibri" w:cs="Calibri"/>
          <w:color w:val="181717"/>
        </w:rPr>
        <w:t>Provide evidence whether the programme implementation is on track or off-track during the mid-years</w:t>
      </w:r>
      <w:r w:rsidR="00F379B7">
        <w:rPr>
          <w:rFonts w:ascii="Calibri" w:eastAsia="Calibri" w:hAnsi="Calibri" w:cs="Calibri"/>
          <w:color w:val="181717"/>
        </w:rPr>
        <w:t xml:space="preserve"> period and propose measures to rectify;</w:t>
      </w:r>
    </w:p>
    <w:p w14:paraId="48BD5110" w14:textId="07E4A8D9" w:rsidR="00F379B7" w:rsidRDefault="00F379B7" w:rsidP="00E91575">
      <w:pPr>
        <w:pStyle w:val="ListParagraph"/>
        <w:numPr>
          <w:ilvl w:val="0"/>
          <w:numId w:val="9"/>
        </w:numPr>
        <w:spacing w:after="276" w:line="251" w:lineRule="auto"/>
        <w:ind w:right="13"/>
        <w:rPr>
          <w:rFonts w:ascii="Calibri" w:eastAsia="Calibri" w:hAnsi="Calibri" w:cs="Calibri"/>
          <w:color w:val="181717"/>
        </w:rPr>
      </w:pPr>
      <w:r>
        <w:rPr>
          <w:rFonts w:ascii="Calibri" w:eastAsia="Calibri" w:hAnsi="Calibri" w:cs="Calibri"/>
          <w:color w:val="181717"/>
        </w:rPr>
        <w:t xml:space="preserve">Identify lessons learned and recommendations, based on evidence, </w:t>
      </w:r>
      <w:proofErr w:type="gramStart"/>
      <w:r>
        <w:rPr>
          <w:rFonts w:ascii="Calibri" w:eastAsia="Calibri" w:hAnsi="Calibri" w:cs="Calibri"/>
          <w:color w:val="181717"/>
        </w:rPr>
        <w:t>so as to</w:t>
      </w:r>
      <w:proofErr w:type="gramEnd"/>
      <w:r>
        <w:rPr>
          <w:rFonts w:ascii="Calibri" w:eastAsia="Calibri" w:hAnsi="Calibri" w:cs="Calibri"/>
          <w:color w:val="181717"/>
        </w:rPr>
        <w:t xml:space="preserve"> improve relevance, effectiveness, efficiency and sustainability of programme results</w:t>
      </w:r>
      <w:r w:rsidR="009A5FA1">
        <w:rPr>
          <w:rFonts w:ascii="Calibri" w:eastAsia="Calibri" w:hAnsi="Calibri" w:cs="Calibri"/>
          <w:color w:val="181717"/>
        </w:rPr>
        <w:t>,</w:t>
      </w:r>
      <w:r w:rsidR="002801B2">
        <w:rPr>
          <w:rFonts w:ascii="Calibri" w:eastAsia="Calibri" w:hAnsi="Calibri" w:cs="Calibri"/>
          <w:color w:val="181717"/>
        </w:rPr>
        <w:t xml:space="preserve"> and also document knowledge basis from the programme design and </w:t>
      </w:r>
      <w:r w:rsidR="009A5FA1">
        <w:rPr>
          <w:rFonts w:ascii="Calibri" w:eastAsia="Calibri" w:hAnsi="Calibri" w:cs="Calibri"/>
          <w:color w:val="181717"/>
        </w:rPr>
        <w:t>implementation;</w:t>
      </w:r>
    </w:p>
    <w:p w14:paraId="447549C6" w14:textId="5C174BAF" w:rsidR="00B616CE" w:rsidRDefault="00B616CE" w:rsidP="00E91575">
      <w:pPr>
        <w:pStyle w:val="ListParagraph"/>
        <w:numPr>
          <w:ilvl w:val="0"/>
          <w:numId w:val="9"/>
        </w:numPr>
        <w:spacing w:after="276" w:line="251" w:lineRule="auto"/>
        <w:ind w:right="13"/>
        <w:rPr>
          <w:rFonts w:ascii="Calibri" w:eastAsia="Calibri" w:hAnsi="Calibri" w:cs="Calibri"/>
          <w:color w:val="181717"/>
        </w:rPr>
      </w:pPr>
      <w:r>
        <w:rPr>
          <w:rFonts w:ascii="Calibri" w:eastAsia="Calibri" w:hAnsi="Calibri" w:cs="Calibri"/>
          <w:color w:val="181717"/>
        </w:rPr>
        <w:t xml:space="preserve">Identify </w:t>
      </w:r>
      <w:r w:rsidR="006E0892">
        <w:rPr>
          <w:rFonts w:ascii="Calibri" w:eastAsia="Calibri" w:hAnsi="Calibri" w:cs="Calibri"/>
          <w:color w:val="181717"/>
        </w:rPr>
        <w:t>strengths</w:t>
      </w:r>
      <w:r>
        <w:rPr>
          <w:rFonts w:ascii="Calibri" w:eastAsia="Calibri" w:hAnsi="Calibri" w:cs="Calibri"/>
          <w:color w:val="181717"/>
        </w:rPr>
        <w:t xml:space="preserve"> and weakness</w:t>
      </w:r>
      <w:r w:rsidR="00B95555">
        <w:rPr>
          <w:rFonts w:ascii="Calibri" w:eastAsia="Calibri" w:hAnsi="Calibri" w:cs="Calibri"/>
          <w:color w:val="181717"/>
        </w:rPr>
        <w:t>es</w:t>
      </w:r>
      <w:r>
        <w:rPr>
          <w:rFonts w:ascii="Calibri" w:eastAsia="Calibri" w:hAnsi="Calibri" w:cs="Calibri"/>
          <w:color w:val="181717"/>
        </w:rPr>
        <w:t xml:space="preserve"> of the programme in the application of right-based approach and gender mainstreaming and possible recommendations to apply in the remaining period of the programme;</w:t>
      </w:r>
    </w:p>
    <w:p w14:paraId="77525161" w14:textId="77777777" w:rsidR="00CF0D6C" w:rsidRPr="00CF0D6C" w:rsidRDefault="00CF0D6C" w:rsidP="00AD753A">
      <w:pPr>
        <w:spacing w:after="0" w:line="252" w:lineRule="auto"/>
        <w:ind w:left="346" w:right="14"/>
        <w:rPr>
          <w:rFonts w:ascii="Calibri" w:eastAsia="Calibri" w:hAnsi="Calibri" w:cs="Calibri"/>
          <w:color w:val="181717"/>
        </w:rPr>
      </w:pPr>
    </w:p>
    <w:p w14:paraId="537B6657" w14:textId="1BFDB173" w:rsidR="00F94212" w:rsidRPr="00F94212" w:rsidRDefault="00F94212" w:rsidP="00F94212">
      <w:pPr>
        <w:keepNext/>
        <w:keepLines/>
        <w:tabs>
          <w:tab w:val="center" w:pos="1745"/>
        </w:tabs>
        <w:spacing w:after="116" w:line="249" w:lineRule="auto"/>
        <w:ind w:left="-15"/>
        <w:outlineLvl w:val="1"/>
        <w:rPr>
          <w:rFonts w:ascii="Calibri" w:eastAsia="Calibri" w:hAnsi="Calibri" w:cs="Calibri"/>
          <w:b/>
          <w:color w:val="7B83B3"/>
        </w:rPr>
      </w:pPr>
      <w:r w:rsidRPr="00F94212">
        <w:rPr>
          <w:rFonts w:ascii="Calibri" w:eastAsia="Calibri" w:hAnsi="Calibri" w:cs="Calibri"/>
          <w:b/>
          <w:color w:val="165CAC"/>
          <w:sz w:val="24"/>
        </w:rPr>
        <w:t>4.</w:t>
      </w:r>
      <w:r w:rsidR="00973A84">
        <w:rPr>
          <w:rFonts w:ascii="Calibri" w:eastAsia="Calibri" w:hAnsi="Calibri" w:cs="Calibri"/>
          <w:b/>
          <w:color w:val="165CAC"/>
          <w:sz w:val="24"/>
        </w:rPr>
        <w:t xml:space="preserve"> </w:t>
      </w:r>
      <w:r w:rsidRPr="00F94212">
        <w:rPr>
          <w:rFonts w:ascii="Calibri" w:eastAsia="Calibri" w:hAnsi="Calibri" w:cs="Calibri"/>
          <w:b/>
          <w:color w:val="165CAC"/>
          <w:sz w:val="24"/>
        </w:rPr>
        <w:tab/>
        <w:t xml:space="preserve">EVALUATION </w:t>
      </w:r>
      <w:r w:rsidR="00A728BD">
        <w:rPr>
          <w:rFonts w:ascii="Calibri" w:eastAsia="Calibri" w:hAnsi="Calibri" w:cs="Calibri"/>
          <w:b/>
          <w:color w:val="165CAC"/>
          <w:sz w:val="24"/>
        </w:rPr>
        <w:t xml:space="preserve">CRITERIA AND </w:t>
      </w:r>
      <w:r w:rsidRPr="00F94212">
        <w:rPr>
          <w:rFonts w:ascii="Calibri" w:eastAsia="Calibri" w:hAnsi="Calibri" w:cs="Calibri"/>
          <w:b/>
          <w:color w:val="165CAC"/>
          <w:sz w:val="24"/>
        </w:rPr>
        <w:t xml:space="preserve">QUESTIONS </w:t>
      </w:r>
    </w:p>
    <w:p w14:paraId="0B58CD27" w14:textId="6CA01B80" w:rsidR="006E0892" w:rsidRDefault="00366DD9" w:rsidP="006E0892">
      <w:pPr>
        <w:spacing w:after="276" w:line="251" w:lineRule="auto"/>
        <w:ind w:left="-5" w:right="13" w:hanging="10"/>
        <w:rPr>
          <w:rFonts w:ascii="Calibri" w:eastAsia="Calibri" w:hAnsi="Calibri" w:cs="Calibri"/>
          <w:color w:val="181717"/>
        </w:rPr>
      </w:pPr>
      <w:r>
        <w:rPr>
          <w:rFonts w:ascii="Calibri" w:eastAsia="Calibri" w:hAnsi="Calibri" w:cs="Calibri"/>
          <w:color w:val="181717"/>
        </w:rPr>
        <w:t xml:space="preserve">The evaluation is expected to apply the internationally accepted evaluation </w:t>
      </w:r>
      <w:r w:rsidR="006E0892">
        <w:rPr>
          <w:rFonts w:ascii="Calibri" w:eastAsia="Calibri" w:hAnsi="Calibri" w:cs="Calibri"/>
          <w:color w:val="181717"/>
        </w:rPr>
        <w:t>criteria</w:t>
      </w:r>
      <w:r>
        <w:rPr>
          <w:rFonts w:ascii="Calibri" w:eastAsia="Calibri" w:hAnsi="Calibri" w:cs="Calibri"/>
          <w:color w:val="181717"/>
        </w:rPr>
        <w:t xml:space="preserve"> of </w:t>
      </w:r>
      <w:r w:rsidR="006E0892">
        <w:rPr>
          <w:rFonts w:ascii="Calibri" w:eastAsia="Calibri" w:hAnsi="Calibri" w:cs="Calibri"/>
          <w:color w:val="181717"/>
        </w:rPr>
        <w:t>relevance</w:t>
      </w:r>
      <w:r>
        <w:rPr>
          <w:rFonts w:ascii="Calibri" w:eastAsia="Calibri" w:hAnsi="Calibri" w:cs="Calibri"/>
          <w:color w:val="181717"/>
        </w:rPr>
        <w:t xml:space="preserve">, effectiveness, efficiency, </w:t>
      </w:r>
      <w:r w:rsidR="00CC37C9">
        <w:rPr>
          <w:rFonts w:ascii="Calibri" w:eastAsia="Calibri" w:hAnsi="Calibri" w:cs="Calibri"/>
          <w:color w:val="181717"/>
        </w:rPr>
        <w:t xml:space="preserve">and </w:t>
      </w:r>
      <w:r>
        <w:rPr>
          <w:rFonts w:ascii="Calibri" w:eastAsia="Calibri" w:hAnsi="Calibri" w:cs="Calibri"/>
          <w:color w:val="181717"/>
        </w:rPr>
        <w:t>sustainability</w:t>
      </w:r>
      <w:r w:rsidR="00E25148">
        <w:rPr>
          <w:rFonts w:ascii="Calibri" w:eastAsia="Calibri" w:hAnsi="Calibri" w:cs="Calibri"/>
          <w:color w:val="181717"/>
        </w:rPr>
        <w:t>.</w:t>
      </w:r>
      <w:r w:rsidR="00A47AB0">
        <w:rPr>
          <w:rFonts w:ascii="Calibri" w:eastAsia="Calibri" w:hAnsi="Calibri" w:cs="Calibri"/>
          <w:color w:val="181717"/>
        </w:rPr>
        <w:t xml:space="preserve"> </w:t>
      </w:r>
      <w:r w:rsidR="00E25148">
        <w:rPr>
          <w:rFonts w:ascii="Calibri" w:eastAsia="Calibri" w:hAnsi="Calibri" w:cs="Calibri"/>
          <w:color w:val="181717"/>
        </w:rPr>
        <w:t xml:space="preserve">It will also </w:t>
      </w:r>
      <w:proofErr w:type="gramStart"/>
      <w:r w:rsidR="00E25148">
        <w:rPr>
          <w:rFonts w:ascii="Calibri" w:eastAsia="Calibri" w:hAnsi="Calibri" w:cs="Calibri"/>
          <w:color w:val="181717"/>
        </w:rPr>
        <w:t>look into</w:t>
      </w:r>
      <w:proofErr w:type="gramEnd"/>
      <w:r>
        <w:rPr>
          <w:rFonts w:ascii="Calibri" w:eastAsia="Calibri" w:hAnsi="Calibri" w:cs="Calibri"/>
          <w:color w:val="181717"/>
        </w:rPr>
        <w:t xml:space="preserve"> </w:t>
      </w:r>
      <w:r w:rsidR="00487360">
        <w:rPr>
          <w:rFonts w:ascii="Calibri" w:eastAsia="Calibri" w:hAnsi="Calibri" w:cs="Calibri"/>
          <w:color w:val="181717"/>
        </w:rPr>
        <w:t>adaptability</w:t>
      </w:r>
      <w:r>
        <w:rPr>
          <w:rFonts w:ascii="Calibri" w:eastAsia="Calibri" w:hAnsi="Calibri" w:cs="Calibri"/>
          <w:color w:val="181717"/>
        </w:rPr>
        <w:t>,</w:t>
      </w:r>
      <w:r w:rsidR="00A47AB0">
        <w:rPr>
          <w:rFonts w:ascii="Calibri" w:eastAsia="Calibri" w:hAnsi="Calibri" w:cs="Calibri"/>
          <w:color w:val="181717"/>
        </w:rPr>
        <w:t xml:space="preserve"> responsiveness,</w:t>
      </w:r>
      <w:r>
        <w:rPr>
          <w:rFonts w:ascii="Calibri" w:eastAsia="Calibri" w:hAnsi="Calibri" w:cs="Calibri"/>
          <w:color w:val="181717"/>
        </w:rPr>
        <w:t xml:space="preserve"> coherence and women equality and gender mainstr</w:t>
      </w:r>
      <w:r w:rsidR="006E0892">
        <w:rPr>
          <w:rFonts w:ascii="Calibri" w:eastAsia="Calibri" w:hAnsi="Calibri" w:cs="Calibri"/>
          <w:color w:val="181717"/>
        </w:rPr>
        <w:t xml:space="preserve">eaming. Aligning to the </w:t>
      </w:r>
      <w:r w:rsidR="006E0892">
        <w:rPr>
          <w:rFonts w:ascii="Calibri" w:eastAsia="Calibri" w:hAnsi="Calibri" w:cs="Calibri"/>
          <w:color w:val="181717"/>
        </w:rPr>
        <w:lastRenderedPageBreak/>
        <w:t xml:space="preserve">evaluation criteria, the evaluation may need to include and address the following key evaluation questions, among others: </w:t>
      </w:r>
      <w:r w:rsidR="00F94212" w:rsidRPr="00F94212">
        <w:rPr>
          <w:rFonts w:ascii="Calibri" w:eastAsia="Calibri" w:hAnsi="Calibri" w:cs="Calibri"/>
          <w:color w:val="181717"/>
        </w:rPr>
        <w:t xml:space="preserve"> </w:t>
      </w:r>
    </w:p>
    <w:p w14:paraId="4E5CB33D" w14:textId="77777777" w:rsidR="00F26197" w:rsidRDefault="00F26197" w:rsidP="00CE136F">
      <w:pPr>
        <w:spacing w:after="276" w:line="251" w:lineRule="auto"/>
        <w:ind w:right="13"/>
        <w:rPr>
          <w:rFonts w:ascii="Calibri" w:eastAsia="Calibri" w:hAnsi="Calibri" w:cs="Calibri"/>
          <w:b/>
          <w:color w:val="00B050"/>
        </w:rPr>
      </w:pPr>
    </w:p>
    <w:p w14:paraId="4EEB4C37" w14:textId="1AC3388A" w:rsidR="006E0892" w:rsidRPr="00CE136F" w:rsidRDefault="00CE136F" w:rsidP="00CE136F">
      <w:pPr>
        <w:spacing w:after="276" w:line="251" w:lineRule="auto"/>
        <w:ind w:right="13"/>
        <w:rPr>
          <w:rFonts w:ascii="Calibri" w:eastAsia="Calibri" w:hAnsi="Calibri" w:cs="Calibri"/>
          <w:b/>
          <w:color w:val="00B050"/>
        </w:rPr>
      </w:pPr>
      <w:r w:rsidRPr="00CE136F">
        <w:rPr>
          <w:rFonts w:ascii="Calibri" w:eastAsia="Calibri" w:hAnsi="Calibri" w:cs="Calibri"/>
          <w:b/>
          <w:color w:val="00B050"/>
        </w:rPr>
        <w:t>Relevance:</w:t>
      </w:r>
    </w:p>
    <w:p w14:paraId="09007AB5" w14:textId="744D0DDD" w:rsidR="00CE136F" w:rsidRPr="004D3EBD" w:rsidRDefault="00CE136F" w:rsidP="00CD5D1C">
      <w:pPr>
        <w:pStyle w:val="ListParagraph"/>
        <w:numPr>
          <w:ilvl w:val="0"/>
          <w:numId w:val="11"/>
        </w:numPr>
        <w:spacing w:after="200" w:line="276" w:lineRule="auto"/>
        <w:ind w:left="360"/>
        <w:contextualSpacing/>
        <w:rPr>
          <w:rFonts w:asciiTheme="minorHAnsi" w:hAnsiTheme="minorHAnsi" w:cstheme="minorHAnsi"/>
        </w:rPr>
      </w:pPr>
      <w:r w:rsidRPr="004D3EBD">
        <w:rPr>
          <w:rFonts w:asciiTheme="minorHAnsi" w:hAnsiTheme="minorHAnsi" w:cstheme="minorHAnsi"/>
        </w:rPr>
        <w:t xml:space="preserve">To what extent the operations and objectives of the GDPP programme </w:t>
      </w:r>
      <w:r w:rsidR="004D3EBD" w:rsidRPr="004D3EBD">
        <w:rPr>
          <w:rFonts w:asciiTheme="minorHAnsi" w:hAnsiTheme="minorHAnsi" w:cstheme="minorHAnsi"/>
        </w:rPr>
        <w:t xml:space="preserve">are </w:t>
      </w:r>
      <w:r w:rsidRPr="004D3EBD">
        <w:rPr>
          <w:rFonts w:asciiTheme="minorHAnsi" w:hAnsiTheme="minorHAnsi" w:cstheme="minorHAnsi"/>
        </w:rPr>
        <w:t>consistent with the need of beneficiaries of the partner democratic intuitions, need of implementing partners, current country need, and donors’ policies</w:t>
      </w:r>
      <w:r w:rsidR="00C8599B" w:rsidRPr="004D3EBD">
        <w:rPr>
          <w:rFonts w:asciiTheme="minorHAnsi" w:hAnsiTheme="minorHAnsi" w:cstheme="minorHAnsi"/>
        </w:rPr>
        <w:t xml:space="preserve"> and expectations</w:t>
      </w:r>
      <w:r w:rsidRPr="004D3EBD">
        <w:rPr>
          <w:rFonts w:asciiTheme="minorHAnsi" w:hAnsiTheme="minorHAnsi" w:cstheme="minorHAnsi"/>
        </w:rPr>
        <w:t xml:space="preserve">? </w:t>
      </w:r>
    </w:p>
    <w:p w14:paraId="55888AF2" w14:textId="77777777" w:rsidR="004D3EBD" w:rsidRPr="004D3EBD" w:rsidRDefault="004D3EBD" w:rsidP="00CD5D1C">
      <w:pPr>
        <w:pStyle w:val="ListParagraph"/>
        <w:numPr>
          <w:ilvl w:val="0"/>
          <w:numId w:val="11"/>
        </w:numPr>
        <w:spacing w:after="200" w:line="276" w:lineRule="auto"/>
        <w:ind w:left="360"/>
        <w:contextualSpacing/>
        <w:rPr>
          <w:rFonts w:asciiTheme="minorHAnsi" w:hAnsiTheme="minorHAnsi" w:cstheme="minorHAnsi"/>
        </w:rPr>
      </w:pPr>
      <w:r w:rsidRPr="00CE136F">
        <w:rPr>
          <w:rFonts w:asciiTheme="minorHAnsi" w:hAnsiTheme="minorHAnsi" w:cstheme="minorHAnsi"/>
        </w:rPr>
        <w:t>To what extent were</w:t>
      </w:r>
      <w:r>
        <w:rPr>
          <w:rFonts w:asciiTheme="minorHAnsi" w:hAnsiTheme="minorHAnsi" w:cstheme="minorHAnsi"/>
        </w:rPr>
        <w:t>/are</w:t>
      </w:r>
      <w:r w:rsidRPr="00CE136F">
        <w:rPr>
          <w:rFonts w:asciiTheme="minorHAnsi" w:hAnsiTheme="minorHAnsi" w:cstheme="minorHAnsi"/>
        </w:rPr>
        <w:t xml:space="preserve"> the interventions aligned with the needs of other key stakeholders particularly government and other actors in the sectors</w:t>
      </w:r>
      <w:r>
        <w:rPr>
          <w:rFonts w:asciiTheme="minorHAnsi" w:hAnsiTheme="minorHAnsi" w:cstheme="minorHAnsi"/>
        </w:rPr>
        <w:t xml:space="preserve"> relevant to governance, democratic participation and transparency</w:t>
      </w:r>
      <w:r w:rsidRPr="00CE136F">
        <w:rPr>
          <w:rFonts w:asciiTheme="minorHAnsi" w:hAnsiTheme="minorHAnsi" w:cstheme="minorHAnsi"/>
        </w:rPr>
        <w:t>?</w:t>
      </w:r>
      <w:r w:rsidRPr="00CE136F">
        <w:rPr>
          <w:rFonts w:asciiTheme="minorHAnsi" w:hAnsiTheme="minorHAnsi" w:cstheme="minorHAnsi"/>
          <w:sz w:val="20"/>
        </w:rPr>
        <w:t xml:space="preserve">  </w:t>
      </w:r>
    </w:p>
    <w:p w14:paraId="7270211B" w14:textId="52AD1842" w:rsidR="00CE136F" w:rsidRPr="004D3EBD" w:rsidRDefault="00CE136F" w:rsidP="00CD5D1C">
      <w:pPr>
        <w:pStyle w:val="ListParagraph"/>
        <w:numPr>
          <w:ilvl w:val="0"/>
          <w:numId w:val="11"/>
        </w:numPr>
        <w:spacing w:after="200" w:line="276" w:lineRule="auto"/>
        <w:ind w:left="360"/>
        <w:contextualSpacing/>
        <w:rPr>
          <w:rFonts w:asciiTheme="minorHAnsi" w:hAnsiTheme="minorHAnsi" w:cstheme="minorHAnsi"/>
        </w:rPr>
      </w:pPr>
      <w:r w:rsidRPr="004D3EBD">
        <w:rPr>
          <w:rFonts w:asciiTheme="minorHAnsi" w:hAnsiTheme="minorHAnsi" w:cstheme="minorHAnsi"/>
        </w:rPr>
        <w:t xml:space="preserve">Were the approaches and strategies used relevant to achieve intended </w:t>
      </w:r>
      <w:r w:rsidR="00C8599B" w:rsidRPr="004D3EBD">
        <w:rPr>
          <w:rFonts w:asciiTheme="minorHAnsi" w:hAnsiTheme="minorHAnsi" w:cstheme="minorHAnsi"/>
        </w:rPr>
        <w:t xml:space="preserve">sub-outputs, outputs and </w:t>
      </w:r>
      <w:r w:rsidRPr="004D3EBD">
        <w:rPr>
          <w:rFonts w:asciiTheme="minorHAnsi" w:hAnsiTheme="minorHAnsi" w:cstheme="minorHAnsi"/>
        </w:rPr>
        <w:t xml:space="preserve">outcomes of the </w:t>
      </w:r>
      <w:r w:rsidR="00C8599B" w:rsidRPr="004D3EBD">
        <w:rPr>
          <w:rFonts w:asciiTheme="minorHAnsi" w:hAnsiTheme="minorHAnsi" w:cstheme="minorHAnsi"/>
        </w:rPr>
        <w:t>programme</w:t>
      </w:r>
      <w:r w:rsidRPr="004D3EBD">
        <w:rPr>
          <w:rFonts w:asciiTheme="minorHAnsi" w:hAnsiTheme="minorHAnsi" w:cstheme="minorHAnsi"/>
        </w:rPr>
        <w:t xml:space="preserve">/intervention? </w:t>
      </w:r>
    </w:p>
    <w:p w14:paraId="3A6A2272" w14:textId="7E25FB57" w:rsidR="00CE136F" w:rsidRPr="00EA7E69" w:rsidRDefault="00CE136F">
      <w:pPr>
        <w:pStyle w:val="ListParagraph"/>
        <w:numPr>
          <w:ilvl w:val="0"/>
          <w:numId w:val="11"/>
        </w:numPr>
        <w:spacing w:after="200" w:line="276" w:lineRule="auto"/>
        <w:ind w:left="360"/>
        <w:contextualSpacing/>
        <w:rPr>
          <w:rFonts w:asciiTheme="minorHAnsi" w:hAnsiTheme="minorHAnsi" w:cstheme="minorHAnsi"/>
          <w:sz w:val="20"/>
        </w:rPr>
      </w:pPr>
      <w:r w:rsidRPr="00C92FA7">
        <w:rPr>
          <w:rFonts w:asciiTheme="minorHAnsi" w:hAnsiTheme="minorHAnsi" w:cstheme="minorHAnsi"/>
        </w:rPr>
        <w:t>To what extent were the interventions respond to the needs of vulnerable groups and women?</w:t>
      </w:r>
    </w:p>
    <w:p w14:paraId="122821CF" w14:textId="380A0052" w:rsidR="00EA7E69" w:rsidRPr="00C92FA7" w:rsidRDefault="00F26197">
      <w:pPr>
        <w:pStyle w:val="ListParagraph"/>
        <w:numPr>
          <w:ilvl w:val="0"/>
          <w:numId w:val="11"/>
        </w:numPr>
        <w:spacing w:after="200" w:line="276" w:lineRule="auto"/>
        <w:ind w:left="360"/>
        <w:contextualSpacing/>
        <w:rPr>
          <w:rFonts w:asciiTheme="minorHAnsi" w:hAnsiTheme="minorHAnsi" w:cstheme="minorHAnsi"/>
          <w:sz w:val="20"/>
        </w:rPr>
      </w:pPr>
      <w:r>
        <w:rPr>
          <w:rFonts w:asciiTheme="minorHAnsi" w:hAnsiTheme="minorHAnsi" w:cstheme="minorHAnsi"/>
        </w:rPr>
        <w:t xml:space="preserve">To </w:t>
      </w:r>
      <w:r w:rsidR="00172693">
        <w:rPr>
          <w:rFonts w:asciiTheme="minorHAnsi" w:hAnsiTheme="minorHAnsi" w:cstheme="minorHAnsi"/>
        </w:rPr>
        <w:t xml:space="preserve">what extent the programme is </w:t>
      </w:r>
      <w:r w:rsidR="008C2977">
        <w:rPr>
          <w:rFonts w:asciiTheme="minorHAnsi" w:hAnsiTheme="minorHAnsi" w:cstheme="minorHAnsi"/>
        </w:rPr>
        <w:t>aligned</w:t>
      </w:r>
      <w:r w:rsidR="00172693">
        <w:rPr>
          <w:rFonts w:asciiTheme="minorHAnsi" w:hAnsiTheme="minorHAnsi" w:cstheme="minorHAnsi"/>
        </w:rPr>
        <w:t xml:space="preserve"> to SDG, GTP II and UNDAF</w:t>
      </w:r>
      <w:r w:rsidR="008C2977">
        <w:rPr>
          <w:rFonts w:asciiTheme="minorHAnsi" w:hAnsiTheme="minorHAnsi" w:cstheme="minorHAnsi"/>
        </w:rPr>
        <w:t>?</w:t>
      </w:r>
    </w:p>
    <w:p w14:paraId="7FD7F40E" w14:textId="47EBFE10" w:rsidR="00CE136F" w:rsidRDefault="00C8599B" w:rsidP="00CE136F">
      <w:pPr>
        <w:spacing w:after="276" w:line="251" w:lineRule="auto"/>
        <w:ind w:right="13"/>
        <w:rPr>
          <w:rFonts w:ascii="Calibri" w:eastAsia="Calibri" w:hAnsi="Calibri" w:cs="Calibri"/>
          <w:b/>
          <w:color w:val="00B050"/>
        </w:rPr>
      </w:pPr>
      <w:r w:rsidRPr="00C8599B">
        <w:rPr>
          <w:rFonts w:ascii="Calibri" w:eastAsia="Calibri" w:hAnsi="Calibri" w:cs="Calibri"/>
          <w:b/>
          <w:color w:val="00B050"/>
        </w:rPr>
        <w:t>Effectiveness:</w:t>
      </w:r>
    </w:p>
    <w:p w14:paraId="42C45613" w14:textId="34053463" w:rsidR="0038452D" w:rsidRPr="00AC6986" w:rsidRDefault="0038452D" w:rsidP="0038452D">
      <w:pPr>
        <w:pStyle w:val="ListParagraph"/>
        <w:numPr>
          <w:ilvl w:val="0"/>
          <w:numId w:val="13"/>
        </w:numPr>
        <w:spacing w:after="160" w:line="300" w:lineRule="auto"/>
        <w:contextualSpacing/>
        <w:rPr>
          <w:rFonts w:asciiTheme="minorHAnsi" w:hAnsiTheme="minorHAnsi" w:cstheme="minorHAnsi"/>
          <w:szCs w:val="22"/>
        </w:rPr>
      </w:pPr>
      <w:r w:rsidRPr="00AC6986">
        <w:rPr>
          <w:rFonts w:asciiTheme="minorHAnsi" w:hAnsiTheme="minorHAnsi" w:cstheme="minorHAnsi"/>
          <w:szCs w:val="22"/>
        </w:rPr>
        <w:t>To what extent has this programme achieved its planned sub-outputs</w:t>
      </w:r>
      <w:r w:rsidR="00AC6986">
        <w:rPr>
          <w:rFonts w:asciiTheme="minorHAnsi" w:hAnsiTheme="minorHAnsi" w:cstheme="minorHAnsi"/>
          <w:szCs w:val="22"/>
        </w:rPr>
        <w:t>,</w:t>
      </w:r>
      <w:r w:rsidRPr="00AC6986">
        <w:rPr>
          <w:rFonts w:asciiTheme="minorHAnsi" w:hAnsiTheme="minorHAnsi" w:cstheme="minorHAnsi"/>
          <w:szCs w:val="22"/>
        </w:rPr>
        <w:t xml:space="preserve"> outputs, immediate outcomes, and objectives?</w:t>
      </w:r>
    </w:p>
    <w:p w14:paraId="4F885142" w14:textId="5C37E6CE" w:rsidR="0038452D" w:rsidRPr="004D3EBD" w:rsidRDefault="0038452D" w:rsidP="0038452D">
      <w:pPr>
        <w:pStyle w:val="ListParagraph"/>
        <w:numPr>
          <w:ilvl w:val="0"/>
          <w:numId w:val="13"/>
        </w:numPr>
        <w:spacing w:after="200" w:line="276" w:lineRule="auto"/>
        <w:contextualSpacing/>
        <w:rPr>
          <w:rFonts w:asciiTheme="minorHAnsi" w:hAnsiTheme="minorHAnsi" w:cstheme="minorHAnsi"/>
          <w:szCs w:val="22"/>
        </w:rPr>
      </w:pPr>
      <w:r w:rsidRPr="00AC6986">
        <w:rPr>
          <w:rFonts w:asciiTheme="minorHAnsi" w:hAnsiTheme="minorHAnsi" w:cstheme="minorHAnsi"/>
          <w:szCs w:val="22"/>
        </w:rPr>
        <w:t>What are the main expected and unexpected results of the programme?</w:t>
      </w:r>
    </w:p>
    <w:p w14:paraId="16EC98D3" w14:textId="7DB9D1FF" w:rsidR="0038452D" w:rsidRPr="004D3EBD" w:rsidRDefault="0038452D" w:rsidP="0038452D">
      <w:pPr>
        <w:pStyle w:val="ListParagraph"/>
        <w:numPr>
          <w:ilvl w:val="0"/>
          <w:numId w:val="13"/>
        </w:numPr>
        <w:spacing w:after="200" w:line="276" w:lineRule="auto"/>
        <w:contextualSpacing/>
        <w:rPr>
          <w:rFonts w:asciiTheme="minorHAnsi" w:hAnsiTheme="minorHAnsi" w:cstheme="minorHAnsi"/>
          <w:szCs w:val="22"/>
        </w:rPr>
      </w:pPr>
      <w:r w:rsidRPr="004D3EBD">
        <w:rPr>
          <w:rFonts w:asciiTheme="minorHAnsi" w:hAnsiTheme="minorHAnsi" w:cstheme="minorHAnsi"/>
          <w:szCs w:val="22"/>
        </w:rPr>
        <w:t xml:space="preserve">To what extent </w:t>
      </w:r>
      <w:r w:rsidR="00AC6986" w:rsidRPr="004D3EBD">
        <w:rPr>
          <w:rFonts w:asciiTheme="minorHAnsi" w:hAnsiTheme="minorHAnsi" w:cstheme="minorHAnsi"/>
          <w:szCs w:val="22"/>
        </w:rPr>
        <w:t>does</w:t>
      </w:r>
      <w:r w:rsidRPr="004D3EBD">
        <w:rPr>
          <w:rFonts w:asciiTheme="minorHAnsi" w:hAnsiTheme="minorHAnsi" w:cstheme="minorHAnsi"/>
          <w:szCs w:val="22"/>
        </w:rPr>
        <w:t xml:space="preserve"> the strategic revision for reposition the programme lead to achievement (or lack of achievement) of the</w:t>
      </w:r>
      <w:r w:rsidR="00AC6986" w:rsidRPr="004D3EBD">
        <w:rPr>
          <w:rFonts w:asciiTheme="minorHAnsi" w:hAnsiTheme="minorHAnsi" w:cstheme="minorHAnsi"/>
          <w:szCs w:val="22"/>
        </w:rPr>
        <w:t xml:space="preserve"> sub-outputs, outputs, and</w:t>
      </w:r>
      <w:r w:rsidRPr="004D3EBD">
        <w:rPr>
          <w:rFonts w:asciiTheme="minorHAnsi" w:hAnsiTheme="minorHAnsi" w:cstheme="minorHAnsi"/>
          <w:szCs w:val="22"/>
        </w:rPr>
        <w:t xml:space="preserve"> objectives of the programme?</w:t>
      </w:r>
    </w:p>
    <w:p w14:paraId="51AAD072" w14:textId="240D3A22" w:rsidR="00AC6986" w:rsidRPr="00AC6986" w:rsidRDefault="00E20E86" w:rsidP="004D3EBD">
      <w:pPr>
        <w:pStyle w:val="ListParagraph"/>
        <w:numPr>
          <w:ilvl w:val="0"/>
          <w:numId w:val="13"/>
        </w:numPr>
        <w:spacing w:after="200" w:line="276" w:lineRule="auto"/>
        <w:contextualSpacing/>
        <w:rPr>
          <w:rFonts w:asciiTheme="minorHAnsi" w:hAnsiTheme="minorHAnsi" w:cstheme="minorHAnsi"/>
          <w:szCs w:val="22"/>
        </w:rPr>
      </w:pPr>
      <w:r>
        <w:rPr>
          <w:rFonts w:asciiTheme="minorHAnsi" w:hAnsiTheme="minorHAnsi" w:cstheme="minorHAnsi"/>
          <w:szCs w:val="22"/>
        </w:rPr>
        <w:t>Do</w:t>
      </w:r>
      <w:r w:rsidR="00AC6986" w:rsidRPr="00AC6986">
        <w:rPr>
          <w:rFonts w:asciiTheme="minorHAnsi" w:hAnsiTheme="minorHAnsi" w:cstheme="minorHAnsi"/>
          <w:szCs w:val="22"/>
        </w:rPr>
        <w:t xml:space="preserve"> the assumptions and the Theory of Change hold true?</w:t>
      </w:r>
      <w:r w:rsidR="004E7773">
        <w:rPr>
          <w:rFonts w:asciiTheme="minorHAnsi" w:hAnsiTheme="minorHAnsi" w:cstheme="minorHAnsi"/>
          <w:szCs w:val="22"/>
        </w:rPr>
        <w:t xml:space="preserve"> If not, why?</w:t>
      </w:r>
    </w:p>
    <w:p w14:paraId="07B8A551" w14:textId="43FCD382" w:rsidR="00AC6986" w:rsidRPr="004D3EBD" w:rsidRDefault="00AC6986" w:rsidP="0038452D">
      <w:pPr>
        <w:pStyle w:val="ListParagraph"/>
        <w:numPr>
          <w:ilvl w:val="0"/>
          <w:numId w:val="13"/>
        </w:numPr>
        <w:spacing w:after="200" w:line="276" w:lineRule="auto"/>
        <w:contextualSpacing/>
        <w:rPr>
          <w:rFonts w:asciiTheme="minorHAnsi" w:hAnsiTheme="minorHAnsi" w:cstheme="minorHAnsi"/>
          <w:szCs w:val="22"/>
        </w:rPr>
      </w:pPr>
      <w:r w:rsidRPr="004D3EBD">
        <w:rPr>
          <w:rFonts w:asciiTheme="minorHAnsi" w:hAnsiTheme="minorHAnsi" w:cstheme="minorHAnsi"/>
          <w:szCs w:val="22"/>
        </w:rPr>
        <w:t>What are the major factors influencing implementation</w:t>
      </w:r>
      <w:r w:rsidR="004F055A" w:rsidRPr="004D3EBD">
        <w:rPr>
          <w:rFonts w:asciiTheme="minorHAnsi" w:hAnsiTheme="minorHAnsi" w:cstheme="minorHAnsi"/>
          <w:szCs w:val="22"/>
        </w:rPr>
        <w:t xml:space="preserve"> and operations</w:t>
      </w:r>
      <w:r w:rsidRPr="004D3EBD">
        <w:rPr>
          <w:rFonts w:asciiTheme="minorHAnsi" w:hAnsiTheme="minorHAnsi" w:cstheme="minorHAnsi"/>
          <w:szCs w:val="22"/>
        </w:rPr>
        <w:t xml:space="preserve"> of the programme for achievement or non-achievement of results?</w:t>
      </w:r>
    </w:p>
    <w:p w14:paraId="3A78BC4D" w14:textId="77777777" w:rsidR="00CD5D1C" w:rsidRPr="00CD5D1C" w:rsidRDefault="0038452D" w:rsidP="00AC6986">
      <w:pPr>
        <w:pStyle w:val="ListParagraph"/>
        <w:numPr>
          <w:ilvl w:val="0"/>
          <w:numId w:val="13"/>
        </w:numPr>
        <w:spacing w:after="276" w:line="251" w:lineRule="auto"/>
        <w:ind w:right="13"/>
        <w:rPr>
          <w:rFonts w:asciiTheme="minorHAnsi" w:eastAsia="Calibri" w:hAnsiTheme="minorHAnsi" w:cstheme="minorHAnsi"/>
          <w:color w:val="181717"/>
        </w:rPr>
      </w:pPr>
      <w:r w:rsidRPr="00AC6986">
        <w:rPr>
          <w:rFonts w:asciiTheme="minorHAnsi" w:hAnsiTheme="minorHAnsi" w:cstheme="minorHAnsi"/>
        </w:rPr>
        <w:t xml:space="preserve">What </w:t>
      </w:r>
      <w:r w:rsidR="00AC6986" w:rsidRPr="00AC6986">
        <w:rPr>
          <w:rFonts w:asciiTheme="minorHAnsi" w:hAnsiTheme="minorHAnsi" w:cstheme="minorHAnsi"/>
        </w:rPr>
        <w:t>are</w:t>
      </w:r>
      <w:r w:rsidRPr="00AC6986">
        <w:rPr>
          <w:rFonts w:asciiTheme="minorHAnsi" w:hAnsiTheme="minorHAnsi" w:cstheme="minorHAnsi"/>
        </w:rPr>
        <w:t xml:space="preserve"> the unintended results of the </w:t>
      </w:r>
      <w:r w:rsidR="00AC6986" w:rsidRPr="00AC6986">
        <w:rPr>
          <w:rFonts w:asciiTheme="minorHAnsi" w:hAnsiTheme="minorHAnsi" w:cstheme="minorHAnsi"/>
        </w:rPr>
        <w:t xml:space="preserve">changes in political landscape and </w:t>
      </w:r>
      <w:r w:rsidR="00E20E86">
        <w:rPr>
          <w:rFonts w:asciiTheme="minorHAnsi" w:hAnsiTheme="minorHAnsi" w:cstheme="minorHAnsi"/>
        </w:rPr>
        <w:t xml:space="preserve">the </w:t>
      </w:r>
      <w:r w:rsidR="00AC6986" w:rsidRPr="00AC6986">
        <w:rPr>
          <w:rFonts w:asciiTheme="minorHAnsi" w:hAnsiTheme="minorHAnsi" w:cstheme="minorHAnsi"/>
        </w:rPr>
        <w:t>reforms underway in the country to the programme implementation and achievement of results?</w:t>
      </w:r>
    </w:p>
    <w:p w14:paraId="1BCCC8AB" w14:textId="2F58CB3F" w:rsidR="006E0892" w:rsidRDefault="00CD5D1C" w:rsidP="00AC6986">
      <w:pPr>
        <w:pStyle w:val="ListParagraph"/>
        <w:numPr>
          <w:ilvl w:val="0"/>
          <w:numId w:val="13"/>
        </w:numPr>
        <w:spacing w:after="276" w:line="251" w:lineRule="auto"/>
        <w:ind w:right="13"/>
        <w:rPr>
          <w:rFonts w:asciiTheme="minorHAnsi" w:eastAsia="Calibri" w:hAnsiTheme="minorHAnsi" w:cstheme="minorHAnsi"/>
          <w:color w:val="181717"/>
        </w:rPr>
      </w:pPr>
      <w:r>
        <w:rPr>
          <w:rFonts w:asciiTheme="minorHAnsi" w:eastAsia="Calibri" w:hAnsiTheme="minorHAnsi" w:cstheme="minorHAnsi"/>
          <w:color w:val="181717"/>
        </w:rPr>
        <w:t>What are lessons learned and good practices to take for future effective and efficient implementation of the programme?</w:t>
      </w:r>
      <w:r w:rsidR="00AC6986" w:rsidRPr="00AC6986">
        <w:rPr>
          <w:rFonts w:asciiTheme="minorHAnsi" w:eastAsia="Calibri" w:hAnsiTheme="minorHAnsi" w:cstheme="minorHAnsi"/>
          <w:color w:val="181717"/>
        </w:rPr>
        <w:t xml:space="preserve"> </w:t>
      </w:r>
    </w:p>
    <w:p w14:paraId="5AB55195" w14:textId="5375F82C" w:rsidR="00B218BD" w:rsidRPr="00372A2A" w:rsidRDefault="00B218BD" w:rsidP="00B218BD">
      <w:pPr>
        <w:spacing w:after="276" w:line="251" w:lineRule="auto"/>
        <w:ind w:right="13"/>
        <w:rPr>
          <w:rFonts w:eastAsia="Calibri" w:cstheme="minorHAnsi"/>
          <w:b/>
          <w:color w:val="00B050"/>
        </w:rPr>
      </w:pPr>
      <w:r w:rsidRPr="00372A2A">
        <w:rPr>
          <w:rFonts w:eastAsia="Calibri" w:cstheme="minorHAnsi"/>
          <w:b/>
          <w:color w:val="00B050"/>
        </w:rPr>
        <w:t>Efficiency:</w:t>
      </w:r>
    </w:p>
    <w:p w14:paraId="26659675" w14:textId="3B60FD53" w:rsidR="00B218BD" w:rsidRPr="004D3EBD" w:rsidRDefault="00372A2A" w:rsidP="004D3EBD">
      <w:pPr>
        <w:pStyle w:val="ListParagraph"/>
        <w:numPr>
          <w:ilvl w:val="0"/>
          <w:numId w:val="13"/>
        </w:numPr>
        <w:spacing w:after="160" w:line="300" w:lineRule="auto"/>
        <w:contextualSpacing/>
        <w:rPr>
          <w:rFonts w:asciiTheme="minorHAnsi" w:hAnsiTheme="minorHAnsi" w:cstheme="minorHAnsi"/>
          <w:szCs w:val="22"/>
        </w:rPr>
      </w:pPr>
      <w:r w:rsidRPr="004D3EBD">
        <w:rPr>
          <w:rFonts w:asciiTheme="minorHAnsi" w:hAnsiTheme="minorHAnsi" w:cstheme="minorHAnsi"/>
          <w:szCs w:val="22"/>
        </w:rPr>
        <w:t>Do</w:t>
      </w:r>
      <w:r w:rsidR="00B218BD" w:rsidRPr="004D3EBD">
        <w:rPr>
          <w:rFonts w:asciiTheme="minorHAnsi" w:hAnsiTheme="minorHAnsi" w:cstheme="minorHAnsi"/>
          <w:szCs w:val="22"/>
        </w:rPr>
        <w:t xml:space="preserve"> the Project’s implementation mechanism</w:t>
      </w:r>
      <w:r w:rsidRPr="004D3EBD">
        <w:rPr>
          <w:rFonts w:asciiTheme="minorHAnsi" w:hAnsiTheme="minorHAnsi" w:cstheme="minorHAnsi"/>
          <w:szCs w:val="22"/>
        </w:rPr>
        <w:t>s</w:t>
      </w:r>
      <w:r w:rsidR="00B218BD" w:rsidRPr="004D3EBD">
        <w:rPr>
          <w:rFonts w:asciiTheme="minorHAnsi" w:hAnsiTheme="minorHAnsi" w:cstheme="minorHAnsi"/>
          <w:szCs w:val="22"/>
        </w:rPr>
        <w:t xml:space="preserve"> including institutional arrangements, partnership, </w:t>
      </w:r>
      <w:r w:rsidRPr="004D3EBD">
        <w:rPr>
          <w:rFonts w:asciiTheme="minorHAnsi" w:hAnsiTheme="minorHAnsi" w:cstheme="minorHAnsi"/>
          <w:szCs w:val="22"/>
        </w:rPr>
        <w:t xml:space="preserve">support services, </w:t>
      </w:r>
      <w:r w:rsidR="00B218BD" w:rsidRPr="004D3EBD">
        <w:rPr>
          <w:rFonts w:asciiTheme="minorHAnsi" w:hAnsiTheme="minorHAnsi" w:cstheme="minorHAnsi"/>
          <w:szCs w:val="22"/>
        </w:rPr>
        <w:t>etc</w:t>
      </w:r>
      <w:r w:rsidRPr="004D3EBD">
        <w:rPr>
          <w:rFonts w:asciiTheme="minorHAnsi" w:hAnsiTheme="minorHAnsi" w:cstheme="minorHAnsi"/>
          <w:szCs w:val="22"/>
        </w:rPr>
        <w:t>.,</w:t>
      </w:r>
      <w:r w:rsidR="00B218BD" w:rsidRPr="004D3EBD">
        <w:rPr>
          <w:rFonts w:asciiTheme="minorHAnsi" w:hAnsiTheme="minorHAnsi" w:cstheme="minorHAnsi"/>
          <w:szCs w:val="22"/>
        </w:rPr>
        <w:t xml:space="preserve"> permit </w:t>
      </w:r>
      <w:r w:rsidRPr="004D3EBD">
        <w:rPr>
          <w:rFonts w:asciiTheme="minorHAnsi" w:hAnsiTheme="minorHAnsi" w:cstheme="minorHAnsi"/>
          <w:szCs w:val="22"/>
        </w:rPr>
        <w:t xml:space="preserve">utilization of resources in </w:t>
      </w:r>
      <w:r w:rsidR="00B218BD" w:rsidRPr="004D3EBD">
        <w:rPr>
          <w:rFonts w:asciiTheme="minorHAnsi" w:hAnsiTheme="minorHAnsi" w:cstheme="minorHAnsi"/>
          <w:szCs w:val="22"/>
        </w:rPr>
        <w:t>efficient way</w:t>
      </w:r>
      <w:r w:rsidRPr="004D3EBD">
        <w:rPr>
          <w:rFonts w:asciiTheme="minorHAnsi" w:hAnsiTheme="minorHAnsi" w:cstheme="minorHAnsi"/>
          <w:szCs w:val="22"/>
        </w:rPr>
        <w:t xml:space="preserve">, </w:t>
      </w:r>
      <w:proofErr w:type="gramStart"/>
      <w:r w:rsidRPr="004D3EBD">
        <w:rPr>
          <w:rFonts w:asciiTheme="minorHAnsi" w:hAnsiTheme="minorHAnsi" w:cstheme="minorHAnsi"/>
          <w:szCs w:val="22"/>
        </w:rPr>
        <w:t>and also</w:t>
      </w:r>
      <w:proofErr w:type="gramEnd"/>
      <w:r w:rsidRPr="004D3EBD">
        <w:rPr>
          <w:rFonts w:asciiTheme="minorHAnsi" w:hAnsiTheme="minorHAnsi" w:cstheme="minorHAnsi"/>
          <w:szCs w:val="22"/>
        </w:rPr>
        <w:t xml:space="preserve"> delivery of services and achievement of results in timely manner</w:t>
      </w:r>
      <w:r w:rsidR="00B218BD" w:rsidRPr="004D3EBD">
        <w:rPr>
          <w:rFonts w:asciiTheme="minorHAnsi" w:hAnsiTheme="minorHAnsi" w:cstheme="minorHAnsi"/>
          <w:szCs w:val="22"/>
        </w:rPr>
        <w:t>?</w:t>
      </w:r>
    </w:p>
    <w:p w14:paraId="2249D029" w14:textId="6325C0C8" w:rsidR="00B218BD" w:rsidRPr="004D3EBD" w:rsidRDefault="00372A2A" w:rsidP="004D3EBD">
      <w:pPr>
        <w:pStyle w:val="ListParagraph"/>
        <w:numPr>
          <w:ilvl w:val="0"/>
          <w:numId w:val="13"/>
        </w:numPr>
        <w:spacing w:after="160" w:line="300" w:lineRule="auto"/>
        <w:contextualSpacing/>
        <w:rPr>
          <w:rFonts w:asciiTheme="minorHAnsi" w:hAnsiTheme="minorHAnsi" w:cstheme="minorHAnsi"/>
          <w:szCs w:val="22"/>
        </w:rPr>
      </w:pPr>
      <w:r w:rsidRPr="004D3EBD">
        <w:rPr>
          <w:rFonts w:asciiTheme="minorHAnsi" w:hAnsiTheme="minorHAnsi" w:cstheme="minorHAnsi"/>
          <w:szCs w:val="22"/>
        </w:rPr>
        <w:t>Does</w:t>
      </w:r>
      <w:r w:rsidR="00B218BD" w:rsidRPr="004D3EBD">
        <w:rPr>
          <w:rFonts w:asciiTheme="minorHAnsi" w:hAnsiTheme="minorHAnsi" w:cstheme="minorHAnsi"/>
          <w:szCs w:val="22"/>
        </w:rPr>
        <w:t xml:space="preserve"> the programme cost efficient? </w:t>
      </w:r>
      <w:r w:rsidRPr="004D3EBD">
        <w:rPr>
          <w:rFonts w:asciiTheme="minorHAnsi" w:hAnsiTheme="minorHAnsi" w:cstheme="minorHAnsi"/>
          <w:szCs w:val="22"/>
        </w:rPr>
        <w:t>Do</w:t>
      </w:r>
      <w:r w:rsidR="00B218BD" w:rsidRPr="004D3EBD">
        <w:rPr>
          <w:rFonts w:asciiTheme="minorHAnsi" w:hAnsiTheme="minorHAnsi" w:cstheme="minorHAnsi"/>
          <w:szCs w:val="22"/>
        </w:rPr>
        <w:t xml:space="preserve"> the cost per </w:t>
      </w:r>
      <w:r w:rsidRPr="004D3EBD">
        <w:rPr>
          <w:rFonts w:asciiTheme="minorHAnsi" w:hAnsiTheme="minorHAnsi" w:cstheme="minorHAnsi"/>
          <w:szCs w:val="22"/>
        </w:rPr>
        <w:t>output/sub-output</w:t>
      </w:r>
      <w:r w:rsidR="00B218BD" w:rsidRPr="004D3EBD">
        <w:rPr>
          <w:rFonts w:asciiTheme="minorHAnsi" w:hAnsiTheme="minorHAnsi" w:cstheme="minorHAnsi"/>
          <w:szCs w:val="22"/>
        </w:rPr>
        <w:t xml:space="preserve"> the most cost effective or </w:t>
      </w:r>
      <w:r w:rsidRPr="004D3EBD">
        <w:rPr>
          <w:rFonts w:asciiTheme="minorHAnsi" w:hAnsiTheme="minorHAnsi" w:cstheme="minorHAnsi"/>
          <w:szCs w:val="22"/>
        </w:rPr>
        <w:t>are</w:t>
      </w:r>
      <w:r w:rsidR="00B218BD" w:rsidRPr="004D3EBD">
        <w:rPr>
          <w:rFonts w:asciiTheme="minorHAnsi" w:hAnsiTheme="minorHAnsi" w:cstheme="minorHAnsi"/>
          <w:szCs w:val="22"/>
        </w:rPr>
        <w:t xml:space="preserve"> there areas where savings </w:t>
      </w:r>
      <w:r w:rsidRPr="004D3EBD">
        <w:rPr>
          <w:rFonts w:asciiTheme="minorHAnsi" w:hAnsiTheme="minorHAnsi" w:cstheme="minorHAnsi"/>
          <w:szCs w:val="22"/>
        </w:rPr>
        <w:t xml:space="preserve">should </w:t>
      </w:r>
      <w:r w:rsidR="00B218BD" w:rsidRPr="004D3EBD">
        <w:rPr>
          <w:rFonts w:asciiTheme="minorHAnsi" w:hAnsiTheme="minorHAnsi" w:cstheme="minorHAnsi"/>
          <w:szCs w:val="22"/>
        </w:rPr>
        <w:t xml:space="preserve">be made to reduce costs?  </w:t>
      </w:r>
    </w:p>
    <w:p w14:paraId="4CAA6B91" w14:textId="28DA7BB4" w:rsidR="00372A2A" w:rsidRPr="00CD5D1C" w:rsidRDefault="00372A2A" w:rsidP="00372A2A">
      <w:pPr>
        <w:pStyle w:val="ListParagraph"/>
        <w:numPr>
          <w:ilvl w:val="0"/>
          <w:numId w:val="13"/>
        </w:numPr>
        <w:spacing w:after="160" w:line="300" w:lineRule="auto"/>
        <w:contextualSpacing/>
        <w:rPr>
          <w:rFonts w:asciiTheme="minorHAnsi" w:hAnsiTheme="minorHAnsi" w:cstheme="minorHAnsi"/>
          <w:szCs w:val="22"/>
        </w:rPr>
      </w:pPr>
      <w:r w:rsidRPr="00CD5D1C">
        <w:rPr>
          <w:rFonts w:asciiTheme="minorHAnsi" w:hAnsiTheme="minorHAnsi" w:cstheme="minorHAnsi"/>
          <w:szCs w:val="22"/>
        </w:rPr>
        <w:lastRenderedPageBreak/>
        <w:t xml:space="preserve">To what extent are project management practices and tools adequate to timely and effectively implement the programme? </w:t>
      </w:r>
    </w:p>
    <w:p w14:paraId="40ED8007" w14:textId="26C52A5A" w:rsidR="00372A2A" w:rsidRPr="00CD5D1C" w:rsidRDefault="00372A2A" w:rsidP="003B5F26">
      <w:pPr>
        <w:pStyle w:val="ListParagraph"/>
        <w:numPr>
          <w:ilvl w:val="0"/>
          <w:numId w:val="13"/>
        </w:numPr>
        <w:spacing w:after="276" w:line="300" w:lineRule="auto"/>
        <w:contextualSpacing/>
        <w:rPr>
          <w:rFonts w:asciiTheme="minorHAnsi" w:hAnsiTheme="minorHAnsi" w:cstheme="minorHAnsi"/>
          <w:szCs w:val="22"/>
        </w:rPr>
      </w:pPr>
      <w:r w:rsidRPr="00CD5D1C">
        <w:rPr>
          <w:rFonts w:asciiTheme="minorHAnsi" w:hAnsiTheme="minorHAnsi" w:cstheme="minorHAnsi"/>
          <w:szCs w:val="22"/>
        </w:rPr>
        <w:t xml:space="preserve">Are project resources adequate and available on time to implement the activities as planed? </w:t>
      </w:r>
    </w:p>
    <w:p w14:paraId="734AE68D" w14:textId="560D95C2" w:rsidR="004E7773" w:rsidRDefault="00CD5D1C" w:rsidP="003B5F26">
      <w:pPr>
        <w:spacing w:after="276" w:line="252" w:lineRule="auto"/>
        <w:ind w:left="0" w:right="14" w:hanging="14"/>
        <w:rPr>
          <w:rFonts w:ascii="Calibri" w:eastAsia="Calibri" w:hAnsi="Calibri" w:cs="Calibri"/>
          <w:b/>
          <w:color w:val="00B050"/>
        </w:rPr>
      </w:pPr>
      <w:r w:rsidRPr="00CD5D1C">
        <w:rPr>
          <w:rFonts w:ascii="Calibri" w:eastAsia="Calibri" w:hAnsi="Calibri" w:cs="Calibri"/>
          <w:b/>
          <w:color w:val="00B050"/>
        </w:rPr>
        <w:t>Sustainability:</w:t>
      </w:r>
    </w:p>
    <w:p w14:paraId="0B3C40D5" w14:textId="6AE6AF19" w:rsidR="003E2BC3" w:rsidRPr="0041018D" w:rsidRDefault="003E2BC3" w:rsidP="003E2BC3">
      <w:pPr>
        <w:pStyle w:val="ListParagraph"/>
        <w:numPr>
          <w:ilvl w:val="0"/>
          <w:numId w:val="17"/>
        </w:numPr>
        <w:spacing w:after="200" w:line="276" w:lineRule="auto"/>
        <w:contextualSpacing/>
        <w:rPr>
          <w:rFonts w:asciiTheme="minorHAnsi" w:hAnsiTheme="minorHAnsi" w:cstheme="minorHAnsi"/>
          <w:szCs w:val="22"/>
        </w:rPr>
      </w:pPr>
      <w:r w:rsidRPr="0041018D">
        <w:rPr>
          <w:rFonts w:asciiTheme="minorHAnsi" w:hAnsiTheme="minorHAnsi" w:cstheme="minorHAnsi"/>
          <w:szCs w:val="22"/>
        </w:rPr>
        <w:t xml:space="preserve">To what extent are the results and positive changes from the </w:t>
      </w:r>
      <w:r w:rsidR="00617688" w:rsidRPr="0041018D">
        <w:rPr>
          <w:rFonts w:asciiTheme="minorHAnsi" w:hAnsiTheme="minorHAnsi" w:cstheme="minorHAnsi"/>
          <w:szCs w:val="22"/>
        </w:rPr>
        <w:t>programme implementation up to this point in time likely</w:t>
      </w:r>
      <w:r w:rsidRPr="0041018D">
        <w:rPr>
          <w:rFonts w:asciiTheme="minorHAnsi" w:hAnsiTheme="minorHAnsi" w:cstheme="minorHAnsi"/>
          <w:szCs w:val="22"/>
        </w:rPr>
        <w:t xml:space="preserve"> to continue </w:t>
      </w:r>
      <w:r w:rsidR="00617688" w:rsidRPr="0041018D">
        <w:rPr>
          <w:rFonts w:asciiTheme="minorHAnsi" w:hAnsiTheme="minorHAnsi" w:cstheme="minorHAnsi"/>
          <w:szCs w:val="22"/>
        </w:rPr>
        <w:t>during remaining period of programme implementation and there after</w:t>
      </w:r>
      <w:r w:rsidRPr="0041018D">
        <w:rPr>
          <w:rFonts w:asciiTheme="minorHAnsi" w:hAnsiTheme="minorHAnsi" w:cstheme="minorHAnsi"/>
          <w:szCs w:val="22"/>
        </w:rPr>
        <w:t>?</w:t>
      </w:r>
    </w:p>
    <w:p w14:paraId="606714D2" w14:textId="1E5BFA6A" w:rsidR="00617688" w:rsidRPr="0041018D" w:rsidRDefault="00617688" w:rsidP="00617688">
      <w:pPr>
        <w:pStyle w:val="ListParagraph"/>
        <w:numPr>
          <w:ilvl w:val="0"/>
          <w:numId w:val="17"/>
        </w:numPr>
        <w:spacing w:after="200" w:line="276" w:lineRule="auto"/>
        <w:ind w:right="13"/>
        <w:contextualSpacing/>
        <w:rPr>
          <w:rFonts w:asciiTheme="minorHAnsi" w:hAnsiTheme="minorHAnsi" w:cstheme="minorHAnsi"/>
          <w:szCs w:val="22"/>
        </w:rPr>
      </w:pPr>
      <w:r w:rsidRPr="0041018D">
        <w:rPr>
          <w:rFonts w:asciiTheme="minorHAnsi" w:hAnsiTheme="minorHAnsi" w:cstheme="minorHAnsi"/>
          <w:szCs w:val="22"/>
        </w:rPr>
        <w:t>To what extent do the shift in the governance landscape and political arena of the country would affect continuity of programme’s implementation and sustainability of results achieved?</w:t>
      </w:r>
    </w:p>
    <w:p w14:paraId="75204A09" w14:textId="2DE9DDFC" w:rsidR="0041018D" w:rsidRDefault="00514047" w:rsidP="0041018D">
      <w:pPr>
        <w:pStyle w:val="ListParagraph"/>
        <w:numPr>
          <w:ilvl w:val="0"/>
          <w:numId w:val="17"/>
        </w:numPr>
        <w:spacing w:after="200" w:line="276" w:lineRule="auto"/>
        <w:ind w:right="13"/>
        <w:contextualSpacing/>
        <w:rPr>
          <w:rFonts w:asciiTheme="minorHAnsi" w:hAnsiTheme="minorHAnsi" w:cstheme="minorHAnsi"/>
          <w:szCs w:val="22"/>
        </w:rPr>
      </w:pPr>
      <w:r w:rsidRPr="0041018D">
        <w:rPr>
          <w:rFonts w:asciiTheme="minorHAnsi" w:hAnsiTheme="minorHAnsi" w:cstheme="minorHAnsi"/>
          <w:sz w:val="20"/>
        </w:rPr>
        <w:t>To what exten</w:t>
      </w:r>
      <w:r w:rsidR="002613DF">
        <w:rPr>
          <w:rFonts w:asciiTheme="minorHAnsi" w:hAnsiTheme="minorHAnsi" w:cstheme="minorHAnsi"/>
          <w:sz w:val="20"/>
        </w:rPr>
        <w:t>t</w:t>
      </w:r>
      <w:r w:rsidRPr="0041018D">
        <w:rPr>
          <w:rFonts w:asciiTheme="minorHAnsi" w:hAnsiTheme="minorHAnsi" w:cstheme="minorHAnsi"/>
          <w:sz w:val="20"/>
        </w:rPr>
        <w:t xml:space="preserve"> do the implementing partners show ownership </w:t>
      </w:r>
      <w:r w:rsidR="0041018D" w:rsidRPr="0041018D">
        <w:rPr>
          <w:rFonts w:asciiTheme="minorHAnsi" w:hAnsiTheme="minorHAnsi" w:cstheme="minorHAnsi"/>
          <w:sz w:val="20"/>
        </w:rPr>
        <w:t xml:space="preserve">of </w:t>
      </w:r>
      <w:r w:rsidRPr="0041018D">
        <w:rPr>
          <w:rFonts w:asciiTheme="minorHAnsi" w:hAnsiTheme="minorHAnsi" w:cstheme="minorHAnsi"/>
          <w:sz w:val="20"/>
        </w:rPr>
        <w:t xml:space="preserve">the programme, results, and lessons learned and </w:t>
      </w:r>
      <w:r w:rsidR="0041018D" w:rsidRPr="0041018D">
        <w:rPr>
          <w:rFonts w:asciiTheme="minorHAnsi" w:hAnsiTheme="minorHAnsi" w:cstheme="minorHAnsi"/>
          <w:sz w:val="20"/>
        </w:rPr>
        <w:t xml:space="preserve">their </w:t>
      </w:r>
      <w:r w:rsidRPr="0041018D">
        <w:rPr>
          <w:rFonts w:asciiTheme="minorHAnsi" w:hAnsiTheme="minorHAnsi" w:cstheme="minorHAnsi"/>
          <w:sz w:val="20"/>
        </w:rPr>
        <w:t xml:space="preserve">ability to continue with the </w:t>
      </w:r>
      <w:r w:rsidR="0041018D" w:rsidRPr="0041018D">
        <w:rPr>
          <w:rFonts w:asciiTheme="minorHAnsi" w:hAnsiTheme="minorHAnsi" w:cstheme="minorHAnsi"/>
          <w:sz w:val="20"/>
        </w:rPr>
        <w:t xml:space="preserve">programme </w:t>
      </w:r>
      <w:r w:rsidR="0041018D" w:rsidRPr="0041018D">
        <w:rPr>
          <w:rFonts w:asciiTheme="minorHAnsi" w:hAnsiTheme="minorHAnsi" w:cstheme="minorHAnsi"/>
          <w:szCs w:val="22"/>
        </w:rPr>
        <w:t>with limited or without intervention from UNDP?</w:t>
      </w:r>
    </w:p>
    <w:p w14:paraId="7FF5D260" w14:textId="3F4BF1C8" w:rsidR="002349BA" w:rsidRDefault="00BA58AE" w:rsidP="0041018D">
      <w:pPr>
        <w:pStyle w:val="ListParagraph"/>
        <w:numPr>
          <w:ilvl w:val="0"/>
          <w:numId w:val="17"/>
        </w:numPr>
        <w:spacing w:after="200" w:line="276" w:lineRule="auto"/>
        <w:ind w:right="13"/>
        <w:contextualSpacing/>
        <w:rPr>
          <w:rFonts w:asciiTheme="minorHAnsi" w:hAnsiTheme="minorHAnsi" w:cstheme="minorHAnsi"/>
          <w:szCs w:val="22"/>
        </w:rPr>
      </w:pPr>
      <w:r>
        <w:rPr>
          <w:rFonts w:asciiTheme="minorHAnsi" w:hAnsiTheme="minorHAnsi" w:cstheme="minorHAnsi"/>
          <w:szCs w:val="22"/>
        </w:rPr>
        <w:t xml:space="preserve">To what extent the programme established and maintained effective partnership with development partners, </w:t>
      </w:r>
      <w:r w:rsidR="002E4D68">
        <w:rPr>
          <w:rFonts w:asciiTheme="minorHAnsi" w:hAnsiTheme="minorHAnsi" w:cstheme="minorHAnsi"/>
          <w:szCs w:val="22"/>
        </w:rPr>
        <w:t xml:space="preserve">government, Civil </w:t>
      </w:r>
      <w:r w:rsidR="00595F8F">
        <w:rPr>
          <w:rFonts w:asciiTheme="minorHAnsi" w:hAnsiTheme="minorHAnsi" w:cstheme="minorHAnsi"/>
          <w:szCs w:val="22"/>
        </w:rPr>
        <w:t>Society</w:t>
      </w:r>
      <w:r w:rsidR="002E4D68">
        <w:rPr>
          <w:rFonts w:asciiTheme="minorHAnsi" w:hAnsiTheme="minorHAnsi" w:cstheme="minorHAnsi"/>
          <w:szCs w:val="22"/>
        </w:rPr>
        <w:t xml:space="preserve"> Organizations (CSOs), etc.? </w:t>
      </w:r>
    </w:p>
    <w:p w14:paraId="638E2D27" w14:textId="2EA315D6" w:rsidR="00617688" w:rsidRPr="0041018D" w:rsidRDefault="0041018D" w:rsidP="0041018D">
      <w:pPr>
        <w:spacing w:after="478" w:line="251" w:lineRule="auto"/>
        <w:ind w:right="13"/>
        <w:rPr>
          <w:rFonts w:ascii="Calibri" w:eastAsia="Calibri" w:hAnsi="Calibri" w:cs="Calibri"/>
        </w:rPr>
      </w:pPr>
      <w:r w:rsidRPr="0041018D">
        <w:rPr>
          <w:rFonts w:ascii="Calibri" w:eastAsia="Calibri" w:hAnsi="Calibri" w:cs="Calibri"/>
        </w:rPr>
        <w:t xml:space="preserve">The above listed evaluation questions </w:t>
      </w:r>
      <w:r w:rsidR="004D3EBD">
        <w:rPr>
          <w:rFonts w:ascii="Calibri" w:eastAsia="Calibri" w:hAnsi="Calibri" w:cs="Calibri"/>
        </w:rPr>
        <w:t>are not to be considered as</w:t>
      </w:r>
      <w:r w:rsidRPr="0041018D">
        <w:rPr>
          <w:rFonts w:ascii="Calibri" w:eastAsia="Calibri" w:hAnsi="Calibri" w:cs="Calibri"/>
        </w:rPr>
        <w:t xml:space="preserve"> exhaustive to address the evaluation purpose and objectives in comprehensive manner. So, the evaluation questions will be further discussed and elaborated in collaboration with the evaluation team, stakeholders (implementing partners) and UNDP during the inception phase to refine and accept.</w:t>
      </w:r>
    </w:p>
    <w:p w14:paraId="4E554F17" w14:textId="77777777" w:rsidR="00F94212" w:rsidRPr="00F94212" w:rsidRDefault="00F94212" w:rsidP="00F94212">
      <w:pPr>
        <w:keepNext/>
        <w:keepLines/>
        <w:tabs>
          <w:tab w:val="center" w:pos="1250"/>
        </w:tabs>
        <w:spacing w:after="149" w:line="249" w:lineRule="auto"/>
        <w:ind w:left="-15"/>
        <w:outlineLvl w:val="1"/>
        <w:rPr>
          <w:rFonts w:ascii="Calibri" w:eastAsia="Calibri" w:hAnsi="Calibri" w:cs="Calibri"/>
          <w:b/>
          <w:color w:val="7B83B3"/>
        </w:rPr>
      </w:pPr>
      <w:r w:rsidRPr="00F94212">
        <w:rPr>
          <w:rFonts w:ascii="Calibri" w:eastAsia="Calibri" w:hAnsi="Calibri" w:cs="Calibri"/>
          <w:b/>
          <w:color w:val="165CAC"/>
          <w:sz w:val="24"/>
        </w:rPr>
        <w:t>5.</w:t>
      </w:r>
      <w:r w:rsidRPr="00F94212">
        <w:rPr>
          <w:rFonts w:ascii="Calibri" w:eastAsia="Calibri" w:hAnsi="Calibri" w:cs="Calibri"/>
          <w:b/>
          <w:color w:val="165CAC"/>
          <w:sz w:val="24"/>
        </w:rPr>
        <w:tab/>
        <w:t>METHODOLOGY</w:t>
      </w:r>
    </w:p>
    <w:p w14:paraId="2AFFA07B" w14:textId="317C4A71" w:rsidR="00117D3B" w:rsidRPr="00117D3B" w:rsidRDefault="00117D3B" w:rsidP="00117D3B">
      <w:pPr>
        <w:spacing w:before="120" w:after="120"/>
        <w:rPr>
          <w:rFonts w:cstheme="minorHAnsi"/>
        </w:rPr>
      </w:pPr>
      <w:r w:rsidRPr="00117D3B">
        <w:rPr>
          <w:rFonts w:cstheme="minorHAnsi"/>
        </w:rPr>
        <w:t>The methodology for th</w:t>
      </w:r>
      <w:r w:rsidR="00F4780F">
        <w:rPr>
          <w:rFonts w:cstheme="minorHAnsi"/>
        </w:rPr>
        <w:t>is mid-term</w:t>
      </w:r>
      <w:r w:rsidRPr="00117D3B">
        <w:rPr>
          <w:rFonts w:cstheme="minorHAnsi"/>
        </w:rPr>
        <w:t xml:space="preserve"> </w:t>
      </w:r>
      <w:r w:rsidR="00393C51">
        <w:rPr>
          <w:rFonts w:cstheme="minorHAnsi"/>
        </w:rPr>
        <w:t>review/</w:t>
      </w:r>
      <w:r w:rsidRPr="00117D3B">
        <w:rPr>
          <w:rFonts w:cstheme="minorHAnsi"/>
        </w:rPr>
        <w:t xml:space="preserve">evaluation will be designed by the </w:t>
      </w:r>
      <w:r>
        <w:rPr>
          <w:rFonts w:cstheme="minorHAnsi"/>
        </w:rPr>
        <w:t xml:space="preserve">selected </w:t>
      </w:r>
      <w:r w:rsidRPr="00117D3B">
        <w:rPr>
          <w:rFonts w:cstheme="minorHAnsi"/>
        </w:rPr>
        <w:t>evaluation team</w:t>
      </w:r>
      <w:r w:rsidR="004D3EBD">
        <w:rPr>
          <w:rFonts w:cstheme="minorHAnsi"/>
        </w:rPr>
        <w:t>/consultant</w:t>
      </w:r>
      <w:r>
        <w:rPr>
          <w:rFonts w:cstheme="minorHAnsi"/>
        </w:rPr>
        <w:t xml:space="preserve"> in consultation with UNDP</w:t>
      </w:r>
      <w:r w:rsidRPr="00117D3B">
        <w:rPr>
          <w:rFonts w:cstheme="minorHAnsi"/>
        </w:rPr>
        <w:t xml:space="preserve"> during the inception phase. </w:t>
      </w:r>
      <w:r w:rsidR="004D3EBD">
        <w:rPr>
          <w:rFonts w:cstheme="minorHAnsi"/>
        </w:rPr>
        <w:t>The</w:t>
      </w:r>
      <w:r w:rsidRPr="00117D3B">
        <w:rPr>
          <w:rFonts w:cstheme="minorHAnsi"/>
        </w:rPr>
        <w:t xml:space="preserve"> methodology to be designed by the </w:t>
      </w:r>
      <w:r w:rsidR="00567B6C">
        <w:rPr>
          <w:rFonts w:cstheme="minorHAnsi"/>
        </w:rPr>
        <w:t>E</w:t>
      </w:r>
      <w:r w:rsidRPr="00117D3B">
        <w:rPr>
          <w:rFonts w:cstheme="minorHAnsi"/>
        </w:rPr>
        <w:t xml:space="preserve">valuation </w:t>
      </w:r>
      <w:r w:rsidR="00567B6C">
        <w:rPr>
          <w:rFonts w:cstheme="minorHAnsi"/>
        </w:rPr>
        <w:t>T</w:t>
      </w:r>
      <w:r w:rsidRPr="00117D3B">
        <w:rPr>
          <w:rFonts w:cstheme="minorHAnsi"/>
        </w:rPr>
        <w:t xml:space="preserve">eam will include but not limited to the following: </w:t>
      </w:r>
    </w:p>
    <w:p w14:paraId="7412D126" w14:textId="71C5032E" w:rsidR="00393C51" w:rsidRPr="00BC14A5" w:rsidRDefault="004D3EBD" w:rsidP="00393C51">
      <w:pPr>
        <w:pStyle w:val="NormalNumbered"/>
        <w:numPr>
          <w:ilvl w:val="0"/>
          <w:numId w:val="38"/>
        </w:numPr>
        <w:suppressAutoHyphens/>
        <w:spacing w:before="0" w:after="0"/>
        <w:rPr>
          <w:rFonts w:asciiTheme="minorHAnsi" w:hAnsiTheme="minorHAnsi" w:cstheme="minorHAnsi"/>
        </w:rPr>
      </w:pPr>
      <w:r>
        <w:rPr>
          <w:rFonts w:asciiTheme="minorHAnsi" w:hAnsiTheme="minorHAnsi" w:cstheme="minorHAnsi"/>
          <w:szCs w:val="24"/>
        </w:rPr>
        <w:t>P</w:t>
      </w:r>
      <w:r w:rsidR="00862B82">
        <w:rPr>
          <w:rFonts w:asciiTheme="minorHAnsi" w:hAnsiTheme="minorHAnsi" w:cstheme="minorHAnsi"/>
          <w:szCs w:val="24"/>
        </w:rPr>
        <w:t>articipatory</w:t>
      </w:r>
      <w:r w:rsidR="00117D3B" w:rsidRPr="00117D3B">
        <w:rPr>
          <w:rFonts w:asciiTheme="minorHAnsi" w:hAnsiTheme="minorHAnsi" w:cstheme="minorHAnsi"/>
          <w:szCs w:val="24"/>
        </w:rPr>
        <w:t xml:space="preserve"> mixed methods (quantitative</w:t>
      </w:r>
      <w:r w:rsidR="00862B82">
        <w:rPr>
          <w:rFonts w:asciiTheme="minorHAnsi" w:hAnsiTheme="minorHAnsi" w:cstheme="minorHAnsi"/>
          <w:szCs w:val="24"/>
        </w:rPr>
        <w:t xml:space="preserve"> and</w:t>
      </w:r>
      <w:r w:rsidR="00117D3B" w:rsidRPr="00117D3B">
        <w:rPr>
          <w:rFonts w:asciiTheme="minorHAnsi" w:hAnsiTheme="minorHAnsi" w:cstheme="minorHAnsi"/>
          <w:szCs w:val="24"/>
        </w:rPr>
        <w:t xml:space="preserve"> qualitative)</w:t>
      </w:r>
      <w:r w:rsidR="002D6B74">
        <w:rPr>
          <w:rFonts w:asciiTheme="minorHAnsi" w:hAnsiTheme="minorHAnsi" w:cstheme="minorHAnsi"/>
          <w:szCs w:val="24"/>
        </w:rPr>
        <w:t xml:space="preserve"> of data gathering and analysis</w:t>
      </w:r>
      <w:r w:rsidR="00862B82">
        <w:rPr>
          <w:rFonts w:asciiTheme="minorHAnsi" w:hAnsiTheme="minorHAnsi" w:cstheme="minorHAnsi"/>
          <w:szCs w:val="24"/>
        </w:rPr>
        <w:t xml:space="preserve">. </w:t>
      </w:r>
    </w:p>
    <w:p w14:paraId="72CBB749" w14:textId="2E17E30A" w:rsidR="00E47F95" w:rsidRPr="00BC14A5" w:rsidRDefault="00117D3B" w:rsidP="00393C51">
      <w:pPr>
        <w:pStyle w:val="NormalNumbered"/>
        <w:numPr>
          <w:ilvl w:val="0"/>
          <w:numId w:val="38"/>
        </w:numPr>
        <w:suppressAutoHyphens/>
        <w:spacing w:before="0" w:after="0"/>
        <w:rPr>
          <w:rFonts w:asciiTheme="minorHAnsi" w:hAnsiTheme="minorHAnsi" w:cstheme="minorHAnsi"/>
        </w:rPr>
      </w:pPr>
      <w:r w:rsidRPr="00117D3B">
        <w:rPr>
          <w:rFonts w:asciiTheme="minorHAnsi" w:hAnsiTheme="minorHAnsi" w:cstheme="minorHAnsi"/>
          <w:szCs w:val="24"/>
        </w:rPr>
        <w:t xml:space="preserve">The </w:t>
      </w:r>
      <w:r w:rsidR="00567B6C">
        <w:rPr>
          <w:rFonts w:asciiTheme="minorHAnsi" w:hAnsiTheme="minorHAnsi" w:cstheme="minorHAnsi"/>
          <w:szCs w:val="24"/>
        </w:rPr>
        <w:t>Evaluation Team</w:t>
      </w:r>
      <w:r w:rsidRPr="00117D3B">
        <w:rPr>
          <w:rFonts w:asciiTheme="minorHAnsi" w:hAnsiTheme="minorHAnsi" w:cstheme="minorHAnsi"/>
          <w:szCs w:val="24"/>
        </w:rPr>
        <w:t xml:space="preserve"> </w:t>
      </w:r>
      <w:r w:rsidR="00862B82">
        <w:rPr>
          <w:rFonts w:asciiTheme="minorHAnsi" w:hAnsiTheme="minorHAnsi" w:cstheme="minorHAnsi"/>
          <w:szCs w:val="24"/>
        </w:rPr>
        <w:t xml:space="preserve">may also need to </w:t>
      </w:r>
      <w:r w:rsidR="00862B82" w:rsidRPr="00117D3B">
        <w:rPr>
          <w:rFonts w:asciiTheme="minorHAnsi" w:hAnsiTheme="minorHAnsi" w:cstheme="minorHAnsi"/>
          <w:szCs w:val="24"/>
        </w:rPr>
        <w:t>triangulate</w:t>
      </w:r>
      <w:r w:rsidRPr="00117D3B">
        <w:rPr>
          <w:rFonts w:asciiTheme="minorHAnsi" w:hAnsiTheme="minorHAnsi" w:cstheme="minorHAnsi"/>
          <w:szCs w:val="24"/>
        </w:rPr>
        <w:t xml:space="preserve"> information from different sources and methods</w:t>
      </w:r>
      <w:r w:rsidR="00F4780F">
        <w:rPr>
          <w:rFonts w:asciiTheme="minorHAnsi" w:hAnsiTheme="minorHAnsi" w:cstheme="minorHAnsi"/>
          <w:szCs w:val="24"/>
        </w:rPr>
        <w:t xml:space="preserve"> </w:t>
      </w:r>
      <w:proofErr w:type="gramStart"/>
      <w:r w:rsidR="00F4780F">
        <w:rPr>
          <w:rFonts w:asciiTheme="minorHAnsi" w:hAnsiTheme="minorHAnsi" w:cstheme="minorHAnsi"/>
          <w:szCs w:val="24"/>
        </w:rPr>
        <w:t>so as to</w:t>
      </w:r>
      <w:proofErr w:type="gramEnd"/>
      <w:r w:rsidR="00F4780F">
        <w:rPr>
          <w:rFonts w:asciiTheme="minorHAnsi" w:hAnsiTheme="minorHAnsi" w:cstheme="minorHAnsi"/>
          <w:szCs w:val="24"/>
        </w:rPr>
        <w:t xml:space="preserve"> ensure reliability</w:t>
      </w:r>
      <w:r w:rsidR="00862B82">
        <w:rPr>
          <w:rFonts w:asciiTheme="minorHAnsi" w:hAnsiTheme="minorHAnsi" w:cstheme="minorHAnsi"/>
          <w:szCs w:val="24"/>
        </w:rPr>
        <w:t xml:space="preserve"> and validity </w:t>
      </w:r>
      <w:r w:rsidR="00F4780F">
        <w:rPr>
          <w:rFonts w:asciiTheme="minorHAnsi" w:hAnsiTheme="minorHAnsi" w:cstheme="minorHAnsi"/>
          <w:szCs w:val="24"/>
        </w:rPr>
        <w:t>of data and findings</w:t>
      </w:r>
      <w:r w:rsidRPr="00117D3B">
        <w:rPr>
          <w:rFonts w:asciiTheme="minorHAnsi" w:hAnsiTheme="minorHAnsi" w:cstheme="minorHAnsi"/>
          <w:szCs w:val="24"/>
        </w:rPr>
        <w:t xml:space="preserve">. </w:t>
      </w:r>
    </w:p>
    <w:p w14:paraId="3E2E950D" w14:textId="3C5A646E" w:rsidR="00F4780F" w:rsidRDefault="00F4780F" w:rsidP="00BC14A5">
      <w:pPr>
        <w:pStyle w:val="NormalNumbered"/>
        <w:numPr>
          <w:ilvl w:val="0"/>
          <w:numId w:val="38"/>
        </w:numPr>
        <w:suppressAutoHyphens/>
        <w:spacing w:before="0" w:after="0"/>
        <w:rPr>
          <w:rFonts w:asciiTheme="minorHAnsi" w:hAnsiTheme="minorHAnsi" w:cstheme="minorHAnsi"/>
        </w:rPr>
      </w:pPr>
      <w:r>
        <w:rPr>
          <w:rFonts w:asciiTheme="minorHAnsi" w:hAnsiTheme="minorHAnsi" w:cstheme="minorHAnsi"/>
          <w:szCs w:val="24"/>
        </w:rPr>
        <w:t>In the inception phase, t</w:t>
      </w:r>
      <w:r w:rsidR="00567B6C">
        <w:rPr>
          <w:rFonts w:asciiTheme="minorHAnsi" w:hAnsiTheme="minorHAnsi" w:cstheme="minorHAnsi"/>
          <w:szCs w:val="24"/>
        </w:rPr>
        <w:t xml:space="preserve">he </w:t>
      </w:r>
      <w:r>
        <w:rPr>
          <w:rFonts w:asciiTheme="minorHAnsi" w:hAnsiTheme="minorHAnsi" w:cstheme="minorHAnsi"/>
          <w:szCs w:val="24"/>
        </w:rPr>
        <w:t xml:space="preserve">selected </w:t>
      </w:r>
      <w:r w:rsidR="00567B6C">
        <w:rPr>
          <w:rFonts w:asciiTheme="minorHAnsi" w:hAnsiTheme="minorHAnsi" w:cstheme="minorHAnsi"/>
          <w:szCs w:val="24"/>
        </w:rPr>
        <w:t xml:space="preserve">Evaluation Team </w:t>
      </w:r>
      <w:r>
        <w:rPr>
          <w:rFonts w:asciiTheme="minorHAnsi" w:hAnsiTheme="minorHAnsi" w:cstheme="minorHAnsi"/>
          <w:szCs w:val="24"/>
        </w:rPr>
        <w:t>will</w:t>
      </w:r>
      <w:r w:rsidR="00567B6C">
        <w:rPr>
          <w:rFonts w:asciiTheme="minorHAnsi" w:hAnsiTheme="minorHAnsi" w:cstheme="minorHAnsi"/>
          <w:szCs w:val="24"/>
        </w:rPr>
        <w:t xml:space="preserve"> develop </w:t>
      </w:r>
      <w:r w:rsidR="00117D3B" w:rsidRPr="00117D3B">
        <w:rPr>
          <w:rFonts w:asciiTheme="minorHAnsi" w:hAnsiTheme="minorHAnsi" w:cstheme="minorHAnsi"/>
        </w:rPr>
        <w:t xml:space="preserve">an </w:t>
      </w:r>
      <w:r w:rsidR="00567B6C">
        <w:rPr>
          <w:rFonts w:asciiTheme="minorHAnsi" w:hAnsiTheme="minorHAnsi" w:cstheme="minorHAnsi"/>
        </w:rPr>
        <w:t xml:space="preserve">elaborated </w:t>
      </w:r>
      <w:r w:rsidR="00117D3B" w:rsidRPr="00117D3B">
        <w:rPr>
          <w:rFonts w:asciiTheme="minorHAnsi" w:hAnsiTheme="minorHAnsi" w:cstheme="minorHAnsi"/>
        </w:rPr>
        <w:t xml:space="preserve">evaluation matrix that clearly links </w:t>
      </w:r>
      <w:r w:rsidR="00950186">
        <w:rPr>
          <w:rFonts w:asciiTheme="minorHAnsi" w:hAnsiTheme="minorHAnsi" w:cstheme="minorHAnsi"/>
        </w:rPr>
        <w:t xml:space="preserve">the </w:t>
      </w:r>
      <w:r w:rsidR="00117D3B" w:rsidRPr="00117D3B">
        <w:rPr>
          <w:rFonts w:asciiTheme="minorHAnsi" w:hAnsiTheme="minorHAnsi" w:cstheme="minorHAnsi"/>
        </w:rPr>
        <w:t>evaluation questions with data</w:t>
      </w:r>
      <w:r w:rsidR="00950186">
        <w:rPr>
          <w:rFonts w:asciiTheme="minorHAnsi" w:hAnsiTheme="minorHAnsi" w:cstheme="minorHAnsi"/>
        </w:rPr>
        <w:t xml:space="preserve"> sources and </w:t>
      </w:r>
      <w:r w:rsidR="00117D3B" w:rsidRPr="00117D3B">
        <w:rPr>
          <w:rFonts w:asciiTheme="minorHAnsi" w:hAnsiTheme="minorHAnsi" w:cstheme="minorHAnsi"/>
        </w:rPr>
        <w:t>collection methods</w:t>
      </w:r>
      <w:r w:rsidR="00676979">
        <w:rPr>
          <w:rFonts w:asciiTheme="minorHAnsi" w:hAnsiTheme="minorHAnsi" w:cstheme="minorHAnsi"/>
        </w:rPr>
        <w:t xml:space="preserve">. The proposed methods for data collection and analysis should be discussed and agreed </w:t>
      </w:r>
      <w:r>
        <w:rPr>
          <w:rFonts w:asciiTheme="minorHAnsi" w:hAnsiTheme="minorHAnsi" w:cstheme="minorHAnsi"/>
        </w:rPr>
        <w:t xml:space="preserve">by UNDP and other stakeholders </w:t>
      </w:r>
      <w:r w:rsidR="00676979">
        <w:rPr>
          <w:rFonts w:asciiTheme="minorHAnsi" w:hAnsiTheme="minorHAnsi" w:cstheme="minorHAnsi"/>
        </w:rPr>
        <w:t xml:space="preserve">before </w:t>
      </w:r>
      <w:r>
        <w:rPr>
          <w:rFonts w:asciiTheme="minorHAnsi" w:hAnsiTheme="minorHAnsi" w:cstheme="minorHAnsi"/>
        </w:rPr>
        <w:t xml:space="preserve">their application </w:t>
      </w:r>
      <w:r w:rsidR="00567B6C">
        <w:rPr>
          <w:rFonts w:asciiTheme="minorHAnsi" w:hAnsiTheme="minorHAnsi" w:cstheme="minorHAnsi"/>
        </w:rPr>
        <w:t>throughout the evaluation process</w:t>
      </w:r>
      <w:r w:rsidR="00862B82">
        <w:rPr>
          <w:rFonts w:asciiTheme="minorHAnsi" w:hAnsiTheme="minorHAnsi" w:cstheme="minorHAnsi"/>
        </w:rPr>
        <w:t>es</w:t>
      </w:r>
      <w:r w:rsidR="00567B6C">
        <w:rPr>
          <w:rFonts w:asciiTheme="minorHAnsi" w:hAnsiTheme="minorHAnsi" w:cstheme="minorHAnsi"/>
        </w:rPr>
        <w:t>.</w:t>
      </w:r>
      <w:r w:rsidR="00117D3B" w:rsidRPr="00117D3B">
        <w:rPr>
          <w:rFonts w:asciiTheme="minorHAnsi" w:hAnsiTheme="minorHAnsi" w:cstheme="minorHAnsi"/>
        </w:rPr>
        <w:t xml:space="preserve"> </w:t>
      </w:r>
    </w:p>
    <w:p w14:paraId="05022C1B" w14:textId="77777777" w:rsidR="00F4780F" w:rsidRDefault="00F4780F" w:rsidP="001B5D7B">
      <w:pPr>
        <w:pStyle w:val="NormalNumbered"/>
        <w:numPr>
          <w:ilvl w:val="0"/>
          <w:numId w:val="0"/>
        </w:numPr>
        <w:suppressAutoHyphens/>
        <w:spacing w:before="0" w:after="0"/>
        <w:rPr>
          <w:rFonts w:asciiTheme="minorHAnsi" w:hAnsiTheme="minorHAnsi" w:cstheme="minorHAnsi"/>
        </w:rPr>
      </w:pPr>
    </w:p>
    <w:p w14:paraId="71C868D3" w14:textId="656DBCB0" w:rsidR="00F4780F" w:rsidRDefault="004B3E77" w:rsidP="001B5D7B">
      <w:pPr>
        <w:pStyle w:val="NormalNumbered"/>
        <w:numPr>
          <w:ilvl w:val="0"/>
          <w:numId w:val="0"/>
        </w:numPr>
        <w:suppressAutoHyphens/>
        <w:spacing w:before="0" w:after="0"/>
        <w:rPr>
          <w:rFonts w:asciiTheme="minorHAnsi" w:hAnsiTheme="minorHAnsi" w:cstheme="minorHAnsi"/>
          <w:szCs w:val="24"/>
        </w:rPr>
      </w:pPr>
      <w:r>
        <w:rPr>
          <w:rFonts w:asciiTheme="minorHAnsi" w:hAnsiTheme="minorHAnsi" w:cstheme="minorHAnsi"/>
        </w:rPr>
        <w:t xml:space="preserve">The mixed methods that will be employed should ensure that </w:t>
      </w:r>
      <w:r w:rsidR="00117D3B" w:rsidRPr="00117D3B">
        <w:rPr>
          <w:rFonts w:asciiTheme="minorHAnsi" w:hAnsiTheme="minorHAnsi" w:cstheme="minorHAnsi"/>
          <w:szCs w:val="24"/>
        </w:rPr>
        <w:t xml:space="preserve">women, girls, men and boys from different </w:t>
      </w:r>
      <w:r w:rsidRPr="00117D3B">
        <w:rPr>
          <w:rFonts w:asciiTheme="minorHAnsi" w:hAnsiTheme="minorHAnsi" w:cstheme="minorHAnsi"/>
          <w:szCs w:val="24"/>
        </w:rPr>
        <w:t>stakeholders’</w:t>
      </w:r>
      <w:r w:rsidR="00117D3B" w:rsidRPr="00117D3B">
        <w:rPr>
          <w:rFonts w:asciiTheme="minorHAnsi" w:hAnsiTheme="minorHAnsi" w:cstheme="minorHAnsi"/>
          <w:szCs w:val="24"/>
        </w:rPr>
        <w:t xml:space="preserve"> groups participate and that their different voices are heard and used</w:t>
      </w:r>
      <w:r>
        <w:rPr>
          <w:rFonts w:asciiTheme="minorHAnsi" w:hAnsiTheme="minorHAnsi" w:cstheme="minorHAnsi"/>
          <w:szCs w:val="24"/>
        </w:rPr>
        <w:t>.</w:t>
      </w:r>
      <w:r w:rsidR="00676979">
        <w:rPr>
          <w:rFonts w:asciiTheme="minorHAnsi" w:hAnsiTheme="minorHAnsi" w:cstheme="minorHAnsi"/>
          <w:szCs w:val="24"/>
        </w:rPr>
        <w:t xml:space="preserve"> </w:t>
      </w:r>
      <w:r w:rsidR="004F7CEF">
        <w:rPr>
          <w:rFonts w:asciiTheme="minorHAnsi" w:hAnsiTheme="minorHAnsi" w:cstheme="minorHAnsi"/>
          <w:szCs w:val="22"/>
        </w:rPr>
        <w:t>Furthermore</w:t>
      </w:r>
      <w:r w:rsidR="00F4780F">
        <w:rPr>
          <w:rFonts w:asciiTheme="minorHAnsi" w:hAnsiTheme="minorHAnsi" w:cstheme="minorHAnsi"/>
          <w:szCs w:val="22"/>
        </w:rPr>
        <w:t xml:space="preserve">, the proposed </w:t>
      </w:r>
      <w:r w:rsidR="00862B82">
        <w:rPr>
          <w:rFonts w:asciiTheme="minorHAnsi" w:hAnsiTheme="minorHAnsi" w:cstheme="minorHAnsi"/>
          <w:szCs w:val="22"/>
        </w:rPr>
        <w:t xml:space="preserve">methods </w:t>
      </w:r>
      <w:r w:rsidR="00F4780F" w:rsidRPr="00E15DC2">
        <w:rPr>
          <w:rFonts w:asciiTheme="minorHAnsi" w:hAnsiTheme="minorHAnsi" w:cstheme="minorHAnsi"/>
          <w:szCs w:val="22"/>
        </w:rPr>
        <w:t xml:space="preserve">should also clearly outline how Gender Equality and Women’s Empowerment (GEWE) principles </w:t>
      </w:r>
      <w:r w:rsidR="00862B82">
        <w:rPr>
          <w:rFonts w:asciiTheme="minorHAnsi" w:hAnsiTheme="minorHAnsi" w:cstheme="minorHAnsi"/>
          <w:szCs w:val="22"/>
        </w:rPr>
        <w:t>have been</w:t>
      </w:r>
      <w:r w:rsidR="00F4780F" w:rsidRPr="00E15DC2">
        <w:rPr>
          <w:rFonts w:asciiTheme="minorHAnsi" w:hAnsiTheme="minorHAnsi" w:cstheme="minorHAnsi"/>
          <w:szCs w:val="22"/>
        </w:rPr>
        <w:t xml:space="preserve"> integrated and addressed in the design, planning and implementation</w:t>
      </w:r>
      <w:r w:rsidR="00862B82">
        <w:rPr>
          <w:rFonts w:asciiTheme="minorHAnsi" w:hAnsiTheme="minorHAnsi" w:cstheme="minorHAnsi"/>
          <w:szCs w:val="22"/>
        </w:rPr>
        <w:t>,</w:t>
      </w:r>
      <w:r w:rsidR="00F4780F" w:rsidRPr="00E15DC2">
        <w:rPr>
          <w:rFonts w:asciiTheme="minorHAnsi" w:hAnsiTheme="minorHAnsi" w:cstheme="minorHAnsi"/>
          <w:szCs w:val="22"/>
        </w:rPr>
        <w:t xml:space="preserve"> </w:t>
      </w:r>
      <w:r w:rsidR="00862B82">
        <w:rPr>
          <w:rFonts w:asciiTheme="minorHAnsi" w:hAnsiTheme="minorHAnsi" w:cstheme="minorHAnsi"/>
          <w:szCs w:val="22"/>
        </w:rPr>
        <w:t xml:space="preserve">as well as </w:t>
      </w:r>
      <w:r w:rsidR="00F4780F" w:rsidRPr="00E15DC2">
        <w:rPr>
          <w:rFonts w:asciiTheme="minorHAnsi" w:hAnsiTheme="minorHAnsi" w:cstheme="minorHAnsi"/>
          <w:szCs w:val="22"/>
        </w:rPr>
        <w:t xml:space="preserve">what results </w:t>
      </w:r>
      <w:r w:rsidR="00F4780F">
        <w:rPr>
          <w:rFonts w:asciiTheme="minorHAnsi" w:hAnsiTheme="minorHAnsi" w:cstheme="minorHAnsi"/>
          <w:szCs w:val="22"/>
        </w:rPr>
        <w:t>have been</w:t>
      </w:r>
      <w:r w:rsidR="00F4780F" w:rsidRPr="00E15DC2">
        <w:rPr>
          <w:rFonts w:asciiTheme="minorHAnsi" w:hAnsiTheme="minorHAnsi" w:cstheme="minorHAnsi"/>
          <w:szCs w:val="22"/>
        </w:rPr>
        <w:t xml:space="preserve"> achieved</w:t>
      </w:r>
      <w:r w:rsidR="00F4780F">
        <w:rPr>
          <w:rFonts w:asciiTheme="minorHAnsi" w:hAnsiTheme="minorHAnsi" w:cstheme="minorHAnsi"/>
          <w:szCs w:val="22"/>
        </w:rPr>
        <w:t xml:space="preserve"> so far</w:t>
      </w:r>
      <w:r w:rsidR="00F4780F" w:rsidRPr="00E15DC2">
        <w:rPr>
          <w:rFonts w:asciiTheme="minorHAnsi" w:hAnsiTheme="minorHAnsi" w:cstheme="minorHAnsi"/>
          <w:szCs w:val="22"/>
        </w:rPr>
        <w:t>.</w:t>
      </w:r>
    </w:p>
    <w:p w14:paraId="7CCD932B" w14:textId="77777777" w:rsidR="00F4780F" w:rsidRDefault="00F4780F" w:rsidP="001B5D7B">
      <w:pPr>
        <w:pStyle w:val="NormalNumbered"/>
        <w:numPr>
          <w:ilvl w:val="0"/>
          <w:numId w:val="0"/>
        </w:numPr>
        <w:suppressAutoHyphens/>
        <w:spacing w:before="0" w:after="0"/>
        <w:rPr>
          <w:rFonts w:asciiTheme="minorHAnsi" w:hAnsiTheme="minorHAnsi" w:cstheme="minorHAnsi"/>
          <w:szCs w:val="24"/>
        </w:rPr>
      </w:pPr>
    </w:p>
    <w:p w14:paraId="30514598" w14:textId="3DECA5C5" w:rsidR="00117D3B" w:rsidRPr="00117D3B" w:rsidRDefault="00676979" w:rsidP="001B5D7B">
      <w:pPr>
        <w:pStyle w:val="NormalNumbered"/>
        <w:numPr>
          <w:ilvl w:val="0"/>
          <w:numId w:val="0"/>
        </w:numPr>
        <w:suppressAutoHyphens/>
        <w:spacing w:before="0" w:after="0"/>
        <w:rPr>
          <w:rFonts w:asciiTheme="minorHAnsi" w:eastAsia="DejaVu Sans" w:hAnsiTheme="minorHAnsi" w:cstheme="minorHAnsi"/>
          <w:szCs w:val="24"/>
        </w:rPr>
      </w:pPr>
      <w:r>
        <w:rPr>
          <w:rFonts w:asciiTheme="minorHAnsi" w:hAnsiTheme="minorHAnsi" w:cstheme="minorHAnsi"/>
          <w:szCs w:val="24"/>
        </w:rPr>
        <w:t>The identified evaluation team also needs to exp</w:t>
      </w:r>
      <w:r w:rsidR="002D6B74">
        <w:rPr>
          <w:rFonts w:asciiTheme="minorHAnsi" w:hAnsiTheme="minorHAnsi" w:cstheme="minorHAnsi"/>
          <w:szCs w:val="24"/>
        </w:rPr>
        <w:t>a</w:t>
      </w:r>
      <w:r>
        <w:rPr>
          <w:rFonts w:asciiTheme="minorHAnsi" w:hAnsiTheme="minorHAnsi" w:cstheme="minorHAnsi"/>
          <w:szCs w:val="24"/>
        </w:rPr>
        <w:t xml:space="preserve">nd clearly and in detail the criteria and approach to be used to select representative sample Implementing Partners and stakeholders that will be visited </w:t>
      </w:r>
      <w:r w:rsidR="00862B82">
        <w:rPr>
          <w:rFonts w:asciiTheme="minorHAnsi" w:hAnsiTheme="minorHAnsi" w:cstheme="minorHAnsi"/>
          <w:szCs w:val="24"/>
        </w:rPr>
        <w:t xml:space="preserve">for </w:t>
      </w:r>
      <w:r>
        <w:rPr>
          <w:rFonts w:asciiTheme="minorHAnsi" w:hAnsiTheme="minorHAnsi" w:cstheme="minorHAnsi"/>
          <w:szCs w:val="24"/>
        </w:rPr>
        <w:t xml:space="preserve">data collection. </w:t>
      </w:r>
    </w:p>
    <w:p w14:paraId="73D787EE" w14:textId="77777777" w:rsidR="00EC03A9" w:rsidRDefault="00EC03A9" w:rsidP="002D6B74">
      <w:pPr>
        <w:pStyle w:val="NormalNumbered"/>
        <w:numPr>
          <w:ilvl w:val="0"/>
          <w:numId w:val="0"/>
        </w:numPr>
        <w:suppressAutoHyphens/>
        <w:spacing w:before="0" w:after="0"/>
        <w:rPr>
          <w:rFonts w:asciiTheme="minorHAnsi" w:hAnsiTheme="minorHAnsi" w:cstheme="minorHAnsi"/>
          <w:szCs w:val="24"/>
        </w:rPr>
      </w:pPr>
    </w:p>
    <w:p w14:paraId="35778AF4" w14:textId="5B8B2640" w:rsidR="00B777CB" w:rsidRDefault="003A32A7" w:rsidP="002D6B74">
      <w:pPr>
        <w:pStyle w:val="NormalNumbered"/>
        <w:numPr>
          <w:ilvl w:val="0"/>
          <w:numId w:val="0"/>
        </w:numPr>
        <w:suppressAutoHyphens/>
        <w:spacing w:before="0" w:after="0"/>
        <w:rPr>
          <w:rFonts w:asciiTheme="minorHAnsi" w:hAnsiTheme="minorHAnsi" w:cstheme="minorHAnsi"/>
          <w:szCs w:val="24"/>
        </w:rPr>
      </w:pPr>
      <w:r w:rsidRPr="002D6B74">
        <w:rPr>
          <w:rFonts w:asciiTheme="minorHAnsi" w:hAnsiTheme="minorHAnsi" w:cstheme="minorHAnsi"/>
          <w:szCs w:val="24"/>
        </w:rPr>
        <w:lastRenderedPageBreak/>
        <w:t>Generally, t</w:t>
      </w:r>
      <w:r w:rsidR="00EA5881" w:rsidRPr="002D6B74">
        <w:rPr>
          <w:rFonts w:asciiTheme="minorHAnsi" w:hAnsiTheme="minorHAnsi" w:cstheme="minorHAnsi"/>
          <w:szCs w:val="24"/>
        </w:rPr>
        <w:t xml:space="preserve">he quantitative and qualitative data to be used for this </w:t>
      </w:r>
      <w:r w:rsidRPr="002D6B74">
        <w:rPr>
          <w:rFonts w:asciiTheme="minorHAnsi" w:hAnsiTheme="minorHAnsi" w:cstheme="minorHAnsi"/>
          <w:szCs w:val="24"/>
        </w:rPr>
        <w:t xml:space="preserve">mid-term </w:t>
      </w:r>
      <w:r w:rsidR="00305E72">
        <w:rPr>
          <w:rFonts w:asciiTheme="minorHAnsi" w:hAnsiTheme="minorHAnsi" w:cstheme="minorHAnsi"/>
          <w:szCs w:val="24"/>
        </w:rPr>
        <w:t>review/</w:t>
      </w:r>
      <w:r w:rsidR="00EA5881" w:rsidRPr="002D6B74">
        <w:rPr>
          <w:rFonts w:asciiTheme="minorHAnsi" w:hAnsiTheme="minorHAnsi" w:cstheme="minorHAnsi"/>
          <w:szCs w:val="24"/>
        </w:rPr>
        <w:t xml:space="preserve">evaluation will be collected </w:t>
      </w:r>
      <w:r w:rsidRPr="002D6B74">
        <w:rPr>
          <w:rFonts w:asciiTheme="minorHAnsi" w:hAnsiTheme="minorHAnsi" w:cstheme="minorHAnsi"/>
          <w:szCs w:val="24"/>
        </w:rPr>
        <w:t xml:space="preserve">from both secondary and primary sources. The desk level review of available relevant documents at different levels will be main source of secondary data and information for the evaluation. </w:t>
      </w:r>
    </w:p>
    <w:p w14:paraId="03F68E94" w14:textId="77777777" w:rsidR="00B777CB" w:rsidRDefault="00B777CB" w:rsidP="002D6B74">
      <w:pPr>
        <w:pStyle w:val="NormalNumbered"/>
        <w:numPr>
          <w:ilvl w:val="0"/>
          <w:numId w:val="0"/>
        </w:numPr>
        <w:suppressAutoHyphens/>
        <w:spacing w:before="0" w:after="0"/>
        <w:rPr>
          <w:rFonts w:asciiTheme="minorHAnsi" w:hAnsiTheme="minorHAnsi" w:cstheme="minorHAnsi"/>
          <w:szCs w:val="24"/>
        </w:rPr>
      </w:pPr>
    </w:p>
    <w:p w14:paraId="0E57A3D5" w14:textId="3458766E" w:rsidR="00E7275B" w:rsidRDefault="003A32A7" w:rsidP="002D6B74">
      <w:pPr>
        <w:pStyle w:val="NormalNumbered"/>
        <w:numPr>
          <w:ilvl w:val="0"/>
          <w:numId w:val="0"/>
        </w:numPr>
        <w:suppressAutoHyphens/>
        <w:spacing w:before="0" w:after="0"/>
        <w:rPr>
          <w:rFonts w:asciiTheme="minorHAnsi" w:hAnsiTheme="minorHAnsi" w:cstheme="minorHAnsi"/>
          <w:szCs w:val="24"/>
        </w:rPr>
      </w:pPr>
      <w:r w:rsidRPr="002D6B74">
        <w:rPr>
          <w:rFonts w:asciiTheme="minorHAnsi" w:hAnsiTheme="minorHAnsi" w:cstheme="minorHAnsi"/>
          <w:szCs w:val="24"/>
        </w:rPr>
        <w:t xml:space="preserve">The primary data from representative sample institutions and </w:t>
      </w:r>
      <w:r w:rsidR="00480A5D">
        <w:rPr>
          <w:rFonts w:asciiTheme="minorHAnsi" w:hAnsiTheme="minorHAnsi" w:cstheme="minorHAnsi"/>
          <w:szCs w:val="24"/>
        </w:rPr>
        <w:t>individuals</w:t>
      </w:r>
      <w:r w:rsidR="0072378C" w:rsidRPr="002D6B74">
        <w:rPr>
          <w:rFonts w:asciiTheme="minorHAnsi" w:hAnsiTheme="minorHAnsi" w:cstheme="minorHAnsi"/>
          <w:szCs w:val="24"/>
        </w:rPr>
        <w:t xml:space="preserve"> </w:t>
      </w:r>
      <w:r w:rsidRPr="002D6B74">
        <w:rPr>
          <w:rFonts w:asciiTheme="minorHAnsi" w:hAnsiTheme="minorHAnsi" w:cstheme="minorHAnsi"/>
          <w:szCs w:val="24"/>
        </w:rPr>
        <w:t>will be collected th</w:t>
      </w:r>
      <w:r w:rsidR="00550B4A">
        <w:rPr>
          <w:rFonts w:asciiTheme="minorHAnsi" w:hAnsiTheme="minorHAnsi" w:cstheme="minorHAnsi"/>
          <w:szCs w:val="24"/>
        </w:rPr>
        <w:t>r</w:t>
      </w:r>
      <w:r w:rsidRPr="002D6B74">
        <w:rPr>
          <w:rFonts w:asciiTheme="minorHAnsi" w:hAnsiTheme="minorHAnsi" w:cstheme="minorHAnsi"/>
          <w:szCs w:val="24"/>
        </w:rPr>
        <w:t>ough</w:t>
      </w:r>
      <w:r w:rsidR="00FB7581" w:rsidRPr="002D6B74">
        <w:rPr>
          <w:rFonts w:asciiTheme="minorHAnsi" w:hAnsiTheme="minorHAnsi" w:cstheme="minorHAnsi"/>
          <w:szCs w:val="24"/>
        </w:rPr>
        <w:t xml:space="preserve"> </w:t>
      </w:r>
      <w:r w:rsidRPr="002D6B74">
        <w:rPr>
          <w:rFonts w:asciiTheme="minorHAnsi" w:hAnsiTheme="minorHAnsi" w:cstheme="minorHAnsi"/>
          <w:szCs w:val="24"/>
        </w:rPr>
        <w:t xml:space="preserve">qualitative </w:t>
      </w:r>
      <w:r w:rsidR="00776BA6">
        <w:rPr>
          <w:rFonts w:asciiTheme="minorHAnsi" w:hAnsiTheme="minorHAnsi" w:cstheme="minorHAnsi"/>
          <w:szCs w:val="24"/>
        </w:rPr>
        <w:t xml:space="preserve">and quantitative </w:t>
      </w:r>
      <w:r w:rsidRPr="002D6B74">
        <w:rPr>
          <w:rFonts w:asciiTheme="minorHAnsi" w:hAnsiTheme="minorHAnsi" w:cstheme="minorHAnsi"/>
          <w:szCs w:val="24"/>
        </w:rPr>
        <w:t>interviews. The data generat</w:t>
      </w:r>
      <w:r w:rsidR="00FB7581" w:rsidRPr="002D6B74">
        <w:rPr>
          <w:rFonts w:asciiTheme="minorHAnsi" w:hAnsiTheme="minorHAnsi" w:cstheme="minorHAnsi"/>
          <w:szCs w:val="24"/>
        </w:rPr>
        <w:t>ing</w:t>
      </w:r>
      <w:r w:rsidRPr="002D6B74">
        <w:rPr>
          <w:rFonts w:asciiTheme="minorHAnsi" w:hAnsiTheme="minorHAnsi" w:cstheme="minorHAnsi"/>
          <w:szCs w:val="24"/>
        </w:rPr>
        <w:t xml:space="preserve"> through qualitative </w:t>
      </w:r>
      <w:r w:rsidR="00480A5D">
        <w:rPr>
          <w:rFonts w:asciiTheme="minorHAnsi" w:hAnsiTheme="minorHAnsi" w:cstheme="minorHAnsi"/>
          <w:szCs w:val="24"/>
        </w:rPr>
        <w:t xml:space="preserve">and quantitative </w:t>
      </w:r>
      <w:r w:rsidRPr="002D6B74">
        <w:rPr>
          <w:rFonts w:asciiTheme="minorHAnsi" w:hAnsiTheme="minorHAnsi" w:cstheme="minorHAnsi"/>
          <w:szCs w:val="24"/>
        </w:rPr>
        <w:t xml:space="preserve">interviews with the help of </w:t>
      </w:r>
      <w:r w:rsidR="00FB7581" w:rsidRPr="002D6B74">
        <w:rPr>
          <w:rFonts w:asciiTheme="minorHAnsi" w:hAnsiTheme="minorHAnsi" w:cstheme="minorHAnsi"/>
          <w:szCs w:val="24"/>
        </w:rPr>
        <w:t>customized</w:t>
      </w:r>
      <w:r w:rsidRPr="002D6B74">
        <w:rPr>
          <w:rFonts w:asciiTheme="minorHAnsi" w:hAnsiTheme="minorHAnsi" w:cstheme="minorHAnsi"/>
          <w:szCs w:val="24"/>
        </w:rPr>
        <w:t xml:space="preserve"> qualitative interview </w:t>
      </w:r>
      <w:r w:rsidR="00480A5D">
        <w:rPr>
          <w:rFonts w:asciiTheme="minorHAnsi" w:hAnsiTheme="minorHAnsi" w:cstheme="minorHAnsi"/>
          <w:szCs w:val="24"/>
        </w:rPr>
        <w:t xml:space="preserve">tools </w:t>
      </w:r>
      <w:r w:rsidR="006056BE">
        <w:rPr>
          <w:rFonts w:asciiTheme="minorHAnsi" w:hAnsiTheme="minorHAnsi" w:cstheme="minorHAnsi"/>
          <w:szCs w:val="24"/>
        </w:rPr>
        <w:t>and</w:t>
      </w:r>
      <w:r w:rsidR="00480A5D">
        <w:rPr>
          <w:rFonts w:asciiTheme="minorHAnsi" w:hAnsiTheme="minorHAnsi" w:cstheme="minorHAnsi"/>
          <w:szCs w:val="24"/>
        </w:rPr>
        <w:t xml:space="preserve"> str</w:t>
      </w:r>
      <w:r w:rsidR="000F58C5">
        <w:rPr>
          <w:rFonts w:asciiTheme="minorHAnsi" w:hAnsiTheme="minorHAnsi" w:cstheme="minorHAnsi"/>
          <w:szCs w:val="24"/>
        </w:rPr>
        <w:t xml:space="preserve">uctured quantitative </w:t>
      </w:r>
      <w:r w:rsidR="006056BE">
        <w:rPr>
          <w:rFonts w:asciiTheme="minorHAnsi" w:hAnsiTheme="minorHAnsi" w:cstheme="minorHAnsi"/>
          <w:szCs w:val="24"/>
        </w:rPr>
        <w:t xml:space="preserve">survey </w:t>
      </w:r>
      <w:r w:rsidR="000F58C5">
        <w:rPr>
          <w:rFonts w:asciiTheme="minorHAnsi" w:hAnsiTheme="minorHAnsi" w:cstheme="minorHAnsi"/>
          <w:szCs w:val="24"/>
        </w:rPr>
        <w:t>questionnaires</w:t>
      </w:r>
      <w:r w:rsidRPr="002D6B74">
        <w:rPr>
          <w:rFonts w:asciiTheme="minorHAnsi" w:hAnsiTheme="minorHAnsi" w:cstheme="minorHAnsi"/>
          <w:szCs w:val="24"/>
        </w:rPr>
        <w:t xml:space="preserve"> will be the sources of primary data.  The focus group discussions and key informant interviews</w:t>
      </w:r>
      <w:r w:rsidR="00BE1442" w:rsidRPr="002D6B74">
        <w:rPr>
          <w:rFonts w:asciiTheme="minorHAnsi" w:hAnsiTheme="minorHAnsi" w:cstheme="minorHAnsi"/>
          <w:szCs w:val="24"/>
        </w:rPr>
        <w:t>/individual in-depth interviews t</w:t>
      </w:r>
      <w:r w:rsidRPr="002D6B74">
        <w:rPr>
          <w:rFonts w:asciiTheme="minorHAnsi" w:hAnsiTheme="minorHAnsi" w:cstheme="minorHAnsi"/>
          <w:szCs w:val="24"/>
        </w:rPr>
        <w:t xml:space="preserve">hat will be conducted with knowledgeable </w:t>
      </w:r>
      <w:r w:rsidR="00BE1442" w:rsidRPr="002D6B74">
        <w:rPr>
          <w:rFonts w:asciiTheme="minorHAnsi" w:hAnsiTheme="minorHAnsi" w:cstheme="minorHAnsi"/>
          <w:szCs w:val="24"/>
        </w:rPr>
        <w:t xml:space="preserve">informants from the selected </w:t>
      </w:r>
      <w:r w:rsidR="00D97D82" w:rsidRPr="002D6B74">
        <w:rPr>
          <w:rFonts w:asciiTheme="minorHAnsi" w:hAnsiTheme="minorHAnsi" w:cstheme="minorHAnsi"/>
          <w:szCs w:val="24"/>
        </w:rPr>
        <w:t>I</w:t>
      </w:r>
      <w:r w:rsidR="00BE1442" w:rsidRPr="002D6B74">
        <w:rPr>
          <w:rFonts w:asciiTheme="minorHAnsi" w:hAnsiTheme="minorHAnsi" w:cstheme="minorHAnsi"/>
          <w:szCs w:val="24"/>
        </w:rPr>
        <w:t xml:space="preserve">mplementing </w:t>
      </w:r>
      <w:r w:rsidR="00501D9B">
        <w:rPr>
          <w:rFonts w:asciiTheme="minorHAnsi" w:hAnsiTheme="minorHAnsi" w:cstheme="minorHAnsi"/>
          <w:szCs w:val="24"/>
        </w:rPr>
        <w:t>Institutions</w:t>
      </w:r>
      <w:r w:rsidR="00BE1442" w:rsidRPr="002D6B74">
        <w:rPr>
          <w:rFonts w:asciiTheme="minorHAnsi" w:hAnsiTheme="minorHAnsi" w:cstheme="minorHAnsi"/>
          <w:szCs w:val="24"/>
        </w:rPr>
        <w:t>, UNDP and other stakeholders are the prim</w:t>
      </w:r>
      <w:r w:rsidR="00F84AB3" w:rsidRPr="002D6B74">
        <w:rPr>
          <w:rFonts w:asciiTheme="minorHAnsi" w:hAnsiTheme="minorHAnsi" w:cstheme="minorHAnsi"/>
          <w:szCs w:val="24"/>
        </w:rPr>
        <w:t>e</w:t>
      </w:r>
      <w:r w:rsidR="00BE1442" w:rsidRPr="002D6B74">
        <w:rPr>
          <w:rFonts w:asciiTheme="minorHAnsi" w:hAnsiTheme="minorHAnsi" w:cstheme="minorHAnsi"/>
          <w:szCs w:val="24"/>
        </w:rPr>
        <w:t xml:space="preserve"> qualitative </w:t>
      </w:r>
      <w:r w:rsidR="001057F2">
        <w:rPr>
          <w:rFonts w:asciiTheme="minorHAnsi" w:hAnsiTheme="minorHAnsi" w:cstheme="minorHAnsi"/>
          <w:szCs w:val="24"/>
        </w:rPr>
        <w:t>methods</w:t>
      </w:r>
      <w:r w:rsidR="00BE1442" w:rsidRPr="002D6B74">
        <w:rPr>
          <w:rFonts w:asciiTheme="minorHAnsi" w:hAnsiTheme="minorHAnsi" w:cstheme="minorHAnsi"/>
          <w:szCs w:val="24"/>
        </w:rPr>
        <w:t xml:space="preserve"> to be employed for primary </w:t>
      </w:r>
      <w:r w:rsidR="00345A3A">
        <w:rPr>
          <w:rFonts w:asciiTheme="minorHAnsi" w:hAnsiTheme="minorHAnsi" w:cstheme="minorHAnsi"/>
          <w:szCs w:val="24"/>
        </w:rPr>
        <w:t xml:space="preserve">qualitative </w:t>
      </w:r>
      <w:r w:rsidR="00BE1442" w:rsidRPr="002D6B74">
        <w:rPr>
          <w:rFonts w:asciiTheme="minorHAnsi" w:hAnsiTheme="minorHAnsi" w:cstheme="minorHAnsi"/>
          <w:szCs w:val="24"/>
        </w:rPr>
        <w:t xml:space="preserve">data collection. </w:t>
      </w:r>
      <w:r w:rsidR="00077F7B">
        <w:rPr>
          <w:rFonts w:asciiTheme="minorHAnsi" w:hAnsiTheme="minorHAnsi" w:cstheme="minorHAnsi"/>
          <w:szCs w:val="24"/>
        </w:rPr>
        <w:t xml:space="preserve">The </w:t>
      </w:r>
      <w:r w:rsidR="00DA542B">
        <w:rPr>
          <w:rFonts w:asciiTheme="minorHAnsi" w:hAnsiTheme="minorHAnsi" w:cstheme="minorHAnsi"/>
          <w:szCs w:val="24"/>
        </w:rPr>
        <w:t xml:space="preserve">structured quantitative survey </w:t>
      </w:r>
      <w:r w:rsidR="003227BD">
        <w:rPr>
          <w:rFonts w:asciiTheme="minorHAnsi" w:hAnsiTheme="minorHAnsi" w:cstheme="minorHAnsi"/>
          <w:szCs w:val="24"/>
        </w:rPr>
        <w:t xml:space="preserve">that </w:t>
      </w:r>
      <w:r w:rsidR="00BC7156">
        <w:rPr>
          <w:rFonts w:asciiTheme="minorHAnsi" w:hAnsiTheme="minorHAnsi" w:cstheme="minorHAnsi"/>
          <w:szCs w:val="24"/>
        </w:rPr>
        <w:t xml:space="preserve">will be carried out with randomly sampled </w:t>
      </w:r>
      <w:r w:rsidR="00495826">
        <w:rPr>
          <w:rFonts w:asciiTheme="minorHAnsi" w:hAnsiTheme="minorHAnsi" w:cstheme="minorHAnsi"/>
          <w:szCs w:val="24"/>
        </w:rPr>
        <w:t xml:space="preserve">individuals from the Implementing Institutions and/or beneficiaries </w:t>
      </w:r>
      <w:r w:rsidR="00BC5168">
        <w:rPr>
          <w:rFonts w:asciiTheme="minorHAnsi" w:hAnsiTheme="minorHAnsi" w:cstheme="minorHAnsi"/>
          <w:szCs w:val="24"/>
        </w:rPr>
        <w:t xml:space="preserve">is </w:t>
      </w:r>
      <w:r w:rsidR="00E7275B">
        <w:rPr>
          <w:rFonts w:asciiTheme="minorHAnsi" w:hAnsiTheme="minorHAnsi" w:cstheme="minorHAnsi"/>
          <w:szCs w:val="24"/>
        </w:rPr>
        <w:t xml:space="preserve">the </w:t>
      </w:r>
      <w:r w:rsidR="00BC5168">
        <w:rPr>
          <w:rFonts w:asciiTheme="minorHAnsi" w:hAnsiTheme="minorHAnsi" w:cstheme="minorHAnsi"/>
          <w:szCs w:val="24"/>
        </w:rPr>
        <w:t>q</w:t>
      </w:r>
      <w:r w:rsidR="00345A3A">
        <w:rPr>
          <w:rFonts w:asciiTheme="minorHAnsi" w:hAnsiTheme="minorHAnsi" w:cstheme="minorHAnsi"/>
          <w:szCs w:val="24"/>
        </w:rPr>
        <w:t xml:space="preserve">uantitative tool to be used for primary quantitative data gathering. </w:t>
      </w:r>
    </w:p>
    <w:p w14:paraId="309D7A76" w14:textId="77777777" w:rsidR="00E7275B" w:rsidRDefault="00E7275B" w:rsidP="002D6B74">
      <w:pPr>
        <w:pStyle w:val="NormalNumbered"/>
        <w:numPr>
          <w:ilvl w:val="0"/>
          <w:numId w:val="0"/>
        </w:numPr>
        <w:suppressAutoHyphens/>
        <w:spacing w:before="0" w:after="0"/>
        <w:rPr>
          <w:rFonts w:asciiTheme="minorHAnsi" w:hAnsiTheme="minorHAnsi" w:cstheme="minorHAnsi"/>
          <w:szCs w:val="24"/>
        </w:rPr>
      </w:pPr>
    </w:p>
    <w:p w14:paraId="1737B3F8" w14:textId="40C43466" w:rsidR="003A32A7" w:rsidRDefault="002D6B74" w:rsidP="002D6B74">
      <w:pPr>
        <w:pStyle w:val="NormalNumbered"/>
        <w:numPr>
          <w:ilvl w:val="0"/>
          <w:numId w:val="0"/>
        </w:numPr>
        <w:suppressAutoHyphens/>
        <w:spacing w:before="0" w:after="0"/>
        <w:rPr>
          <w:rFonts w:asciiTheme="minorHAnsi" w:hAnsiTheme="minorHAnsi" w:cstheme="minorHAnsi"/>
          <w:szCs w:val="24"/>
        </w:rPr>
      </w:pPr>
      <w:r w:rsidRPr="002D6B74">
        <w:rPr>
          <w:rFonts w:asciiTheme="minorHAnsi" w:hAnsiTheme="minorHAnsi" w:cstheme="minorHAnsi"/>
          <w:szCs w:val="24"/>
        </w:rPr>
        <w:t xml:space="preserve">It is critical to include respondent end-users in order to ensure effective triangulation of data and receive feedback from citizens/users of the services on their quality, adaptability, responsiveness and on how they are advancing a normative agenda in the country. </w:t>
      </w:r>
      <w:r w:rsidR="00BE1442" w:rsidRPr="002D6B74">
        <w:rPr>
          <w:rFonts w:asciiTheme="minorHAnsi" w:hAnsiTheme="minorHAnsi" w:cstheme="minorHAnsi"/>
          <w:szCs w:val="24"/>
        </w:rPr>
        <w:t>The evaluation team’s own observation with the help of observation checklist</w:t>
      </w:r>
      <w:r w:rsidR="00F84AB3" w:rsidRPr="002D6B74">
        <w:rPr>
          <w:rFonts w:asciiTheme="minorHAnsi" w:hAnsiTheme="minorHAnsi" w:cstheme="minorHAnsi"/>
          <w:szCs w:val="24"/>
        </w:rPr>
        <w:t>s</w:t>
      </w:r>
      <w:r w:rsidR="00BE1442" w:rsidRPr="002D6B74">
        <w:rPr>
          <w:rFonts w:asciiTheme="minorHAnsi" w:hAnsiTheme="minorHAnsi" w:cstheme="minorHAnsi"/>
          <w:szCs w:val="24"/>
        </w:rPr>
        <w:t xml:space="preserve"> will also complement the data that will be collected through focus group discussions and key informant interviews/individual in-depth interviews</w:t>
      </w:r>
      <w:r w:rsidR="00FB7581" w:rsidRPr="002D6B74">
        <w:rPr>
          <w:rFonts w:asciiTheme="minorHAnsi" w:hAnsiTheme="minorHAnsi" w:cstheme="minorHAnsi"/>
          <w:szCs w:val="24"/>
        </w:rPr>
        <w:t>,</w:t>
      </w:r>
      <w:r w:rsidR="00BE1442" w:rsidRPr="002D6B74">
        <w:rPr>
          <w:rFonts w:asciiTheme="minorHAnsi" w:hAnsiTheme="minorHAnsi" w:cstheme="minorHAnsi"/>
          <w:szCs w:val="24"/>
        </w:rPr>
        <w:t xml:space="preserve"> </w:t>
      </w:r>
      <w:proofErr w:type="gramStart"/>
      <w:r w:rsidR="00BE1442" w:rsidRPr="002D6B74">
        <w:rPr>
          <w:rFonts w:asciiTheme="minorHAnsi" w:hAnsiTheme="minorHAnsi" w:cstheme="minorHAnsi"/>
          <w:szCs w:val="24"/>
        </w:rPr>
        <w:t>and also</w:t>
      </w:r>
      <w:proofErr w:type="gramEnd"/>
      <w:r w:rsidR="00BE1442" w:rsidRPr="002D6B74">
        <w:rPr>
          <w:rFonts w:asciiTheme="minorHAnsi" w:hAnsiTheme="minorHAnsi" w:cstheme="minorHAnsi"/>
          <w:szCs w:val="24"/>
        </w:rPr>
        <w:t xml:space="preserve"> be used for data triangulation. </w:t>
      </w:r>
      <w:r w:rsidR="003A32A7" w:rsidRPr="002D6B74">
        <w:rPr>
          <w:rFonts w:asciiTheme="minorHAnsi" w:hAnsiTheme="minorHAnsi" w:cstheme="minorHAnsi"/>
          <w:szCs w:val="24"/>
        </w:rPr>
        <w:t xml:space="preserve"> </w:t>
      </w:r>
      <w:r w:rsidR="00BE1442" w:rsidRPr="002D6B74">
        <w:rPr>
          <w:rFonts w:asciiTheme="minorHAnsi" w:hAnsiTheme="minorHAnsi" w:cstheme="minorHAnsi"/>
          <w:szCs w:val="24"/>
        </w:rPr>
        <w:t xml:space="preserve">In fact, the evaluation team </w:t>
      </w:r>
      <w:r w:rsidR="00CD60EA">
        <w:rPr>
          <w:rFonts w:asciiTheme="minorHAnsi" w:hAnsiTheme="minorHAnsi" w:cstheme="minorHAnsi"/>
          <w:szCs w:val="24"/>
        </w:rPr>
        <w:t xml:space="preserve">is </w:t>
      </w:r>
      <w:r w:rsidR="00BE1442" w:rsidRPr="002D6B74">
        <w:rPr>
          <w:rFonts w:asciiTheme="minorHAnsi" w:hAnsiTheme="minorHAnsi" w:cstheme="minorHAnsi"/>
          <w:szCs w:val="24"/>
        </w:rPr>
        <w:t xml:space="preserve">expected to propose, during the inception phase, how many qualitative interviews of each type will be conducted by </w:t>
      </w:r>
      <w:r w:rsidR="00662E59" w:rsidRPr="002D6B74">
        <w:rPr>
          <w:rFonts w:asciiTheme="minorHAnsi" w:hAnsiTheme="minorHAnsi" w:cstheme="minorHAnsi"/>
          <w:szCs w:val="24"/>
        </w:rPr>
        <w:t>considering</w:t>
      </w:r>
      <w:r w:rsidR="00BE1442" w:rsidRPr="002D6B74">
        <w:rPr>
          <w:rFonts w:asciiTheme="minorHAnsi" w:hAnsiTheme="minorHAnsi" w:cstheme="minorHAnsi"/>
          <w:szCs w:val="24"/>
        </w:rPr>
        <w:t xml:space="preserve"> the </w:t>
      </w:r>
      <w:r w:rsidR="00862B82" w:rsidRPr="002D6B74">
        <w:rPr>
          <w:rFonts w:asciiTheme="minorHAnsi" w:hAnsiTheme="minorHAnsi" w:cstheme="minorHAnsi"/>
          <w:szCs w:val="24"/>
        </w:rPr>
        <w:t xml:space="preserve">reliability and validity of findings, </w:t>
      </w:r>
      <w:proofErr w:type="gramStart"/>
      <w:r w:rsidR="00862B82" w:rsidRPr="002D6B74">
        <w:rPr>
          <w:rFonts w:asciiTheme="minorHAnsi" w:hAnsiTheme="minorHAnsi" w:cstheme="minorHAnsi"/>
          <w:szCs w:val="24"/>
        </w:rPr>
        <w:t>and also</w:t>
      </w:r>
      <w:proofErr w:type="gramEnd"/>
      <w:r w:rsidR="00862B82" w:rsidRPr="002D6B74">
        <w:rPr>
          <w:rFonts w:asciiTheme="minorHAnsi" w:hAnsiTheme="minorHAnsi" w:cstheme="minorHAnsi"/>
          <w:szCs w:val="24"/>
        </w:rPr>
        <w:t xml:space="preserve"> cost and time requirements.</w:t>
      </w:r>
      <w:r w:rsidR="00BE1442" w:rsidRPr="002D6B74">
        <w:rPr>
          <w:rFonts w:asciiTheme="minorHAnsi" w:hAnsiTheme="minorHAnsi" w:cstheme="minorHAnsi"/>
          <w:szCs w:val="24"/>
        </w:rPr>
        <w:t xml:space="preserve"> </w:t>
      </w:r>
    </w:p>
    <w:p w14:paraId="3E489AB9" w14:textId="02647265" w:rsidR="007C7F98" w:rsidRDefault="007C7F98" w:rsidP="002D6B74">
      <w:pPr>
        <w:pStyle w:val="NormalNumbered"/>
        <w:numPr>
          <w:ilvl w:val="0"/>
          <w:numId w:val="0"/>
        </w:numPr>
        <w:suppressAutoHyphens/>
        <w:spacing w:before="0" w:after="0"/>
        <w:rPr>
          <w:rFonts w:asciiTheme="minorHAnsi" w:hAnsiTheme="minorHAnsi" w:cstheme="minorHAnsi"/>
          <w:szCs w:val="24"/>
        </w:rPr>
      </w:pPr>
    </w:p>
    <w:p w14:paraId="62852F3B" w14:textId="46D1D058" w:rsidR="007C7F98" w:rsidRDefault="00FE0107" w:rsidP="002D6B74">
      <w:pPr>
        <w:pStyle w:val="NormalNumbered"/>
        <w:numPr>
          <w:ilvl w:val="0"/>
          <w:numId w:val="0"/>
        </w:numPr>
        <w:suppressAutoHyphens/>
        <w:spacing w:before="0" w:after="0"/>
        <w:rPr>
          <w:rFonts w:asciiTheme="minorHAnsi" w:hAnsiTheme="minorHAnsi" w:cstheme="minorHAnsi"/>
          <w:szCs w:val="24"/>
        </w:rPr>
      </w:pPr>
      <w:r>
        <w:rPr>
          <w:rFonts w:asciiTheme="minorHAnsi" w:hAnsiTheme="minorHAnsi" w:cstheme="minorHAnsi"/>
          <w:szCs w:val="24"/>
        </w:rPr>
        <w:t xml:space="preserve">The evaluators </w:t>
      </w:r>
      <w:r w:rsidR="00966487">
        <w:rPr>
          <w:rFonts w:asciiTheme="minorHAnsi" w:hAnsiTheme="minorHAnsi" w:cstheme="minorHAnsi"/>
          <w:szCs w:val="24"/>
        </w:rPr>
        <w:t xml:space="preserve">should also follow participatory and consultative approaches </w:t>
      </w:r>
      <w:r w:rsidR="00060FA5">
        <w:rPr>
          <w:rFonts w:asciiTheme="minorHAnsi" w:hAnsiTheme="minorHAnsi" w:cstheme="minorHAnsi"/>
          <w:szCs w:val="24"/>
        </w:rPr>
        <w:t xml:space="preserve">throughout the evaluation processes </w:t>
      </w:r>
      <w:proofErr w:type="gramStart"/>
      <w:r w:rsidR="006A56BA">
        <w:rPr>
          <w:rFonts w:asciiTheme="minorHAnsi" w:hAnsiTheme="minorHAnsi" w:cstheme="minorHAnsi"/>
          <w:szCs w:val="24"/>
        </w:rPr>
        <w:t>so as to</w:t>
      </w:r>
      <w:proofErr w:type="gramEnd"/>
      <w:r w:rsidR="006A56BA">
        <w:rPr>
          <w:rFonts w:asciiTheme="minorHAnsi" w:hAnsiTheme="minorHAnsi" w:cstheme="minorHAnsi"/>
          <w:szCs w:val="24"/>
        </w:rPr>
        <w:t xml:space="preserve"> </w:t>
      </w:r>
      <w:r w:rsidR="009C564E">
        <w:rPr>
          <w:rFonts w:asciiTheme="minorHAnsi" w:hAnsiTheme="minorHAnsi" w:cstheme="minorHAnsi"/>
          <w:szCs w:val="24"/>
        </w:rPr>
        <w:t xml:space="preserve">ensure active engagement of the Evaluation Manager, </w:t>
      </w:r>
      <w:r w:rsidR="00824DE8">
        <w:rPr>
          <w:rFonts w:asciiTheme="minorHAnsi" w:hAnsiTheme="minorHAnsi" w:cstheme="minorHAnsi"/>
          <w:szCs w:val="24"/>
        </w:rPr>
        <w:t xml:space="preserve">Governance and Capacity Development </w:t>
      </w:r>
      <w:r w:rsidR="00360ACA">
        <w:rPr>
          <w:rFonts w:asciiTheme="minorHAnsi" w:hAnsiTheme="minorHAnsi" w:cstheme="minorHAnsi"/>
          <w:szCs w:val="24"/>
        </w:rPr>
        <w:t>(</w:t>
      </w:r>
      <w:r w:rsidR="00824DE8">
        <w:rPr>
          <w:rFonts w:asciiTheme="minorHAnsi" w:hAnsiTheme="minorHAnsi" w:cstheme="minorHAnsi"/>
          <w:szCs w:val="24"/>
        </w:rPr>
        <w:t>GCD</w:t>
      </w:r>
      <w:r w:rsidR="00360ACA">
        <w:rPr>
          <w:rFonts w:asciiTheme="minorHAnsi" w:hAnsiTheme="minorHAnsi" w:cstheme="minorHAnsi"/>
          <w:szCs w:val="24"/>
        </w:rPr>
        <w:t>)</w:t>
      </w:r>
      <w:r w:rsidR="00824DE8">
        <w:rPr>
          <w:rFonts w:asciiTheme="minorHAnsi" w:hAnsiTheme="minorHAnsi" w:cstheme="minorHAnsi"/>
          <w:szCs w:val="24"/>
        </w:rPr>
        <w:t xml:space="preserve"> Unit, </w:t>
      </w:r>
      <w:r w:rsidR="009C564E">
        <w:rPr>
          <w:rFonts w:asciiTheme="minorHAnsi" w:hAnsiTheme="minorHAnsi" w:cstheme="minorHAnsi"/>
          <w:szCs w:val="24"/>
        </w:rPr>
        <w:t>Implementing Partners</w:t>
      </w:r>
      <w:r w:rsidR="006F06D2">
        <w:rPr>
          <w:rFonts w:asciiTheme="minorHAnsi" w:hAnsiTheme="minorHAnsi" w:cstheme="minorHAnsi"/>
          <w:szCs w:val="24"/>
        </w:rPr>
        <w:t>, Programme’s beneficiaries,</w:t>
      </w:r>
      <w:r w:rsidR="00360ACA">
        <w:rPr>
          <w:rFonts w:asciiTheme="minorHAnsi" w:hAnsiTheme="minorHAnsi" w:cstheme="minorHAnsi"/>
          <w:szCs w:val="24"/>
        </w:rPr>
        <w:t xml:space="preserve"> and other </w:t>
      </w:r>
      <w:r w:rsidR="00B56E07">
        <w:rPr>
          <w:rFonts w:asciiTheme="minorHAnsi" w:hAnsiTheme="minorHAnsi" w:cstheme="minorHAnsi"/>
          <w:szCs w:val="24"/>
        </w:rPr>
        <w:t>key stakeholders</w:t>
      </w:r>
      <w:r w:rsidR="006F06D2">
        <w:rPr>
          <w:rFonts w:asciiTheme="minorHAnsi" w:hAnsiTheme="minorHAnsi" w:cstheme="minorHAnsi"/>
          <w:szCs w:val="24"/>
        </w:rPr>
        <w:t>.</w:t>
      </w:r>
      <w:r w:rsidR="006A56BA">
        <w:rPr>
          <w:rFonts w:asciiTheme="minorHAnsi" w:hAnsiTheme="minorHAnsi" w:cstheme="minorHAnsi"/>
          <w:szCs w:val="24"/>
        </w:rPr>
        <w:t xml:space="preserve"> </w:t>
      </w:r>
    </w:p>
    <w:p w14:paraId="2373BC88" w14:textId="164B5DDE" w:rsidR="00EA7E69" w:rsidRPr="002D6B74" w:rsidRDefault="00EA7E69" w:rsidP="002D6B74">
      <w:pPr>
        <w:pStyle w:val="NormalNumbered"/>
        <w:numPr>
          <w:ilvl w:val="0"/>
          <w:numId w:val="0"/>
        </w:numPr>
        <w:suppressAutoHyphens/>
        <w:spacing w:before="0" w:after="0"/>
        <w:rPr>
          <w:rFonts w:asciiTheme="minorHAnsi" w:hAnsiTheme="minorHAnsi" w:cstheme="minorHAnsi"/>
          <w:szCs w:val="24"/>
        </w:rPr>
      </w:pPr>
    </w:p>
    <w:p w14:paraId="14408A8D" w14:textId="408D81DD" w:rsidR="00F94212" w:rsidRPr="00F94212" w:rsidRDefault="00F94212" w:rsidP="00F94212">
      <w:pPr>
        <w:keepNext/>
        <w:keepLines/>
        <w:tabs>
          <w:tab w:val="center" w:pos="460"/>
          <w:tab w:val="center" w:pos="2999"/>
        </w:tabs>
        <w:spacing w:after="116" w:line="249" w:lineRule="auto"/>
        <w:ind w:left="-15"/>
        <w:outlineLvl w:val="1"/>
        <w:rPr>
          <w:rFonts w:ascii="Calibri" w:eastAsia="Calibri" w:hAnsi="Calibri" w:cs="Calibri"/>
          <w:b/>
          <w:color w:val="7B83B3"/>
        </w:rPr>
      </w:pPr>
      <w:r w:rsidRPr="00F94212">
        <w:rPr>
          <w:rFonts w:ascii="Calibri" w:eastAsia="Calibri" w:hAnsi="Calibri" w:cs="Calibri"/>
          <w:b/>
          <w:color w:val="165CAC"/>
          <w:sz w:val="24"/>
        </w:rPr>
        <w:t>6.</w:t>
      </w:r>
      <w:r w:rsidR="00EA5881">
        <w:rPr>
          <w:rFonts w:ascii="Calibri" w:eastAsia="Calibri" w:hAnsi="Calibri" w:cs="Calibri"/>
          <w:b/>
          <w:color w:val="165CAC"/>
          <w:sz w:val="24"/>
        </w:rPr>
        <w:t xml:space="preserve"> </w:t>
      </w:r>
      <w:r w:rsidRPr="00F94212">
        <w:rPr>
          <w:rFonts w:ascii="Calibri" w:eastAsia="Calibri" w:hAnsi="Calibri" w:cs="Calibri"/>
          <w:b/>
          <w:color w:val="165CAC"/>
          <w:sz w:val="24"/>
        </w:rPr>
        <w:tab/>
        <w:t>EVALUATION PRODUCTS (DELIVERABLES)</w:t>
      </w:r>
    </w:p>
    <w:p w14:paraId="4DAEC307" w14:textId="1E3ED017" w:rsidR="00662E59" w:rsidRDefault="00662E59" w:rsidP="00662E59">
      <w:pPr>
        <w:spacing w:after="276" w:line="251" w:lineRule="auto"/>
        <w:ind w:left="-5" w:right="13" w:hanging="10"/>
        <w:rPr>
          <w:rFonts w:ascii="Calibri" w:eastAsia="Calibri" w:hAnsi="Calibri" w:cs="Calibri"/>
          <w:color w:val="181717"/>
        </w:rPr>
      </w:pPr>
      <w:r>
        <w:rPr>
          <w:rFonts w:ascii="Calibri" w:eastAsia="Calibri" w:hAnsi="Calibri" w:cs="Calibri"/>
          <w:color w:val="181717"/>
        </w:rPr>
        <w:t xml:space="preserve">The evaluation team will be accountable for producing and delivering the following products/deliverables. The key deliverables for this mid-term evaluation are as indicated below; with the milestones to be specified in the timeframe for the evaluation section. </w:t>
      </w:r>
    </w:p>
    <w:p w14:paraId="7FC293D3" w14:textId="12612578" w:rsidR="00F94212" w:rsidRDefault="00F94212" w:rsidP="00662E59">
      <w:pPr>
        <w:pStyle w:val="ListParagraph"/>
        <w:numPr>
          <w:ilvl w:val="0"/>
          <w:numId w:val="22"/>
        </w:numPr>
        <w:spacing w:after="276" w:line="251" w:lineRule="auto"/>
        <w:ind w:right="13"/>
        <w:rPr>
          <w:rFonts w:ascii="Calibri" w:eastAsia="Calibri" w:hAnsi="Calibri" w:cs="Calibri"/>
          <w:color w:val="181717"/>
        </w:rPr>
      </w:pPr>
      <w:r w:rsidRPr="00662E59">
        <w:rPr>
          <w:rFonts w:ascii="Calibri" w:eastAsia="Calibri" w:hAnsi="Calibri" w:cs="Calibri"/>
          <w:b/>
          <w:color w:val="165CAC"/>
        </w:rPr>
        <w:t xml:space="preserve">Evaluation </w:t>
      </w:r>
      <w:r w:rsidR="00EC0911">
        <w:rPr>
          <w:rFonts w:ascii="Calibri" w:eastAsia="Calibri" w:hAnsi="Calibri" w:cs="Calibri"/>
          <w:b/>
          <w:color w:val="165CAC"/>
        </w:rPr>
        <w:t>I</w:t>
      </w:r>
      <w:r w:rsidRPr="00662E59">
        <w:rPr>
          <w:rFonts w:ascii="Calibri" w:eastAsia="Calibri" w:hAnsi="Calibri" w:cs="Calibri"/>
          <w:b/>
          <w:color w:val="165CAC"/>
        </w:rPr>
        <w:t xml:space="preserve">nception </w:t>
      </w:r>
      <w:r w:rsidR="00EC0911">
        <w:rPr>
          <w:rFonts w:ascii="Calibri" w:eastAsia="Calibri" w:hAnsi="Calibri" w:cs="Calibri"/>
          <w:b/>
          <w:color w:val="165CAC"/>
        </w:rPr>
        <w:t>R</w:t>
      </w:r>
      <w:r w:rsidRPr="00662E59">
        <w:rPr>
          <w:rFonts w:ascii="Calibri" w:eastAsia="Calibri" w:hAnsi="Calibri" w:cs="Calibri"/>
          <w:b/>
          <w:color w:val="165CAC"/>
        </w:rPr>
        <w:t>eport—</w:t>
      </w:r>
      <w:r w:rsidR="00ED4FD8">
        <w:rPr>
          <w:rFonts w:ascii="Calibri" w:eastAsia="Calibri" w:hAnsi="Calibri" w:cs="Calibri"/>
        </w:rPr>
        <w:t>E</w:t>
      </w:r>
      <w:r w:rsidR="00BD79A0" w:rsidRPr="00BD79A0">
        <w:rPr>
          <w:rFonts w:ascii="Calibri" w:eastAsia="Calibri" w:hAnsi="Calibri" w:cs="Calibri"/>
        </w:rPr>
        <w:t xml:space="preserve">valuators are responsible for preparing an Inception </w:t>
      </w:r>
      <w:r w:rsidR="00BD79A0">
        <w:rPr>
          <w:rFonts w:ascii="Calibri" w:eastAsia="Calibri" w:hAnsi="Calibri" w:cs="Calibri"/>
        </w:rPr>
        <w:t>R</w:t>
      </w:r>
      <w:r w:rsidR="00BD79A0" w:rsidRPr="00BD79A0">
        <w:rPr>
          <w:rFonts w:ascii="Calibri" w:eastAsia="Calibri" w:hAnsi="Calibri" w:cs="Calibri"/>
        </w:rPr>
        <w:t>eport</w:t>
      </w:r>
      <w:r w:rsidR="00A96D82">
        <w:rPr>
          <w:rFonts w:ascii="Calibri" w:eastAsia="Calibri" w:hAnsi="Calibri" w:cs="Calibri"/>
        </w:rPr>
        <w:t xml:space="preserve"> (</w:t>
      </w:r>
      <w:r w:rsidR="001470D8">
        <w:rPr>
          <w:rFonts w:ascii="Calibri" w:eastAsia="Calibri" w:hAnsi="Calibri" w:cs="Calibri"/>
        </w:rPr>
        <w:t>10 – 15 pages</w:t>
      </w:r>
      <w:r w:rsidR="00061550">
        <w:rPr>
          <w:rFonts w:ascii="Calibri" w:eastAsia="Calibri" w:hAnsi="Calibri" w:cs="Calibri"/>
        </w:rPr>
        <w:t xml:space="preserve"> - </w:t>
      </w:r>
      <w:r w:rsidR="00D5678A">
        <w:rPr>
          <w:rFonts w:ascii="Calibri" w:eastAsia="Calibri" w:hAnsi="Calibri" w:cs="Calibri"/>
        </w:rPr>
        <w:t>not</w:t>
      </w:r>
      <w:r w:rsidR="001470D8">
        <w:rPr>
          <w:rFonts w:ascii="Calibri" w:eastAsia="Calibri" w:hAnsi="Calibri" w:cs="Calibri"/>
        </w:rPr>
        <w:t xml:space="preserve"> </w:t>
      </w:r>
      <w:r w:rsidR="00B13A5A">
        <w:rPr>
          <w:rFonts w:ascii="Calibri" w:eastAsia="Calibri" w:hAnsi="Calibri" w:cs="Calibri"/>
        </w:rPr>
        <w:t>counting</w:t>
      </w:r>
      <w:r w:rsidR="001470D8">
        <w:rPr>
          <w:rFonts w:ascii="Calibri" w:eastAsia="Calibri" w:hAnsi="Calibri" w:cs="Calibri"/>
        </w:rPr>
        <w:t xml:space="preserve"> annexes)</w:t>
      </w:r>
      <w:r w:rsidR="00BD79A0" w:rsidRPr="00BD79A0">
        <w:rPr>
          <w:rFonts w:ascii="Calibri" w:eastAsia="Calibri" w:hAnsi="Calibri" w:cs="Calibri"/>
        </w:rPr>
        <w:t xml:space="preserve"> with guidance </w:t>
      </w:r>
      <w:r w:rsidR="00BF1B93">
        <w:rPr>
          <w:rFonts w:ascii="Calibri" w:eastAsia="Calibri" w:hAnsi="Calibri" w:cs="Calibri"/>
        </w:rPr>
        <w:t>from</w:t>
      </w:r>
      <w:r w:rsidR="00BF1B93" w:rsidRPr="00BD79A0">
        <w:rPr>
          <w:rFonts w:ascii="Calibri" w:eastAsia="Calibri" w:hAnsi="Calibri" w:cs="Calibri"/>
        </w:rPr>
        <w:t xml:space="preserve"> </w:t>
      </w:r>
      <w:r w:rsidR="00BD79A0" w:rsidRPr="00BD79A0">
        <w:rPr>
          <w:rFonts w:ascii="Calibri" w:eastAsia="Calibri" w:hAnsi="Calibri" w:cs="Calibri"/>
        </w:rPr>
        <w:t xml:space="preserve">the Evaluation </w:t>
      </w:r>
      <w:r w:rsidR="00BF1B93">
        <w:rPr>
          <w:rFonts w:ascii="Calibri" w:eastAsia="Calibri" w:hAnsi="Calibri" w:cs="Calibri"/>
        </w:rPr>
        <w:t>Focal Person and Programme Management and Support Unit (PMSU)</w:t>
      </w:r>
      <w:r w:rsidR="00BD79A0" w:rsidRPr="00BD79A0">
        <w:rPr>
          <w:rFonts w:ascii="Calibri" w:eastAsia="Calibri" w:hAnsi="Calibri" w:cs="Calibri"/>
        </w:rPr>
        <w:t>.</w:t>
      </w:r>
      <w:r w:rsidR="00BD79A0">
        <w:rPr>
          <w:rFonts w:ascii="Calibri" w:eastAsia="Calibri" w:hAnsi="Calibri" w:cs="Calibri"/>
          <w:b/>
          <w:color w:val="165CAC"/>
        </w:rPr>
        <w:t xml:space="preserve">  </w:t>
      </w:r>
      <w:r w:rsidR="00BD79A0" w:rsidRPr="00BD79A0">
        <w:rPr>
          <w:rFonts w:ascii="Calibri" w:eastAsia="Calibri" w:hAnsi="Calibri" w:cs="Calibri"/>
        </w:rPr>
        <w:t>An</w:t>
      </w:r>
      <w:r w:rsidR="00BD79A0">
        <w:rPr>
          <w:rFonts w:ascii="Calibri" w:eastAsia="Calibri" w:hAnsi="Calibri" w:cs="Calibri"/>
          <w:b/>
          <w:color w:val="165CAC"/>
        </w:rPr>
        <w:t xml:space="preserve"> </w:t>
      </w:r>
      <w:r w:rsidRPr="00662E59">
        <w:rPr>
          <w:rFonts w:ascii="Calibri" w:eastAsia="Calibri" w:hAnsi="Calibri" w:cs="Calibri"/>
          <w:color w:val="181717"/>
        </w:rPr>
        <w:t xml:space="preserve">inception report </w:t>
      </w:r>
      <w:r w:rsidR="006C7F0F">
        <w:rPr>
          <w:rFonts w:ascii="Calibri" w:eastAsia="Calibri" w:hAnsi="Calibri" w:cs="Calibri"/>
          <w:color w:val="181717"/>
        </w:rPr>
        <w:t>will</w:t>
      </w:r>
      <w:r w:rsidRPr="00662E59">
        <w:rPr>
          <w:rFonts w:ascii="Calibri" w:eastAsia="Calibri" w:hAnsi="Calibri" w:cs="Calibri"/>
          <w:color w:val="181717"/>
        </w:rPr>
        <w:t xml:space="preserve"> be prepared by the evaluators before going into the full</w:t>
      </w:r>
      <w:r w:rsidR="00662E59" w:rsidRPr="00662E59">
        <w:rPr>
          <w:rFonts w:ascii="Calibri" w:eastAsia="Calibri" w:hAnsi="Calibri" w:cs="Calibri"/>
          <w:color w:val="181717"/>
        </w:rPr>
        <w:t>-</w:t>
      </w:r>
      <w:r w:rsidRPr="00662E59">
        <w:rPr>
          <w:rFonts w:ascii="Calibri" w:eastAsia="Calibri" w:hAnsi="Calibri" w:cs="Calibri"/>
          <w:color w:val="181717"/>
        </w:rPr>
        <w:t xml:space="preserve">fledged data collection exercise. </w:t>
      </w:r>
      <w:r w:rsidR="00BD79A0" w:rsidRPr="00BD79A0">
        <w:rPr>
          <w:rFonts w:asciiTheme="minorHAnsi" w:hAnsiTheme="minorHAnsi" w:cstheme="minorHAnsi"/>
          <w:szCs w:val="22"/>
        </w:rPr>
        <w:t xml:space="preserve">An </w:t>
      </w:r>
      <w:r w:rsidR="00BD79A0" w:rsidRPr="00BD79A0">
        <w:rPr>
          <w:rFonts w:asciiTheme="minorHAnsi" w:hAnsiTheme="minorHAnsi" w:cstheme="minorHAnsi"/>
          <w:szCs w:val="22"/>
          <w:lang w:val="en-US"/>
        </w:rPr>
        <w:t>inception</w:t>
      </w:r>
      <w:r w:rsidR="00662E59" w:rsidRPr="00BD79A0">
        <w:rPr>
          <w:rFonts w:asciiTheme="minorHAnsi" w:hAnsiTheme="minorHAnsi" w:cstheme="minorHAnsi"/>
          <w:szCs w:val="22"/>
          <w:lang w:val="en-US"/>
        </w:rPr>
        <w:t xml:space="preserve"> </w:t>
      </w:r>
      <w:r w:rsidR="006C7F0F">
        <w:rPr>
          <w:rFonts w:asciiTheme="minorHAnsi" w:hAnsiTheme="minorHAnsi" w:cstheme="minorHAnsi"/>
          <w:szCs w:val="22"/>
          <w:lang w:val="en-US"/>
        </w:rPr>
        <w:t xml:space="preserve">report </w:t>
      </w:r>
      <w:r w:rsidR="00BD79A0">
        <w:rPr>
          <w:rFonts w:asciiTheme="minorHAnsi" w:hAnsiTheme="minorHAnsi" w:cstheme="minorHAnsi"/>
          <w:szCs w:val="22"/>
          <w:lang w:val="en-US"/>
        </w:rPr>
        <w:t>should detail</w:t>
      </w:r>
      <w:r w:rsidR="00662E59" w:rsidRPr="00BD79A0">
        <w:rPr>
          <w:rFonts w:asciiTheme="minorHAnsi" w:hAnsiTheme="minorHAnsi" w:cstheme="minorHAnsi"/>
          <w:szCs w:val="22"/>
          <w:lang w:val="en-US"/>
        </w:rPr>
        <w:t xml:space="preserve"> how the team intends to conduct the evaluation with an emphasis on methodological and planning aspects.</w:t>
      </w:r>
      <w:r w:rsidR="00BD79A0">
        <w:rPr>
          <w:rFonts w:asciiTheme="minorHAnsi" w:hAnsiTheme="minorHAnsi" w:cstheme="minorHAnsi"/>
          <w:szCs w:val="22"/>
          <w:lang w:val="en-US"/>
        </w:rPr>
        <w:t xml:space="preserve"> </w:t>
      </w:r>
      <w:r w:rsidR="00101717">
        <w:rPr>
          <w:rFonts w:asciiTheme="minorHAnsi" w:hAnsiTheme="minorHAnsi" w:cstheme="minorHAnsi"/>
          <w:szCs w:val="22"/>
          <w:lang w:val="en-US"/>
        </w:rPr>
        <w:t xml:space="preserve">The clear and detail </w:t>
      </w:r>
      <w:r w:rsidR="00101717" w:rsidRPr="00944095">
        <w:rPr>
          <w:rFonts w:asciiTheme="minorHAnsi" w:hAnsiTheme="minorHAnsi" w:cstheme="minorHAnsi"/>
          <w:b/>
          <w:szCs w:val="22"/>
          <w:lang w:val="en-US"/>
        </w:rPr>
        <w:t>evaluation matrix</w:t>
      </w:r>
      <w:r w:rsidR="00101717">
        <w:rPr>
          <w:rFonts w:asciiTheme="minorHAnsi" w:hAnsiTheme="minorHAnsi" w:cstheme="minorHAnsi"/>
          <w:szCs w:val="22"/>
          <w:lang w:val="en-US"/>
        </w:rPr>
        <w:t xml:space="preserve"> is </w:t>
      </w:r>
      <w:r w:rsidR="00112583">
        <w:rPr>
          <w:rFonts w:asciiTheme="minorHAnsi" w:hAnsiTheme="minorHAnsi" w:cstheme="minorHAnsi"/>
          <w:szCs w:val="22"/>
          <w:lang w:val="en-US"/>
        </w:rPr>
        <w:t xml:space="preserve">one of the deliverables as part of the inception report. </w:t>
      </w:r>
      <w:r w:rsidR="00BD79A0">
        <w:rPr>
          <w:rFonts w:ascii="Calibri" w:eastAsia="Calibri" w:hAnsi="Calibri" w:cs="Calibri"/>
          <w:color w:val="181717"/>
        </w:rPr>
        <w:t>An</w:t>
      </w:r>
      <w:r w:rsidRPr="00662E59">
        <w:rPr>
          <w:rFonts w:ascii="Calibri" w:eastAsia="Calibri" w:hAnsi="Calibri" w:cs="Calibri"/>
          <w:color w:val="181717"/>
        </w:rPr>
        <w:t xml:space="preserve"> inception report should </w:t>
      </w:r>
      <w:r w:rsidR="00BD79A0">
        <w:rPr>
          <w:rFonts w:ascii="Calibri" w:eastAsia="Calibri" w:hAnsi="Calibri" w:cs="Calibri"/>
          <w:color w:val="181717"/>
        </w:rPr>
        <w:t xml:space="preserve">also </w:t>
      </w:r>
      <w:r w:rsidRPr="00662E59">
        <w:rPr>
          <w:rFonts w:ascii="Calibri" w:eastAsia="Calibri" w:hAnsi="Calibri" w:cs="Calibri"/>
          <w:color w:val="181717"/>
        </w:rPr>
        <w:t xml:space="preserve">include a proposed schedule of tasks, activities and deliverables, </w:t>
      </w:r>
      <w:r w:rsidR="009314D0" w:rsidRPr="00662E59">
        <w:rPr>
          <w:rFonts w:ascii="Calibri" w:eastAsia="Calibri" w:hAnsi="Calibri" w:cs="Calibri"/>
          <w:color w:val="181717"/>
        </w:rPr>
        <w:t>designat</w:t>
      </w:r>
      <w:r w:rsidR="00B70BD0">
        <w:rPr>
          <w:rFonts w:ascii="Calibri" w:eastAsia="Calibri" w:hAnsi="Calibri" w:cs="Calibri"/>
          <w:color w:val="181717"/>
        </w:rPr>
        <w:t>ed</w:t>
      </w:r>
      <w:r w:rsidR="009314D0" w:rsidRPr="00662E59">
        <w:rPr>
          <w:rFonts w:ascii="Calibri" w:eastAsia="Calibri" w:hAnsi="Calibri" w:cs="Calibri"/>
          <w:color w:val="181717"/>
        </w:rPr>
        <w:t xml:space="preserve"> team member</w:t>
      </w:r>
      <w:r w:rsidR="009314D0">
        <w:rPr>
          <w:rFonts w:ascii="Calibri" w:eastAsia="Calibri" w:hAnsi="Calibri" w:cs="Calibri"/>
          <w:color w:val="181717"/>
        </w:rPr>
        <w:t>s</w:t>
      </w:r>
      <w:r w:rsidRPr="00662E59">
        <w:rPr>
          <w:rFonts w:ascii="Calibri" w:eastAsia="Calibri" w:hAnsi="Calibri" w:cs="Calibri"/>
          <w:color w:val="181717"/>
        </w:rPr>
        <w:t xml:space="preserve"> with the lead responsibility for each task or product. </w:t>
      </w:r>
      <w:r w:rsidR="00BD79A0">
        <w:rPr>
          <w:rFonts w:ascii="Calibri" w:eastAsia="Calibri" w:hAnsi="Calibri" w:cs="Calibri"/>
          <w:color w:val="181717"/>
        </w:rPr>
        <w:t>An</w:t>
      </w:r>
      <w:r w:rsidRPr="00662E59">
        <w:rPr>
          <w:rFonts w:ascii="Calibri" w:eastAsia="Calibri" w:hAnsi="Calibri" w:cs="Calibri"/>
          <w:color w:val="181717"/>
        </w:rPr>
        <w:t xml:space="preserve"> inception </w:t>
      </w:r>
      <w:r w:rsidR="00BD79A0">
        <w:rPr>
          <w:rFonts w:ascii="Calibri" w:eastAsia="Calibri" w:hAnsi="Calibri" w:cs="Calibri"/>
          <w:color w:val="181717"/>
        </w:rPr>
        <w:t>phase, which concludes with an inception report,</w:t>
      </w:r>
      <w:r w:rsidRPr="00662E59">
        <w:rPr>
          <w:rFonts w:ascii="Calibri" w:eastAsia="Calibri" w:hAnsi="Calibri" w:cs="Calibri"/>
          <w:color w:val="181717"/>
        </w:rPr>
        <w:t xml:space="preserve"> </w:t>
      </w:r>
      <w:r w:rsidR="006C7F0F">
        <w:rPr>
          <w:rFonts w:ascii="Calibri" w:eastAsia="Calibri" w:hAnsi="Calibri" w:cs="Calibri"/>
          <w:color w:val="181717"/>
        </w:rPr>
        <w:t xml:space="preserve">is believed to give an opportunity to Governance </w:t>
      </w:r>
      <w:r w:rsidR="00BD79A0">
        <w:rPr>
          <w:rFonts w:ascii="Calibri" w:eastAsia="Calibri" w:hAnsi="Calibri" w:cs="Calibri"/>
          <w:color w:val="181717"/>
        </w:rPr>
        <w:t>Unit/UNDP</w:t>
      </w:r>
      <w:r w:rsidRPr="00662E59">
        <w:rPr>
          <w:rFonts w:ascii="Calibri" w:eastAsia="Calibri" w:hAnsi="Calibri" w:cs="Calibri"/>
          <w:color w:val="181717"/>
        </w:rPr>
        <w:t xml:space="preserve"> and the </w:t>
      </w:r>
      <w:r w:rsidR="009314D0">
        <w:rPr>
          <w:rFonts w:ascii="Calibri" w:eastAsia="Calibri" w:hAnsi="Calibri" w:cs="Calibri"/>
          <w:color w:val="181717"/>
        </w:rPr>
        <w:t>E</w:t>
      </w:r>
      <w:r w:rsidRPr="00662E59">
        <w:rPr>
          <w:rFonts w:ascii="Calibri" w:eastAsia="Calibri" w:hAnsi="Calibri" w:cs="Calibri"/>
          <w:color w:val="181717"/>
        </w:rPr>
        <w:t xml:space="preserve">valuators </w:t>
      </w:r>
      <w:r w:rsidR="006C7F0F">
        <w:rPr>
          <w:rFonts w:ascii="Calibri" w:eastAsia="Calibri" w:hAnsi="Calibri" w:cs="Calibri"/>
          <w:color w:val="181717"/>
        </w:rPr>
        <w:t>for</w:t>
      </w:r>
      <w:r w:rsidRPr="00662E59">
        <w:rPr>
          <w:rFonts w:ascii="Calibri" w:eastAsia="Calibri" w:hAnsi="Calibri" w:cs="Calibri"/>
          <w:color w:val="181717"/>
        </w:rPr>
        <w:t xml:space="preserve"> </w:t>
      </w:r>
      <w:r w:rsidR="009314D0">
        <w:rPr>
          <w:rFonts w:ascii="Calibri" w:eastAsia="Calibri" w:hAnsi="Calibri" w:cs="Calibri"/>
          <w:color w:val="181717"/>
        </w:rPr>
        <w:t>verification</w:t>
      </w:r>
      <w:r w:rsidR="006C7F0F">
        <w:rPr>
          <w:rFonts w:ascii="Calibri" w:eastAsia="Calibri" w:hAnsi="Calibri" w:cs="Calibri"/>
          <w:color w:val="181717"/>
        </w:rPr>
        <w:t xml:space="preserve"> and shared </w:t>
      </w:r>
      <w:r w:rsidRPr="00662E59">
        <w:rPr>
          <w:rFonts w:ascii="Calibri" w:eastAsia="Calibri" w:hAnsi="Calibri" w:cs="Calibri"/>
          <w:color w:val="181717"/>
        </w:rPr>
        <w:t xml:space="preserve">understanding </w:t>
      </w:r>
      <w:r w:rsidR="009314D0">
        <w:rPr>
          <w:rFonts w:ascii="Calibri" w:eastAsia="Calibri" w:hAnsi="Calibri" w:cs="Calibri"/>
          <w:color w:val="181717"/>
        </w:rPr>
        <w:t>of</w:t>
      </w:r>
      <w:r w:rsidRPr="00662E59">
        <w:rPr>
          <w:rFonts w:ascii="Calibri" w:eastAsia="Calibri" w:hAnsi="Calibri" w:cs="Calibri"/>
          <w:color w:val="181717"/>
        </w:rPr>
        <w:t xml:space="preserve"> the evaluation </w:t>
      </w:r>
      <w:proofErr w:type="gramStart"/>
      <w:r w:rsidRPr="00662E59">
        <w:rPr>
          <w:rFonts w:ascii="Calibri" w:eastAsia="Calibri" w:hAnsi="Calibri" w:cs="Calibri"/>
          <w:color w:val="181717"/>
        </w:rPr>
        <w:t xml:space="preserve">and </w:t>
      </w:r>
      <w:r w:rsidR="006C7F0F">
        <w:rPr>
          <w:rFonts w:ascii="Calibri" w:eastAsia="Calibri" w:hAnsi="Calibri" w:cs="Calibri"/>
          <w:color w:val="181717"/>
        </w:rPr>
        <w:t>also</w:t>
      </w:r>
      <w:proofErr w:type="gramEnd"/>
      <w:r w:rsidR="006C7F0F">
        <w:rPr>
          <w:rFonts w:ascii="Calibri" w:eastAsia="Calibri" w:hAnsi="Calibri" w:cs="Calibri"/>
          <w:color w:val="181717"/>
        </w:rPr>
        <w:t xml:space="preserve"> </w:t>
      </w:r>
      <w:r w:rsidRPr="00662E59">
        <w:rPr>
          <w:rFonts w:ascii="Calibri" w:eastAsia="Calibri" w:hAnsi="Calibri" w:cs="Calibri"/>
          <w:color w:val="181717"/>
        </w:rPr>
        <w:t>clarify</w:t>
      </w:r>
      <w:r w:rsidR="006C7F0F">
        <w:rPr>
          <w:rFonts w:ascii="Calibri" w:eastAsia="Calibri" w:hAnsi="Calibri" w:cs="Calibri"/>
          <w:color w:val="181717"/>
        </w:rPr>
        <w:t>ing</w:t>
      </w:r>
      <w:r w:rsidRPr="00662E59">
        <w:rPr>
          <w:rFonts w:ascii="Calibri" w:eastAsia="Calibri" w:hAnsi="Calibri" w:cs="Calibri"/>
          <w:color w:val="181717"/>
        </w:rPr>
        <w:t xml:space="preserve"> any misunderstanding</w:t>
      </w:r>
      <w:r w:rsidR="006C7F0F">
        <w:rPr>
          <w:rFonts w:ascii="Calibri" w:eastAsia="Calibri" w:hAnsi="Calibri" w:cs="Calibri"/>
          <w:color w:val="181717"/>
        </w:rPr>
        <w:t xml:space="preserve"> about the evaluation approach, methodology and processes</w:t>
      </w:r>
      <w:r w:rsidRPr="00662E59">
        <w:rPr>
          <w:rFonts w:ascii="Calibri" w:eastAsia="Calibri" w:hAnsi="Calibri" w:cs="Calibri"/>
          <w:color w:val="181717"/>
        </w:rPr>
        <w:t xml:space="preserve">. </w:t>
      </w:r>
      <w:r w:rsidR="00CB6CEC">
        <w:rPr>
          <w:rFonts w:ascii="Calibri" w:eastAsia="Calibri" w:hAnsi="Calibri" w:cs="Calibri"/>
          <w:b/>
          <w:color w:val="181717"/>
        </w:rPr>
        <w:t xml:space="preserve">An </w:t>
      </w:r>
      <w:r w:rsidR="005C4C83" w:rsidRPr="00CB6CEC">
        <w:rPr>
          <w:rFonts w:ascii="Calibri" w:eastAsia="Calibri" w:hAnsi="Calibri" w:cs="Calibri"/>
          <w:b/>
          <w:color w:val="181717"/>
        </w:rPr>
        <w:t>inception</w:t>
      </w:r>
      <w:r w:rsidR="000557C5" w:rsidRPr="00CB6CEC">
        <w:rPr>
          <w:rFonts w:ascii="Calibri" w:eastAsia="Calibri" w:hAnsi="Calibri" w:cs="Calibri"/>
          <w:b/>
          <w:color w:val="181717"/>
        </w:rPr>
        <w:t xml:space="preserve"> report</w:t>
      </w:r>
      <w:r w:rsidR="00CB6CEC">
        <w:rPr>
          <w:rFonts w:ascii="Calibri" w:eastAsia="Calibri" w:hAnsi="Calibri" w:cs="Calibri"/>
          <w:b/>
          <w:color w:val="181717"/>
        </w:rPr>
        <w:t>,</w:t>
      </w:r>
      <w:r w:rsidR="000557C5">
        <w:rPr>
          <w:rFonts w:ascii="Calibri" w:eastAsia="Calibri" w:hAnsi="Calibri" w:cs="Calibri"/>
          <w:color w:val="181717"/>
        </w:rPr>
        <w:t xml:space="preserve"> </w:t>
      </w:r>
      <w:r w:rsidR="006E0186">
        <w:rPr>
          <w:rFonts w:ascii="Calibri" w:eastAsia="Calibri" w:hAnsi="Calibri" w:cs="Calibri"/>
          <w:color w:val="181717"/>
        </w:rPr>
        <w:t>with detail</w:t>
      </w:r>
      <w:r w:rsidR="00CB6CEC">
        <w:rPr>
          <w:rFonts w:ascii="Calibri" w:eastAsia="Calibri" w:hAnsi="Calibri" w:cs="Calibri"/>
          <w:color w:val="181717"/>
        </w:rPr>
        <w:t>s</w:t>
      </w:r>
      <w:r w:rsidR="006E0186">
        <w:rPr>
          <w:rFonts w:ascii="Calibri" w:eastAsia="Calibri" w:hAnsi="Calibri" w:cs="Calibri"/>
          <w:color w:val="181717"/>
        </w:rPr>
        <w:t xml:space="preserve"> evaluation approach, methodology including </w:t>
      </w:r>
      <w:r w:rsidR="006E0186" w:rsidRPr="00F25966">
        <w:rPr>
          <w:rFonts w:ascii="Calibri" w:eastAsia="Calibri" w:hAnsi="Calibri" w:cs="Calibri"/>
          <w:b/>
          <w:color w:val="181717"/>
        </w:rPr>
        <w:t>evaluation matrix</w:t>
      </w:r>
      <w:r w:rsidR="006E0186">
        <w:rPr>
          <w:rFonts w:ascii="Calibri" w:eastAsia="Calibri" w:hAnsi="Calibri" w:cs="Calibri"/>
          <w:color w:val="181717"/>
        </w:rPr>
        <w:t xml:space="preserve">, and </w:t>
      </w:r>
      <w:r w:rsidR="00FF256A">
        <w:rPr>
          <w:rFonts w:ascii="Calibri" w:eastAsia="Calibri" w:hAnsi="Calibri" w:cs="Calibri"/>
          <w:color w:val="181717"/>
        </w:rPr>
        <w:t xml:space="preserve">action-plan for undertaking the </w:t>
      </w:r>
      <w:r w:rsidR="005C4C83">
        <w:rPr>
          <w:rFonts w:ascii="Calibri" w:eastAsia="Calibri" w:hAnsi="Calibri" w:cs="Calibri"/>
          <w:color w:val="181717"/>
        </w:rPr>
        <w:t>evaluation</w:t>
      </w:r>
      <w:r w:rsidR="00CB6CEC">
        <w:rPr>
          <w:rFonts w:ascii="Calibri" w:eastAsia="Calibri" w:hAnsi="Calibri" w:cs="Calibri"/>
          <w:color w:val="181717"/>
        </w:rPr>
        <w:t>,</w:t>
      </w:r>
      <w:r w:rsidR="00FF256A">
        <w:rPr>
          <w:rFonts w:ascii="Calibri" w:eastAsia="Calibri" w:hAnsi="Calibri" w:cs="Calibri"/>
          <w:color w:val="181717"/>
        </w:rPr>
        <w:t xml:space="preserve"> is </w:t>
      </w:r>
      <w:r w:rsidR="005C4C83">
        <w:rPr>
          <w:rFonts w:ascii="Calibri" w:eastAsia="Calibri" w:hAnsi="Calibri" w:cs="Calibri"/>
          <w:color w:val="181717"/>
        </w:rPr>
        <w:t>the product to be delivered by the evaluators.</w:t>
      </w:r>
    </w:p>
    <w:p w14:paraId="2DAA0E62" w14:textId="33E7392C" w:rsidR="00EC0911" w:rsidRPr="00BC14A5" w:rsidRDefault="00EC0911" w:rsidP="00662E59">
      <w:pPr>
        <w:pStyle w:val="ListParagraph"/>
        <w:numPr>
          <w:ilvl w:val="0"/>
          <w:numId w:val="22"/>
        </w:numPr>
        <w:spacing w:after="276" w:line="251" w:lineRule="auto"/>
        <w:ind w:right="13"/>
        <w:rPr>
          <w:rFonts w:ascii="Calibri" w:eastAsia="Calibri" w:hAnsi="Calibri" w:cs="Calibri"/>
          <w:color w:val="181717"/>
        </w:rPr>
      </w:pPr>
      <w:r>
        <w:rPr>
          <w:rFonts w:ascii="Calibri" w:eastAsia="Calibri" w:hAnsi="Calibri" w:cs="Calibri"/>
          <w:b/>
          <w:color w:val="165CAC"/>
        </w:rPr>
        <w:lastRenderedPageBreak/>
        <w:t>Debriefing on preliminary findings</w:t>
      </w:r>
      <w:r w:rsidR="00AD753A" w:rsidRPr="00AD753A">
        <w:rPr>
          <w:rFonts w:ascii="Calibri" w:eastAsia="Calibri" w:hAnsi="Calibri" w:cs="Calibri"/>
          <w:b/>
          <w:color w:val="165CAC"/>
        </w:rPr>
        <w:t xml:space="preserve"> </w:t>
      </w:r>
      <w:r w:rsidR="00AD753A">
        <w:rPr>
          <w:rFonts w:ascii="Calibri" w:eastAsia="Calibri" w:hAnsi="Calibri" w:cs="Calibri"/>
          <w:b/>
          <w:color w:val="165CAC"/>
        </w:rPr>
        <w:t>or Aide-memoire</w:t>
      </w:r>
      <w:r w:rsidR="008439B3">
        <w:rPr>
          <w:rFonts w:ascii="Calibri" w:eastAsia="Calibri" w:hAnsi="Calibri" w:cs="Calibri"/>
          <w:b/>
          <w:color w:val="165CAC"/>
        </w:rPr>
        <w:t xml:space="preserve"> – </w:t>
      </w:r>
      <w:r w:rsidR="008439B3" w:rsidRPr="008439B3">
        <w:rPr>
          <w:rFonts w:ascii="Calibri" w:eastAsia="Calibri" w:hAnsi="Calibri" w:cs="Calibri"/>
        </w:rPr>
        <w:t xml:space="preserve">once the inception phase is completed, the evaluators will embark on data collection and analysis </w:t>
      </w:r>
      <w:r w:rsidR="008439B3">
        <w:rPr>
          <w:rFonts w:ascii="Calibri" w:eastAsia="Calibri" w:hAnsi="Calibri" w:cs="Calibri"/>
        </w:rPr>
        <w:t>exercise</w:t>
      </w:r>
      <w:r w:rsidR="008439B3" w:rsidRPr="008439B3">
        <w:rPr>
          <w:rFonts w:ascii="Calibri" w:eastAsia="Calibri" w:hAnsi="Calibri" w:cs="Calibri"/>
        </w:rPr>
        <w:t xml:space="preserve"> </w:t>
      </w:r>
      <w:r w:rsidR="008439B3" w:rsidRPr="008439B3">
        <w:rPr>
          <w:rFonts w:asciiTheme="minorHAnsi" w:eastAsia="Calibri" w:hAnsiTheme="minorHAnsi" w:cstheme="minorHAnsi"/>
          <w:b/>
          <w:color w:val="165CAC"/>
        </w:rPr>
        <w:t xml:space="preserve">- </w:t>
      </w:r>
      <w:r w:rsidR="008439B3" w:rsidRPr="008439B3">
        <w:rPr>
          <w:rFonts w:asciiTheme="minorHAnsi" w:hAnsiTheme="minorHAnsi" w:cstheme="minorHAnsi"/>
          <w:szCs w:val="22"/>
        </w:rPr>
        <w:t>this</w:t>
      </w:r>
      <w:r w:rsidR="008439B3" w:rsidRPr="008439B3">
        <w:rPr>
          <w:rFonts w:asciiTheme="minorHAnsi" w:hAnsiTheme="minorHAnsi" w:cstheme="minorHAnsi"/>
          <w:szCs w:val="22"/>
          <w:lang w:val="en-US"/>
        </w:rPr>
        <w:t xml:space="preserve"> </w:t>
      </w:r>
      <w:r w:rsidR="008439B3" w:rsidRPr="008439B3">
        <w:rPr>
          <w:rFonts w:asciiTheme="minorHAnsi" w:hAnsiTheme="minorHAnsi" w:cstheme="minorHAnsi"/>
          <w:szCs w:val="22"/>
        </w:rPr>
        <w:t>covers</w:t>
      </w:r>
      <w:r w:rsidR="008439B3" w:rsidRPr="008439B3">
        <w:rPr>
          <w:rFonts w:asciiTheme="minorHAnsi" w:hAnsiTheme="minorHAnsi" w:cstheme="minorHAnsi"/>
          <w:szCs w:val="22"/>
          <w:lang w:val="en-US"/>
        </w:rPr>
        <w:t xml:space="preserve"> data collection </w:t>
      </w:r>
      <w:r w:rsidR="008439B3" w:rsidRPr="008439B3">
        <w:rPr>
          <w:rFonts w:asciiTheme="minorHAnsi" w:hAnsiTheme="minorHAnsi" w:cstheme="minorHAnsi"/>
          <w:szCs w:val="22"/>
        </w:rPr>
        <w:t xml:space="preserve">and analysis </w:t>
      </w:r>
      <w:r w:rsidR="008439B3" w:rsidRPr="008439B3">
        <w:rPr>
          <w:rFonts w:asciiTheme="minorHAnsi" w:hAnsiTheme="minorHAnsi" w:cstheme="minorHAnsi"/>
          <w:szCs w:val="22"/>
          <w:lang w:val="en-US"/>
        </w:rPr>
        <w:t xml:space="preserve">activities, including field work. </w:t>
      </w:r>
      <w:r w:rsidR="008439B3" w:rsidRPr="008439B3">
        <w:rPr>
          <w:rFonts w:asciiTheme="minorHAnsi" w:hAnsiTheme="minorHAnsi" w:cstheme="minorHAnsi"/>
          <w:szCs w:val="22"/>
        </w:rPr>
        <w:t>The evaluation team will conclude the data collection</w:t>
      </w:r>
      <w:r w:rsidR="009314D0">
        <w:rPr>
          <w:rFonts w:asciiTheme="minorHAnsi" w:hAnsiTheme="minorHAnsi" w:cstheme="minorHAnsi"/>
          <w:szCs w:val="22"/>
        </w:rPr>
        <w:t xml:space="preserve"> and preliminary analysis</w:t>
      </w:r>
      <w:r w:rsidR="008439B3" w:rsidRPr="008439B3">
        <w:rPr>
          <w:rFonts w:asciiTheme="minorHAnsi" w:hAnsiTheme="minorHAnsi" w:cstheme="minorHAnsi"/>
          <w:szCs w:val="22"/>
        </w:rPr>
        <w:t xml:space="preserve"> phase with a presentation of the early findings of the evaluation </w:t>
      </w:r>
      <w:r w:rsidR="008439B3">
        <w:rPr>
          <w:rFonts w:asciiTheme="minorHAnsi" w:hAnsiTheme="minorHAnsi" w:cstheme="minorHAnsi"/>
          <w:szCs w:val="22"/>
        </w:rPr>
        <w:t xml:space="preserve">to </w:t>
      </w:r>
      <w:r w:rsidR="00F5504B">
        <w:rPr>
          <w:rFonts w:asciiTheme="minorHAnsi" w:hAnsiTheme="minorHAnsi" w:cstheme="minorHAnsi"/>
          <w:szCs w:val="22"/>
        </w:rPr>
        <w:t>Governance</w:t>
      </w:r>
      <w:r w:rsidR="008439B3">
        <w:rPr>
          <w:rFonts w:asciiTheme="minorHAnsi" w:hAnsiTheme="minorHAnsi" w:cstheme="minorHAnsi"/>
          <w:szCs w:val="22"/>
        </w:rPr>
        <w:t xml:space="preserve"> Unit</w:t>
      </w:r>
      <w:r w:rsidR="005D1A1F">
        <w:rPr>
          <w:rFonts w:asciiTheme="minorHAnsi" w:hAnsiTheme="minorHAnsi" w:cstheme="minorHAnsi"/>
          <w:szCs w:val="22"/>
        </w:rPr>
        <w:t xml:space="preserve">, PMSU, </w:t>
      </w:r>
      <w:r w:rsidR="008439B3">
        <w:rPr>
          <w:rFonts w:asciiTheme="minorHAnsi" w:hAnsiTheme="minorHAnsi" w:cstheme="minorHAnsi"/>
          <w:szCs w:val="22"/>
        </w:rPr>
        <w:t>and other stakeholders during the data collection exit debriefing session. T</w:t>
      </w:r>
      <w:r w:rsidR="008439B3" w:rsidRPr="008439B3">
        <w:rPr>
          <w:rFonts w:asciiTheme="minorHAnsi" w:hAnsiTheme="minorHAnsi" w:cstheme="minorHAnsi"/>
          <w:szCs w:val="22"/>
        </w:rPr>
        <w:t>h</w:t>
      </w:r>
      <w:r w:rsidR="008439B3">
        <w:rPr>
          <w:rFonts w:asciiTheme="minorHAnsi" w:hAnsiTheme="minorHAnsi" w:cstheme="minorHAnsi"/>
          <w:szCs w:val="22"/>
        </w:rPr>
        <w:t>e</w:t>
      </w:r>
      <w:r w:rsidR="007F468B">
        <w:rPr>
          <w:rFonts w:asciiTheme="minorHAnsi" w:hAnsiTheme="minorHAnsi" w:cstheme="minorHAnsi"/>
          <w:szCs w:val="22"/>
        </w:rPr>
        <w:t xml:space="preserve"> debriefing session will be conducted immediately upon </w:t>
      </w:r>
      <w:r w:rsidR="003D7364">
        <w:rPr>
          <w:rFonts w:asciiTheme="minorHAnsi" w:hAnsiTheme="minorHAnsi" w:cstheme="minorHAnsi"/>
          <w:szCs w:val="22"/>
        </w:rPr>
        <w:t>completion</w:t>
      </w:r>
      <w:r w:rsidR="007F468B">
        <w:rPr>
          <w:rFonts w:asciiTheme="minorHAnsi" w:hAnsiTheme="minorHAnsi" w:cstheme="minorHAnsi"/>
          <w:szCs w:val="22"/>
        </w:rPr>
        <w:t xml:space="preserve"> of</w:t>
      </w:r>
      <w:r w:rsidR="003D7364">
        <w:rPr>
          <w:rFonts w:asciiTheme="minorHAnsi" w:hAnsiTheme="minorHAnsi" w:cstheme="minorHAnsi"/>
          <w:szCs w:val="22"/>
        </w:rPr>
        <w:t xml:space="preserve"> the data collection; and the</w:t>
      </w:r>
      <w:r w:rsidR="008439B3">
        <w:rPr>
          <w:rFonts w:asciiTheme="minorHAnsi" w:hAnsiTheme="minorHAnsi" w:cstheme="minorHAnsi"/>
          <w:szCs w:val="22"/>
        </w:rPr>
        <w:t xml:space="preserve"> </w:t>
      </w:r>
      <w:r w:rsidR="00FC0DA4">
        <w:rPr>
          <w:rFonts w:asciiTheme="minorHAnsi" w:hAnsiTheme="minorHAnsi" w:cstheme="minorHAnsi"/>
          <w:b/>
          <w:szCs w:val="22"/>
        </w:rPr>
        <w:t>preliminary report/raw data</w:t>
      </w:r>
      <w:r w:rsidR="008439B3" w:rsidRPr="008439B3">
        <w:rPr>
          <w:rFonts w:asciiTheme="minorHAnsi" w:hAnsiTheme="minorHAnsi" w:cstheme="minorHAnsi"/>
          <w:szCs w:val="22"/>
        </w:rPr>
        <w:t xml:space="preserve"> is the product that the Evaluation Team should deliver to </w:t>
      </w:r>
      <w:r w:rsidR="008439B3">
        <w:rPr>
          <w:rFonts w:asciiTheme="minorHAnsi" w:hAnsiTheme="minorHAnsi" w:cstheme="minorHAnsi"/>
          <w:szCs w:val="22"/>
        </w:rPr>
        <w:t>UNDP.</w:t>
      </w:r>
      <w:r>
        <w:rPr>
          <w:rFonts w:ascii="Calibri" w:eastAsia="Calibri" w:hAnsi="Calibri" w:cs="Calibri"/>
          <w:b/>
          <w:color w:val="165CAC"/>
        </w:rPr>
        <w:t xml:space="preserve"> </w:t>
      </w:r>
    </w:p>
    <w:p w14:paraId="4BA858C6" w14:textId="488918E3" w:rsidR="001C239C" w:rsidRPr="001F39CE" w:rsidRDefault="001C239C" w:rsidP="001C239C">
      <w:pPr>
        <w:pStyle w:val="ListParagraph"/>
        <w:numPr>
          <w:ilvl w:val="0"/>
          <w:numId w:val="22"/>
        </w:numPr>
        <w:spacing w:after="276" w:line="251" w:lineRule="auto"/>
        <w:ind w:right="13"/>
        <w:rPr>
          <w:rFonts w:asciiTheme="minorHAnsi" w:hAnsiTheme="minorHAnsi" w:cstheme="minorHAnsi"/>
        </w:rPr>
      </w:pPr>
      <w:r>
        <w:rPr>
          <w:rFonts w:ascii="Calibri" w:eastAsia="Calibri" w:hAnsi="Calibri" w:cs="Calibri"/>
          <w:b/>
          <w:color w:val="165CAC"/>
        </w:rPr>
        <w:t xml:space="preserve">Validation Workshop – </w:t>
      </w:r>
      <w:r w:rsidRPr="001F39CE">
        <w:rPr>
          <w:rFonts w:ascii="Calibri" w:eastAsia="Calibri" w:hAnsi="Calibri" w:cs="Calibri"/>
        </w:rPr>
        <w:t>a val</w:t>
      </w:r>
      <w:r>
        <w:rPr>
          <w:rFonts w:ascii="Calibri" w:eastAsia="Calibri" w:hAnsi="Calibri" w:cs="Calibri"/>
        </w:rPr>
        <w:t xml:space="preserve">idation workshop with UNDP, Implementing Partners and other stakeholders will be conducted for discussing and verifying the findings, conclusions, lessons learned and recommendations. In the session, inputs will be solicited </w:t>
      </w:r>
      <w:r w:rsidR="005C6262">
        <w:rPr>
          <w:rFonts w:ascii="Calibri" w:eastAsia="Calibri" w:hAnsi="Calibri" w:cs="Calibri"/>
        </w:rPr>
        <w:t>to</w:t>
      </w:r>
      <w:r>
        <w:rPr>
          <w:rFonts w:ascii="Calibri" w:eastAsia="Calibri" w:hAnsi="Calibri" w:cs="Calibri"/>
        </w:rPr>
        <w:t xml:space="preserve"> fill data gaps,</w:t>
      </w:r>
      <w:r w:rsidR="009F3FF4">
        <w:rPr>
          <w:rFonts w:ascii="Calibri" w:eastAsia="Calibri" w:hAnsi="Calibri" w:cs="Calibri"/>
        </w:rPr>
        <w:t xml:space="preserve"> capture perspectives,</w:t>
      </w:r>
      <w:r>
        <w:rPr>
          <w:rFonts w:ascii="Calibri" w:eastAsia="Calibri" w:hAnsi="Calibri" w:cs="Calibri"/>
        </w:rPr>
        <w:t xml:space="preserve"> </w:t>
      </w:r>
      <w:proofErr w:type="gramStart"/>
      <w:r>
        <w:rPr>
          <w:rFonts w:ascii="Calibri" w:eastAsia="Calibri" w:hAnsi="Calibri" w:cs="Calibri"/>
        </w:rPr>
        <w:t>and also</w:t>
      </w:r>
      <w:proofErr w:type="gramEnd"/>
      <w:r>
        <w:rPr>
          <w:rFonts w:ascii="Calibri" w:eastAsia="Calibri" w:hAnsi="Calibri" w:cs="Calibri"/>
        </w:rPr>
        <w:t xml:space="preserve"> refine findings and recommendations. The Evaluation Team Leader will be responsible to lead the session; while UNDP be responsible for all logistical arrangements.  The proceedings of the validation workshop will be the product to be delivered.   </w:t>
      </w:r>
    </w:p>
    <w:p w14:paraId="1A044A5B" w14:textId="57BCD890" w:rsidR="00AD5191" w:rsidRPr="00AD5191" w:rsidRDefault="00F94212" w:rsidP="00AD5191">
      <w:pPr>
        <w:pStyle w:val="ListParagraph"/>
        <w:numPr>
          <w:ilvl w:val="0"/>
          <w:numId w:val="22"/>
        </w:numPr>
        <w:spacing w:after="276" w:line="251" w:lineRule="auto"/>
        <w:ind w:right="13"/>
        <w:rPr>
          <w:rFonts w:asciiTheme="minorHAnsi" w:hAnsiTheme="minorHAnsi" w:cstheme="minorHAnsi"/>
        </w:rPr>
      </w:pPr>
      <w:r w:rsidRPr="00AD5191">
        <w:rPr>
          <w:rFonts w:ascii="Calibri" w:eastAsia="Calibri" w:hAnsi="Calibri" w:cs="Calibri"/>
          <w:b/>
          <w:color w:val="165CAC"/>
        </w:rPr>
        <w:t>Draft evaluation report—</w:t>
      </w:r>
      <w:r w:rsidR="00AD5191" w:rsidRPr="00AD5191">
        <w:rPr>
          <w:rFonts w:ascii="Calibri" w:eastAsia="Calibri" w:hAnsi="Calibri" w:cs="Calibri"/>
          <w:b/>
          <w:color w:val="165CAC"/>
        </w:rPr>
        <w:t xml:space="preserve"> </w:t>
      </w:r>
      <w:r w:rsidR="00AD5191" w:rsidRPr="00AD5191">
        <w:rPr>
          <w:rFonts w:asciiTheme="minorHAnsi" w:hAnsiTheme="minorHAnsi" w:cstheme="minorHAnsi"/>
        </w:rPr>
        <w:t>the evaluation team will analyse the data collected during the desk review and field work, conduct additional consultations with stakeholders as required to eventually draft an evaluation report.  The draft evaluation report will present the findings, conclusions</w:t>
      </w:r>
      <w:r w:rsidR="00AD753A">
        <w:rPr>
          <w:rFonts w:asciiTheme="minorHAnsi" w:hAnsiTheme="minorHAnsi" w:cstheme="minorHAnsi"/>
        </w:rPr>
        <w:t>, lessons learned</w:t>
      </w:r>
      <w:r w:rsidR="00AD5191" w:rsidRPr="00AD5191">
        <w:rPr>
          <w:rFonts w:asciiTheme="minorHAnsi" w:hAnsiTheme="minorHAnsi" w:cstheme="minorHAnsi"/>
        </w:rPr>
        <w:t xml:space="preserve"> and recommendations</w:t>
      </w:r>
      <w:r w:rsidR="000D0B0C">
        <w:rPr>
          <w:rFonts w:asciiTheme="minorHAnsi" w:hAnsiTheme="minorHAnsi" w:cstheme="minorHAnsi"/>
        </w:rPr>
        <w:t xml:space="preserve"> </w:t>
      </w:r>
      <w:r w:rsidR="00AD5191" w:rsidRPr="00AD5191">
        <w:rPr>
          <w:rFonts w:asciiTheme="minorHAnsi" w:hAnsiTheme="minorHAnsi" w:cstheme="minorHAnsi"/>
        </w:rPr>
        <w:t xml:space="preserve">of the evaluation. Findings should be evidence-based and relevant to the evaluation objectives. Data will </w:t>
      </w:r>
      <w:r w:rsidR="00AD753A">
        <w:rPr>
          <w:rFonts w:asciiTheme="minorHAnsi" w:hAnsiTheme="minorHAnsi" w:cstheme="minorHAnsi"/>
        </w:rPr>
        <w:t xml:space="preserve">need to be </w:t>
      </w:r>
      <w:r w:rsidR="00AD5191" w:rsidRPr="00AD5191">
        <w:rPr>
          <w:rFonts w:asciiTheme="minorHAnsi" w:hAnsiTheme="minorHAnsi" w:cstheme="minorHAnsi"/>
        </w:rPr>
        <w:t>disaggregated by sex</w:t>
      </w:r>
      <w:r w:rsidR="00AD753A">
        <w:rPr>
          <w:rFonts w:asciiTheme="minorHAnsi" w:hAnsiTheme="minorHAnsi" w:cstheme="minorHAnsi"/>
        </w:rPr>
        <w:t xml:space="preserve"> &amp; other relevant characteristics,</w:t>
      </w:r>
      <w:r w:rsidR="00AD5191" w:rsidRPr="00AD5191">
        <w:rPr>
          <w:rFonts w:asciiTheme="minorHAnsi" w:hAnsiTheme="minorHAnsi" w:cstheme="minorHAnsi"/>
        </w:rPr>
        <w:t xml:space="preserve"> </w:t>
      </w:r>
      <w:proofErr w:type="gramStart"/>
      <w:r w:rsidR="00AD5191" w:rsidRPr="00AD5191">
        <w:rPr>
          <w:rFonts w:asciiTheme="minorHAnsi" w:hAnsiTheme="minorHAnsi" w:cstheme="minorHAnsi"/>
        </w:rPr>
        <w:t xml:space="preserve">and </w:t>
      </w:r>
      <w:r w:rsidR="00AD753A">
        <w:rPr>
          <w:rFonts w:asciiTheme="minorHAnsi" w:hAnsiTheme="minorHAnsi" w:cstheme="minorHAnsi"/>
        </w:rPr>
        <w:t>also</w:t>
      </w:r>
      <w:proofErr w:type="gramEnd"/>
      <w:r w:rsidR="00AD753A">
        <w:rPr>
          <w:rFonts w:asciiTheme="minorHAnsi" w:hAnsiTheme="minorHAnsi" w:cstheme="minorHAnsi"/>
        </w:rPr>
        <w:t xml:space="preserve"> </w:t>
      </w:r>
      <w:r w:rsidR="00AD5191" w:rsidRPr="00AD5191">
        <w:rPr>
          <w:rFonts w:asciiTheme="minorHAnsi" w:hAnsiTheme="minorHAnsi" w:cstheme="minorHAnsi"/>
        </w:rPr>
        <w:t xml:space="preserve">the evaluation findings and conclusions </w:t>
      </w:r>
      <w:r w:rsidR="000D0B0C">
        <w:rPr>
          <w:rFonts w:asciiTheme="minorHAnsi" w:hAnsiTheme="minorHAnsi" w:cstheme="minorHAnsi"/>
        </w:rPr>
        <w:t>will require to</w:t>
      </w:r>
      <w:r w:rsidR="00AD5191" w:rsidRPr="00AD5191">
        <w:rPr>
          <w:rFonts w:asciiTheme="minorHAnsi" w:hAnsiTheme="minorHAnsi" w:cstheme="minorHAnsi"/>
        </w:rPr>
        <w:t xml:space="preserve"> highlight differences in results </w:t>
      </w:r>
      <w:r w:rsidR="00AD753A">
        <w:rPr>
          <w:rFonts w:asciiTheme="minorHAnsi" w:hAnsiTheme="minorHAnsi" w:cstheme="minorHAnsi"/>
        </w:rPr>
        <w:t>by Implementing Partners</w:t>
      </w:r>
      <w:r w:rsidR="00AD5191" w:rsidRPr="00AD5191">
        <w:rPr>
          <w:rFonts w:asciiTheme="minorHAnsi" w:hAnsiTheme="minorHAnsi" w:cstheme="minorHAnsi"/>
        </w:rPr>
        <w:t xml:space="preserve">. There should be a logical flow from findings to conclusions and from conclusions to recommendations. Recommendations will be limited in number, actionable and targeted to the relevant users. </w:t>
      </w:r>
      <w:r w:rsidR="00AD753A">
        <w:rPr>
          <w:rFonts w:asciiTheme="minorHAnsi" w:hAnsiTheme="minorHAnsi" w:cstheme="minorHAnsi"/>
        </w:rPr>
        <w:t>T</w:t>
      </w:r>
      <w:r w:rsidR="00AD5191" w:rsidRPr="00AD5191">
        <w:rPr>
          <w:rFonts w:asciiTheme="minorHAnsi" w:hAnsiTheme="minorHAnsi" w:cstheme="minorHAnsi"/>
        </w:rPr>
        <w:t>he</w:t>
      </w:r>
      <w:r w:rsidR="00AD753A">
        <w:rPr>
          <w:rFonts w:asciiTheme="minorHAnsi" w:hAnsiTheme="minorHAnsi" w:cstheme="minorHAnsi"/>
        </w:rPr>
        <w:t xml:space="preserve"> proposed specific recommendations</w:t>
      </w:r>
      <w:r w:rsidR="00AD5191" w:rsidRPr="00AD5191">
        <w:rPr>
          <w:rFonts w:asciiTheme="minorHAnsi" w:hAnsiTheme="minorHAnsi" w:cstheme="minorHAnsi"/>
        </w:rPr>
        <w:t xml:space="preserve"> will form the basis of the management response to the evaluation. The </w:t>
      </w:r>
      <w:r w:rsidR="00AD753A">
        <w:rPr>
          <w:rFonts w:asciiTheme="minorHAnsi" w:hAnsiTheme="minorHAnsi" w:cstheme="minorHAnsi"/>
        </w:rPr>
        <w:t xml:space="preserve">draft evaluation report will be reviewed by Governance team/UNDP, </w:t>
      </w:r>
      <w:r w:rsidR="00AD5191" w:rsidRPr="00AD5191">
        <w:rPr>
          <w:rFonts w:asciiTheme="minorHAnsi" w:hAnsiTheme="minorHAnsi" w:cstheme="minorHAnsi"/>
        </w:rPr>
        <w:t>Evaluation Reference Group (ERG)</w:t>
      </w:r>
      <w:r w:rsidR="00B60987">
        <w:rPr>
          <w:rFonts w:asciiTheme="minorHAnsi" w:hAnsiTheme="minorHAnsi" w:cstheme="minorHAnsi"/>
        </w:rPr>
        <w:t xml:space="preserve">, </w:t>
      </w:r>
      <w:r w:rsidR="000D0B0C">
        <w:rPr>
          <w:rFonts w:asciiTheme="minorHAnsi" w:hAnsiTheme="minorHAnsi" w:cstheme="minorHAnsi"/>
        </w:rPr>
        <w:t>I</w:t>
      </w:r>
      <w:r w:rsidR="00B60987">
        <w:rPr>
          <w:rFonts w:asciiTheme="minorHAnsi" w:hAnsiTheme="minorHAnsi" w:cstheme="minorHAnsi"/>
        </w:rPr>
        <w:t xml:space="preserve">ndependent </w:t>
      </w:r>
      <w:r w:rsidR="000D0B0C">
        <w:rPr>
          <w:rFonts w:asciiTheme="minorHAnsi" w:hAnsiTheme="minorHAnsi" w:cstheme="minorHAnsi"/>
        </w:rPr>
        <w:t>E</w:t>
      </w:r>
      <w:r w:rsidR="00B60987">
        <w:rPr>
          <w:rFonts w:asciiTheme="minorHAnsi" w:hAnsiTheme="minorHAnsi" w:cstheme="minorHAnsi"/>
        </w:rPr>
        <w:t xml:space="preserve">valuation </w:t>
      </w:r>
      <w:r w:rsidR="000D0B0C">
        <w:rPr>
          <w:rFonts w:asciiTheme="minorHAnsi" w:hAnsiTheme="minorHAnsi" w:cstheme="minorHAnsi"/>
        </w:rPr>
        <w:t>Q</w:t>
      </w:r>
      <w:r w:rsidR="00B60987">
        <w:rPr>
          <w:rFonts w:asciiTheme="minorHAnsi" w:hAnsiTheme="minorHAnsi" w:cstheme="minorHAnsi"/>
        </w:rPr>
        <w:t xml:space="preserve">uality </w:t>
      </w:r>
      <w:r w:rsidR="000D0B0C">
        <w:rPr>
          <w:rFonts w:asciiTheme="minorHAnsi" w:hAnsiTheme="minorHAnsi" w:cstheme="minorHAnsi"/>
        </w:rPr>
        <w:t>A</w:t>
      </w:r>
      <w:r w:rsidR="00B60987">
        <w:rPr>
          <w:rFonts w:asciiTheme="minorHAnsi" w:hAnsiTheme="minorHAnsi" w:cstheme="minorHAnsi"/>
        </w:rPr>
        <w:t xml:space="preserve">ssurance </w:t>
      </w:r>
      <w:r w:rsidR="000D0B0C">
        <w:rPr>
          <w:rFonts w:asciiTheme="minorHAnsi" w:hAnsiTheme="minorHAnsi" w:cstheme="minorHAnsi"/>
        </w:rPr>
        <w:t>T</w:t>
      </w:r>
      <w:r w:rsidR="00B60987">
        <w:rPr>
          <w:rFonts w:asciiTheme="minorHAnsi" w:hAnsiTheme="minorHAnsi" w:cstheme="minorHAnsi"/>
        </w:rPr>
        <w:t xml:space="preserve">eam, and other stakeholders (as deem necessary) to </w:t>
      </w:r>
      <w:r w:rsidR="00AD5191" w:rsidRPr="00AD5191">
        <w:rPr>
          <w:rFonts w:asciiTheme="minorHAnsi" w:hAnsiTheme="minorHAnsi" w:cstheme="minorHAnsi"/>
        </w:rPr>
        <w:t>provide comments to address factual errors</w:t>
      </w:r>
      <w:r w:rsidR="00B60987">
        <w:rPr>
          <w:rFonts w:asciiTheme="minorHAnsi" w:hAnsiTheme="minorHAnsi" w:cstheme="minorHAnsi"/>
        </w:rPr>
        <w:t xml:space="preserve"> as well as improve the quality of the evaluation </w:t>
      </w:r>
      <w:proofErr w:type="gramStart"/>
      <w:r w:rsidR="00B60987">
        <w:rPr>
          <w:rFonts w:asciiTheme="minorHAnsi" w:hAnsiTheme="minorHAnsi" w:cstheme="minorHAnsi"/>
        </w:rPr>
        <w:t>so as to</w:t>
      </w:r>
      <w:proofErr w:type="gramEnd"/>
      <w:r w:rsidR="00B60987">
        <w:rPr>
          <w:rFonts w:asciiTheme="minorHAnsi" w:hAnsiTheme="minorHAnsi" w:cstheme="minorHAnsi"/>
        </w:rPr>
        <w:t xml:space="preserve"> ensure credibility and usability</w:t>
      </w:r>
      <w:r w:rsidR="00AD5191" w:rsidRPr="00AD5191">
        <w:rPr>
          <w:rFonts w:asciiTheme="minorHAnsi" w:hAnsiTheme="minorHAnsi" w:cstheme="minorHAnsi"/>
        </w:rPr>
        <w:t>. The evaluation team will incorporate inputs into a final evaluation report</w:t>
      </w:r>
      <w:r w:rsidR="00B60987">
        <w:rPr>
          <w:rFonts w:asciiTheme="minorHAnsi" w:hAnsiTheme="minorHAnsi" w:cstheme="minorHAnsi"/>
        </w:rPr>
        <w:t xml:space="preserve"> to ensure that the evaluation meets the required quality criteria.</w:t>
      </w:r>
      <w:r w:rsidR="00AD5191" w:rsidRPr="00AD5191">
        <w:rPr>
          <w:rFonts w:asciiTheme="minorHAnsi" w:hAnsiTheme="minorHAnsi" w:cstheme="minorHAnsi"/>
        </w:rPr>
        <w:t xml:space="preserve"> The</w:t>
      </w:r>
      <w:r w:rsidR="00B60987">
        <w:rPr>
          <w:rFonts w:asciiTheme="minorHAnsi" w:hAnsiTheme="minorHAnsi" w:cstheme="minorHAnsi"/>
        </w:rPr>
        <w:t xml:space="preserve"> draft evaluation report is the product that the evaluation team submits to Governance Unit/UNDP just following the data analysis and reporting of the evaluation.</w:t>
      </w:r>
      <w:r w:rsidR="00AD5191" w:rsidRPr="00AD5191">
        <w:rPr>
          <w:rFonts w:asciiTheme="minorHAnsi" w:hAnsiTheme="minorHAnsi" w:cstheme="minorHAnsi"/>
        </w:rPr>
        <w:t xml:space="preserve"> </w:t>
      </w:r>
    </w:p>
    <w:p w14:paraId="3B09EC6A" w14:textId="3E0E22D3" w:rsidR="00F94212" w:rsidRPr="000D0B0C" w:rsidRDefault="00F94212" w:rsidP="000D0B0C">
      <w:pPr>
        <w:pStyle w:val="ListParagraph"/>
        <w:numPr>
          <w:ilvl w:val="0"/>
          <w:numId w:val="22"/>
        </w:numPr>
        <w:spacing w:after="310" w:line="247" w:lineRule="auto"/>
        <w:ind w:right="13"/>
        <w:rPr>
          <w:rFonts w:ascii="Calibri" w:eastAsia="Calibri" w:hAnsi="Calibri" w:cs="Calibri"/>
          <w:color w:val="181717"/>
        </w:rPr>
      </w:pPr>
      <w:r w:rsidRPr="000D0B0C">
        <w:rPr>
          <w:rFonts w:ascii="Calibri" w:eastAsia="Calibri" w:hAnsi="Calibri" w:cs="Calibri"/>
          <w:b/>
          <w:color w:val="165CAC"/>
        </w:rPr>
        <w:t>Final evaluation report</w:t>
      </w:r>
      <w:r w:rsidR="000D0B0C">
        <w:rPr>
          <w:rFonts w:ascii="Calibri" w:eastAsia="Calibri" w:hAnsi="Calibri" w:cs="Calibri"/>
          <w:b/>
          <w:color w:val="165CAC"/>
        </w:rPr>
        <w:t xml:space="preserve"> </w:t>
      </w:r>
      <w:r w:rsidR="0039638E">
        <w:rPr>
          <w:rFonts w:ascii="Calibri" w:eastAsia="Calibri" w:hAnsi="Calibri" w:cs="Calibri"/>
          <w:b/>
          <w:color w:val="165CAC"/>
        </w:rPr>
        <w:t>–</w:t>
      </w:r>
      <w:r w:rsidR="000D0B0C">
        <w:rPr>
          <w:rFonts w:ascii="Calibri" w:eastAsia="Calibri" w:hAnsi="Calibri" w:cs="Calibri"/>
          <w:b/>
          <w:color w:val="165CAC"/>
        </w:rPr>
        <w:t xml:space="preserve"> </w:t>
      </w:r>
      <w:r w:rsidR="0039638E" w:rsidRPr="0039638E">
        <w:rPr>
          <w:rFonts w:ascii="Calibri" w:eastAsia="Calibri" w:hAnsi="Calibri" w:cs="Calibri"/>
        </w:rPr>
        <w:t>the evaluation team</w:t>
      </w:r>
      <w:r w:rsidR="0039638E">
        <w:rPr>
          <w:rFonts w:ascii="Calibri" w:eastAsia="Calibri" w:hAnsi="Calibri" w:cs="Calibri"/>
          <w:color w:val="181717"/>
        </w:rPr>
        <w:t xml:space="preserve"> </w:t>
      </w:r>
      <w:r w:rsidR="00285F93">
        <w:rPr>
          <w:rFonts w:ascii="Calibri" w:eastAsia="Calibri" w:hAnsi="Calibri" w:cs="Calibri"/>
          <w:color w:val="181717"/>
        </w:rPr>
        <w:t>should</w:t>
      </w:r>
      <w:r w:rsidR="0039638E">
        <w:rPr>
          <w:rFonts w:ascii="Calibri" w:eastAsia="Calibri" w:hAnsi="Calibri" w:cs="Calibri"/>
          <w:color w:val="181717"/>
        </w:rPr>
        <w:t xml:space="preserve"> properly and adequately address the comments provided on the draft evaluation report to produce the </w:t>
      </w:r>
      <w:r w:rsidR="00785C5D">
        <w:rPr>
          <w:rFonts w:ascii="Calibri" w:eastAsia="Calibri" w:hAnsi="Calibri" w:cs="Calibri"/>
          <w:color w:val="181717"/>
        </w:rPr>
        <w:t xml:space="preserve">final evaluation report. The final evaluation report that the evaluation team submits to Governance Unit/UNDP should meet the </w:t>
      </w:r>
      <w:r w:rsidR="00D03353">
        <w:rPr>
          <w:rFonts w:ascii="Calibri" w:eastAsia="Calibri" w:hAnsi="Calibri" w:cs="Calibri"/>
          <w:color w:val="181717"/>
        </w:rPr>
        <w:t xml:space="preserve">required </w:t>
      </w:r>
      <w:r w:rsidR="00785C5D">
        <w:rPr>
          <w:rFonts w:ascii="Calibri" w:eastAsia="Calibri" w:hAnsi="Calibri" w:cs="Calibri"/>
          <w:color w:val="181717"/>
        </w:rPr>
        <w:t>quality cri</w:t>
      </w:r>
      <w:r w:rsidR="00285F93">
        <w:rPr>
          <w:rFonts w:ascii="Calibri" w:eastAsia="Calibri" w:hAnsi="Calibri" w:cs="Calibri"/>
          <w:color w:val="181717"/>
        </w:rPr>
        <w:t>teria for ensuring credibility and usability.</w:t>
      </w:r>
      <w:r w:rsidR="0039638E" w:rsidRPr="0039638E">
        <w:rPr>
          <w:rFonts w:ascii="Calibri" w:eastAsia="Calibri" w:hAnsi="Calibri" w:cs="Calibri"/>
          <w:color w:val="181717"/>
        </w:rPr>
        <w:t xml:space="preserve"> </w:t>
      </w:r>
    </w:p>
    <w:p w14:paraId="46C7AAEA" w14:textId="3529862A" w:rsidR="00C523A8" w:rsidRPr="00C55B1E" w:rsidRDefault="00F94212" w:rsidP="00C55B1E">
      <w:pPr>
        <w:pStyle w:val="ListParagraph"/>
        <w:numPr>
          <w:ilvl w:val="0"/>
          <w:numId w:val="22"/>
        </w:numPr>
        <w:rPr>
          <w:rFonts w:ascii="Calibri" w:hAnsi="Calibri" w:cs="Calibri"/>
        </w:rPr>
      </w:pPr>
      <w:r w:rsidRPr="0043140C">
        <w:rPr>
          <w:rFonts w:ascii="Calibri" w:eastAsia="Calibri" w:hAnsi="Calibri" w:cs="Calibri"/>
          <w:b/>
          <w:color w:val="165CAC"/>
        </w:rPr>
        <w:t>Evaluation brief and other knowledge products</w:t>
      </w:r>
      <w:r w:rsidR="00285F93" w:rsidRPr="00C55B1E">
        <w:rPr>
          <w:rFonts w:ascii="Calibri" w:eastAsia="Calibri" w:hAnsi="Calibri" w:cs="Calibri"/>
          <w:b/>
          <w:color w:val="165CAC"/>
        </w:rPr>
        <w:t xml:space="preserve"> – </w:t>
      </w:r>
      <w:r w:rsidR="00285F93" w:rsidRPr="00C55B1E">
        <w:rPr>
          <w:rFonts w:ascii="Calibri" w:hAnsi="Calibri" w:cs="Calibri"/>
        </w:rPr>
        <w:t>A three</w:t>
      </w:r>
      <w:r w:rsidR="003F2B12" w:rsidRPr="00C55B1E">
        <w:rPr>
          <w:rFonts w:ascii="Calibri" w:hAnsi="Calibri" w:cs="Calibri"/>
        </w:rPr>
        <w:t xml:space="preserve"> to</w:t>
      </w:r>
      <w:r w:rsidR="00285F93" w:rsidRPr="00C55B1E">
        <w:rPr>
          <w:rFonts w:ascii="Calibri" w:hAnsi="Calibri" w:cs="Calibri"/>
        </w:rPr>
        <w:t xml:space="preserve"> five pagers brief of the evaluation will summarize the evaluation report and serve to </w:t>
      </w:r>
      <w:r w:rsidR="00105BCA" w:rsidRPr="00C55B1E">
        <w:rPr>
          <w:rFonts w:ascii="Calibri" w:hAnsi="Calibri" w:cs="Calibri"/>
        </w:rPr>
        <w:t xml:space="preserve">knowledge sharing and disseminate </w:t>
      </w:r>
      <w:r w:rsidR="00285F93" w:rsidRPr="00C55B1E">
        <w:rPr>
          <w:rFonts w:ascii="Calibri" w:hAnsi="Calibri" w:cs="Calibri"/>
        </w:rPr>
        <w:t>evaluation main findings</w:t>
      </w:r>
      <w:r w:rsidR="00105BCA" w:rsidRPr="00C55B1E">
        <w:rPr>
          <w:rFonts w:ascii="Calibri" w:hAnsi="Calibri" w:cs="Calibri"/>
        </w:rPr>
        <w:t>,</w:t>
      </w:r>
      <w:r w:rsidR="00285F93" w:rsidRPr="00C55B1E">
        <w:rPr>
          <w:rFonts w:ascii="Calibri" w:hAnsi="Calibri" w:cs="Calibri"/>
        </w:rPr>
        <w:t xml:space="preserve"> conclusions</w:t>
      </w:r>
      <w:r w:rsidR="00105BCA" w:rsidRPr="00C55B1E">
        <w:rPr>
          <w:rFonts w:ascii="Calibri" w:hAnsi="Calibri" w:cs="Calibri"/>
        </w:rPr>
        <w:t>, recommendations and lessons learned</w:t>
      </w:r>
      <w:r w:rsidR="00285F93" w:rsidRPr="00C55B1E">
        <w:rPr>
          <w:rFonts w:ascii="Calibri" w:hAnsi="Calibri" w:cs="Calibri"/>
        </w:rPr>
        <w:t xml:space="preserve">. </w:t>
      </w:r>
      <w:r w:rsidR="00C523A8" w:rsidRPr="00C55B1E">
        <w:rPr>
          <w:rFonts w:ascii="Calibri" w:hAnsi="Calibri" w:cs="Calibri"/>
        </w:rPr>
        <w:t xml:space="preserve">It should also briefly highlight the evaluation design. </w:t>
      </w:r>
      <w:r w:rsidR="00105BCA" w:rsidRPr="00C55B1E">
        <w:rPr>
          <w:rFonts w:ascii="Calibri" w:hAnsi="Calibri" w:cs="Calibri"/>
        </w:rPr>
        <w:t>The evaluation brief will be a final product that the evaluators deliver</w:t>
      </w:r>
      <w:r w:rsidR="00C523A8" w:rsidRPr="00C55B1E">
        <w:rPr>
          <w:rFonts w:ascii="Calibri" w:hAnsi="Calibri" w:cs="Calibri"/>
        </w:rPr>
        <w:t>; and it should be written in a language easy to understand by non-evaluators and with appropriate graphics and tables.</w:t>
      </w:r>
    </w:p>
    <w:p w14:paraId="7AE8DAF5" w14:textId="2FABB80F" w:rsidR="00F94212" w:rsidRPr="00F94212" w:rsidRDefault="00F94212" w:rsidP="00F94212">
      <w:pPr>
        <w:keepNext/>
        <w:keepLines/>
        <w:spacing w:after="116" w:line="249" w:lineRule="auto"/>
        <w:ind w:left="345" w:right="1732"/>
        <w:outlineLvl w:val="1"/>
        <w:rPr>
          <w:rFonts w:ascii="Calibri" w:eastAsia="Calibri" w:hAnsi="Calibri" w:cs="Calibri"/>
          <w:b/>
          <w:color w:val="7B83B3"/>
        </w:rPr>
      </w:pPr>
      <w:r w:rsidRPr="00F94212">
        <w:rPr>
          <w:rFonts w:ascii="Calibri" w:eastAsia="Calibri" w:hAnsi="Calibri" w:cs="Calibri"/>
          <w:b/>
          <w:color w:val="165CAC"/>
          <w:sz w:val="24"/>
        </w:rPr>
        <w:lastRenderedPageBreak/>
        <w:t>7.</w:t>
      </w:r>
      <w:r w:rsidRPr="00F94212">
        <w:rPr>
          <w:rFonts w:ascii="Calibri" w:eastAsia="Calibri" w:hAnsi="Calibri" w:cs="Calibri"/>
          <w:b/>
          <w:color w:val="165CAC"/>
          <w:sz w:val="24"/>
        </w:rPr>
        <w:tab/>
        <w:t xml:space="preserve">EVALUATION TEAM COMPOSITION AND REQUIRED COMPETENCIES </w:t>
      </w:r>
    </w:p>
    <w:p w14:paraId="5AE31F8A" w14:textId="4E8C9661" w:rsidR="00E524AD" w:rsidRDefault="009D2E1B" w:rsidP="00C55B1E">
      <w:pPr>
        <w:tabs>
          <w:tab w:val="left" w:pos="0"/>
        </w:tabs>
        <w:ind w:left="0" w:firstLine="0"/>
        <w:contextualSpacing/>
        <w:rPr>
          <w:rFonts w:cstheme="minorHAnsi"/>
        </w:rPr>
      </w:pPr>
      <w:r>
        <w:rPr>
          <w:rFonts w:cstheme="minorHAnsi"/>
        </w:rPr>
        <w:t xml:space="preserve">Three </w:t>
      </w:r>
      <w:r w:rsidR="00EB197C">
        <w:rPr>
          <w:rFonts w:cstheme="minorHAnsi"/>
        </w:rPr>
        <w:t xml:space="preserve">highly qualified and experienced </w:t>
      </w:r>
      <w:r w:rsidR="00A1595E">
        <w:rPr>
          <w:rFonts w:cstheme="minorHAnsi"/>
        </w:rPr>
        <w:t xml:space="preserve">evaluators will be hired to undertake the mid-term evaluation. The members of the evaluation team will be one international and </w:t>
      </w:r>
      <w:r w:rsidR="002B07A0">
        <w:rPr>
          <w:rFonts w:cstheme="minorHAnsi"/>
        </w:rPr>
        <w:t>two</w:t>
      </w:r>
      <w:r w:rsidR="00A1595E">
        <w:rPr>
          <w:rFonts w:cstheme="minorHAnsi"/>
        </w:rPr>
        <w:t xml:space="preserve"> </w:t>
      </w:r>
      <w:r w:rsidR="007E1F9A">
        <w:rPr>
          <w:rFonts w:cstheme="minorHAnsi"/>
        </w:rPr>
        <w:t>nationals’</w:t>
      </w:r>
      <w:r w:rsidR="00A1595E">
        <w:rPr>
          <w:rFonts w:cstheme="minorHAnsi"/>
        </w:rPr>
        <w:t xml:space="preserve"> evaluator</w:t>
      </w:r>
      <w:r w:rsidR="00294C39">
        <w:rPr>
          <w:rFonts w:cstheme="minorHAnsi"/>
        </w:rPr>
        <w:t>s</w:t>
      </w:r>
      <w:r w:rsidR="00A1595E">
        <w:rPr>
          <w:rFonts w:cstheme="minorHAnsi"/>
        </w:rPr>
        <w:t xml:space="preserve">. One of the </w:t>
      </w:r>
      <w:r w:rsidR="00294C39">
        <w:rPr>
          <w:rFonts w:cstheme="minorHAnsi"/>
        </w:rPr>
        <w:t xml:space="preserve">three </w:t>
      </w:r>
      <w:r w:rsidR="00A1595E">
        <w:rPr>
          <w:rFonts w:cstheme="minorHAnsi"/>
        </w:rPr>
        <w:t xml:space="preserve">evaluators will be the team leader of the </w:t>
      </w:r>
      <w:r w:rsidR="00BD3282">
        <w:rPr>
          <w:rFonts w:cstheme="minorHAnsi"/>
        </w:rPr>
        <w:t>evaluation</w:t>
      </w:r>
      <w:r w:rsidR="00A1595E">
        <w:rPr>
          <w:rFonts w:cstheme="minorHAnsi"/>
        </w:rPr>
        <w:t>.</w:t>
      </w:r>
      <w:r w:rsidR="00E524AD">
        <w:rPr>
          <w:rFonts w:cstheme="minorHAnsi"/>
        </w:rPr>
        <w:t xml:space="preserve"> </w:t>
      </w:r>
      <w:r w:rsidR="00A1595E">
        <w:rPr>
          <w:rFonts w:cstheme="minorHAnsi"/>
        </w:rPr>
        <w:t xml:space="preserve"> </w:t>
      </w:r>
      <w:r w:rsidR="00E524AD" w:rsidRPr="00EB197C">
        <w:rPr>
          <w:rFonts w:cstheme="minorHAnsi"/>
        </w:rPr>
        <w:t xml:space="preserve">The </w:t>
      </w:r>
      <w:r w:rsidR="00E524AD">
        <w:rPr>
          <w:rFonts w:cstheme="minorHAnsi"/>
        </w:rPr>
        <w:t>members of the e</w:t>
      </w:r>
      <w:r w:rsidR="00E524AD" w:rsidRPr="00EB197C">
        <w:rPr>
          <w:rFonts w:cstheme="minorHAnsi"/>
        </w:rPr>
        <w:t xml:space="preserve">valuation </w:t>
      </w:r>
      <w:r w:rsidR="00E524AD">
        <w:rPr>
          <w:rFonts w:cstheme="minorHAnsi"/>
        </w:rPr>
        <w:t>t</w:t>
      </w:r>
      <w:r w:rsidR="00E524AD" w:rsidRPr="00EB197C">
        <w:rPr>
          <w:rFonts w:cstheme="minorHAnsi"/>
        </w:rPr>
        <w:t>eam should also not have been involved in the design or implementation of the subject of evaluation or have any other conflict of interest. Further, they will act impartially and respect the code of conduct for the evaluation</w:t>
      </w:r>
      <w:r w:rsidR="00E524AD">
        <w:rPr>
          <w:rFonts w:cstheme="minorHAnsi"/>
        </w:rPr>
        <w:t xml:space="preserve"> profession</w:t>
      </w:r>
      <w:r w:rsidR="00E524AD" w:rsidRPr="00EB197C">
        <w:rPr>
          <w:rFonts w:cstheme="minorHAnsi"/>
        </w:rPr>
        <w:t>.</w:t>
      </w:r>
      <w:r w:rsidR="00E524AD">
        <w:rPr>
          <w:rFonts w:cstheme="minorHAnsi"/>
        </w:rPr>
        <w:t xml:space="preserve"> T</w:t>
      </w:r>
      <w:r w:rsidR="00E524AD" w:rsidRPr="00EB197C">
        <w:rPr>
          <w:rFonts w:cstheme="minorHAnsi"/>
        </w:rPr>
        <w:t xml:space="preserve">he evaluation team will conduct the evaluation under the direction of its team leader and </w:t>
      </w:r>
      <w:r w:rsidR="00E56FFB">
        <w:rPr>
          <w:rFonts w:cstheme="minorHAnsi"/>
        </w:rPr>
        <w:t>guidance from</w:t>
      </w:r>
      <w:r w:rsidR="00E524AD" w:rsidRPr="00EB197C">
        <w:rPr>
          <w:rFonts w:cstheme="minorHAnsi"/>
        </w:rPr>
        <w:t xml:space="preserve"> </w:t>
      </w:r>
      <w:r w:rsidR="00E524AD">
        <w:rPr>
          <w:rFonts w:cstheme="minorHAnsi"/>
        </w:rPr>
        <w:t xml:space="preserve">the Evaluation </w:t>
      </w:r>
      <w:r w:rsidR="00C747A7">
        <w:rPr>
          <w:rFonts w:cstheme="minorHAnsi"/>
        </w:rPr>
        <w:t>Focal Person</w:t>
      </w:r>
      <w:r w:rsidR="00E56FFB">
        <w:rPr>
          <w:rFonts w:cstheme="minorHAnsi"/>
        </w:rPr>
        <w:t>, PMSU</w:t>
      </w:r>
      <w:r w:rsidR="00E524AD">
        <w:rPr>
          <w:rFonts w:cstheme="minorHAnsi"/>
        </w:rPr>
        <w:t xml:space="preserve"> and Governance Unit/UNDP</w:t>
      </w:r>
      <w:r w:rsidR="00E524AD" w:rsidRPr="00EB197C">
        <w:rPr>
          <w:rFonts w:cstheme="minorHAnsi"/>
        </w:rPr>
        <w:t>.</w:t>
      </w:r>
    </w:p>
    <w:p w14:paraId="716C964E" w14:textId="6DCF0FE4" w:rsidR="00E524AD" w:rsidRDefault="00E524AD" w:rsidP="00E524AD">
      <w:pPr>
        <w:contextualSpacing/>
        <w:rPr>
          <w:rFonts w:cstheme="minorHAnsi"/>
        </w:rPr>
      </w:pPr>
    </w:p>
    <w:p w14:paraId="51EEC70D" w14:textId="1E15D012" w:rsidR="00AF3975" w:rsidRDefault="00B861EA" w:rsidP="00C55B1E">
      <w:pPr>
        <w:ind w:left="0" w:firstLine="0"/>
        <w:contextualSpacing/>
        <w:rPr>
          <w:rFonts w:cstheme="minorHAnsi"/>
        </w:rPr>
      </w:pPr>
      <w:r w:rsidRPr="00AF3975">
        <w:rPr>
          <w:rFonts w:cstheme="minorHAnsi"/>
        </w:rPr>
        <w:t xml:space="preserve">The evaluation team is expected to include </w:t>
      </w:r>
      <w:r w:rsidR="0060582A">
        <w:rPr>
          <w:rFonts w:cstheme="minorHAnsi"/>
        </w:rPr>
        <w:t xml:space="preserve">three </w:t>
      </w:r>
      <w:r w:rsidRPr="00AF3975">
        <w:rPr>
          <w:rFonts w:cstheme="minorHAnsi"/>
        </w:rPr>
        <w:t xml:space="preserve">members, including the team leader and </w:t>
      </w:r>
      <w:r w:rsidR="0060582A">
        <w:rPr>
          <w:rFonts w:cstheme="minorHAnsi"/>
        </w:rPr>
        <w:t>2</w:t>
      </w:r>
      <w:r w:rsidRPr="00AF3975">
        <w:rPr>
          <w:rFonts w:cstheme="minorHAnsi"/>
        </w:rPr>
        <w:t xml:space="preserve"> evaluator</w:t>
      </w:r>
      <w:r w:rsidR="0060582A">
        <w:rPr>
          <w:rFonts w:cstheme="minorHAnsi"/>
        </w:rPr>
        <w:t>s</w:t>
      </w:r>
      <w:r w:rsidRPr="00AF3975">
        <w:rPr>
          <w:rFonts w:cstheme="minorHAnsi"/>
        </w:rPr>
        <w:t>.</w:t>
      </w:r>
      <w:r w:rsidR="00E56FFB">
        <w:rPr>
          <w:rFonts w:cstheme="minorHAnsi"/>
        </w:rPr>
        <w:t xml:space="preserve">  It is recommended that the team leader be an international expert and the </w:t>
      </w:r>
      <w:r w:rsidR="0060582A">
        <w:rPr>
          <w:rFonts w:cstheme="minorHAnsi"/>
        </w:rPr>
        <w:t xml:space="preserve">two </w:t>
      </w:r>
      <w:r w:rsidR="00E56FFB">
        <w:rPr>
          <w:rFonts w:cstheme="minorHAnsi"/>
        </w:rPr>
        <w:t>evaluator</w:t>
      </w:r>
      <w:r w:rsidR="0060582A">
        <w:rPr>
          <w:rFonts w:cstheme="minorHAnsi"/>
        </w:rPr>
        <w:t>s</w:t>
      </w:r>
      <w:r w:rsidR="00E56FFB">
        <w:rPr>
          <w:rFonts w:cstheme="minorHAnsi"/>
        </w:rPr>
        <w:t xml:space="preserve"> </w:t>
      </w:r>
      <w:r w:rsidR="00537840">
        <w:rPr>
          <w:rFonts w:cstheme="minorHAnsi"/>
        </w:rPr>
        <w:t xml:space="preserve">be </w:t>
      </w:r>
      <w:r w:rsidR="00E56FFB">
        <w:rPr>
          <w:rFonts w:cstheme="minorHAnsi"/>
        </w:rPr>
        <w:t>seasoned national expert</w:t>
      </w:r>
      <w:r w:rsidR="00537840">
        <w:rPr>
          <w:rFonts w:cstheme="minorHAnsi"/>
        </w:rPr>
        <w:t>s</w:t>
      </w:r>
      <w:r w:rsidR="00E56FFB">
        <w:rPr>
          <w:rFonts w:cstheme="minorHAnsi"/>
        </w:rPr>
        <w:t>.</w:t>
      </w:r>
      <w:r w:rsidRPr="00AF3975">
        <w:rPr>
          <w:rFonts w:cstheme="minorHAnsi"/>
        </w:rPr>
        <w:t xml:space="preserve"> The team should include women and men of mixed cultural backgrounds and very good knowledge of the Ethiopian</w:t>
      </w:r>
      <w:r w:rsidR="0042774C" w:rsidRPr="00AF3975">
        <w:rPr>
          <w:rFonts w:cstheme="minorHAnsi"/>
        </w:rPr>
        <w:t>’s socio-cultural</w:t>
      </w:r>
      <w:r w:rsidRPr="00AF3975">
        <w:rPr>
          <w:rFonts w:cstheme="minorHAnsi"/>
        </w:rPr>
        <w:t xml:space="preserve"> context. </w:t>
      </w:r>
      <w:r w:rsidR="0042774C" w:rsidRPr="00AF3975">
        <w:rPr>
          <w:rFonts w:cstheme="minorHAnsi"/>
        </w:rPr>
        <w:t xml:space="preserve">The estimated number of days is expected to be </w:t>
      </w:r>
      <w:r w:rsidR="00AF3975" w:rsidRPr="00AF3975">
        <w:rPr>
          <w:rFonts w:cstheme="minorHAnsi"/>
        </w:rPr>
        <w:t>45</w:t>
      </w:r>
      <w:r w:rsidR="0042774C" w:rsidRPr="00AF3975">
        <w:rPr>
          <w:rFonts w:cstheme="minorHAnsi"/>
        </w:rPr>
        <w:t xml:space="preserve"> </w:t>
      </w:r>
      <w:r w:rsidR="00E56FFB">
        <w:rPr>
          <w:rFonts w:cstheme="minorHAnsi"/>
        </w:rPr>
        <w:t xml:space="preserve">days, </w:t>
      </w:r>
      <w:r w:rsidR="00EF782A">
        <w:rPr>
          <w:rFonts w:cstheme="minorHAnsi"/>
        </w:rPr>
        <w:t>spreading</w:t>
      </w:r>
      <w:r w:rsidR="00040518">
        <w:rPr>
          <w:rFonts w:cstheme="minorHAnsi"/>
        </w:rPr>
        <w:t xml:space="preserve"> over a period of </w:t>
      </w:r>
      <w:r w:rsidR="00C42744">
        <w:rPr>
          <w:rFonts w:cstheme="minorHAnsi"/>
        </w:rPr>
        <w:t xml:space="preserve">three </w:t>
      </w:r>
      <w:r w:rsidR="00040518">
        <w:rPr>
          <w:rFonts w:cstheme="minorHAnsi"/>
        </w:rPr>
        <w:t>months</w:t>
      </w:r>
      <w:r w:rsidR="0042774C" w:rsidRPr="00AF3975">
        <w:rPr>
          <w:rFonts w:cstheme="minorHAnsi"/>
        </w:rPr>
        <w:t>.</w:t>
      </w:r>
      <w:r w:rsidR="00AF3975" w:rsidRPr="00AF3975">
        <w:rPr>
          <w:rFonts w:cstheme="minorHAnsi"/>
        </w:rPr>
        <w:t xml:space="preserve"> </w:t>
      </w:r>
    </w:p>
    <w:p w14:paraId="3AE761B0" w14:textId="77777777" w:rsidR="00AF3975" w:rsidRDefault="00AF3975" w:rsidP="00C55B1E">
      <w:pPr>
        <w:ind w:left="0" w:firstLine="0"/>
        <w:contextualSpacing/>
        <w:rPr>
          <w:rFonts w:cstheme="minorHAnsi"/>
        </w:rPr>
      </w:pPr>
    </w:p>
    <w:p w14:paraId="5C0EC04E" w14:textId="4B8820F8" w:rsidR="00DA03C1" w:rsidRDefault="00AF3975" w:rsidP="00C55B1E">
      <w:pPr>
        <w:ind w:left="0" w:firstLine="0"/>
        <w:contextualSpacing/>
        <w:rPr>
          <w:rFonts w:cstheme="minorHAnsi"/>
        </w:rPr>
      </w:pPr>
      <w:r>
        <w:rPr>
          <w:rFonts w:cstheme="minorHAnsi"/>
        </w:rPr>
        <w:t xml:space="preserve">The team </w:t>
      </w:r>
      <w:r w:rsidRPr="00AF3975">
        <w:rPr>
          <w:rFonts w:cstheme="minorHAnsi"/>
        </w:rPr>
        <w:t>competencies</w:t>
      </w:r>
      <w:r>
        <w:rPr>
          <w:rFonts w:cstheme="minorHAnsi"/>
        </w:rPr>
        <w:t xml:space="preserve"> need to be </w:t>
      </w:r>
      <w:r w:rsidRPr="00AF3975">
        <w:rPr>
          <w:rFonts w:cstheme="minorHAnsi"/>
        </w:rPr>
        <w:t xml:space="preserve">multi-disciplinary </w:t>
      </w:r>
      <w:r>
        <w:rPr>
          <w:rFonts w:cstheme="minorHAnsi"/>
        </w:rPr>
        <w:t>- including</w:t>
      </w:r>
      <w:r w:rsidRPr="00AF3975">
        <w:rPr>
          <w:rFonts w:cstheme="minorHAnsi"/>
        </w:rPr>
        <w:t xml:space="preserve"> members who together </w:t>
      </w:r>
      <w:r>
        <w:rPr>
          <w:rFonts w:cstheme="minorHAnsi"/>
        </w:rPr>
        <w:t>have</w:t>
      </w:r>
      <w:r w:rsidRPr="00AF3975">
        <w:rPr>
          <w:rFonts w:cstheme="minorHAnsi"/>
        </w:rPr>
        <w:t xml:space="preserve"> an appropriate balance of expertise and practical knowledge in: </w:t>
      </w:r>
      <w:r>
        <w:rPr>
          <w:rFonts w:cstheme="minorHAnsi"/>
        </w:rPr>
        <w:t xml:space="preserve">designing evaluation, statistical analysis, governance and political analysis, capacity development and gender analysis, among others. </w:t>
      </w:r>
      <w:r w:rsidR="00DA03C1" w:rsidRPr="00DA03C1">
        <w:rPr>
          <w:rFonts w:cstheme="minorHAnsi"/>
        </w:rPr>
        <w:t xml:space="preserve">Experience with evaluating </w:t>
      </w:r>
      <w:r w:rsidR="009778C5">
        <w:rPr>
          <w:rFonts w:cstheme="minorHAnsi"/>
        </w:rPr>
        <w:t>governance and political participation</w:t>
      </w:r>
      <w:r w:rsidR="00DA03C1" w:rsidRPr="00DA03C1">
        <w:rPr>
          <w:rFonts w:cstheme="minorHAnsi"/>
        </w:rPr>
        <w:t xml:space="preserve"> projects </w:t>
      </w:r>
      <w:r w:rsidR="009778C5">
        <w:rPr>
          <w:rFonts w:cstheme="minorHAnsi"/>
        </w:rPr>
        <w:t xml:space="preserve">is </w:t>
      </w:r>
      <w:r w:rsidR="00DA03C1" w:rsidRPr="00DA03C1">
        <w:rPr>
          <w:rFonts w:cstheme="minorHAnsi"/>
        </w:rPr>
        <w:t xml:space="preserve">a </w:t>
      </w:r>
      <w:r w:rsidR="00E56FFB">
        <w:rPr>
          <w:rFonts w:cstheme="minorHAnsi"/>
        </w:rPr>
        <w:t>must</w:t>
      </w:r>
      <w:r w:rsidR="009778C5">
        <w:rPr>
          <w:rFonts w:cstheme="minorHAnsi"/>
        </w:rPr>
        <w:t>. The following specific competencies are expected from the evaluation team:</w:t>
      </w:r>
    </w:p>
    <w:p w14:paraId="7C194B9E" w14:textId="77777777" w:rsidR="009778C5" w:rsidRPr="009778C5" w:rsidRDefault="00DA03C1" w:rsidP="009778C5">
      <w:pPr>
        <w:pStyle w:val="ListParagraph"/>
        <w:numPr>
          <w:ilvl w:val="0"/>
          <w:numId w:val="27"/>
        </w:numPr>
        <w:spacing w:line="300" w:lineRule="auto"/>
        <w:contextualSpacing/>
        <w:rPr>
          <w:rFonts w:asciiTheme="minorHAnsi" w:hAnsiTheme="minorHAnsi" w:cstheme="minorHAnsi"/>
        </w:rPr>
      </w:pPr>
      <w:r w:rsidRPr="009778C5">
        <w:rPr>
          <w:rFonts w:asciiTheme="minorHAnsi" w:hAnsiTheme="minorHAnsi" w:cstheme="minorHAnsi"/>
        </w:rPr>
        <w:t>All team members should have strong analytical and communication skills; evaluation experience and familiarity with the country.</w:t>
      </w:r>
    </w:p>
    <w:p w14:paraId="1F8A4A94" w14:textId="77777777" w:rsidR="009B5990" w:rsidRPr="009B5990" w:rsidRDefault="00DA03C1" w:rsidP="00E65C76">
      <w:pPr>
        <w:pStyle w:val="ListParagraph"/>
        <w:numPr>
          <w:ilvl w:val="0"/>
          <w:numId w:val="27"/>
        </w:numPr>
        <w:spacing w:line="300" w:lineRule="auto"/>
        <w:contextualSpacing/>
        <w:rPr>
          <w:rFonts w:asciiTheme="minorHAnsi" w:hAnsiTheme="minorHAnsi" w:cstheme="minorHAnsi"/>
          <w:szCs w:val="22"/>
        </w:rPr>
      </w:pPr>
      <w:r w:rsidRPr="00E65C76">
        <w:rPr>
          <w:rFonts w:asciiTheme="minorHAnsi" w:hAnsiTheme="minorHAnsi" w:cstheme="minorHAnsi"/>
        </w:rPr>
        <w:t xml:space="preserve">The Team leader will have technical expertise in one of the technical areas </w:t>
      </w:r>
      <w:r w:rsidR="009778C5" w:rsidRPr="00E65C76">
        <w:rPr>
          <w:rFonts w:asciiTheme="minorHAnsi" w:hAnsiTheme="minorHAnsi" w:cstheme="minorHAnsi"/>
        </w:rPr>
        <w:t>specified</w:t>
      </w:r>
      <w:r w:rsidRPr="00E65C76">
        <w:rPr>
          <w:rFonts w:asciiTheme="minorHAnsi" w:hAnsiTheme="minorHAnsi" w:cstheme="minorHAnsi"/>
        </w:rPr>
        <w:t xml:space="preserve"> above and demonstrated experience in leading similar evaluations. S</w:t>
      </w:r>
      <w:r w:rsidR="009778C5" w:rsidRPr="00E65C76">
        <w:rPr>
          <w:rFonts w:asciiTheme="minorHAnsi" w:hAnsiTheme="minorHAnsi" w:cstheme="minorHAnsi"/>
        </w:rPr>
        <w:t>he</w:t>
      </w:r>
      <w:r w:rsidRPr="00E65C76">
        <w:rPr>
          <w:rFonts w:asciiTheme="minorHAnsi" w:hAnsiTheme="minorHAnsi" w:cstheme="minorHAnsi"/>
        </w:rPr>
        <w:t>/he will also have</w:t>
      </w:r>
      <w:r w:rsidRPr="00E65C76" w:rsidDel="00DA7554">
        <w:rPr>
          <w:rFonts w:asciiTheme="minorHAnsi" w:hAnsiTheme="minorHAnsi" w:cstheme="minorHAnsi"/>
        </w:rPr>
        <w:t xml:space="preserve"> </w:t>
      </w:r>
      <w:r w:rsidRPr="00E65C76">
        <w:rPr>
          <w:rFonts w:asciiTheme="minorHAnsi" w:hAnsiTheme="minorHAnsi" w:cstheme="minorHAnsi"/>
        </w:rPr>
        <w:t xml:space="preserve">expertise in designing methodology, data collection tools and undertaking systematic qualitative and quantitative analyses. She/he will also have leadership and communication skills, including a track record of excellent writing and presentation skills. </w:t>
      </w:r>
      <w:r w:rsidR="009778C5" w:rsidRPr="00E65C76">
        <w:rPr>
          <w:rFonts w:asciiTheme="minorHAnsi" w:hAnsiTheme="minorHAnsi" w:cstheme="minorHAnsi"/>
        </w:rPr>
        <w:t xml:space="preserve"> </w:t>
      </w:r>
    </w:p>
    <w:p w14:paraId="3690C0CC" w14:textId="40659CAA" w:rsidR="00DA03C1" w:rsidRPr="00E65C76" w:rsidRDefault="009778C5" w:rsidP="00E65C76">
      <w:pPr>
        <w:pStyle w:val="ListParagraph"/>
        <w:numPr>
          <w:ilvl w:val="0"/>
          <w:numId w:val="27"/>
        </w:numPr>
        <w:spacing w:line="300" w:lineRule="auto"/>
        <w:contextualSpacing/>
        <w:rPr>
          <w:rFonts w:asciiTheme="minorHAnsi" w:hAnsiTheme="minorHAnsi" w:cstheme="minorHAnsi"/>
          <w:szCs w:val="22"/>
        </w:rPr>
      </w:pPr>
      <w:r w:rsidRPr="00E65C76">
        <w:rPr>
          <w:rFonts w:asciiTheme="minorHAnsi" w:hAnsiTheme="minorHAnsi" w:cstheme="minorHAnsi"/>
        </w:rPr>
        <w:t xml:space="preserve">The primary responsibilities of the team leader incudes: </w:t>
      </w:r>
      <w:r w:rsidR="00DA03C1" w:rsidRPr="00E65C76">
        <w:rPr>
          <w:rFonts w:asciiTheme="minorHAnsi" w:hAnsiTheme="minorHAnsi" w:cstheme="minorHAnsi"/>
          <w:szCs w:val="22"/>
        </w:rPr>
        <w:t xml:space="preserve">defining the evaluation approach and methodology; guiding and managing the team during the evaluation process; leading the evaluation mission and representing the evaluation team in meetings with </w:t>
      </w:r>
      <w:r w:rsidR="00EE4BB7">
        <w:rPr>
          <w:rFonts w:asciiTheme="minorHAnsi" w:hAnsiTheme="minorHAnsi" w:cstheme="minorHAnsi"/>
          <w:szCs w:val="22"/>
        </w:rPr>
        <w:t xml:space="preserve">implementing </w:t>
      </w:r>
      <w:r w:rsidR="00B47029">
        <w:rPr>
          <w:rFonts w:asciiTheme="minorHAnsi" w:hAnsiTheme="minorHAnsi" w:cstheme="minorHAnsi"/>
          <w:szCs w:val="22"/>
        </w:rPr>
        <w:t xml:space="preserve">partners and other </w:t>
      </w:r>
      <w:r w:rsidR="00DA03C1" w:rsidRPr="00E65C76">
        <w:rPr>
          <w:rFonts w:asciiTheme="minorHAnsi" w:hAnsiTheme="minorHAnsi" w:cstheme="minorHAnsi"/>
          <w:szCs w:val="22"/>
        </w:rPr>
        <w:t xml:space="preserve">stakeholders; drafting and revising, as required, the inception package, and evaluation report in line with </w:t>
      </w:r>
      <w:r w:rsidR="00640453" w:rsidRPr="00E65C76">
        <w:rPr>
          <w:rFonts w:asciiTheme="minorHAnsi" w:hAnsiTheme="minorHAnsi" w:cstheme="minorHAnsi"/>
          <w:szCs w:val="22"/>
        </w:rPr>
        <w:t>comments</w:t>
      </w:r>
      <w:r w:rsidRPr="00E65C76">
        <w:rPr>
          <w:rFonts w:asciiTheme="minorHAnsi" w:hAnsiTheme="minorHAnsi" w:cstheme="minorHAnsi"/>
          <w:szCs w:val="22"/>
        </w:rPr>
        <w:t xml:space="preserve"> from </w:t>
      </w:r>
      <w:r w:rsidR="00E56FFB">
        <w:rPr>
          <w:rFonts w:asciiTheme="minorHAnsi" w:hAnsiTheme="minorHAnsi" w:cstheme="minorHAnsi"/>
          <w:szCs w:val="22"/>
        </w:rPr>
        <w:t xml:space="preserve">the evaluation </w:t>
      </w:r>
      <w:r w:rsidR="00AD3CAE">
        <w:rPr>
          <w:rFonts w:asciiTheme="minorHAnsi" w:hAnsiTheme="minorHAnsi" w:cstheme="minorHAnsi"/>
          <w:szCs w:val="22"/>
        </w:rPr>
        <w:t>focal person</w:t>
      </w:r>
      <w:r w:rsidR="00E56FFB">
        <w:rPr>
          <w:rFonts w:asciiTheme="minorHAnsi" w:hAnsiTheme="minorHAnsi" w:cstheme="minorHAnsi"/>
          <w:szCs w:val="22"/>
        </w:rPr>
        <w:t xml:space="preserve">, PMSU, </w:t>
      </w:r>
      <w:r w:rsidRPr="00E65C76">
        <w:rPr>
          <w:rFonts w:asciiTheme="minorHAnsi" w:hAnsiTheme="minorHAnsi" w:cstheme="minorHAnsi"/>
          <w:szCs w:val="22"/>
        </w:rPr>
        <w:t xml:space="preserve">Governance Unit/UNDP, </w:t>
      </w:r>
      <w:r w:rsidR="009E0CCF">
        <w:rPr>
          <w:rFonts w:asciiTheme="minorHAnsi" w:hAnsiTheme="minorHAnsi" w:cstheme="minorHAnsi"/>
          <w:szCs w:val="22"/>
        </w:rPr>
        <w:t xml:space="preserve">and </w:t>
      </w:r>
      <w:r w:rsidR="00B47029">
        <w:rPr>
          <w:rFonts w:asciiTheme="minorHAnsi" w:hAnsiTheme="minorHAnsi" w:cstheme="minorHAnsi"/>
          <w:szCs w:val="22"/>
        </w:rPr>
        <w:t>Evaluation Quality Assessment Support Service (</w:t>
      </w:r>
      <w:r w:rsidR="00DA03C1" w:rsidRPr="00E65C76">
        <w:rPr>
          <w:rFonts w:asciiTheme="minorHAnsi" w:hAnsiTheme="minorHAnsi" w:cstheme="minorHAnsi"/>
          <w:szCs w:val="22"/>
        </w:rPr>
        <w:t>EQAS</w:t>
      </w:r>
      <w:r w:rsidR="00B47029">
        <w:rPr>
          <w:rFonts w:asciiTheme="minorHAnsi" w:hAnsiTheme="minorHAnsi" w:cstheme="minorHAnsi"/>
          <w:szCs w:val="22"/>
        </w:rPr>
        <w:t>).</w:t>
      </w:r>
      <w:r w:rsidR="00DA03C1" w:rsidRPr="00E65C76">
        <w:rPr>
          <w:rFonts w:asciiTheme="minorHAnsi" w:hAnsiTheme="minorHAnsi" w:cstheme="minorHAnsi"/>
          <w:szCs w:val="22"/>
        </w:rPr>
        <w:t xml:space="preserve"> </w:t>
      </w:r>
    </w:p>
    <w:p w14:paraId="6A4129FF" w14:textId="77777777" w:rsidR="00DA03C1" w:rsidRPr="00B47029" w:rsidRDefault="00DA03C1" w:rsidP="00B47029">
      <w:pPr>
        <w:pStyle w:val="ListParagraph"/>
        <w:numPr>
          <w:ilvl w:val="0"/>
          <w:numId w:val="27"/>
        </w:numPr>
        <w:spacing w:line="300" w:lineRule="auto"/>
        <w:contextualSpacing/>
        <w:rPr>
          <w:rFonts w:asciiTheme="minorHAnsi" w:hAnsiTheme="minorHAnsi" w:cstheme="minorHAnsi"/>
        </w:rPr>
      </w:pPr>
      <w:r w:rsidRPr="00B47029">
        <w:rPr>
          <w:rFonts w:asciiTheme="minorHAnsi" w:hAnsiTheme="minorHAnsi" w:cstheme="minorHAnsi"/>
        </w:rPr>
        <w:t>The team members will bring together a complementary combination of the technical expertise required and have a track record of written work on similar assignments.</w:t>
      </w:r>
    </w:p>
    <w:p w14:paraId="60F51E4F" w14:textId="350AAFD9" w:rsidR="00DA03C1" w:rsidRPr="00B47029" w:rsidRDefault="00DA03C1" w:rsidP="005150EF">
      <w:pPr>
        <w:pStyle w:val="ListParagraph"/>
        <w:numPr>
          <w:ilvl w:val="0"/>
          <w:numId w:val="27"/>
        </w:numPr>
        <w:spacing w:after="276" w:line="300" w:lineRule="auto"/>
        <w:contextualSpacing/>
        <w:rPr>
          <w:rFonts w:asciiTheme="minorHAnsi" w:hAnsiTheme="minorHAnsi" w:cstheme="minorHAnsi"/>
        </w:rPr>
      </w:pPr>
      <w:r w:rsidRPr="00B47029">
        <w:rPr>
          <w:rFonts w:asciiTheme="minorHAnsi" w:hAnsiTheme="minorHAnsi" w:cstheme="minorHAnsi"/>
        </w:rPr>
        <w:t>Team member</w:t>
      </w:r>
      <w:r w:rsidR="00557636">
        <w:rPr>
          <w:rFonts w:asciiTheme="minorHAnsi" w:hAnsiTheme="minorHAnsi" w:cstheme="minorHAnsi"/>
        </w:rPr>
        <w:t>s</w:t>
      </w:r>
      <w:r w:rsidRPr="00B47029">
        <w:rPr>
          <w:rFonts w:asciiTheme="minorHAnsi" w:hAnsiTheme="minorHAnsi" w:cstheme="minorHAnsi"/>
        </w:rPr>
        <w:t xml:space="preserve"> will</w:t>
      </w:r>
      <w:r w:rsidR="00B47029">
        <w:rPr>
          <w:rFonts w:asciiTheme="minorHAnsi" w:hAnsiTheme="minorHAnsi" w:cstheme="minorHAnsi"/>
        </w:rPr>
        <w:t xml:space="preserve"> </w:t>
      </w:r>
      <w:r w:rsidRPr="00B47029">
        <w:rPr>
          <w:rFonts w:asciiTheme="minorHAnsi" w:hAnsiTheme="minorHAnsi" w:cstheme="minorHAnsi"/>
        </w:rPr>
        <w:t xml:space="preserve">contribute to the design of the evaluation methodology in their area of expertise based on a document review; conduct field work; participate in team </w:t>
      </w:r>
      <w:r w:rsidRPr="00B47029">
        <w:rPr>
          <w:rFonts w:asciiTheme="minorHAnsi" w:hAnsiTheme="minorHAnsi" w:cstheme="minorHAnsi"/>
        </w:rPr>
        <w:lastRenderedPageBreak/>
        <w:t xml:space="preserve">meetings and meetings with </w:t>
      </w:r>
      <w:r w:rsidR="00B47029">
        <w:rPr>
          <w:rFonts w:asciiTheme="minorHAnsi" w:hAnsiTheme="minorHAnsi" w:cstheme="minorHAnsi"/>
        </w:rPr>
        <w:t xml:space="preserve">implementing partners and other </w:t>
      </w:r>
      <w:r w:rsidRPr="00B47029">
        <w:rPr>
          <w:rFonts w:asciiTheme="minorHAnsi" w:hAnsiTheme="minorHAnsi" w:cstheme="minorHAnsi"/>
        </w:rPr>
        <w:t xml:space="preserve">stakeholders; </w:t>
      </w:r>
      <w:r w:rsidR="00B47029">
        <w:rPr>
          <w:rFonts w:asciiTheme="minorHAnsi" w:hAnsiTheme="minorHAnsi" w:cstheme="minorHAnsi"/>
        </w:rPr>
        <w:t xml:space="preserve">and </w:t>
      </w:r>
      <w:r w:rsidRPr="00B47029">
        <w:rPr>
          <w:rFonts w:asciiTheme="minorHAnsi" w:hAnsiTheme="minorHAnsi" w:cstheme="minorHAnsi"/>
        </w:rPr>
        <w:t xml:space="preserve">contribute to the drafting and revision of the evaluation products in </w:t>
      </w:r>
      <w:r w:rsidR="00B47029">
        <w:rPr>
          <w:rFonts w:asciiTheme="minorHAnsi" w:hAnsiTheme="minorHAnsi" w:cstheme="minorHAnsi"/>
        </w:rPr>
        <w:t xml:space="preserve">her/his </w:t>
      </w:r>
      <w:r w:rsidRPr="00B47029">
        <w:rPr>
          <w:rFonts w:asciiTheme="minorHAnsi" w:hAnsiTheme="minorHAnsi" w:cstheme="minorHAnsi"/>
        </w:rPr>
        <w:t>technical area(s)</w:t>
      </w:r>
      <w:r w:rsidR="00B47029">
        <w:rPr>
          <w:rFonts w:asciiTheme="minorHAnsi" w:hAnsiTheme="minorHAnsi" w:cstheme="minorHAnsi"/>
        </w:rPr>
        <w:t>.</w:t>
      </w:r>
      <w:r w:rsidRPr="00B47029">
        <w:rPr>
          <w:rFonts w:asciiTheme="minorHAnsi" w:hAnsiTheme="minorHAnsi" w:cstheme="minorHAnsi"/>
        </w:rPr>
        <w:t xml:space="preserve"> </w:t>
      </w:r>
    </w:p>
    <w:p w14:paraId="6BEB553E" w14:textId="356A1DBD" w:rsidR="00F94212" w:rsidRPr="00F94212" w:rsidRDefault="008F1DE4" w:rsidP="00C55B1E">
      <w:pPr>
        <w:spacing w:after="509" w:line="251" w:lineRule="auto"/>
        <w:ind w:left="0" w:right="13" w:firstLine="0"/>
        <w:rPr>
          <w:rFonts w:ascii="Calibri" w:eastAsia="Calibri" w:hAnsi="Calibri" w:cs="Calibri"/>
          <w:color w:val="181717"/>
        </w:rPr>
      </w:pPr>
      <w:r>
        <w:rPr>
          <w:rFonts w:ascii="Calibri" w:eastAsia="Calibri" w:hAnsi="Calibri" w:cs="Calibri"/>
          <w:color w:val="181717"/>
        </w:rPr>
        <w:t xml:space="preserve">For evaluating the qualification and competencies of the </w:t>
      </w:r>
      <w:r w:rsidR="00453BF1">
        <w:rPr>
          <w:rFonts w:ascii="Calibri" w:eastAsia="Calibri" w:hAnsi="Calibri" w:cs="Calibri"/>
          <w:color w:val="181717"/>
        </w:rPr>
        <w:t xml:space="preserve">candidates for this mid-term </w:t>
      </w:r>
      <w:r w:rsidR="00D913D4">
        <w:rPr>
          <w:rFonts w:ascii="Calibri" w:eastAsia="Calibri" w:hAnsi="Calibri" w:cs="Calibri"/>
          <w:color w:val="181717"/>
        </w:rPr>
        <w:t>review/</w:t>
      </w:r>
      <w:r w:rsidR="00453BF1">
        <w:rPr>
          <w:rFonts w:ascii="Calibri" w:eastAsia="Calibri" w:hAnsi="Calibri" w:cs="Calibri"/>
          <w:color w:val="181717"/>
        </w:rPr>
        <w:t xml:space="preserve">evaluation, the applicants are supposed to present </w:t>
      </w:r>
      <w:r w:rsidR="00F94212" w:rsidRPr="00F94212">
        <w:rPr>
          <w:rFonts w:ascii="Calibri" w:eastAsia="Calibri" w:hAnsi="Calibri" w:cs="Calibri"/>
          <w:color w:val="181717"/>
        </w:rPr>
        <w:t>evidence</w:t>
      </w:r>
      <w:r w:rsidR="00453BF1">
        <w:rPr>
          <w:rFonts w:ascii="Calibri" w:eastAsia="Calibri" w:hAnsi="Calibri" w:cs="Calibri"/>
          <w:color w:val="181717"/>
        </w:rPr>
        <w:t>s</w:t>
      </w:r>
      <w:r w:rsidR="00F94212" w:rsidRPr="00F94212">
        <w:rPr>
          <w:rFonts w:ascii="Calibri" w:eastAsia="Calibri" w:hAnsi="Calibri" w:cs="Calibri"/>
          <w:color w:val="181717"/>
        </w:rPr>
        <w:t xml:space="preserve"> (</w:t>
      </w:r>
      <w:r w:rsidR="00453BF1">
        <w:rPr>
          <w:rFonts w:ascii="Calibri" w:eastAsia="Calibri" w:hAnsi="Calibri" w:cs="Calibri"/>
          <w:color w:val="181717"/>
        </w:rPr>
        <w:t xml:space="preserve">like </w:t>
      </w:r>
      <w:r w:rsidR="00F94212" w:rsidRPr="00F94212">
        <w:rPr>
          <w:rFonts w:ascii="Calibri" w:eastAsia="Calibri" w:hAnsi="Calibri" w:cs="Calibri"/>
          <w:color w:val="181717"/>
        </w:rPr>
        <w:t xml:space="preserve">resumes, work samples, references) that will be expected to support claims of knowledge, skills and experience. </w:t>
      </w:r>
    </w:p>
    <w:p w14:paraId="2611ECE7" w14:textId="77777777" w:rsidR="00F94212" w:rsidRPr="00F94212" w:rsidRDefault="00F94212" w:rsidP="00A74C7E">
      <w:pPr>
        <w:keepNext/>
        <w:keepLines/>
        <w:tabs>
          <w:tab w:val="center" w:pos="460"/>
          <w:tab w:val="center" w:pos="1851"/>
        </w:tabs>
        <w:spacing w:after="116" w:line="249" w:lineRule="auto"/>
        <w:ind w:left="-15" w:hanging="255"/>
        <w:outlineLvl w:val="1"/>
        <w:rPr>
          <w:rFonts w:ascii="Calibri" w:eastAsia="Calibri" w:hAnsi="Calibri" w:cs="Calibri"/>
          <w:b/>
          <w:color w:val="7B83B3"/>
        </w:rPr>
      </w:pPr>
      <w:r w:rsidRPr="00F94212">
        <w:rPr>
          <w:rFonts w:ascii="Calibri" w:eastAsia="Calibri" w:hAnsi="Calibri" w:cs="Calibri"/>
          <w:color w:val="000000"/>
        </w:rPr>
        <w:tab/>
      </w:r>
      <w:r w:rsidRPr="00F94212">
        <w:rPr>
          <w:rFonts w:ascii="Calibri" w:eastAsia="Calibri" w:hAnsi="Calibri" w:cs="Calibri"/>
          <w:b/>
          <w:color w:val="165CAC"/>
          <w:sz w:val="24"/>
        </w:rPr>
        <w:t>8.</w:t>
      </w:r>
      <w:r w:rsidRPr="00F94212">
        <w:rPr>
          <w:rFonts w:ascii="Calibri" w:eastAsia="Calibri" w:hAnsi="Calibri" w:cs="Calibri"/>
          <w:b/>
          <w:color w:val="165CAC"/>
          <w:sz w:val="24"/>
        </w:rPr>
        <w:tab/>
        <w:t>EVALUATION ETHICS</w:t>
      </w:r>
    </w:p>
    <w:p w14:paraId="45502F01" w14:textId="1538060B" w:rsidR="00811BCE" w:rsidRDefault="00811BCE" w:rsidP="00C55B1E">
      <w:pPr>
        <w:spacing w:before="120" w:after="120"/>
        <w:ind w:left="0" w:firstLine="0"/>
        <w:rPr>
          <w:rFonts w:cstheme="minorHAnsi"/>
        </w:rPr>
      </w:pPr>
      <w:r>
        <w:rPr>
          <w:rFonts w:ascii="Calibri" w:eastAsia="Calibri" w:hAnsi="Calibri" w:cs="Calibri"/>
          <w:color w:val="181717"/>
        </w:rPr>
        <w:t xml:space="preserve">This mid-term </w:t>
      </w:r>
      <w:r w:rsidR="00C15F43">
        <w:rPr>
          <w:rFonts w:ascii="Calibri" w:eastAsia="Calibri" w:hAnsi="Calibri" w:cs="Calibri"/>
          <w:color w:val="181717"/>
        </w:rPr>
        <w:t>review/</w:t>
      </w:r>
      <w:r w:rsidRPr="00F94212">
        <w:rPr>
          <w:rFonts w:ascii="Calibri" w:eastAsia="Calibri" w:hAnsi="Calibri" w:cs="Calibri"/>
          <w:color w:val="181717"/>
        </w:rPr>
        <w:t>evaluation will be conducted in accordance with the principles outlined in the UNEG ‘Ethical Guidelines for Evaluation’</w:t>
      </w:r>
      <w:r w:rsidRPr="00F94212">
        <w:rPr>
          <w:rFonts w:ascii="Calibri" w:eastAsia="Calibri" w:hAnsi="Calibri" w:cs="Calibri"/>
          <w:color w:val="181717"/>
          <w:vertAlign w:val="superscript"/>
        </w:rPr>
        <w:footnoteReference w:id="1"/>
      </w:r>
      <w:r>
        <w:rPr>
          <w:rFonts w:ascii="Calibri" w:eastAsia="Calibri" w:hAnsi="Calibri" w:cs="Calibri"/>
          <w:color w:val="181717"/>
        </w:rPr>
        <w:t xml:space="preserve">; and the </w:t>
      </w:r>
      <w:r w:rsidR="00B26A01">
        <w:rPr>
          <w:rFonts w:ascii="Calibri" w:eastAsia="Calibri" w:hAnsi="Calibri" w:cs="Calibri"/>
          <w:color w:val="181717"/>
        </w:rPr>
        <w:t>E</w:t>
      </w:r>
      <w:r>
        <w:rPr>
          <w:rFonts w:ascii="Calibri" w:eastAsia="Calibri" w:hAnsi="Calibri" w:cs="Calibri"/>
          <w:color w:val="181717"/>
        </w:rPr>
        <w:t xml:space="preserve">valuation </w:t>
      </w:r>
      <w:r w:rsidR="00B26A01">
        <w:rPr>
          <w:rFonts w:ascii="Calibri" w:eastAsia="Calibri" w:hAnsi="Calibri" w:cs="Calibri"/>
          <w:color w:val="181717"/>
        </w:rPr>
        <w:t>T</w:t>
      </w:r>
      <w:r>
        <w:rPr>
          <w:rFonts w:ascii="Calibri" w:eastAsia="Calibri" w:hAnsi="Calibri" w:cs="Calibri"/>
          <w:color w:val="181717"/>
        </w:rPr>
        <w:t xml:space="preserve">eam is expected to be abided with the ethical </w:t>
      </w:r>
      <w:r w:rsidRPr="008C5EE8">
        <w:rPr>
          <w:rFonts w:ascii="Calibri" w:eastAsia="Calibri" w:hAnsi="Calibri" w:cs="Calibri"/>
          <w:color w:val="181717"/>
        </w:rPr>
        <w:t>considerations</w:t>
      </w:r>
      <w:r>
        <w:rPr>
          <w:rFonts w:ascii="Calibri" w:eastAsia="Calibri" w:hAnsi="Calibri" w:cs="Calibri"/>
          <w:color w:val="181717"/>
        </w:rPr>
        <w:t xml:space="preserve"> in the guidelines. Moreover, while </w:t>
      </w:r>
      <w:r w:rsidRPr="00811BCE">
        <w:rPr>
          <w:rFonts w:cstheme="minorHAnsi"/>
        </w:rPr>
        <w:t xml:space="preserve">conducting the evaluation, the </w:t>
      </w:r>
      <w:r w:rsidR="00B26A01">
        <w:rPr>
          <w:rFonts w:cstheme="minorHAnsi"/>
        </w:rPr>
        <w:t xml:space="preserve">Evaluation Team </w:t>
      </w:r>
      <w:r w:rsidRPr="00811BCE">
        <w:rPr>
          <w:rFonts w:cstheme="minorHAnsi"/>
        </w:rPr>
        <w:t xml:space="preserve">should carefully consider any harm that may result from an </w:t>
      </w:r>
      <w:r w:rsidR="00B26A01" w:rsidRPr="00811BCE">
        <w:rPr>
          <w:rFonts w:cstheme="minorHAnsi"/>
        </w:rPr>
        <w:t>evaluation and</w:t>
      </w:r>
      <w:r w:rsidRPr="00811BCE">
        <w:rPr>
          <w:rFonts w:cstheme="minorHAnsi"/>
        </w:rPr>
        <w:t xml:space="preserve"> take steps to reduce it. Everyone who participates in the evaluation should do so willingly (informed consent). Attention should also be made in order to keep the confidentiality and safety of the participants.</w:t>
      </w:r>
    </w:p>
    <w:p w14:paraId="18BA1EB4" w14:textId="4A0EE22A" w:rsidR="00F94212" w:rsidRDefault="002F298C" w:rsidP="00C55B1E">
      <w:pPr>
        <w:spacing w:before="120" w:after="120"/>
        <w:ind w:left="0" w:firstLine="0"/>
        <w:rPr>
          <w:rFonts w:ascii="Calibri" w:eastAsia="Calibri" w:hAnsi="Calibri" w:cs="Calibri"/>
          <w:color w:val="181717"/>
        </w:rPr>
      </w:pPr>
      <w:r>
        <w:rPr>
          <w:rFonts w:cstheme="minorHAnsi"/>
        </w:rPr>
        <w:t>The evaluation ethical considerations and critical issues must be addressed both during the design and implementation of the evaluation. The</w:t>
      </w:r>
      <w:r w:rsidR="00F94212" w:rsidRPr="00F94212">
        <w:rPr>
          <w:rFonts w:ascii="Calibri" w:eastAsia="Calibri" w:hAnsi="Calibri" w:cs="Calibri"/>
          <w:color w:val="181717"/>
        </w:rPr>
        <w:t xml:space="preserve"> evaluation ethics and procedures to safeguard the rights and confidentiality of information providers</w:t>
      </w:r>
      <w:r>
        <w:rPr>
          <w:rFonts w:ascii="Calibri" w:eastAsia="Calibri" w:hAnsi="Calibri" w:cs="Calibri"/>
          <w:color w:val="181717"/>
        </w:rPr>
        <w:t xml:space="preserve"> may include</w:t>
      </w:r>
      <w:r w:rsidR="00F94212" w:rsidRPr="00F94212">
        <w:rPr>
          <w:rFonts w:ascii="Calibri" w:eastAsia="Calibri" w:hAnsi="Calibri" w:cs="Calibri"/>
          <w:color w:val="181717"/>
        </w:rPr>
        <w:t>: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14:paraId="380747B7" w14:textId="77777777" w:rsidR="002F298C" w:rsidRPr="00F94212" w:rsidRDefault="002F298C" w:rsidP="002F298C">
      <w:pPr>
        <w:spacing w:before="120" w:after="120"/>
        <w:rPr>
          <w:rFonts w:ascii="Calibri" w:eastAsia="Calibri" w:hAnsi="Calibri" w:cs="Calibri"/>
          <w:color w:val="181717"/>
        </w:rPr>
      </w:pPr>
    </w:p>
    <w:p w14:paraId="14B12EEC" w14:textId="77777777" w:rsidR="00F94212" w:rsidRPr="00F94212" w:rsidRDefault="00F94212" w:rsidP="00F94212">
      <w:pPr>
        <w:keepNext/>
        <w:keepLines/>
        <w:tabs>
          <w:tab w:val="center" w:pos="2328"/>
        </w:tabs>
        <w:spacing w:after="116" w:line="249" w:lineRule="auto"/>
        <w:ind w:left="-15"/>
        <w:outlineLvl w:val="1"/>
        <w:rPr>
          <w:rFonts w:ascii="Calibri" w:eastAsia="Calibri" w:hAnsi="Calibri" w:cs="Calibri"/>
          <w:b/>
          <w:color w:val="7B83B3"/>
        </w:rPr>
      </w:pPr>
      <w:r w:rsidRPr="00F94212">
        <w:rPr>
          <w:rFonts w:ascii="Calibri" w:eastAsia="Calibri" w:hAnsi="Calibri" w:cs="Calibri"/>
          <w:b/>
          <w:color w:val="165CAC"/>
          <w:sz w:val="24"/>
        </w:rPr>
        <w:t>9.</w:t>
      </w:r>
      <w:r w:rsidRPr="00F94212">
        <w:rPr>
          <w:rFonts w:ascii="Calibri" w:eastAsia="Calibri" w:hAnsi="Calibri" w:cs="Calibri"/>
          <w:b/>
          <w:color w:val="165CAC"/>
          <w:sz w:val="24"/>
        </w:rPr>
        <w:tab/>
        <w:t>IMPLEMENTATION ARRANGEMENTS</w:t>
      </w:r>
    </w:p>
    <w:p w14:paraId="4375A4EB" w14:textId="07636AAF" w:rsidR="00601D7A" w:rsidRDefault="00F94212" w:rsidP="00F94212">
      <w:pPr>
        <w:spacing w:after="276" w:line="251" w:lineRule="auto"/>
        <w:ind w:left="-5" w:right="13" w:hanging="10"/>
        <w:rPr>
          <w:rFonts w:ascii="Calibri" w:eastAsia="Calibri" w:hAnsi="Calibri" w:cs="Calibri"/>
          <w:color w:val="181717"/>
        </w:rPr>
      </w:pPr>
      <w:r w:rsidRPr="00F94212">
        <w:rPr>
          <w:rFonts w:ascii="Calibri" w:eastAsia="Calibri" w:hAnsi="Calibri" w:cs="Calibri"/>
          <w:color w:val="181717"/>
        </w:rPr>
        <w:t>Th</w:t>
      </w:r>
      <w:r w:rsidR="00601D7A">
        <w:rPr>
          <w:rFonts w:ascii="Calibri" w:eastAsia="Calibri" w:hAnsi="Calibri" w:cs="Calibri"/>
          <w:color w:val="181717"/>
        </w:rPr>
        <w:t xml:space="preserve">e </w:t>
      </w:r>
      <w:r w:rsidRPr="00F94212">
        <w:rPr>
          <w:rFonts w:ascii="Calibri" w:eastAsia="Calibri" w:hAnsi="Calibri" w:cs="Calibri"/>
          <w:color w:val="181717"/>
        </w:rPr>
        <w:t xml:space="preserve">organization and management structure for the evaluation </w:t>
      </w:r>
      <w:proofErr w:type="gramStart"/>
      <w:r w:rsidRPr="00F94212">
        <w:rPr>
          <w:rFonts w:ascii="Calibri" w:eastAsia="Calibri" w:hAnsi="Calibri" w:cs="Calibri"/>
          <w:color w:val="181717"/>
        </w:rPr>
        <w:t xml:space="preserve">and </w:t>
      </w:r>
      <w:r w:rsidR="00601D7A">
        <w:rPr>
          <w:rFonts w:ascii="Calibri" w:eastAsia="Calibri" w:hAnsi="Calibri" w:cs="Calibri"/>
          <w:color w:val="181717"/>
        </w:rPr>
        <w:t>also</w:t>
      </w:r>
      <w:proofErr w:type="gramEnd"/>
      <w:r w:rsidR="00601D7A">
        <w:rPr>
          <w:rFonts w:ascii="Calibri" w:eastAsia="Calibri" w:hAnsi="Calibri" w:cs="Calibri"/>
          <w:color w:val="181717"/>
        </w:rPr>
        <w:t xml:space="preserve"> </w:t>
      </w:r>
      <w:r w:rsidRPr="00F94212">
        <w:rPr>
          <w:rFonts w:ascii="Calibri" w:eastAsia="Calibri" w:hAnsi="Calibri" w:cs="Calibri"/>
          <w:color w:val="181717"/>
        </w:rPr>
        <w:t>lines of authority of all parties involved in the evaluation process</w:t>
      </w:r>
      <w:r w:rsidR="00601D7A">
        <w:rPr>
          <w:rFonts w:ascii="Calibri" w:eastAsia="Calibri" w:hAnsi="Calibri" w:cs="Calibri"/>
          <w:color w:val="181717"/>
        </w:rPr>
        <w:t xml:space="preserve"> are as outlined below:</w:t>
      </w:r>
    </w:p>
    <w:p w14:paraId="4B211EB0" w14:textId="77C2DB8F" w:rsidR="00601D7A" w:rsidRDefault="007F0B33" w:rsidP="00F94212">
      <w:pPr>
        <w:spacing w:after="276" w:line="251" w:lineRule="auto"/>
        <w:ind w:left="-5" w:right="13" w:hanging="10"/>
        <w:rPr>
          <w:rFonts w:ascii="Calibri" w:eastAsia="Calibri" w:hAnsi="Calibri" w:cs="Calibri"/>
          <w:b/>
          <w:color w:val="165CAC"/>
        </w:rPr>
      </w:pPr>
      <w:r>
        <w:rPr>
          <w:rFonts w:ascii="Calibri" w:eastAsia="Calibri" w:hAnsi="Calibri" w:cs="Calibri"/>
          <w:b/>
          <w:color w:val="165CAC"/>
        </w:rPr>
        <w:t>9.1 UNDP Ethiopia</w:t>
      </w:r>
    </w:p>
    <w:p w14:paraId="630042D4" w14:textId="58D1A417" w:rsidR="007F0B33" w:rsidRPr="008C5EE8" w:rsidRDefault="007F0B33" w:rsidP="007F0B33">
      <w:pPr>
        <w:pStyle w:val="NormalNumbered"/>
        <w:numPr>
          <w:ilvl w:val="0"/>
          <w:numId w:val="0"/>
        </w:numPr>
        <w:rPr>
          <w:rFonts w:ascii="Calibri" w:hAnsi="Calibri" w:cs="Calibri"/>
          <w:szCs w:val="22"/>
        </w:rPr>
      </w:pPr>
      <w:r w:rsidRPr="008C5EE8">
        <w:rPr>
          <w:rFonts w:ascii="Calibri" w:hAnsi="Calibri" w:cs="Calibri"/>
          <w:szCs w:val="22"/>
        </w:rPr>
        <w:t xml:space="preserve">The </w:t>
      </w:r>
      <w:r w:rsidRPr="008C5EE8">
        <w:rPr>
          <w:rFonts w:ascii="Calibri" w:hAnsi="Calibri" w:cs="Calibri"/>
          <w:b/>
          <w:szCs w:val="22"/>
        </w:rPr>
        <w:t>Management of UNDP Ethiopia</w:t>
      </w:r>
      <w:r w:rsidR="00B6572F">
        <w:rPr>
          <w:rFonts w:ascii="Calibri" w:hAnsi="Calibri" w:cs="Calibri"/>
          <w:b/>
          <w:szCs w:val="22"/>
        </w:rPr>
        <w:t>, PMS</w:t>
      </w:r>
      <w:r w:rsidR="00F15952">
        <w:rPr>
          <w:rFonts w:ascii="Calibri" w:hAnsi="Calibri" w:cs="Calibri"/>
          <w:b/>
          <w:szCs w:val="22"/>
        </w:rPr>
        <w:t>U</w:t>
      </w:r>
      <w:r w:rsidRPr="008C5EE8">
        <w:rPr>
          <w:rFonts w:ascii="Calibri" w:hAnsi="Calibri" w:cs="Calibri"/>
          <w:b/>
          <w:szCs w:val="22"/>
        </w:rPr>
        <w:t xml:space="preserve"> or </w:t>
      </w:r>
      <w:r w:rsidR="008C5EE8" w:rsidRPr="008C5EE8">
        <w:rPr>
          <w:rFonts w:ascii="Calibri" w:hAnsi="Calibri" w:cs="Calibri"/>
          <w:b/>
          <w:szCs w:val="22"/>
        </w:rPr>
        <w:t>Governance</w:t>
      </w:r>
      <w:r w:rsidRPr="008C5EE8">
        <w:rPr>
          <w:rFonts w:ascii="Calibri" w:hAnsi="Calibri" w:cs="Calibri"/>
          <w:b/>
          <w:szCs w:val="22"/>
        </w:rPr>
        <w:t xml:space="preserve"> Unit </w:t>
      </w:r>
      <w:r w:rsidRPr="008C5EE8">
        <w:rPr>
          <w:rFonts w:ascii="Calibri" w:hAnsi="Calibri" w:cs="Calibri"/>
          <w:szCs w:val="22"/>
        </w:rPr>
        <w:t>will take responsibility to:</w:t>
      </w:r>
    </w:p>
    <w:p w14:paraId="1C10AEBC" w14:textId="6F46F1F8" w:rsidR="007F0B33" w:rsidRPr="008C5EE8" w:rsidRDefault="007F0B33" w:rsidP="007F0B33">
      <w:pPr>
        <w:pStyle w:val="NormalNumbered"/>
        <w:numPr>
          <w:ilvl w:val="0"/>
          <w:numId w:val="32"/>
        </w:numPr>
        <w:spacing w:before="0" w:after="0"/>
        <w:rPr>
          <w:rFonts w:ascii="Calibri" w:hAnsi="Calibri" w:cs="Calibri"/>
          <w:szCs w:val="22"/>
        </w:rPr>
      </w:pPr>
      <w:r w:rsidRPr="008C5EE8">
        <w:rPr>
          <w:rFonts w:ascii="Calibri" w:hAnsi="Calibri" w:cs="Calibri"/>
          <w:szCs w:val="22"/>
        </w:rPr>
        <w:t>Assign an Evaluation</w:t>
      </w:r>
      <w:r w:rsidR="0074308C">
        <w:rPr>
          <w:rFonts w:ascii="Calibri" w:hAnsi="Calibri" w:cs="Calibri"/>
          <w:szCs w:val="22"/>
        </w:rPr>
        <w:t xml:space="preserve"> Manager/Evaluation Focal Person </w:t>
      </w:r>
      <w:r w:rsidR="00502881">
        <w:rPr>
          <w:rFonts w:ascii="Calibri" w:hAnsi="Calibri" w:cs="Calibri"/>
          <w:szCs w:val="22"/>
        </w:rPr>
        <w:t>who</w:t>
      </w:r>
      <w:r w:rsidR="0074308C">
        <w:rPr>
          <w:rFonts w:ascii="Calibri" w:hAnsi="Calibri" w:cs="Calibri"/>
          <w:szCs w:val="22"/>
        </w:rPr>
        <w:t xml:space="preserve"> coordinate</w:t>
      </w:r>
      <w:r w:rsidR="00502881">
        <w:rPr>
          <w:rFonts w:ascii="Calibri" w:hAnsi="Calibri" w:cs="Calibri"/>
          <w:szCs w:val="22"/>
        </w:rPr>
        <w:t>s</w:t>
      </w:r>
      <w:r w:rsidR="007B44A7">
        <w:rPr>
          <w:rFonts w:ascii="Calibri" w:hAnsi="Calibri" w:cs="Calibri"/>
          <w:szCs w:val="22"/>
        </w:rPr>
        <w:t xml:space="preserve"> the evaluation, safeguard</w:t>
      </w:r>
      <w:r w:rsidR="00502881">
        <w:rPr>
          <w:rFonts w:ascii="Calibri" w:hAnsi="Calibri" w:cs="Calibri"/>
          <w:szCs w:val="22"/>
        </w:rPr>
        <w:t>s</w:t>
      </w:r>
      <w:r w:rsidR="007B44A7">
        <w:rPr>
          <w:rFonts w:ascii="Calibri" w:hAnsi="Calibri" w:cs="Calibri"/>
          <w:szCs w:val="22"/>
        </w:rPr>
        <w:t xml:space="preserve"> independence, provide</w:t>
      </w:r>
      <w:r w:rsidR="00502881">
        <w:rPr>
          <w:rFonts w:ascii="Calibri" w:hAnsi="Calibri" w:cs="Calibri"/>
          <w:szCs w:val="22"/>
        </w:rPr>
        <w:t>s</w:t>
      </w:r>
      <w:r w:rsidR="007B44A7">
        <w:rPr>
          <w:rFonts w:ascii="Calibri" w:hAnsi="Calibri" w:cs="Calibri"/>
          <w:szCs w:val="22"/>
        </w:rPr>
        <w:t xml:space="preserve"> </w:t>
      </w:r>
      <w:r w:rsidR="00720B2A">
        <w:rPr>
          <w:rFonts w:ascii="Calibri" w:hAnsi="Calibri" w:cs="Calibri"/>
          <w:szCs w:val="22"/>
        </w:rPr>
        <w:t xml:space="preserve">routine </w:t>
      </w:r>
      <w:r w:rsidR="007B44A7">
        <w:rPr>
          <w:rFonts w:ascii="Calibri" w:hAnsi="Calibri" w:cs="Calibri"/>
          <w:szCs w:val="22"/>
        </w:rPr>
        <w:t xml:space="preserve">support </w:t>
      </w:r>
      <w:r w:rsidR="00242E15">
        <w:rPr>
          <w:rFonts w:ascii="Calibri" w:hAnsi="Calibri" w:cs="Calibri"/>
          <w:szCs w:val="22"/>
        </w:rPr>
        <w:t xml:space="preserve">throughout the evaluation process, </w:t>
      </w:r>
      <w:r w:rsidR="007B44A7">
        <w:rPr>
          <w:rFonts w:ascii="Calibri" w:hAnsi="Calibri" w:cs="Calibri"/>
          <w:szCs w:val="22"/>
        </w:rPr>
        <w:t>and so on;</w:t>
      </w:r>
    </w:p>
    <w:p w14:paraId="470C3578" w14:textId="109FB411" w:rsidR="007F0B33" w:rsidRPr="008C5EE8" w:rsidRDefault="007F0B33" w:rsidP="007F0B33">
      <w:pPr>
        <w:pStyle w:val="NormalNumbered"/>
        <w:numPr>
          <w:ilvl w:val="0"/>
          <w:numId w:val="32"/>
        </w:numPr>
        <w:spacing w:before="0" w:after="0"/>
        <w:rPr>
          <w:rFonts w:ascii="Calibri" w:hAnsi="Calibri" w:cs="Calibri"/>
          <w:szCs w:val="22"/>
        </w:rPr>
      </w:pPr>
      <w:r w:rsidRPr="008C5EE8">
        <w:rPr>
          <w:rFonts w:ascii="Calibri" w:hAnsi="Calibri" w:cs="Calibri"/>
          <w:szCs w:val="22"/>
        </w:rPr>
        <w:t>Approve the final TOR, inception and evaluation reports;</w:t>
      </w:r>
    </w:p>
    <w:p w14:paraId="3A6C07E6" w14:textId="7A3C37A5" w:rsidR="007F0B33" w:rsidRPr="008C5EE8" w:rsidRDefault="007F0B33" w:rsidP="007F0B33">
      <w:pPr>
        <w:pStyle w:val="NormalNumbered"/>
        <w:numPr>
          <w:ilvl w:val="0"/>
          <w:numId w:val="32"/>
        </w:numPr>
        <w:spacing w:before="0" w:after="0"/>
        <w:rPr>
          <w:rFonts w:ascii="Calibri" w:hAnsi="Calibri" w:cs="Calibri"/>
          <w:szCs w:val="22"/>
        </w:rPr>
      </w:pPr>
      <w:r w:rsidRPr="008C5EE8">
        <w:rPr>
          <w:rFonts w:ascii="Calibri" w:hAnsi="Calibri" w:cs="Calibri"/>
          <w:szCs w:val="22"/>
        </w:rPr>
        <w:t xml:space="preserve">Ensure the independence and impartiality of the evaluation at all stages;  </w:t>
      </w:r>
    </w:p>
    <w:p w14:paraId="5D77CB15" w14:textId="5C629C5B" w:rsidR="007F0B33" w:rsidRPr="008C5EE8" w:rsidRDefault="007F0B33" w:rsidP="007F0B33">
      <w:pPr>
        <w:pStyle w:val="NormalNumbered"/>
        <w:numPr>
          <w:ilvl w:val="0"/>
          <w:numId w:val="32"/>
        </w:numPr>
        <w:spacing w:before="0" w:after="0"/>
        <w:rPr>
          <w:rFonts w:ascii="Calibri" w:hAnsi="Calibri" w:cs="Calibri"/>
          <w:szCs w:val="22"/>
        </w:rPr>
      </w:pPr>
      <w:r w:rsidRPr="008C5EE8">
        <w:rPr>
          <w:rFonts w:ascii="Calibri" w:hAnsi="Calibri" w:cs="Calibri"/>
          <w:szCs w:val="22"/>
        </w:rPr>
        <w:lastRenderedPageBreak/>
        <w:t xml:space="preserve">Participate in discussions with the evaluation team on the evaluation design and the evaluation subject, its performance and results with the Evaluation Manager and the evaluation team; </w:t>
      </w:r>
    </w:p>
    <w:p w14:paraId="57B6DE3D" w14:textId="39A484E6" w:rsidR="007F0B33" w:rsidRPr="008C5EE8" w:rsidRDefault="007F0B33" w:rsidP="007F0B33">
      <w:pPr>
        <w:pStyle w:val="NormalNumbered"/>
        <w:numPr>
          <w:ilvl w:val="0"/>
          <w:numId w:val="32"/>
        </w:numPr>
        <w:spacing w:before="0" w:after="0"/>
        <w:rPr>
          <w:rFonts w:ascii="Calibri" w:hAnsi="Calibri" w:cs="Calibri"/>
          <w:szCs w:val="22"/>
        </w:rPr>
      </w:pPr>
      <w:r w:rsidRPr="008C5EE8">
        <w:rPr>
          <w:rFonts w:ascii="Calibri" w:hAnsi="Calibri" w:cs="Calibri"/>
          <w:szCs w:val="22"/>
        </w:rPr>
        <w:t>Organise and participate in debriefings</w:t>
      </w:r>
      <w:r w:rsidR="008C5EE8" w:rsidRPr="008C5EE8">
        <w:rPr>
          <w:rFonts w:ascii="Calibri" w:hAnsi="Calibri" w:cs="Calibri"/>
          <w:szCs w:val="22"/>
        </w:rPr>
        <w:t>;</w:t>
      </w:r>
    </w:p>
    <w:p w14:paraId="1D789C6F" w14:textId="17E1B45D" w:rsidR="007F0B33" w:rsidRPr="008C5EE8" w:rsidRDefault="007F0B33" w:rsidP="008C5EE8">
      <w:pPr>
        <w:pStyle w:val="NormalNumbered"/>
        <w:numPr>
          <w:ilvl w:val="0"/>
          <w:numId w:val="32"/>
        </w:numPr>
        <w:spacing w:before="0" w:after="0"/>
        <w:rPr>
          <w:rFonts w:ascii="Calibri" w:hAnsi="Calibri" w:cs="Calibri"/>
          <w:szCs w:val="22"/>
        </w:rPr>
      </w:pPr>
      <w:r w:rsidRPr="008C5EE8">
        <w:rPr>
          <w:rFonts w:ascii="Calibri" w:hAnsi="Calibri" w:cs="Calibri"/>
          <w:szCs w:val="22"/>
        </w:rPr>
        <w:t>Oversee dissemination and follow-up processes</w:t>
      </w:r>
      <w:r w:rsidR="000B352C">
        <w:rPr>
          <w:rFonts w:ascii="Calibri" w:hAnsi="Calibri" w:cs="Calibri"/>
          <w:szCs w:val="22"/>
        </w:rPr>
        <w:t xml:space="preserve"> -</w:t>
      </w:r>
      <w:r w:rsidRPr="008C5EE8">
        <w:rPr>
          <w:rFonts w:ascii="Calibri" w:hAnsi="Calibri" w:cs="Calibri"/>
          <w:szCs w:val="22"/>
        </w:rPr>
        <w:t xml:space="preserve"> including the preparation of </w:t>
      </w:r>
      <w:r w:rsidR="000B352C">
        <w:rPr>
          <w:rFonts w:ascii="Calibri" w:hAnsi="Calibri" w:cs="Calibri"/>
          <w:szCs w:val="22"/>
        </w:rPr>
        <w:t>m</w:t>
      </w:r>
      <w:r w:rsidRPr="008C5EE8">
        <w:rPr>
          <w:rFonts w:ascii="Calibri" w:hAnsi="Calibri" w:cs="Calibri"/>
          <w:szCs w:val="22"/>
        </w:rPr>
        <w:t xml:space="preserve">anagement </w:t>
      </w:r>
      <w:r w:rsidR="000B352C">
        <w:rPr>
          <w:rFonts w:ascii="Calibri" w:hAnsi="Calibri" w:cs="Calibri"/>
          <w:szCs w:val="22"/>
        </w:rPr>
        <w:t>r</w:t>
      </w:r>
      <w:r w:rsidRPr="008C5EE8">
        <w:rPr>
          <w:rFonts w:ascii="Calibri" w:hAnsi="Calibri" w:cs="Calibri"/>
          <w:szCs w:val="22"/>
        </w:rPr>
        <w:t>esponse to the evaluation recommendations</w:t>
      </w:r>
      <w:r w:rsidR="008C5EE8" w:rsidRPr="008C5EE8">
        <w:rPr>
          <w:rFonts w:ascii="Calibri" w:hAnsi="Calibri" w:cs="Calibri"/>
          <w:szCs w:val="22"/>
        </w:rPr>
        <w:t>;</w:t>
      </w:r>
    </w:p>
    <w:p w14:paraId="4538D3F0" w14:textId="77777777" w:rsidR="000B352C" w:rsidRDefault="000B352C" w:rsidP="000B352C">
      <w:pPr>
        <w:spacing w:after="0" w:line="252" w:lineRule="auto"/>
        <w:ind w:right="14"/>
        <w:rPr>
          <w:rFonts w:ascii="Calibri" w:eastAsia="Calibri" w:hAnsi="Calibri" w:cs="Calibri"/>
          <w:b/>
          <w:color w:val="165CAC"/>
        </w:rPr>
      </w:pPr>
    </w:p>
    <w:p w14:paraId="19913EAA" w14:textId="6B1EBA56" w:rsidR="000B352C" w:rsidRPr="00B0574D" w:rsidRDefault="000B352C" w:rsidP="00BC14A5">
      <w:pPr>
        <w:spacing w:after="276" w:line="251" w:lineRule="auto"/>
        <w:ind w:right="13"/>
        <w:rPr>
          <w:rFonts w:ascii="Calibri" w:eastAsia="Calibri" w:hAnsi="Calibri" w:cs="Calibri"/>
          <w:b/>
          <w:color w:val="165CAC"/>
        </w:rPr>
      </w:pPr>
      <w:r w:rsidRPr="000B352C">
        <w:rPr>
          <w:rFonts w:ascii="Calibri" w:eastAsia="Calibri" w:hAnsi="Calibri" w:cs="Calibri"/>
          <w:b/>
          <w:color w:val="165CAC"/>
        </w:rPr>
        <w:t>9.</w:t>
      </w:r>
      <w:r>
        <w:rPr>
          <w:rFonts w:ascii="Calibri" w:eastAsia="Calibri" w:hAnsi="Calibri" w:cs="Calibri"/>
          <w:b/>
          <w:color w:val="165CAC"/>
        </w:rPr>
        <w:t>2</w:t>
      </w:r>
      <w:r w:rsidRPr="000B352C">
        <w:rPr>
          <w:rFonts w:ascii="Calibri" w:eastAsia="Calibri" w:hAnsi="Calibri" w:cs="Calibri"/>
          <w:b/>
          <w:color w:val="165CAC"/>
        </w:rPr>
        <w:t xml:space="preserve"> </w:t>
      </w:r>
      <w:r w:rsidRPr="00B0574D">
        <w:rPr>
          <w:rFonts w:ascii="Calibri" w:eastAsia="Calibri" w:hAnsi="Calibri" w:cs="Calibri"/>
          <w:b/>
          <w:color w:val="165CAC"/>
        </w:rPr>
        <w:t xml:space="preserve">Evaluation </w:t>
      </w:r>
      <w:r w:rsidR="009A11F4">
        <w:rPr>
          <w:rFonts w:ascii="Calibri" w:eastAsia="Calibri" w:hAnsi="Calibri" w:cs="Calibri"/>
          <w:b/>
          <w:color w:val="165CAC"/>
        </w:rPr>
        <w:t>Focal Person and PMSU</w:t>
      </w:r>
    </w:p>
    <w:p w14:paraId="53FB2960" w14:textId="5AB5133A" w:rsidR="00B0574D" w:rsidRDefault="00B0574D" w:rsidP="00B0574D">
      <w:pPr>
        <w:pStyle w:val="NormalNumbered"/>
        <w:numPr>
          <w:ilvl w:val="0"/>
          <w:numId w:val="0"/>
        </w:numPr>
        <w:spacing w:before="0" w:after="0"/>
        <w:rPr>
          <w:rFonts w:ascii="Calibri" w:hAnsi="Calibri" w:cs="Calibri"/>
          <w:szCs w:val="22"/>
        </w:rPr>
      </w:pPr>
      <w:r>
        <w:rPr>
          <w:rFonts w:ascii="Calibri" w:hAnsi="Calibri" w:cs="Calibri"/>
          <w:szCs w:val="22"/>
        </w:rPr>
        <w:t xml:space="preserve">The Evaluation </w:t>
      </w:r>
      <w:r w:rsidR="005871F4">
        <w:rPr>
          <w:rFonts w:ascii="Calibri" w:hAnsi="Calibri" w:cs="Calibri"/>
          <w:szCs w:val="22"/>
        </w:rPr>
        <w:t xml:space="preserve">Focal Person and PMSU </w:t>
      </w:r>
      <w:r>
        <w:rPr>
          <w:rFonts w:ascii="Calibri" w:hAnsi="Calibri" w:cs="Calibri"/>
          <w:szCs w:val="22"/>
        </w:rPr>
        <w:t>to coordinate and lead quality assurance process of the evaluation will be responsible to:</w:t>
      </w:r>
    </w:p>
    <w:p w14:paraId="192B5807" w14:textId="1F1F204D" w:rsidR="00B0574D" w:rsidRPr="00B0574D" w:rsidRDefault="00B0574D" w:rsidP="00B0574D">
      <w:pPr>
        <w:pStyle w:val="NormalNumbered"/>
        <w:numPr>
          <w:ilvl w:val="0"/>
          <w:numId w:val="34"/>
        </w:numPr>
        <w:spacing w:before="0" w:after="0"/>
        <w:rPr>
          <w:rFonts w:ascii="Calibri" w:hAnsi="Calibri" w:cs="Calibri"/>
          <w:szCs w:val="22"/>
        </w:rPr>
      </w:pPr>
      <w:r w:rsidRPr="00B0574D">
        <w:rPr>
          <w:rFonts w:ascii="Calibri" w:hAnsi="Calibri" w:cs="Calibri"/>
          <w:szCs w:val="22"/>
        </w:rPr>
        <w:t>Manage the evaluation process through all phases including drafting this TOR</w:t>
      </w:r>
      <w:r>
        <w:rPr>
          <w:rFonts w:ascii="Calibri" w:hAnsi="Calibri" w:cs="Calibri"/>
          <w:szCs w:val="22"/>
        </w:rPr>
        <w:t>;</w:t>
      </w:r>
    </w:p>
    <w:p w14:paraId="2EDCB420" w14:textId="437B797A" w:rsidR="00B0574D" w:rsidRPr="00B0574D" w:rsidRDefault="00B0574D" w:rsidP="00B0574D">
      <w:pPr>
        <w:pStyle w:val="NormalNumbered"/>
        <w:numPr>
          <w:ilvl w:val="0"/>
          <w:numId w:val="34"/>
        </w:numPr>
        <w:spacing w:before="0" w:after="0"/>
        <w:rPr>
          <w:rFonts w:ascii="Calibri" w:hAnsi="Calibri" w:cs="Calibri"/>
          <w:szCs w:val="22"/>
        </w:rPr>
      </w:pPr>
      <w:r w:rsidRPr="00B0574D">
        <w:rPr>
          <w:rFonts w:ascii="Calibri" w:hAnsi="Calibri" w:cs="Calibri"/>
          <w:szCs w:val="22"/>
        </w:rPr>
        <w:t>Ensure quality assurance mechanisms are operational</w:t>
      </w:r>
      <w:r>
        <w:rPr>
          <w:rFonts w:ascii="Calibri" w:hAnsi="Calibri" w:cs="Calibri"/>
          <w:szCs w:val="22"/>
        </w:rPr>
        <w:t>;</w:t>
      </w:r>
      <w:r w:rsidRPr="00B0574D">
        <w:rPr>
          <w:rFonts w:ascii="Calibri" w:hAnsi="Calibri" w:cs="Calibri"/>
          <w:szCs w:val="22"/>
        </w:rPr>
        <w:t xml:space="preserve"> </w:t>
      </w:r>
    </w:p>
    <w:p w14:paraId="63F6F036" w14:textId="48CE5D80" w:rsidR="00B0574D" w:rsidRPr="00B0574D" w:rsidRDefault="00B0574D" w:rsidP="00B0574D">
      <w:pPr>
        <w:pStyle w:val="NormalNumbered"/>
        <w:numPr>
          <w:ilvl w:val="0"/>
          <w:numId w:val="34"/>
        </w:numPr>
        <w:spacing w:before="0" w:after="0"/>
        <w:rPr>
          <w:rFonts w:ascii="Calibri" w:hAnsi="Calibri" w:cs="Calibri"/>
          <w:szCs w:val="22"/>
        </w:rPr>
      </w:pPr>
      <w:r w:rsidRPr="00B0574D">
        <w:rPr>
          <w:rFonts w:ascii="Calibri" w:hAnsi="Calibri" w:cs="Calibri"/>
          <w:szCs w:val="22"/>
        </w:rPr>
        <w:t xml:space="preserve">Consolidate and share comments on draft TOR, </w:t>
      </w:r>
      <w:r w:rsidR="00EF30FC">
        <w:rPr>
          <w:rFonts w:ascii="Calibri" w:hAnsi="Calibri" w:cs="Calibri"/>
          <w:szCs w:val="22"/>
        </w:rPr>
        <w:t>I</w:t>
      </w:r>
      <w:r w:rsidRPr="00B0574D">
        <w:rPr>
          <w:rFonts w:ascii="Calibri" w:hAnsi="Calibri" w:cs="Calibri"/>
          <w:szCs w:val="22"/>
        </w:rPr>
        <w:t xml:space="preserve">nception and </w:t>
      </w:r>
      <w:r w:rsidR="00EF30FC">
        <w:rPr>
          <w:rFonts w:ascii="Calibri" w:hAnsi="Calibri" w:cs="Calibri"/>
          <w:szCs w:val="22"/>
        </w:rPr>
        <w:t>E</w:t>
      </w:r>
      <w:r w:rsidRPr="00B0574D">
        <w:rPr>
          <w:rFonts w:ascii="Calibri" w:hAnsi="Calibri" w:cs="Calibri"/>
          <w:szCs w:val="22"/>
        </w:rPr>
        <w:t xml:space="preserve">valuation </w:t>
      </w:r>
      <w:r w:rsidR="00EF30FC">
        <w:rPr>
          <w:rFonts w:ascii="Calibri" w:hAnsi="Calibri" w:cs="Calibri"/>
          <w:szCs w:val="22"/>
        </w:rPr>
        <w:t>R</w:t>
      </w:r>
      <w:r w:rsidRPr="00B0574D">
        <w:rPr>
          <w:rFonts w:ascii="Calibri" w:hAnsi="Calibri" w:cs="Calibri"/>
          <w:szCs w:val="22"/>
        </w:rPr>
        <w:t xml:space="preserve">eports with the </w:t>
      </w:r>
      <w:r w:rsidR="00EF30FC">
        <w:rPr>
          <w:rFonts w:ascii="Calibri" w:hAnsi="Calibri" w:cs="Calibri"/>
          <w:szCs w:val="22"/>
        </w:rPr>
        <w:t>E</w:t>
      </w:r>
      <w:r w:rsidRPr="00B0574D">
        <w:rPr>
          <w:rFonts w:ascii="Calibri" w:hAnsi="Calibri" w:cs="Calibri"/>
          <w:szCs w:val="22"/>
        </w:rPr>
        <w:t xml:space="preserve">valuation </w:t>
      </w:r>
      <w:r w:rsidR="00EF30FC">
        <w:rPr>
          <w:rFonts w:ascii="Calibri" w:hAnsi="Calibri" w:cs="Calibri"/>
          <w:szCs w:val="22"/>
        </w:rPr>
        <w:t>T</w:t>
      </w:r>
      <w:r w:rsidRPr="00B0574D">
        <w:rPr>
          <w:rFonts w:ascii="Calibri" w:hAnsi="Calibri" w:cs="Calibri"/>
          <w:szCs w:val="22"/>
        </w:rPr>
        <w:t>eam</w:t>
      </w:r>
      <w:r>
        <w:rPr>
          <w:rFonts w:ascii="Calibri" w:hAnsi="Calibri" w:cs="Calibri"/>
          <w:szCs w:val="22"/>
        </w:rPr>
        <w:t>;</w:t>
      </w:r>
    </w:p>
    <w:p w14:paraId="136A377D" w14:textId="49201523" w:rsidR="00B0574D" w:rsidRPr="00B0574D" w:rsidRDefault="00B0574D" w:rsidP="00B0574D">
      <w:pPr>
        <w:pStyle w:val="NormalNumbered"/>
        <w:numPr>
          <w:ilvl w:val="0"/>
          <w:numId w:val="34"/>
        </w:numPr>
        <w:spacing w:before="0" w:after="0"/>
        <w:rPr>
          <w:rFonts w:ascii="Calibri" w:hAnsi="Calibri" w:cs="Calibri"/>
          <w:szCs w:val="22"/>
        </w:rPr>
      </w:pPr>
      <w:r w:rsidRPr="00B0574D">
        <w:rPr>
          <w:rFonts w:ascii="Calibri" w:hAnsi="Calibri" w:cs="Calibri"/>
          <w:szCs w:val="22"/>
        </w:rPr>
        <w:t>Ensure</w:t>
      </w:r>
      <w:r w:rsidR="00EF30FC">
        <w:rPr>
          <w:rFonts w:ascii="Calibri" w:hAnsi="Calibri" w:cs="Calibri"/>
          <w:szCs w:val="22"/>
        </w:rPr>
        <w:t xml:space="preserve"> the</w:t>
      </w:r>
      <w:r w:rsidRPr="00B0574D">
        <w:rPr>
          <w:rFonts w:ascii="Calibri" w:hAnsi="Calibri" w:cs="Calibri"/>
          <w:szCs w:val="22"/>
        </w:rPr>
        <w:t xml:space="preserve"> expected use of quality assurance mechanisms (checklists, quality support</w:t>
      </w:r>
      <w:r w:rsidR="00EF30FC">
        <w:rPr>
          <w:rFonts w:ascii="Calibri" w:hAnsi="Calibri" w:cs="Calibri"/>
          <w:szCs w:val="22"/>
        </w:rPr>
        <w:t>, etc.);</w:t>
      </w:r>
      <w:r w:rsidRPr="00B0574D">
        <w:rPr>
          <w:rFonts w:ascii="Calibri" w:hAnsi="Calibri" w:cs="Calibri"/>
          <w:szCs w:val="22"/>
        </w:rPr>
        <w:t xml:space="preserve"> </w:t>
      </w:r>
    </w:p>
    <w:p w14:paraId="631363FC" w14:textId="77777777" w:rsidR="00EF30FC" w:rsidRDefault="00B0574D" w:rsidP="00EF30FC">
      <w:pPr>
        <w:pStyle w:val="NormalNumbered"/>
        <w:numPr>
          <w:ilvl w:val="0"/>
          <w:numId w:val="34"/>
        </w:numPr>
        <w:spacing w:before="0" w:after="0"/>
        <w:rPr>
          <w:rFonts w:ascii="Calibri" w:hAnsi="Calibri" w:cs="Calibri"/>
          <w:szCs w:val="22"/>
        </w:rPr>
      </w:pPr>
      <w:r w:rsidRPr="00B0574D">
        <w:rPr>
          <w:rFonts w:ascii="Calibri" w:hAnsi="Calibri" w:cs="Calibri"/>
          <w:szCs w:val="22"/>
        </w:rPr>
        <w:t xml:space="preserve">Ensure that the team has access to all documentation and information necessary to the evaluation; </w:t>
      </w:r>
    </w:p>
    <w:p w14:paraId="3B0F4EE5" w14:textId="77777777" w:rsidR="00EF30FC" w:rsidRDefault="00EF30FC" w:rsidP="00EF30FC">
      <w:pPr>
        <w:pStyle w:val="NormalNumbered"/>
        <w:numPr>
          <w:ilvl w:val="0"/>
          <w:numId w:val="34"/>
        </w:numPr>
        <w:spacing w:before="0" w:after="0"/>
        <w:rPr>
          <w:rFonts w:ascii="Calibri" w:hAnsi="Calibri" w:cs="Calibri"/>
          <w:szCs w:val="22"/>
        </w:rPr>
      </w:pPr>
      <w:r>
        <w:rPr>
          <w:rFonts w:ascii="Calibri" w:hAnsi="Calibri" w:cs="Calibri"/>
          <w:szCs w:val="22"/>
        </w:rPr>
        <w:t>F</w:t>
      </w:r>
      <w:r w:rsidR="00B0574D" w:rsidRPr="00B0574D">
        <w:rPr>
          <w:rFonts w:ascii="Calibri" w:hAnsi="Calibri" w:cs="Calibri"/>
          <w:szCs w:val="22"/>
        </w:rPr>
        <w:t>acilitate the team’s contacts with</w:t>
      </w:r>
      <w:r>
        <w:rPr>
          <w:rFonts w:ascii="Calibri" w:hAnsi="Calibri" w:cs="Calibri"/>
          <w:szCs w:val="22"/>
        </w:rPr>
        <w:t xml:space="preserve"> Implementing Partners and other </w:t>
      </w:r>
      <w:r w:rsidR="00B0574D" w:rsidRPr="00B0574D">
        <w:rPr>
          <w:rFonts w:ascii="Calibri" w:hAnsi="Calibri" w:cs="Calibri"/>
          <w:szCs w:val="22"/>
        </w:rPr>
        <w:t xml:space="preserve">stakeholders; </w:t>
      </w:r>
    </w:p>
    <w:p w14:paraId="0CECE0D9" w14:textId="77777777" w:rsidR="00EF30FC" w:rsidRDefault="00EF30FC" w:rsidP="00EF30FC">
      <w:pPr>
        <w:pStyle w:val="NormalNumbered"/>
        <w:numPr>
          <w:ilvl w:val="0"/>
          <w:numId w:val="34"/>
        </w:numPr>
        <w:spacing w:before="0" w:after="0"/>
        <w:rPr>
          <w:rFonts w:ascii="Calibri" w:hAnsi="Calibri" w:cs="Calibri"/>
          <w:szCs w:val="22"/>
        </w:rPr>
      </w:pPr>
      <w:r>
        <w:rPr>
          <w:rFonts w:ascii="Calibri" w:hAnsi="Calibri" w:cs="Calibri"/>
          <w:szCs w:val="22"/>
        </w:rPr>
        <w:t>S</w:t>
      </w:r>
      <w:r w:rsidR="00B0574D" w:rsidRPr="00B0574D">
        <w:rPr>
          <w:rFonts w:ascii="Calibri" w:hAnsi="Calibri" w:cs="Calibri"/>
          <w:szCs w:val="22"/>
        </w:rPr>
        <w:t>et</w:t>
      </w:r>
      <w:r>
        <w:rPr>
          <w:rFonts w:ascii="Calibri" w:hAnsi="Calibri" w:cs="Calibri"/>
          <w:szCs w:val="22"/>
        </w:rPr>
        <w:t>-</w:t>
      </w:r>
      <w:r w:rsidR="00B0574D" w:rsidRPr="00B0574D">
        <w:rPr>
          <w:rFonts w:ascii="Calibri" w:hAnsi="Calibri" w:cs="Calibri"/>
          <w:szCs w:val="22"/>
        </w:rPr>
        <w:t xml:space="preserve">up meetings, </w:t>
      </w:r>
      <w:r>
        <w:rPr>
          <w:rFonts w:ascii="Calibri" w:hAnsi="Calibri" w:cs="Calibri"/>
          <w:szCs w:val="22"/>
        </w:rPr>
        <w:t xml:space="preserve">and </w:t>
      </w:r>
      <w:r w:rsidR="00B0574D" w:rsidRPr="00B0574D">
        <w:rPr>
          <w:rFonts w:ascii="Calibri" w:hAnsi="Calibri" w:cs="Calibri"/>
          <w:szCs w:val="22"/>
        </w:rPr>
        <w:t xml:space="preserve">field visits; </w:t>
      </w:r>
    </w:p>
    <w:p w14:paraId="6CDF7127" w14:textId="60E3589B" w:rsidR="00B0574D" w:rsidRPr="00B0574D" w:rsidRDefault="00EF30FC" w:rsidP="00EF30FC">
      <w:pPr>
        <w:pStyle w:val="NormalNumbered"/>
        <w:numPr>
          <w:ilvl w:val="0"/>
          <w:numId w:val="34"/>
        </w:numPr>
        <w:spacing w:before="0" w:after="0"/>
        <w:rPr>
          <w:rFonts w:ascii="Calibri" w:hAnsi="Calibri" w:cs="Calibri"/>
          <w:szCs w:val="22"/>
        </w:rPr>
      </w:pPr>
      <w:r>
        <w:rPr>
          <w:rFonts w:ascii="Calibri" w:hAnsi="Calibri" w:cs="Calibri"/>
          <w:szCs w:val="22"/>
        </w:rPr>
        <w:t>P</w:t>
      </w:r>
      <w:r w:rsidR="00B0574D" w:rsidRPr="00B0574D">
        <w:rPr>
          <w:rFonts w:ascii="Calibri" w:hAnsi="Calibri" w:cs="Calibri"/>
          <w:szCs w:val="22"/>
        </w:rPr>
        <w:t>rovide logistic support during the fieldwork;</w:t>
      </w:r>
    </w:p>
    <w:p w14:paraId="5304CE97" w14:textId="337241DF" w:rsidR="00B0574D" w:rsidRDefault="00B0574D" w:rsidP="00EF30FC">
      <w:pPr>
        <w:pStyle w:val="NormalNumbered"/>
        <w:numPr>
          <w:ilvl w:val="0"/>
          <w:numId w:val="34"/>
        </w:numPr>
        <w:spacing w:before="0" w:after="0"/>
        <w:rPr>
          <w:rFonts w:ascii="Calibri" w:hAnsi="Calibri" w:cs="Calibri"/>
          <w:szCs w:val="22"/>
        </w:rPr>
      </w:pPr>
      <w:r w:rsidRPr="00B0574D">
        <w:rPr>
          <w:rFonts w:ascii="Calibri" w:hAnsi="Calibri" w:cs="Calibri"/>
          <w:szCs w:val="22"/>
        </w:rPr>
        <w:t>Organise security briefings for the evaluation team and provide any materials as required</w:t>
      </w:r>
      <w:r w:rsidR="00EF30FC">
        <w:rPr>
          <w:rFonts w:ascii="Calibri" w:hAnsi="Calibri" w:cs="Calibri"/>
          <w:szCs w:val="22"/>
        </w:rPr>
        <w:t>;</w:t>
      </w:r>
    </w:p>
    <w:p w14:paraId="4155D018" w14:textId="77777777" w:rsidR="006755EA" w:rsidRPr="00B0574D" w:rsidRDefault="006755EA" w:rsidP="006755EA">
      <w:pPr>
        <w:pStyle w:val="NormalNumbered"/>
        <w:numPr>
          <w:ilvl w:val="0"/>
          <w:numId w:val="0"/>
        </w:numPr>
        <w:spacing w:before="0" w:after="0"/>
        <w:rPr>
          <w:rFonts w:ascii="Calibri" w:hAnsi="Calibri" w:cs="Calibri"/>
          <w:szCs w:val="22"/>
        </w:rPr>
      </w:pPr>
    </w:p>
    <w:p w14:paraId="3738E86D" w14:textId="63DD97D0" w:rsidR="00A20043" w:rsidRDefault="00A20043" w:rsidP="00BC14A5">
      <w:pPr>
        <w:spacing w:after="276" w:line="251" w:lineRule="auto"/>
        <w:ind w:right="13"/>
        <w:rPr>
          <w:rFonts w:ascii="Calibri" w:eastAsia="Calibri" w:hAnsi="Calibri" w:cs="Calibri"/>
          <w:b/>
          <w:color w:val="165CAC"/>
        </w:rPr>
      </w:pPr>
      <w:r w:rsidRPr="000B352C">
        <w:rPr>
          <w:rFonts w:ascii="Calibri" w:eastAsia="Calibri" w:hAnsi="Calibri" w:cs="Calibri"/>
          <w:b/>
          <w:color w:val="165CAC"/>
        </w:rPr>
        <w:t>9.</w:t>
      </w:r>
      <w:r>
        <w:rPr>
          <w:rFonts w:ascii="Calibri" w:eastAsia="Calibri" w:hAnsi="Calibri" w:cs="Calibri"/>
          <w:b/>
          <w:color w:val="165CAC"/>
        </w:rPr>
        <w:t>3</w:t>
      </w:r>
      <w:r w:rsidRPr="000B352C">
        <w:rPr>
          <w:rFonts w:ascii="Calibri" w:eastAsia="Calibri" w:hAnsi="Calibri" w:cs="Calibri"/>
          <w:b/>
          <w:color w:val="165CAC"/>
        </w:rPr>
        <w:t xml:space="preserve"> </w:t>
      </w:r>
      <w:r w:rsidRPr="00B0574D">
        <w:rPr>
          <w:rFonts w:ascii="Calibri" w:eastAsia="Calibri" w:hAnsi="Calibri" w:cs="Calibri"/>
          <w:b/>
          <w:color w:val="165CAC"/>
        </w:rPr>
        <w:t xml:space="preserve">Evaluation </w:t>
      </w:r>
      <w:r>
        <w:rPr>
          <w:rFonts w:ascii="Calibri" w:eastAsia="Calibri" w:hAnsi="Calibri" w:cs="Calibri"/>
          <w:b/>
          <w:color w:val="165CAC"/>
        </w:rPr>
        <w:t>Team</w:t>
      </w:r>
    </w:p>
    <w:p w14:paraId="4715E951" w14:textId="5F4549E3" w:rsidR="00A20043" w:rsidRPr="00A20043" w:rsidRDefault="00A20043" w:rsidP="00A20043">
      <w:pPr>
        <w:spacing w:after="276" w:line="251" w:lineRule="auto"/>
        <w:ind w:right="13"/>
        <w:rPr>
          <w:rFonts w:ascii="Calibri" w:eastAsia="Calibri" w:hAnsi="Calibri" w:cs="Calibri"/>
        </w:rPr>
      </w:pPr>
      <w:r w:rsidRPr="00A20043">
        <w:rPr>
          <w:rFonts w:ascii="Calibri" w:eastAsia="Calibri" w:hAnsi="Calibri" w:cs="Calibri"/>
        </w:rPr>
        <w:t>The Evaluation Team will have responsibilities to:</w:t>
      </w:r>
    </w:p>
    <w:p w14:paraId="2BE7CCAD" w14:textId="7A6CE83B" w:rsid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Carry out desk review</w:t>
      </w:r>
      <w:r>
        <w:rPr>
          <w:rFonts w:ascii="Calibri" w:hAnsi="Calibri" w:cs="Calibri"/>
        </w:rPr>
        <w:t xml:space="preserve"> and field data collection </w:t>
      </w:r>
      <w:proofErr w:type="gramStart"/>
      <w:r>
        <w:rPr>
          <w:rFonts w:ascii="Calibri" w:hAnsi="Calibri" w:cs="Calibri"/>
        </w:rPr>
        <w:t>and also</w:t>
      </w:r>
      <w:proofErr w:type="gramEnd"/>
      <w:r>
        <w:rPr>
          <w:rFonts w:ascii="Calibri" w:hAnsi="Calibri" w:cs="Calibri"/>
        </w:rPr>
        <w:t xml:space="preserve"> triangulation and analysis of data collected through desk review and field visit;</w:t>
      </w:r>
    </w:p>
    <w:p w14:paraId="4C1E707B" w14:textId="2D35B552"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Draft inception report (containing the methodology</w:t>
      </w:r>
      <w:r>
        <w:rPr>
          <w:rFonts w:ascii="Calibri" w:hAnsi="Calibri" w:cs="Calibri"/>
        </w:rPr>
        <w:t xml:space="preserve"> and detail action-plan for the </w:t>
      </w:r>
      <w:r w:rsidR="007B1BED">
        <w:rPr>
          <w:rFonts w:ascii="Calibri" w:hAnsi="Calibri" w:cs="Calibri"/>
        </w:rPr>
        <w:t>evaluation</w:t>
      </w:r>
      <w:r w:rsidRPr="00A20043">
        <w:rPr>
          <w:rFonts w:ascii="Calibri" w:hAnsi="Calibri" w:cs="Calibri"/>
        </w:rPr>
        <w:t xml:space="preserve">) and share it with the </w:t>
      </w:r>
      <w:r w:rsidR="007B1BED">
        <w:rPr>
          <w:rFonts w:ascii="Calibri" w:hAnsi="Calibri" w:cs="Calibri"/>
        </w:rPr>
        <w:t xml:space="preserve">Governance Unit/UNDP for </w:t>
      </w:r>
      <w:r w:rsidRPr="00A20043">
        <w:rPr>
          <w:rFonts w:ascii="Calibri" w:hAnsi="Calibri" w:cs="Calibri"/>
        </w:rPr>
        <w:t>comments</w:t>
      </w:r>
      <w:r w:rsidR="007B1BED">
        <w:rPr>
          <w:rFonts w:ascii="Calibri" w:hAnsi="Calibri" w:cs="Calibri"/>
        </w:rPr>
        <w:t>;</w:t>
      </w:r>
      <w:r w:rsidRPr="00A20043">
        <w:rPr>
          <w:rFonts w:ascii="Calibri" w:hAnsi="Calibri" w:cs="Calibri"/>
        </w:rPr>
        <w:t xml:space="preserve"> </w:t>
      </w:r>
    </w:p>
    <w:p w14:paraId="46CE0376" w14:textId="3782D9E2"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Finalize inception report</w:t>
      </w:r>
      <w:r w:rsidR="007B1BED">
        <w:rPr>
          <w:rFonts w:ascii="Calibri" w:hAnsi="Calibri" w:cs="Calibri"/>
        </w:rPr>
        <w:t xml:space="preserve"> with incorporation of </w:t>
      </w:r>
      <w:r w:rsidRPr="00A20043">
        <w:rPr>
          <w:rFonts w:ascii="Calibri" w:hAnsi="Calibri" w:cs="Calibri"/>
        </w:rPr>
        <w:t>relevant comments</w:t>
      </w:r>
      <w:r w:rsidR="007B1BED">
        <w:rPr>
          <w:rFonts w:ascii="Calibri" w:hAnsi="Calibri" w:cs="Calibri"/>
        </w:rPr>
        <w:t xml:space="preserve"> from Governance Unit/UNDP and Independent Quality Assurance Support Service;</w:t>
      </w:r>
      <w:r w:rsidRPr="00A20043">
        <w:rPr>
          <w:rFonts w:ascii="Calibri" w:hAnsi="Calibri" w:cs="Calibri"/>
        </w:rPr>
        <w:t xml:space="preserve"> </w:t>
      </w:r>
    </w:p>
    <w:p w14:paraId="6867AB78" w14:textId="3A54B277"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Conduct field visit/research (interviews, observation, etc.)</w:t>
      </w:r>
      <w:r w:rsidR="007B1BED">
        <w:rPr>
          <w:rFonts w:ascii="Calibri" w:hAnsi="Calibri" w:cs="Calibri"/>
        </w:rPr>
        <w:t>;</w:t>
      </w:r>
    </w:p>
    <w:p w14:paraId="6C2A001F" w14:textId="25975386"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Ensure that all aspects of the TOR are fulfilled</w:t>
      </w:r>
      <w:r w:rsidR="007B1BED">
        <w:rPr>
          <w:rFonts w:ascii="Calibri" w:hAnsi="Calibri" w:cs="Calibri"/>
        </w:rPr>
        <w:t>;</w:t>
      </w:r>
      <w:r w:rsidRPr="00A20043">
        <w:rPr>
          <w:rFonts w:ascii="Calibri" w:hAnsi="Calibri" w:cs="Calibri"/>
        </w:rPr>
        <w:t xml:space="preserve"> </w:t>
      </w:r>
    </w:p>
    <w:p w14:paraId="225383D3" w14:textId="22733C04"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 xml:space="preserve">After approval from </w:t>
      </w:r>
      <w:r w:rsidR="007B1BED">
        <w:rPr>
          <w:rFonts w:ascii="Calibri" w:hAnsi="Calibri" w:cs="Calibri"/>
        </w:rPr>
        <w:t xml:space="preserve">Evaluation Manager to </w:t>
      </w:r>
      <w:r w:rsidRPr="00A20043">
        <w:rPr>
          <w:rFonts w:ascii="Calibri" w:hAnsi="Calibri" w:cs="Calibri"/>
        </w:rPr>
        <w:t xml:space="preserve">submit/present preliminary findings to the </w:t>
      </w:r>
      <w:r w:rsidR="007B1BED">
        <w:rPr>
          <w:rFonts w:ascii="Calibri" w:hAnsi="Calibri" w:cs="Calibri"/>
        </w:rPr>
        <w:t>Governance Unit/UNDP;</w:t>
      </w:r>
    </w:p>
    <w:p w14:paraId="78F4F21E" w14:textId="461B6111" w:rsidR="00A20043" w:rsidRPr="00A20043" w:rsidRDefault="00A20043" w:rsidP="00A74C7E">
      <w:pPr>
        <w:pStyle w:val="ListParagraph"/>
        <w:numPr>
          <w:ilvl w:val="0"/>
          <w:numId w:val="35"/>
        </w:numPr>
        <w:spacing w:after="0"/>
        <w:ind w:left="720"/>
        <w:contextualSpacing/>
        <w:rPr>
          <w:rFonts w:ascii="Calibri" w:hAnsi="Calibri" w:cs="Calibri"/>
        </w:rPr>
      </w:pPr>
      <w:r w:rsidRPr="00A20043">
        <w:rPr>
          <w:rFonts w:ascii="Calibri" w:hAnsi="Calibri" w:cs="Calibri"/>
        </w:rPr>
        <w:t>Draft evaluation reports (</w:t>
      </w:r>
      <w:r w:rsidR="007B1BED">
        <w:rPr>
          <w:rFonts w:ascii="Calibri" w:hAnsi="Calibri" w:cs="Calibri"/>
        </w:rPr>
        <w:t xml:space="preserve">using </w:t>
      </w:r>
      <w:r w:rsidRPr="00A20043">
        <w:rPr>
          <w:rFonts w:ascii="Calibri" w:hAnsi="Calibri" w:cs="Calibri"/>
        </w:rPr>
        <w:t>template</w:t>
      </w:r>
      <w:r w:rsidR="007B1BED">
        <w:rPr>
          <w:rFonts w:ascii="Calibri" w:hAnsi="Calibri" w:cs="Calibri"/>
        </w:rPr>
        <w:t xml:space="preserve"> for </w:t>
      </w:r>
      <w:r w:rsidRPr="00A20043">
        <w:rPr>
          <w:rFonts w:ascii="Calibri" w:hAnsi="Calibri" w:cs="Calibri"/>
        </w:rPr>
        <w:t>report</w:t>
      </w:r>
      <w:r w:rsidR="007B1BED">
        <w:rPr>
          <w:rFonts w:ascii="Calibri" w:hAnsi="Calibri" w:cs="Calibri"/>
        </w:rPr>
        <w:t>ing</w:t>
      </w:r>
      <w:r w:rsidRPr="00A20043">
        <w:rPr>
          <w:rFonts w:ascii="Calibri" w:hAnsi="Calibri" w:cs="Calibri"/>
        </w:rPr>
        <w:t>, typographic styles and UN spelling)</w:t>
      </w:r>
      <w:r w:rsidR="007B1BED">
        <w:rPr>
          <w:rFonts w:ascii="Calibri" w:hAnsi="Calibri" w:cs="Calibri"/>
        </w:rPr>
        <w:t>;</w:t>
      </w:r>
    </w:p>
    <w:p w14:paraId="67F95924" w14:textId="024D0CEF" w:rsidR="00A20043" w:rsidRPr="00A20043" w:rsidRDefault="00A20043" w:rsidP="00A74C7E">
      <w:pPr>
        <w:pStyle w:val="ListParagraph"/>
        <w:numPr>
          <w:ilvl w:val="0"/>
          <w:numId w:val="35"/>
        </w:numPr>
        <w:tabs>
          <w:tab w:val="left" w:pos="720"/>
        </w:tabs>
        <w:spacing w:after="0"/>
        <w:ind w:left="720"/>
        <w:contextualSpacing/>
        <w:rPr>
          <w:rFonts w:ascii="Calibri" w:hAnsi="Calibri" w:cs="Calibri"/>
        </w:rPr>
      </w:pPr>
      <w:r w:rsidRPr="00A20043">
        <w:rPr>
          <w:rFonts w:ascii="Calibri" w:hAnsi="Calibri" w:cs="Calibri"/>
        </w:rPr>
        <w:t xml:space="preserve">Finalize evaluation report </w:t>
      </w:r>
      <w:proofErr w:type="gramStart"/>
      <w:r w:rsidRPr="00A20043">
        <w:rPr>
          <w:rFonts w:ascii="Calibri" w:hAnsi="Calibri" w:cs="Calibri"/>
        </w:rPr>
        <w:t>on the basis of</w:t>
      </w:r>
      <w:proofErr w:type="gramEnd"/>
      <w:r w:rsidRPr="00A20043">
        <w:rPr>
          <w:rFonts w:ascii="Calibri" w:hAnsi="Calibri" w:cs="Calibri"/>
        </w:rPr>
        <w:t xml:space="preserve"> comments received</w:t>
      </w:r>
      <w:r w:rsidR="007B1BED">
        <w:rPr>
          <w:rFonts w:ascii="Calibri" w:hAnsi="Calibri" w:cs="Calibri"/>
        </w:rPr>
        <w:t xml:space="preserve"> from different levels;</w:t>
      </w:r>
      <w:r w:rsidRPr="00A20043">
        <w:rPr>
          <w:rFonts w:ascii="Calibri" w:hAnsi="Calibri" w:cs="Calibri"/>
        </w:rPr>
        <w:t xml:space="preserve"> </w:t>
      </w:r>
    </w:p>
    <w:p w14:paraId="1E9D0D4F" w14:textId="77777777" w:rsidR="004866CE" w:rsidRDefault="004866CE" w:rsidP="004866CE">
      <w:pPr>
        <w:spacing w:after="276" w:line="251" w:lineRule="auto"/>
        <w:ind w:right="13"/>
        <w:rPr>
          <w:rFonts w:ascii="Calibri" w:eastAsia="Calibri" w:hAnsi="Calibri" w:cs="Calibri"/>
          <w:b/>
          <w:color w:val="165CAC"/>
        </w:rPr>
      </w:pPr>
    </w:p>
    <w:p w14:paraId="20B27AD4" w14:textId="3208F073" w:rsidR="004866CE" w:rsidRPr="004866CE" w:rsidRDefault="004866CE" w:rsidP="004866CE">
      <w:pPr>
        <w:pStyle w:val="ListParagraph"/>
        <w:numPr>
          <w:ilvl w:val="1"/>
          <w:numId w:val="36"/>
        </w:numPr>
        <w:spacing w:after="276" w:line="251" w:lineRule="auto"/>
        <w:ind w:right="13"/>
        <w:rPr>
          <w:rFonts w:ascii="Calibri" w:eastAsia="Calibri" w:hAnsi="Calibri" w:cs="Calibri"/>
          <w:b/>
          <w:color w:val="165CAC"/>
        </w:rPr>
      </w:pPr>
      <w:r w:rsidRPr="004866CE">
        <w:rPr>
          <w:rFonts w:ascii="Calibri" w:eastAsia="Calibri" w:hAnsi="Calibri" w:cs="Calibri"/>
          <w:b/>
          <w:color w:val="165CAC"/>
        </w:rPr>
        <w:t>Implementing Partners and other Stakeholders</w:t>
      </w:r>
    </w:p>
    <w:p w14:paraId="32989E2D" w14:textId="7AC96276" w:rsidR="004866CE" w:rsidRPr="00185094" w:rsidRDefault="004866CE" w:rsidP="00C55B1E">
      <w:pPr>
        <w:spacing w:after="200" w:line="276" w:lineRule="auto"/>
        <w:ind w:left="0" w:firstLine="0"/>
        <w:contextualSpacing/>
        <w:rPr>
          <w:rFonts w:ascii="Calibri" w:hAnsi="Calibri" w:cs="Calibri"/>
        </w:rPr>
      </w:pPr>
      <w:r w:rsidRPr="00185094">
        <w:rPr>
          <w:rFonts w:ascii="Calibri" w:hAnsi="Calibri" w:cs="Calibri"/>
          <w:lang w:eastAsia="en-GB"/>
        </w:rPr>
        <w:t xml:space="preserve">The </w:t>
      </w:r>
      <w:r w:rsidR="00185094" w:rsidRPr="00185094">
        <w:rPr>
          <w:rFonts w:ascii="Calibri" w:hAnsi="Calibri" w:cs="Calibri"/>
          <w:lang w:eastAsia="en-GB"/>
        </w:rPr>
        <w:t>Implementing</w:t>
      </w:r>
      <w:r w:rsidRPr="00185094">
        <w:rPr>
          <w:rFonts w:ascii="Calibri" w:hAnsi="Calibri" w:cs="Calibri"/>
          <w:lang w:eastAsia="en-GB"/>
        </w:rPr>
        <w:t xml:space="preserve"> Partners and other stakeholders will avail themselves to meet with the evaluation team and provide data and information that</w:t>
      </w:r>
      <w:r w:rsidR="00185094" w:rsidRPr="00185094">
        <w:rPr>
          <w:rFonts w:ascii="Calibri" w:hAnsi="Calibri" w:cs="Calibri"/>
          <w:lang w:eastAsia="en-GB"/>
        </w:rPr>
        <w:t xml:space="preserve"> are required and relevant to achieve </w:t>
      </w:r>
      <w:r w:rsidRPr="00185094">
        <w:rPr>
          <w:rFonts w:ascii="Calibri" w:hAnsi="Calibri" w:cs="Calibri"/>
          <w:lang w:eastAsia="en-GB"/>
        </w:rPr>
        <w:t>the</w:t>
      </w:r>
      <w:r w:rsidR="00185094" w:rsidRPr="00185094">
        <w:rPr>
          <w:rFonts w:ascii="Calibri" w:hAnsi="Calibri" w:cs="Calibri"/>
          <w:lang w:eastAsia="en-GB"/>
        </w:rPr>
        <w:t xml:space="preserve"> purpose and </w:t>
      </w:r>
      <w:r w:rsidRPr="00185094">
        <w:rPr>
          <w:rFonts w:ascii="Calibri" w:hAnsi="Calibri" w:cs="Calibri"/>
          <w:lang w:eastAsia="en-GB"/>
        </w:rPr>
        <w:t xml:space="preserve">objectives of this </w:t>
      </w:r>
      <w:r w:rsidR="00185094" w:rsidRPr="00185094">
        <w:rPr>
          <w:rFonts w:ascii="Calibri" w:hAnsi="Calibri" w:cs="Calibri"/>
          <w:lang w:eastAsia="en-GB"/>
        </w:rPr>
        <w:t xml:space="preserve">mid-term </w:t>
      </w:r>
      <w:r w:rsidRPr="00185094">
        <w:rPr>
          <w:rFonts w:ascii="Calibri" w:hAnsi="Calibri" w:cs="Calibri"/>
          <w:lang w:eastAsia="en-GB"/>
        </w:rPr>
        <w:t>evaluation</w:t>
      </w:r>
      <w:r w:rsidRPr="00185094">
        <w:rPr>
          <w:rFonts w:ascii="Calibri" w:hAnsi="Calibri" w:cs="Calibri"/>
        </w:rPr>
        <w:t>.</w:t>
      </w:r>
    </w:p>
    <w:p w14:paraId="4A40CA2B" w14:textId="77777777" w:rsidR="004866CE" w:rsidRPr="00185094" w:rsidRDefault="004866CE" w:rsidP="00185094">
      <w:pPr>
        <w:spacing w:after="276" w:line="251" w:lineRule="auto"/>
        <w:ind w:right="13"/>
        <w:rPr>
          <w:rFonts w:ascii="Calibri" w:eastAsia="Calibri" w:hAnsi="Calibri" w:cs="Calibri"/>
          <w:b/>
          <w:color w:val="165CAC"/>
        </w:rPr>
      </w:pPr>
    </w:p>
    <w:p w14:paraId="775CE70B" w14:textId="77777777" w:rsidR="00F94212" w:rsidRPr="00F94212" w:rsidRDefault="00F94212" w:rsidP="00F94212">
      <w:pPr>
        <w:keepNext/>
        <w:keepLines/>
        <w:spacing w:after="116" w:line="249" w:lineRule="auto"/>
        <w:ind w:left="-5" w:right="63" w:hanging="10"/>
        <w:outlineLvl w:val="1"/>
        <w:rPr>
          <w:rFonts w:ascii="Calibri" w:eastAsia="Calibri" w:hAnsi="Calibri" w:cs="Calibri"/>
          <w:b/>
          <w:color w:val="7B83B3"/>
        </w:rPr>
      </w:pPr>
      <w:r w:rsidRPr="00F94212">
        <w:rPr>
          <w:rFonts w:ascii="Calibri" w:eastAsia="Calibri" w:hAnsi="Calibri" w:cs="Calibri"/>
          <w:b/>
          <w:color w:val="165CAC"/>
          <w:sz w:val="24"/>
        </w:rPr>
        <w:t>10. TIME FRAME FOR THE EVALUATION PROCESS</w:t>
      </w:r>
    </w:p>
    <w:p w14:paraId="382ED73F" w14:textId="6B235065" w:rsidR="00F0467E" w:rsidRPr="00F0467E" w:rsidRDefault="00F0467E" w:rsidP="00C55B1E">
      <w:pPr>
        <w:ind w:left="0" w:firstLine="0"/>
        <w:contextualSpacing/>
        <w:rPr>
          <w:rFonts w:ascii="Calibri" w:hAnsi="Calibri" w:cs="Calibri"/>
        </w:rPr>
      </w:pPr>
      <w:r w:rsidRPr="00F0467E">
        <w:rPr>
          <w:rFonts w:ascii="Calibri" w:hAnsi="Calibri" w:cs="Calibri"/>
        </w:rPr>
        <w:t xml:space="preserve">The evaluation will </w:t>
      </w:r>
      <w:r>
        <w:rPr>
          <w:rFonts w:ascii="Calibri" w:hAnsi="Calibri" w:cs="Calibri"/>
        </w:rPr>
        <w:t xml:space="preserve">come across </w:t>
      </w:r>
      <w:r w:rsidRPr="00F0467E">
        <w:rPr>
          <w:rFonts w:ascii="Calibri" w:hAnsi="Calibri" w:cs="Calibri"/>
        </w:rPr>
        <w:t>through the following phases: preparation, inception, data collection and analysis, report</w:t>
      </w:r>
      <w:r>
        <w:rPr>
          <w:rFonts w:ascii="Calibri" w:hAnsi="Calibri" w:cs="Calibri"/>
        </w:rPr>
        <w:t xml:space="preserve"> writing</w:t>
      </w:r>
      <w:r w:rsidRPr="00F0467E">
        <w:rPr>
          <w:rFonts w:ascii="Calibri" w:hAnsi="Calibri" w:cs="Calibri"/>
        </w:rPr>
        <w:t xml:space="preserve">, dissemination and follow-up. The </w:t>
      </w:r>
      <w:r>
        <w:rPr>
          <w:rFonts w:ascii="Calibri" w:hAnsi="Calibri" w:cs="Calibri"/>
        </w:rPr>
        <w:t>main tasks</w:t>
      </w:r>
      <w:r w:rsidR="00834244">
        <w:rPr>
          <w:rFonts w:ascii="Calibri" w:hAnsi="Calibri" w:cs="Calibri"/>
        </w:rPr>
        <w:t xml:space="preserve"> with responsible </w:t>
      </w:r>
      <w:r w:rsidR="00426C3D">
        <w:rPr>
          <w:rFonts w:ascii="Calibri" w:hAnsi="Calibri" w:cs="Calibri"/>
        </w:rPr>
        <w:t>body/</w:t>
      </w:r>
      <w:proofErr w:type="spellStart"/>
      <w:r w:rsidR="00426C3D">
        <w:rPr>
          <w:rFonts w:ascii="Calibri" w:hAnsi="Calibri" w:cs="Calibri"/>
        </w:rPr>
        <w:t>ies</w:t>
      </w:r>
      <w:proofErr w:type="spellEnd"/>
      <w:r w:rsidR="00966121">
        <w:rPr>
          <w:rFonts w:ascii="Calibri" w:hAnsi="Calibri" w:cs="Calibri"/>
        </w:rPr>
        <w:t>,</w:t>
      </w:r>
      <w:r>
        <w:rPr>
          <w:rFonts w:ascii="Calibri" w:hAnsi="Calibri" w:cs="Calibri"/>
        </w:rPr>
        <w:t xml:space="preserve"> and tentative milestones are as detailed below</w:t>
      </w:r>
      <w:r w:rsidRPr="00F0467E">
        <w:rPr>
          <w:rFonts w:ascii="Calibri" w:hAnsi="Calibri" w:cs="Calibri"/>
        </w:rPr>
        <w:t xml:space="preserve">: </w:t>
      </w:r>
    </w:p>
    <w:p w14:paraId="38553017" w14:textId="30E63D3B" w:rsidR="00F0467E" w:rsidRPr="00F0467E" w:rsidRDefault="00ED411E"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 xml:space="preserve">Identification of </w:t>
      </w:r>
      <w:r w:rsidR="00373072">
        <w:rPr>
          <w:rFonts w:ascii="Calibri" w:hAnsi="Calibri" w:cs="Calibri"/>
          <w:szCs w:val="22"/>
        </w:rPr>
        <w:t>E</w:t>
      </w:r>
      <w:r>
        <w:rPr>
          <w:rFonts w:ascii="Calibri" w:hAnsi="Calibri" w:cs="Calibri"/>
          <w:szCs w:val="22"/>
        </w:rPr>
        <w:t xml:space="preserve">valuation </w:t>
      </w:r>
      <w:r w:rsidR="00FA7A61">
        <w:rPr>
          <w:rFonts w:ascii="Calibri" w:hAnsi="Calibri" w:cs="Calibri"/>
          <w:szCs w:val="22"/>
        </w:rPr>
        <w:t>T</w:t>
      </w:r>
      <w:r>
        <w:rPr>
          <w:rFonts w:ascii="Calibri" w:hAnsi="Calibri" w:cs="Calibri"/>
          <w:szCs w:val="22"/>
        </w:rPr>
        <w:t>eam members</w:t>
      </w:r>
      <w:r w:rsidR="00F0467E" w:rsidRPr="00F0467E">
        <w:rPr>
          <w:rFonts w:ascii="Calibri" w:hAnsi="Calibri" w:cs="Calibri"/>
          <w:szCs w:val="22"/>
        </w:rPr>
        <w:t xml:space="preserve"> </w:t>
      </w:r>
      <w:r>
        <w:rPr>
          <w:rFonts w:ascii="Calibri" w:hAnsi="Calibri" w:cs="Calibri"/>
          <w:szCs w:val="22"/>
        </w:rPr>
        <w:t xml:space="preserve">– </w:t>
      </w:r>
      <w:r w:rsidR="0022534F">
        <w:rPr>
          <w:rFonts w:ascii="Calibri" w:hAnsi="Calibri" w:cs="Calibri"/>
          <w:szCs w:val="22"/>
        </w:rPr>
        <w:t>15</w:t>
      </w:r>
      <w:r>
        <w:rPr>
          <w:rFonts w:ascii="Calibri" w:hAnsi="Calibri" w:cs="Calibri"/>
          <w:szCs w:val="22"/>
        </w:rPr>
        <w:t xml:space="preserve"> – </w:t>
      </w:r>
      <w:r w:rsidR="0042153A">
        <w:rPr>
          <w:rFonts w:ascii="Calibri" w:hAnsi="Calibri" w:cs="Calibri"/>
          <w:szCs w:val="22"/>
        </w:rPr>
        <w:t>31</w:t>
      </w:r>
      <w:r>
        <w:rPr>
          <w:rFonts w:ascii="Calibri" w:hAnsi="Calibri" w:cs="Calibri"/>
          <w:szCs w:val="22"/>
        </w:rPr>
        <w:t xml:space="preserve"> August 2019 – UNDP;</w:t>
      </w:r>
      <w:r w:rsidR="00F0467E" w:rsidRPr="00F0467E">
        <w:rPr>
          <w:rFonts w:ascii="Calibri" w:hAnsi="Calibri" w:cs="Calibri"/>
          <w:szCs w:val="22"/>
        </w:rPr>
        <w:t xml:space="preserve"> </w:t>
      </w:r>
    </w:p>
    <w:p w14:paraId="78046A12" w14:textId="0ACBBB19" w:rsidR="00F0467E" w:rsidRP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Pre-contract meetings</w:t>
      </w:r>
      <w:r w:rsidR="00ED411E">
        <w:rPr>
          <w:rFonts w:ascii="Calibri" w:hAnsi="Calibri" w:cs="Calibri"/>
          <w:szCs w:val="22"/>
        </w:rPr>
        <w:t xml:space="preserve"> (virtual through Skype)</w:t>
      </w:r>
      <w:r w:rsidRPr="00F0467E">
        <w:rPr>
          <w:rFonts w:ascii="Calibri" w:hAnsi="Calibri" w:cs="Calibri"/>
          <w:szCs w:val="22"/>
        </w:rPr>
        <w:t xml:space="preserve"> - </w:t>
      </w:r>
      <w:r w:rsidR="005D3EE3">
        <w:rPr>
          <w:rFonts w:ascii="Calibri" w:hAnsi="Calibri" w:cs="Calibri"/>
          <w:szCs w:val="22"/>
        </w:rPr>
        <w:t>26</w:t>
      </w:r>
      <w:r w:rsidR="00ED411E">
        <w:rPr>
          <w:rFonts w:ascii="Calibri" w:hAnsi="Calibri" w:cs="Calibri"/>
          <w:szCs w:val="22"/>
        </w:rPr>
        <w:t xml:space="preserve"> – 2</w:t>
      </w:r>
      <w:r w:rsidR="005D3EE3">
        <w:rPr>
          <w:rFonts w:ascii="Calibri" w:hAnsi="Calibri" w:cs="Calibri"/>
          <w:szCs w:val="22"/>
        </w:rPr>
        <w:t>9</w:t>
      </w:r>
      <w:r w:rsidR="00ED411E">
        <w:rPr>
          <w:rFonts w:ascii="Calibri" w:hAnsi="Calibri" w:cs="Calibri"/>
          <w:szCs w:val="22"/>
        </w:rPr>
        <w:t xml:space="preserve"> August 2019 – UNDP and Evaluation Team;</w:t>
      </w:r>
    </w:p>
    <w:p w14:paraId="5C661ABD" w14:textId="44D577D0" w:rsid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Signing of contract – 2</w:t>
      </w:r>
      <w:r w:rsidR="005D3EE3">
        <w:rPr>
          <w:rFonts w:ascii="Calibri" w:hAnsi="Calibri" w:cs="Calibri"/>
          <w:szCs w:val="22"/>
        </w:rPr>
        <w:t>9</w:t>
      </w:r>
      <w:r w:rsidRPr="00F0467E">
        <w:rPr>
          <w:rFonts w:ascii="Calibri" w:hAnsi="Calibri" w:cs="Calibri"/>
          <w:szCs w:val="22"/>
        </w:rPr>
        <w:t xml:space="preserve"> – </w:t>
      </w:r>
      <w:r w:rsidR="00ED411E">
        <w:rPr>
          <w:rFonts w:ascii="Calibri" w:hAnsi="Calibri" w:cs="Calibri"/>
          <w:szCs w:val="22"/>
        </w:rPr>
        <w:t>31 August 2019 – Evaluators;</w:t>
      </w:r>
    </w:p>
    <w:p w14:paraId="29E9E510" w14:textId="2C572B52" w:rsidR="00ED411E" w:rsidRPr="00F0467E" w:rsidRDefault="00ED411E"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 xml:space="preserve">Desk review of available documents in preparation for inception meeting – 1 – </w:t>
      </w:r>
      <w:r w:rsidR="00D4159E">
        <w:rPr>
          <w:rFonts w:ascii="Calibri" w:hAnsi="Calibri" w:cs="Calibri"/>
          <w:szCs w:val="22"/>
        </w:rPr>
        <w:t>5</w:t>
      </w:r>
      <w:r>
        <w:rPr>
          <w:rFonts w:ascii="Calibri" w:hAnsi="Calibri" w:cs="Calibri"/>
          <w:szCs w:val="22"/>
        </w:rPr>
        <w:t xml:space="preserve"> September 2018</w:t>
      </w:r>
      <w:r w:rsidR="00727794">
        <w:rPr>
          <w:rFonts w:ascii="Calibri" w:hAnsi="Calibri" w:cs="Calibri"/>
          <w:szCs w:val="22"/>
        </w:rPr>
        <w:t xml:space="preserve"> – Evaluation Team</w:t>
      </w:r>
      <w:r>
        <w:rPr>
          <w:rFonts w:ascii="Calibri" w:hAnsi="Calibri" w:cs="Calibri"/>
          <w:szCs w:val="22"/>
        </w:rPr>
        <w:t>;</w:t>
      </w:r>
    </w:p>
    <w:p w14:paraId="541CBB92" w14:textId="496DB3B8" w:rsidR="00F0467E" w:rsidRP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Inception Phase (inception meetings</w:t>
      </w:r>
      <w:r w:rsidR="003F753B">
        <w:rPr>
          <w:rFonts w:ascii="Calibri" w:hAnsi="Calibri" w:cs="Calibri"/>
          <w:szCs w:val="22"/>
        </w:rPr>
        <w:t>;</w:t>
      </w:r>
      <w:r w:rsidRPr="00F0467E">
        <w:rPr>
          <w:rFonts w:ascii="Calibri" w:hAnsi="Calibri" w:cs="Calibri"/>
          <w:szCs w:val="22"/>
        </w:rPr>
        <w:t xml:space="preserve"> </w:t>
      </w:r>
      <w:r w:rsidR="00ED411E">
        <w:rPr>
          <w:rFonts w:ascii="Calibri" w:hAnsi="Calibri" w:cs="Calibri"/>
          <w:szCs w:val="22"/>
        </w:rPr>
        <w:t>designing</w:t>
      </w:r>
      <w:r w:rsidRPr="00F0467E">
        <w:rPr>
          <w:rFonts w:ascii="Calibri" w:hAnsi="Calibri" w:cs="Calibri"/>
          <w:szCs w:val="22"/>
        </w:rPr>
        <w:t xml:space="preserve"> </w:t>
      </w:r>
      <w:r w:rsidR="00ED411E">
        <w:rPr>
          <w:rFonts w:ascii="Calibri" w:hAnsi="Calibri" w:cs="Calibri"/>
          <w:szCs w:val="22"/>
        </w:rPr>
        <w:t xml:space="preserve">evaluation </w:t>
      </w:r>
      <w:r w:rsidR="003F753B">
        <w:rPr>
          <w:rFonts w:ascii="Calibri" w:hAnsi="Calibri" w:cs="Calibri"/>
          <w:szCs w:val="22"/>
        </w:rPr>
        <w:t>(</w:t>
      </w:r>
      <w:r w:rsidRPr="00F0467E">
        <w:rPr>
          <w:rFonts w:ascii="Calibri" w:hAnsi="Calibri" w:cs="Calibri"/>
          <w:szCs w:val="22"/>
        </w:rPr>
        <w:t>methodology</w:t>
      </w:r>
      <w:r w:rsidR="003F753B">
        <w:rPr>
          <w:rFonts w:ascii="Calibri" w:hAnsi="Calibri" w:cs="Calibri"/>
          <w:szCs w:val="22"/>
        </w:rPr>
        <w:t>, evaluation matrix,</w:t>
      </w:r>
      <w:r w:rsidRPr="00F0467E">
        <w:rPr>
          <w:rFonts w:ascii="Calibri" w:hAnsi="Calibri" w:cs="Calibri"/>
          <w:szCs w:val="22"/>
        </w:rPr>
        <w:t xml:space="preserve"> data collection instruments</w:t>
      </w:r>
      <w:r w:rsidR="003F753B">
        <w:rPr>
          <w:rFonts w:ascii="Calibri" w:hAnsi="Calibri" w:cs="Calibri"/>
          <w:szCs w:val="22"/>
        </w:rPr>
        <w:t>);</w:t>
      </w:r>
      <w:r w:rsidRPr="00F0467E">
        <w:rPr>
          <w:rFonts w:ascii="Calibri" w:hAnsi="Calibri" w:cs="Calibri"/>
          <w:szCs w:val="22"/>
        </w:rPr>
        <w:t xml:space="preserve"> preparation of inception report</w:t>
      </w:r>
      <w:r w:rsidR="003F753B">
        <w:rPr>
          <w:rFonts w:ascii="Calibri" w:hAnsi="Calibri" w:cs="Calibri"/>
          <w:szCs w:val="22"/>
        </w:rPr>
        <w:t>;</w:t>
      </w:r>
      <w:r w:rsidRPr="00F0467E">
        <w:rPr>
          <w:rFonts w:ascii="Calibri" w:hAnsi="Calibri" w:cs="Calibri"/>
          <w:szCs w:val="22"/>
        </w:rPr>
        <w:t xml:space="preserve"> </w:t>
      </w:r>
      <w:proofErr w:type="gramStart"/>
      <w:r w:rsidRPr="00F0467E">
        <w:rPr>
          <w:rFonts w:ascii="Calibri" w:hAnsi="Calibri" w:cs="Calibri"/>
          <w:szCs w:val="22"/>
        </w:rPr>
        <w:t>and also</w:t>
      </w:r>
      <w:proofErr w:type="gramEnd"/>
      <w:r w:rsidRPr="00F0467E">
        <w:rPr>
          <w:rFonts w:ascii="Calibri" w:hAnsi="Calibri" w:cs="Calibri"/>
          <w:szCs w:val="22"/>
        </w:rPr>
        <w:t xml:space="preserve"> review and endorsement of inception report/package</w:t>
      </w:r>
      <w:r w:rsidR="00ED411E">
        <w:rPr>
          <w:rFonts w:ascii="Calibri" w:hAnsi="Calibri" w:cs="Calibri"/>
          <w:szCs w:val="22"/>
        </w:rPr>
        <w:t>)</w:t>
      </w:r>
      <w:r w:rsidRPr="00F0467E">
        <w:rPr>
          <w:rFonts w:ascii="Calibri" w:hAnsi="Calibri" w:cs="Calibri"/>
          <w:szCs w:val="22"/>
        </w:rPr>
        <w:t xml:space="preserve"> – </w:t>
      </w:r>
      <w:r w:rsidR="00D4159E">
        <w:rPr>
          <w:rFonts w:ascii="Calibri" w:hAnsi="Calibri" w:cs="Calibri"/>
          <w:szCs w:val="22"/>
        </w:rPr>
        <w:t>6</w:t>
      </w:r>
      <w:r w:rsidR="00ED411E">
        <w:rPr>
          <w:rFonts w:ascii="Calibri" w:hAnsi="Calibri" w:cs="Calibri"/>
          <w:szCs w:val="22"/>
        </w:rPr>
        <w:t xml:space="preserve"> </w:t>
      </w:r>
      <w:r w:rsidR="00013B41">
        <w:rPr>
          <w:rFonts w:ascii="Calibri" w:hAnsi="Calibri" w:cs="Calibri"/>
          <w:szCs w:val="22"/>
        </w:rPr>
        <w:t>–</w:t>
      </w:r>
      <w:r w:rsidR="00ED411E">
        <w:rPr>
          <w:rFonts w:ascii="Calibri" w:hAnsi="Calibri" w:cs="Calibri"/>
          <w:szCs w:val="22"/>
        </w:rPr>
        <w:t xml:space="preserve"> </w:t>
      </w:r>
      <w:r w:rsidR="00D4159E">
        <w:rPr>
          <w:rFonts w:ascii="Calibri" w:hAnsi="Calibri" w:cs="Calibri"/>
          <w:szCs w:val="22"/>
        </w:rPr>
        <w:t>20</w:t>
      </w:r>
      <w:r w:rsidR="00013B41">
        <w:rPr>
          <w:rFonts w:ascii="Calibri" w:hAnsi="Calibri" w:cs="Calibri"/>
          <w:szCs w:val="22"/>
        </w:rPr>
        <w:t xml:space="preserve"> September 2019 – Evaluation Team and UNDP;</w:t>
      </w:r>
    </w:p>
    <w:p w14:paraId="6D54B3FE" w14:textId="50F8F4B8" w:rsidR="00F0467E" w:rsidRPr="00F0467E" w:rsidRDefault="00867942"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Conducting</w:t>
      </w:r>
      <w:r w:rsidRPr="00F0467E">
        <w:rPr>
          <w:rFonts w:ascii="Calibri" w:hAnsi="Calibri" w:cs="Calibri"/>
          <w:szCs w:val="22"/>
        </w:rPr>
        <w:t xml:space="preserve"> </w:t>
      </w:r>
      <w:r w:rsidR="00F0467E" w:rsidRPr="00F0467E">
        <w:rPr>
          <w:rFonts w:ascii="Calibri" w:hAnsi="Calibri" w:cs="Calibri"/>
          <w:szCs w:val="22"/>
        </w:rPr>
        <w:t xml:space="preserve">the </w:t>
      </w:r>
      <w:r w:rsidR="001C537C">
        <w:rPr>
          <w:rFonts w:ascii="Calibri" w:hAnsi="Calibri" w:cs="Calibri"/>
          <w:szCs w:val="22"/>
        </w:rPr>
        <w:t>review/</w:t>
      </w:r>
      <w:r w:rsidR="00F0467E" w:rsidRPr="00F0467E">
        <w:rPr>
          <w:rFonts w:ascii="Calibri" w:hAnsi="Calibri" w:cs="Calibri"/>
          <w:szCs w:val="22"/>
        </w:rPr>
        <w:t>evaluation (data collection, analysis, draft report preparation)</w:t>
      </w:r>
      <w:r w:rsidR="00013B41">
        <w:rPr>
          <w:rFonts w:ascii="Calibri" w:hAnsi="Calibri" w:cs="Calibri"/>
          <w:szCs w:val="22"/>
        </w:rPr>
        <w:t xml:space="preserve"> </w:t>
      </w:r>
      <w:r w:rsidR="00AC7E3B">
        <w:rPr>
          <w:rFonts w:ascii="Calibri" w:hAnsi="Calibri" w:cs="Calibri"/>
          <w:szCs w:val="22"/>
        </w:rPr>
        <w:t>– 21 September – 15 October 2019 – Evaluation Team</w:t>
      </w:r>
      <w:r w:rsidR="00013B41">
        <w:rPr>
          <w:rFonts w:ascii="Calibri" w:hAnsi="Calibri" w:cs="Calibri"/>
          <w:szCs w:val="22"/>
        </w:rPr>
        <w:t xml:space="preserve"> </w:t>
      </w:r>
    </w:p>
    <w:p w14:paraId="6589FCF3" w14:textId="6C864FAE" w:rsid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Aide-memoire or debriefing on evaluation process,</w:t>
      </w:r>
      <w:r w:rsidR="00AC7E3B">
        <w:rPr>
          <w:rFonts w:ascii="Calibri" w:hAnsi="Calibri" w:cs="Calibri"/>
          <w:szCs w:val="22"/>
        </w:rPr>
        <w:t xml:space="preserve"> methodology, preliminary/initial </w:t>
      </w:r>
      <w:r w:rsidRPr="00F0467E">
        <w:rPr>
          <w:rFonts w:ascii="Calibri" w:hAnsi="Calibri" w:cs="Calibri"/>
          <w:szCs w:val="22"/>
        </w:rPr>
        <w:t>findings</w:t>
      </w:r>
      <w:r w:rsidR="00AC7E3B">
        <w:rPr>
          <w:rFonts w:ascii="Calibri" w:hAnsi="Calibri" w:cs="Calibri"/>
          <w:szCs w:val="22"/>
        </w:rPr>
        <w:t>, conclusions</w:t>
      </w:r>
      <w:r w:rsidRPr="00F0467E">
        <w:rPr>
          <w:rFonts w:ascii="Calibri" w:hAnsi="Calibri" w:cs="Calibri"/>
          <w:szCs w:val="22"/>
        </w:rPr>
        <w:t xml:space="preserve"> and recommendations- </w:t>
      </w:r>
      <w:r w:rsidR="00AC7E3B">
        <w:rPr>
          <w:rFonts w:ascii="Calibri" w:hAnsi="Calibri" w:cs="Calibri"/>
          <w:szCs w:val="22"/>
        </w:rPr>
        <w:t>11 October 2019 – Evaluation Team;</w:t>
      </w:r>
    </w:p>
    <w:p w14:paraId="1EE4687B" w14:textId="3D4EC76C" w:rsidR="00AC7E3B" w:rsidRPr="00F0467E" w:rsidRDefault="00AC7E3B"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Submission of draft Evaluation Report – 20 October 2019 – Evaluation Team;</w:t>
      </w:r>
    </w:p>
    <w:p w14:paraId="79B9E2D8" w14:textId="67C1D282" w:rsid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 xml:space="preserve">Review of draft report and provide </w:t>
      </w:r>
      <w:r w:rsidR="00FA7A61">
        <w:rPr>
          <w:rFonts w:ascii="Calibri" w:hAnsi="Calibri" w:cs="Calibri"/>
          <w:szCs w:val="22"/>
        </w:rPr>
        <w:t>comments</w:t>
      </w:r>
      <w:r w:rsidRPr="00F0467E">
        <w:rPr>
          <w:rFonts w:ascii="Calibri" w:hAnsi="Calibri" w:cs="Calibri"/>
          <w:szCs w:val="22"/>
        </w:rPr>
        <w:t xml:space="preserve"> – </w:t>
      </w:r>
      <w:r w:rsidR="00FA7A61">
        <w:rPr>
          <w:rFonts w:ascii="Calibri" w:hAnsi="Calibri" w:cs="Calibri"/>
          <w:szCs w:val="22"/>
        </w:rPr>
        <w:t>21</w:t>
      </w:r>
      <w:r w:rsidRPr="00F0467E">
        <w:rPr>
          <w:rFonts w:ascii="Calibri" w:hAnsi="Calibri" w:cs="Calibri"/>
          <w:szCs w:val="22"/>
        </w:rPr>
        <w:t xml:space="preserve">– </w:t>
      </w:r>
      <w:r w:rsidR="00FA7A61">
        <w:rPr>
          <w:rFonts w:ascii="Calibri" w:hAnsi="Calibri" w:cs="Calibri"/>
          <w:szCs w:val="22"/>
        </w:rPr>
        <w:t>31 October 2019 - UNDP;</w:t>
      </w:r>
    </w:p>
    <w:p w14:paraId="11B5AEA7" w14:textId="1927C5DF" w:rsidR="00AB7958" w:rsidRPr="00F0467E" w:rsidRDefault="00AB7958"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Validation workshop</w:t>
      </w:r>
      <w:r w:rsidR="00C5046D">
        <w:rPr>
          <w:rFonts w:ascii="Calibri" w:hAnsi="Calibri" w:cs="Calibri"/>
          <w:szCs w:val="22"/>
        </w:rPr>
        <w:t xml:space="preserve"> </w:t>
      </w:r>
      <w:r w:rsidR="007931E1">
        <w:rPr>
          <w:rFonts w:ascii="Calibri" w:hAnsi="Calibri" w:cs="Calibri"/>
          <w:szCs w:val="22"/>
        </w:rPr>
        <w:t>–</w:t>
      </w:r>
      <w:r w:rsidR="00C5046D">
        <w:rPr>
          <w:rFonts w:ascii="Calibri" w:hAnsi="Calibri" w:cs="Calibri"/>
          <w:szCs w:val="22"/>
        </w:rPr>
        <w:t xml:space="preserve"> </w:t>
      </w:r>
      <w:r w:rsidR="00A54589">
        <w:rPr>
          <w:rFonts w:ascii="Calibri" w:hAnsi="Calibri" w:cs="Calibri"/>
          <w:szCs w:val="22"/>
        </w:rPr>
        <w:t>24</w:t>
      </w:r>
      <w:r w:rsidR="007931E1" w:rsidRPr="00BC14A5">
        <w:rPr>
          <w:rFonts w:ascii="Calibri" w:hAnsi="Calibri" w:cs="Calibri"/>
          <w:szCs w:val="22"/>
          <w:vertAlign w:val="superscript"/>
        </w:rPr>
        <w:t>th</w:t>
      </w:r>
      <w:r w:rsidR="007931E1">
        <w:rPr>
          <w:rFonts w:ascii="Calibri" w:hAnsi="Calibri" w:cs="Calibri"/>
          <w:szCs w:val="22"/>
        </w:rPr>
        <w:t xml:space="preserve"> October 2019 – Evaluation Team and </w:t>
      </w:r>
      <w:r w:rsidR="000E5DA8">
        <w:rPr>
          <w:rFonts w:ascii="Calibri" w:hAnsi="Calibri" w:cs="Calibri"/>
          <w:szCs w:val="22"/>
        </w:rPr>
        <w:t>UNDP</w:t>
      </w:r>
      <w:r w:rsidR="007F3251">
        <w:rPr>
          <w:rFonts w:ascii="Calibri" w:hAnsi="Calibri" w:cs="Calibri"/>
          <w:szCs w:val="22"/>
        </w:rPr>
        <w:t>;</w:t>
      </w:r>
    </w:p>
    <w:p w14:paraId="6B40803D" w14:textId="29BF4E1F" w:rsidR="00F0467E" w:rsidRDefault="00FA7A61"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Addressing comments and producing f</w:t>
      </w:r>
      <w:r w:rsidR="00F0467E" w:rsidRPr="00F0467E">
        <w:rPr>
          <w:rFonts w:ascii="Calibri" w:hAnsi="Calibri" w:cs="Calibri"/>
          <w:szCs w:val="22"/>
        </w:rPr>
        <w:t xml:space="preserve">inal Draft Evaluation Report </w:t>
      </w:r>
      <w:r>
        <w:rPr>
          <w:rFonts w:ascii="Calibri" w:hAnsi="Calibri" w:cs="Calibri"/>
          <w:szCs w:val="22"/>
        </w:rPr>
        <w:t>–</w:t>
      </w:r>
      <w:r w:rsidR="00F0467E" w:rsidRPr="00F0467E">
        <w:rPr>
          <w:rFonts w:ascii="Calibri" w:hAnsi="Calibri" w:cs="Calibri"/>
          <w:szCs w:val="22"/>
        </w:rPr>
        <w:t xml:space="preserve"> </w:t>
      </w:r>
      <w:r>
        <w:rPr>
          <w:rFonts w:ascii="Calibri" w:hAnsi="Calibri" w:cs="Calibri"/>
          <w:szCs w:val="22"/>
        </w:rPr>
        <w:t>1 – 8 November 2019 – Evaluation Team;</w:t>
      </w:r>
    </w:p>
    <w:p w14:paraId="2B24B5C8" w14:textId="5E58A6C3" w:rsidR="00FA7A61" w:rsidRDefault="00FA7A61"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Submitting final draft report which incorporates feedback provided by client/UNDP – 9 November 2019 – Evaluation Team;</w:t>
      </w:r>
    </w:p>
    <w:p w14:paraId="0A0266AD" w14:textId="24E1A7DD" w:rsidR="00FA7A61" w:rsidRDefault="00FA7A61"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 xml:space="preserve">Review and endorse final draft report (making sure that the final draft report meets </w:t>
      </w:r>
      <w:r w:rsidR="00040518">
        <w:rPr>
          <w:rFonts w:ascii="Calibri" w:hAnsi="Calibri" w:cs="Calibri"/>
          <w:szCs w:val="22"/>
        </w:rPr>
        <w:t xml:space="preserve">required </w:t>
      </w:r>
      <w:r>
        <w:rPr>
          <w:rFonts w:ascii="Calibri" w:hAnsi="Calibri" w:cs="Calibri"/>
          <w:szCs w:val="22"/>
        </w:rPr>
        <w:t xml:space="preserve">evaluation </w:t>
      </w:r>
      <w:r w:rsidR="00040518">
        <w:rPr>
          <w:rFonts w:ascii="Calibri" w:hAnsi="Calibri" w:cs="Calibri"/>
          <w:szCs w:val="22"/>
        </w:rPr>
        <w:t>quality</w:t>
      </w:r>
      <w:r>
        <w:rPr>
          <w:rFonts w:ascii="Calibri" w:hAnsi="Calibri" w:cs="Calibri"/>
          <w:szCs w:val="22"/>
        </w:rPr>
        <w:t xml:space="preserve"> criteria) – 10 – 15 November 2019 – UNDP;</w:t>
      </w:r>
    </w:p>
    <w:p w14:paraId="147F0187" w14:textId="293AD5E3" w:rsidR="00FA7A61" w:rsidRPr="00F0467E" w:rsidRDefault="00040518" w:rsidP="00E70AD0">
      <w:pPr>
        <w:pStyle w:val="ListParagraph"/>
        <w:numPr>
          <w:ilvl w:val="1"/>
          <w:numId w:val="8"/>
        </w:numPr>
        <w:spacing w:before="120" w:after="120"/>
        <w:ind w:left="720"/>
        <w:rPr>
          <w:rFonts w:ascii="Calibri" w:hAnsi="Calibri" w:cs="Calibri"/>
          <w:szCs w:val="22"/>
        </w:rPr>
      </w:pPr>
      <w:r>
        <w:rPr>
          <w:rFonts w:ascii="Calibri" w:hAnsi="Calibri" w:cs="Calibri"/>
          <w:szCs w:val="22"/>
        </w:rPr>
        <w:t>Prepare and submit Evaluation Brief – 16 – 18 November 2019;</w:t>
      </w:r>
    </w:p>
    <w:p w14:paraId="24848319" w14:textId="6C7DD4FB" w:rsidR="00F0467E" w:rsidRPr="00F0467E" w:rsidRDefault="00F0467E" w:rsidP="00E70AD0">
      <w:pPr>
        <w:pStyle w:val="ListParagraph"/>
        <w:numPr>
          <w:ilvl w:val="1"/>
          <w:numId w:val="8"/>
        </w:numPr>
        <w:spacing w:before="120" w:after="120"/>
        <w:ind w:left="720"/>
        <w:rPr>
          <w:rFonts w:ascii="Calibri" w:hAnsi="Calibri" w:cs="Calibri"/>
          <w:szCs w:val="22"/>
        </w:rPr>
      </w:pPr>
      <w:r w:rsidRPr="00F0467E">
        <w:rPr>
          <w:rFonts w:ascii="Calibri" w:hAnsi="Calibri" w:cs="Calibri"/>
          <w:szCs w:val="22"/>
        </w:rPr>
        <w:t xml:space="preserve">Dissemination and follow-up </w:t>
      </w:r>
      <w:r w:rsidR="00040518">
        <w:rPr>
          <w:rFonts w:ascii="Calibri" w:hAnsi="Calibri" w:cs="Calibri"/>
          <w:szCs w:val="22"/>
        </w:rPr>
        <w:t>(including organizing learning events, preparing and endorsing management responses on evaluation recommendations, etc) – 20 November – 15 December 2019;</w:t>
      </w:r>
    </w:p>
    <w:p w14:paraId="35F50605" w14:textId="77777777" w:rsidR="006D3E39" w:rsidRDefault="006D3E39" w:rsidP="00F94212">
      <w:pPr>
        <w:spacing w:after="8" w:line="251" w:lineRule="auto"/>
        <w:ind w:left="-5" w:right="13" w:hanging="10"/>
        <w:rPr>
          <w:rFonts w:ascii="Calibri" w:eastAsia="Calibri" w:hAnsi="Calibri" w:cs="Calibri"/>
          <w:color w:val="181717"/>
        </w:rPr>
      </w:pPr>
    </w:p>
    <w:p w14:paraId="69B0D585" w14:textId="77777777" w:rsidR="00DE1C01" w:rsidRDefault="00DE1C01" w:rsidP="00F94212">
      <w:pPr>
        <w:spacing w:after="8" w:line="251" w:lineRule="auto"/>
        <w:ind w:left="-5" w:right="13" w:hanging="10"/>
        <w:rPr>
          <w:rFonts w:ascii="Calibri" w:eastAsia="Calibri" w:hAnsi="Calibri" w:cs="Calibri"/>
          <w:color w:val="181717"/>
        </w:rPr>
      </w:pPr>
    </w:p>
    <w:p w14:paraId="0242731F" w14:textId="77777777" w:rsidR="003911B6" w:rsidRDefault="003911B6" w:rsidP="00F94212">
      <w:pPr>
        <w:spacing w:after="8" w:line="251" w:lineRule="auto"/>
        <w:ind w:left="-5" w:right="13" w:hanging="10"/>
        <w:rPr>
          <w:rFonts w:ascii="Calibri" w:eastAsia="Calibri" w:hAnsi="Calibri" w:cs="Calibri"/>
          <w:color w:val="181717"/>
        </w:rPr>
        <w:sectPr w:rsidR="003911B6">
          <w:footerReference w:type="even" r:id="rId11"/>
          <w:footerReference w:type="default" r:id="rId12"/>
          <w:footerReference w:type="first" r:id="rId13"/>
          <w:pgSz w:w="12240" w:h="15840"/>
          <w:pgMar w:top="1440" w:right="1440" w:bottom="1440" w:left="1440" w:header="720" w:footer="720" w:gutter="0"/>
          <w:cols w:space="720"/>
          <w:docGrid w:linePitch="360"/>
        </w:sectPr>
      </w:pPr>
    </w:p>
    <w:p w14:paraId="17D25A28" w14:textId="6B989D15" w:rsidR="006755EA" w:rsidRPr="00BC14A5" w:rsidRDefault="00A0345F" w:rsidP="00BC14A5">
      <w:pPr>
        <w:spacing w:after="8" w:line="251" w:lineRule="auto"/>
        <w:ind w:left="-5" w:right="13" w:hanging="10"/>
        <w:jc w:val="center"/>
        <w:rPr>
          <w:rFonts w:ascii="Calibri" w:eastAsia="Calibri" w:hAnsi="Calibri" w:cs="Calibri"/>
          <w:b/>
          <w:color w:val="181717"/>
          <w:sz w:val="32"/>
          <w:szCs w:val="32"/>
        </w:rPr>
      </w:pPr>
      <w:r w:rsidRPr="00BC14A5">
        <w:rPr>
          <w:rFonts w:ascii="Calibri" w:eastAsia="Calibri" w:hAnsi="Calibri" w:cs="Calibri"/>
          <w:b/>
          <w:color w:val="181717"/>
          <w:sz w:val="32"/>
          <w:szCs w:val="32"/>
        </w:rPr>
        <w:lastRenderedPageBreak/>
        <w:t xml:space="preserve">The graphic illustration of the </w:t>
      </w:r>
      <w:r w:rsidR="00193096" w:rsidRPr="00BC14A5">
        <w:rPr>
          <w:rFonts w:ascii="Calibri" w:eastAsia="Calibri" w:hAnsi="Calibri" w:cs="Calibri"/>
          <w:b/>
          <w:color w:val="181717"/>
          <w:sz w:val="32"/>
          <w:szCs w:val="32"/>
        </w:rPr>
        <w:t xml:space="preserve">main </w:t>
      </w:r>
      <w:r w:rsidR="007C4223">
        <w:rPr>
          <w:rFonts w:ascii="Calibri" w:eastAsia="Calibri" w:hAnsi="Calibri" w:cs="Calibri"/>
          <w:b/>
          <w:color w:val="181717"/>
          <w:sz w:val="32"/>
          <w:szCs w:val="32"/>
        </w:rPr>
        <w:t>phases/</w:t>
      </w:r>
      <w:r w:rsidR="00193096" w:rsidRPr="00BC14A5">
        <w:rPr>
          <w:rFonts w:ascii="Calibri" w:eastAsia="Calibri" w:hAnsi="Calibri" w:cs="Calibri"/>
          <w:b/>
          <w:color w:val="181717"/>
          <w:sz w:val="32"/>
          <w:szCs w:val="32"/>
        </w:rPr>
        <w:t xml:space="preserve">tasks and milestones of the planned </w:t>
      </w:r>
      <w:r w:rsidR="00D66C2E" w:rsidRPr="00BC14A5">
        <w:rPr>
          <w:rFonts w:ascii="Calibri" w:eastAsia="Calibri" w:hAnsi="Calibri" w:cs="Calibri"/>
          <w:b/>
          <w:color w:val="181717"/>
          <w:sz w:val="32"/>
          <w:szCs w:val="32"/>
        </w:rPr>
        <w:t xml:space="preserve">mid-term </w:t>
      </w:r>
      <w:r w:rsidR="009C4AA4" w:rsidRPr="00BC14A5">
        <w:rPr>
          <w:rFonts w:ascii="Calibri" w:eastAsia="Calibri" w:hAnsi="Calibri" w:cs="Calibri"/>
          <w:b/>
          <w:color w:val="181717"/>
          <w:sz w:val="32"/>
          <w:szCs w:val="32"/>
        </w:rPr>
        <w:t>review/</w:t>
      </w:r>
      <w:r w:rsidR="00D66C2E" w:rsidRPr="00BC14A5">
        <w:rPr>
          <w:rFonts w:ascii="Calibri" w:eastAsia="Calibri" w:hAnsi="Calibri" w:cs="Calibri"/>
          <w:b/>
          <w:color w:val="181717"/>
          <w:sz w:val="32"/>
          <w:szCs w:val="32"/>
        </w:rPr>
        <w:t xml:space="preserve">evaluation </w:t>
      </w:r>
      <w:r w:rsidR="006D3E39" w:rsidRPr="00BC14A5">
        <w:rPr>
          <w:rFonts w:ascii="Calibri" w:eastAsia="Calibri" w:hAnsi="Calibri" w:cs="Calibri"/>
          <w:b/>
          <w:color w:val="181717"/>
          <w:sz w:val="32"/>
          <w:szCs w:val="32"/>
        </w:rPr>
        <w:t>are as outlined in the below Gantt Chart</w:t>
      </w:r>
    </w:p>
    <w:p w14:paraId="2713D354" w14:textId="3E9F1675" w:rsidR="006D3E39" w:rsidRDefault="006D3E39" w:rsidP="00F94212">
      <w:pPr>
        <w:spacing w:after="8" w:line="251" w:lineRule="auto"/>
        <w:ind w:left="-5" w:right="13" w:hanging="10"/>
        <w:rPr>
          <w:rFonts w:ascii="Calibri" w:eastAsia="Calibri" w:hAnsi="Calibri" w:cs="Calibri"/>
          <w:color w:val="181717"/>
        </w:rPr>
      </w:pPr>
    </w:p>
    <w:tbl>
      <w:tblPr>
        <w:tblStyle w:val="TableGrid0"/>
        <w:tblW w:w="14951" w:type="dxa"/>
        <w:tblInd w:w="-635" w:type="dxa"/>
        <w:tblLook w:val="04A0" w:firstRow="1" w:lastRow="0" w:firstColumn="1" w:lastColumn="0" w:noHBand="0" w:noVBand="1"/>
      </w:tblPr>
      <w:tblGrid>
        <w:gridCol w:w="2367"/>
        <w:gridCol w:w="809"/>
        <w:gridCol w:w="809"/>
        <w:gridCol w:w="809"/>
        <w:gridCol w:w="809"/>
        <w:gridCol w:w="809"/>
        <w:gridCol w:w="809"/>
        <w:gridCol w:w="809"/>
        <w:gridCol w:w="809"/>
        <w:gridCol w:w="809"/>
        <w:gridCol w:w="809"/>
        <w:gridCol w:w="809"/>
        <w:gridCol w:w="809"/>
        <w:gridCol w:w="809"/>
        <w:gridCol w:w="809"/>
        <w:gridCol w:w="809"/>
        <w:gridCol w:w="809"/>
      </w:tblGrid>
      <w:tr w:rsidR="00CC31B8" w14:paraId="16B18F98" w14:textId="37D6E5ED" w:rsidTr="005A06A3">
        <w:tc>
          <w:tcPr>
            <w:tcW w:w="2007" w:type="dxa"/>
            <w:vMerge w:val="restart"/>
            <w:shd w:val="clear" w:color="auto" w:fill="000000" w:themeFill="text1"/>
          </w:tcPr>
          <w:p w14:paraId="3D38EA12" w14:textId="77777777" w:rsidR="00CC31B8" w:rsidRDefault="00CC31B8" w:rsidP="00ED2195">
            <w:pPr>
              <w:spacing w:after="8" w:line="251" w:lineRule="auto"/>
              <w:ind w:right="13"/>
              <w:jc w:val="center"/>
              <w:rPr>
                <w:rFonts w:ascii="Calibri" w:eastAsia="Calibri" w:hAnsi="Calibri" w:cs="Calibri"/>
                <w:b/>
                <w:color w:val="FFFFFF" w:themeColor="background1"/>
                <w:sz w:val="24"/>
                <w:szCs w:val="24"/>
              </w:rPr>
            </w:pPr>
          </w:p>
          <w:p w14:paraId="2EBD1DCF" w14:textId="4D291C8B" w:rsidR="00CC31B8" w:rsidRPr="00BC14A5" w:rsidRDefault="00CC31B8" w:rsidP="00BC14A5">
            <w:pPr>
              <w:spacing w:after="8" w:line="251" w:lineRule="auto"/>
              <w:ind w:right="13"/>
              <w:jc w:val="center"/>
              <w:rPr>
                <w:rFonts w:ascii="Calibri" w:eastAsia="Calibri" w:hAnsi="Calibri" w:cs="Calibri"/>
                <w:b/>
                <w:color w:val="FFFFFF" w:themeColor="background1"/>
                <w:sz w:val="24"/>
                <w:szCs w:val="24"/>
              </w:rPr>
            </w:pPr>
            <w:r w:rsidRPr="00BC14A5">
              <w:rPr>
                <w:rFonts w:ascii="Calibri" w:eastAsia="Calibri" w:hAnsi="Calibri" w:cs="Calibri"/>
                <w:b/>
                <w:color w:val="FFFFFF" w:themeColor="background1"/>
                <w:sz w:val="24"/>
                <w:szCs w:val="24"/>
              </w:rPr>
              <w:t>Phase/Task</w:t>
            </w:r>
          </w:p>
        </w:tc>
        <w:tc>
          <w:tcPr>
            <w:tcW w:w="3236" w:type="dxa"/>
            <w:gridSpan w:val="4"/>
            <w:shd w:val="clear" w:color="auto" w:fill="000000" w:themeFill="text1"/>
          </w:tcPr>
          <w:p w14:paraId="1EA86196" w14:textId="5EFE02F8" w:rsidR="00CC31B8" w:rsidRPr="00BC14A5" w:rsidRDefault="00CC31B8" w:rsidP="00BC14A5">
            <w:pPr>
              <w:spacing w:after="8" w:line="251" w:lineRule="auto"/>
              <w:ind w:right="13"/>
              <w:jc w:val="center"/>
              <w:rPr>
                <w:rFonts w:ascii="Calibri" w:eastAsia="Calibri" w:hAnsi="Calibri" w:cs="Calibri"/>
                <w:b/>
                <w:color w:val="FFFFFF" w:themeColor="background1"/>
                <w:sz w:val="24"/>
                <w:szCs w:val="24"/>
              </w:rPr>
            </w:pPr>
            <w:r w:rsidRPr="00BC14A5">
              <w:rPr>
                <w:rFonts w:ascii="Calibri" w:eastAsia="Calibri" w:hAnsi="Calibri" w:cs="Calibri"/>
                <w:b/>
                <w:color w:val="FFFFFF" w:themeColor="background1"/>
                <w:sz w:val="24"/>
                <w:szCs w:val="24"/>
              </w:rPr>
              <w:t>September</w:t>
            </w:r>
          </w:p>
        </w:tc>
        <w:tc>
          <w:tcPr>
            <w:tcW w:w="3236" w:type="dxa"/>
            <w:gridSpan w:val="4"/>
            <w:shd w:val="clear" w:color="auto" w:fill="000000" w:themeFill="text1"/>
          </w:tcPr>
          <w:p w14:paraId="17361ED1" w14:textId="005FDA3C" w:rsidR="00CC31B8" w:rsidRPr="00BC14A5" w:rsidRDefault="00CC31B8" w:rsidP="00BC14A5">
            <w:pPr>
              <w:spacing w:after="8" w:line="251" w:lineRule="auto"/>
              <w:ind w:right="13"/>
              <w:jc w:val="center"/>
              <w:rPr>
                <w:rFonts w:ascii="Calibri" w:eastAsia="Calibri" w:hAnsi="Calibri" w:cs="Calibri"/>
                <w:b/>
                <w:color w:val="FFFFFF" w:themeColor="background1"/>
                <w:sz w:val="24"/>
                <w:szCs w:val="24"/>
              </w:rPr>
            </w:pPr>
            <w:r w:rsidRPr="00BC14A5">
              <w:rPr>
                <w:rFonts w:ascii="Calibri" w:eastAsia="Calibri" w:hAnsi="Calibri" w:cs="Calibri"/>
                <w:b/>
                <w:color w:val="FFFFFF" w:themeColor="background1"/>
                <w:sz w:val="24"/>
                <w:szCs w:val="24"/>
              </w:rPr>
              <w:t>October</w:t>
            </w:r>
          </w:p>
        </w:tc>
        <w:tc>
          <w:tcPr>
            <w:tcW w:w="3236" w:type="dxa"/>
            <w:gridSpan w:val="4"/>
            <w:shd w:val="clear" w:color="auto" w:fill="000000" w:themeFill="text1"/>
          </w:tcPr>
          <w:p w14:paraId="767FD3FA" w14:textId="242C78F4" w:rsidR="00CC31B8" w:rsidRPr="00BC14A5" w:rsidRDefault="00CC31B8" w:rsidP="00BC14A5">
            <w:pPr>
              <w:spacing w:after="8" w:line="251" w:lineRule="auto"/>
              <w:ind w:right="13"/>
              <w:jc w:val="center"/>
              <w:rPr>
                <w:rFonts w:ascii="Calibri" w:eastAsia="Calibri" w:hAnsi="Calibri" w:cs="Calibri"/>
                <w:b/>
                <w:color w:val="FFFFFF" w:themeColor="background1"/>
                <w:sz w:val="24"/>
                <w:szCs w:val="24"/>
              </w:rPr>
            </w:pPr>
            <w:r w:rsidRPr="00BC14A5">
              <w:rPr>
                <w:rFonts w:ascii="Calibri" w:eastAsia="Calibri" w:hAnsi="Calibri" w:cs="Calibri"/>
                <w:b/>
                <w:color w:val="FFFFFF" w:themeColor="background1"/>
                <w:sz w:val="24"/>
                <w:szCs w:val="24"/>
              </w:rPr>
              <w:t>November</w:t>
            </w:r>
          </w:p>
        </w:tc>
        <w:tc>
          <w:tcPr>
            <w:tcW w:w="3236" w:type="dxa"/>
            <w:gridSpan w:val="4"/>
            <w:shd w:val="clear" w:color="auto" w:fill="000000" w:themeFill="text1"/>
          </w:tcPr>
          <w:p w14:paraId="04A03040" w14:textId="21E515A9" w:rsidR="00CC31B8" w:rsidRPr="00BC14A5" w:rsidRDefault="00CC31B8" w:rsidP="00BC14A5">
            <w:pPr>
              <w:spacing w:after="8" w:line="251" w:lineRule="auto"/>
              <w:ind w:right="13"/>
              <w:jc w:val="center"/>
              <w:rPr>
                <w:rFonts w:ascii="Calibri" w:eastAsia="Calibri" w:hAnsi="Calibri" w:cs="Calibri"/>
                <w:b/>
                <w:color w:val="FFFFFF" w:themeColor="background1"/>
                <w:sz w:val="24"/>
                <w:szCs w:val="24"/>
              </w:rPr>
            </w:pPr>
            <w:r w:rsidRPr="00BC14A5">
              <w:rPr>
                <w:rFonts w:ascii="Calibri" w:eastAsia="Calibri" w:hAnsi="Calibri" w:cs="Calibri"/>
                <w:b/>
                <w:color w:val="FFFFFF" w:themeColor="background1"/>
                <w:sz w:val="24"/>
                <w:szCs w:val="24"/>
              </w:rPr>
              <w:t>December</w:t>
            </w:r>
          </w:p>
        </w:tc>
      </w:tr>
      <w:tr w:rsidR="00CC31B8" w14:paraId="19B8DF1E" w14:textId="13B9A156" w:rsidTr="00CC31B8">
        <w:tc>
          <w:tcPr>
            <w:tcW w:w="2007" w:type="dxa"/>
            <w:vMerge/>
            <w:shd w:val="clear" w:color="auto" w:fill="000000" w:themeFill="text1"/>
          </w:tcPr>
          <w:p w14:paraId="34DE88BF" w14:textId="77777777" w:rsidR="00CC31B8" w:rsidRPr="00BC14A5" w:rsidRDefault="00CC31B8" w:rsidP="0036100A">
            <w:pPr>
              <w:spacing w:after="8" w:line="251" w:lineRule="auto"/>
              <w:ind w:right="13"/>
              <w:rPr>
                <w:rFonts w:ascii="Calibri" w:eastAsia="Calibri" w:hAnsi="Calibri" w:cs="Calibri"/>
                <w:color w:val="FFFFFF" w:themeColor="background1"/>
                <w:sz w:val="24"/>
                <w:szCs w:val="24"/>
              </w:rPr>
            </w:pPr>
          </w:p>
        </w:tc>
        <w:tc>
          <w:tcPr>
            <w:tcW w:w="809" w:type="dxa"/>
            <w:shd w:val="clear" w:color="auto" w:fill="000000" w:themeFill="text1"/>
          </w:tcPr>
          <w:p w14:paraId="5830C8A6" w14:textId="3336BD77"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BC14A5">
              <w:rPr>
                <w:rFonts w:ascii="Calibri" w:eastAsia="Calibri" w:hAnsi="Calibri" w:cs="Calibri"/>
                <w:b/>
                <w:color w:val="FFFFFF" w:themeColor="background1"/>
                <w:sz w:val="20"/>
                <w:szCs w:val="20"/>
              </w:rPr>
              <w:t>Week1</w:t>
            </w:r>
          </w:p>
        </w:tc>
        <w:tc>
          <w:tcPr>
            <w:tcW w:w="809" w:type="dxa"/>
            <w:shd w:val="clear" w:color="auto" w:fill="000000" w:themeFill="text1"/>
          </w:tcPr>
          <w:p w14:paraId="628E6A29" w14:textId="58C6F7BD"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BC14A5">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2</w:t>
            </w:r>
          </w:p>
        </w:tc>
        <w:tc>
          <w:tcPr>
            <w:tcW w:w="809" w:type="dxa"/>
            <w:shd w:val="clear" w:color="auto" w:fill="000000" w:themeFill="text1"/>
          </w:tcPr>
          <w:p w14:paraId="0C8B8947" w14:textId="6B631853"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BC14A5">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3</w:t>
            </w:r>
          </w:p>
        </w:tc>
        <w:tc>
          <w:tcPr>
            <w:tcW w:w="809" w:type="dxa"/>
            <w:shd w:val="clear" w:color="auto" w:fill="000000" w:themeFill="text1"/>
          </w:tcPr>
          <w:p w14:paraId="601E2F39" w14:textId="3859A891"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BC14A5">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4</w:t>
            </w:r>
          </w:p>
        </w:tc>
        <w:tc>
          <w:tcPr>
            <w:tcW w:w="809" w:type="dxa"/>
            <w:shd w:val="clear" w:color="auto" w:fill="000000" w:themeFill="text1"/>
          </w:tcPr>
          <w:p w14:paraId="01069406" w14:textId="09979E7D"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Week1</w:t>
            </w:r>
          </w:p>
        </w:tc>
        <w:tc>
          <w:tcPr>
            <w:tcW w:w="809" w:type="dxa"/>
            <w:shd w:val="clear" w:color="auto" w:fill="000000" w:themeFill="text1"/>
          </w:tcPr>
          <w:p w14:paraId="74695662" w14:textId="7A4B5260"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2</w:t>
            </w:r>
          </w:p>
        </w:tc>
        <w:tc>
          <w:tcPr>
            <w:tcW w:w="809" w:type="dxa"/>
            <w:shd w:val="clear" w:color="auto" w:fill="000000" w:themeFill="text1"/>
          </w:tcPr>
          <w:p w14:paraId="0823F441" w14:textId="50C18846"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3</w:t>
            </w:r>
          </w:p>
        </w:tc>
        <w:tc>
          <w:tcPr>
            <w:tcW w:w="809" w:type="dxa"/>
            <w:shd w:val="clear" w:color="auto" w:fill="000000" w:themeFill="text1"/>
          </w:tcPr>
          <w:p w14:paraId="665E09FF" w14:textId="2C9AD770"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4</w:t>
            </w:r>
          </w:p>
        </w:tc>
        <w:tc>
          <w:tcPr>
            <w:tcW w:w="809" w:type="dxa"/>
            <w:shd w:val="clear" w:color="auto" w:fill="000000" w:themeFill="text1"/>
          </w:tcPr>
          <w:p w14:paraId="40B2782B" w14:textId="15340FC9"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Week1</w:t>
            </w:r>
          </w:p>
        </w:tc>
        <w:tc>
          <w:tcPr>
            <w:tcW w:w="809" w:type="dxa"/>
            <w:shd w:val="clear" w:color="auto" w:fill="000000" w:themeFill="text1"/>
          </w:tcPr>
          <w:p w14:paraId="07E095AC" w14:textId="1C11BC32"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2</w:t>
            </w:r>
          </w:p>
        </w:tc>
        <w:tc>
          <w:tcPr>
            <w:tcW w:w="809" w:type="dxa"/>
            <w:shd w:val="clear" w:color="auto" w:fill="000000" w:themeFill="text1"/>
          </w:tcPr>
          <w:p w14:paraId="4DDAA18E" w14:textId="5B5C35FE"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3</w:t>
            </w:r>
          </w:p>
        </w:tc>
        <w:tc>
          <w:tcPr>
            <w:tcW w:w="809" w:type="dxa"/>
            <w:shd w:val="clear" w:color="auto" w:fill="000000" w:themeFill="text1"/>
          </w:tcPr>
          <w:p w14:paraId="577495A8" w14:textId="6653F7E0"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4</w:t>
            </w:r>
          </w:p>
        </w:tc>
        <w:tc>
          <w:tcPr>
            <w:tcW w:w="809" w:type="dxa"/>
            <w:shd w:val="clear" w:color="auto" w:fill="000000" w:themeFill="text1"/>
          </w:tcPr>
          <w:p w14:paraId="2E9E3C67" w14:textId="0085B657"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Week1</w:t>
            </w:r>
          </w:p>
        </w:tc>
        <w:tc>
          <w:tcPr>
            <w:tcW w:w="809" w:type="dxa"/>
            <w:shd w:val="clear" w:color="auto" w:fill="000000" w:themeFill="text1"/>
          </w:tcPr>
          <w:p w14:paraId="07800441" w14:textId="31BA3051"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2</w:t>
            </w:r>
          </w:p>
        </w:tc>
        <w:tc>
          <w:tcPr>
            <w:tcW w:w="809" w:type="dxa"/>
            <w:shd w:val="clear" w:color="auto" w:fill="000000" w:themeFill="text1"/>
          </w:tcPr>
          <w:p w14:paraId="536F119E" w14:textId="797F69A0"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3</w:t>
            </w:r>
          </w:p>
        </w:tc>
        <w:tc>
          <w:tcPr>
            <w:tcW w:w="809" w:type="dxa"/>
            <w:shd w:val="clear" w:color="auto" w:fill="000000" w:themeFill="text1"/>
          </w:tcPr>
          <w:p w14:paraId="6703CF22" w14:textId="416948E1" w:rsidR="00CC31B8" w:rsidRPr="00BC14A5" w:rsidRDefault="00CC31B8" w:rsidP="0036100A">
            <w:pPr>
              <w:spacing w:after="8" w:line="251" w:lineRule="auto"/>
              <w:ind w:right="13"/>
              <w:rPr>
                <w:rFonts w:ascii="Calibri" w:eastAsia="Calibri" w:hAnsi="Calibri" w:cs="Calibri"/>
                <w:b/>
                <w:color w:val="FFFFFF" w:themeColor="background1"/>
                <w:sz w:val="20"/>
                <w:szCs w:val="20"/>
              </w:rPr>
            </w:pPr>
            <w:r w:rsidRPr="00253A88">
              <w:rPr>
                <w:rFonts w:ascii="Calibri" w:eastAsia="Calibri" w:hAnsi="Calibri" w:cs="Calibri"/>
                <w:b/>
                <w:color w:val="FFFFFF" w:themeColor="background1"/>
                <w:sz w:val="20"/>
                <w:szCs w:val="20"/>
              </w:rPr>
              <w:t>Week</w:t>
            </w:r>
            <w:r>
              <w:rPr>
                <w:rFonts w:ascii="Calibri" w:eastAsia="Calibri" w:hAnsi="Calibri" w:cs="Calibri"/>
                <w:b/>
                <w:color w:val="FFFFFF" w:themeColor="background1"/>
                <w:sz w:val="20"/>
                <w:szCs w:val="20"/>
              </w:rPr>
              <w:t>4</w:t>
            </w:r>
          </w:p>
        </w:tc>
      </w:tr>
      <w:tr w:rsidR="00A5127E" w14:paraId="03B72902" w14:textId="485AE196" w:rsidTr="00CC31B8">
        <w:tc>
          <w:tcPr>
            <w:tcW w:w="2007" w:type="dxa"/>
          </w:tcPr>
          <w:p w14:paraId="64543F0A" w14:textId="56B09B99" w:rsidR="00193096" w:rsidRPr="00BC14A5" w:rsidRDefault="00F87C57" w:rsidP="00BC14A5">
            <w:pPr>
              <w:spacing w:after="8" w:line="251" w:lineRule="auto"/>
              <w:ind w:right="13"/>
              <w:rPr>
                <w:rFonts w:ascii="Calibri" w:eastAsia="Calibri" w:hAnsi="Calibri" w:cs="Calibri"/>
                <w:color w:val="181717"/>
                <w:sz w:val="24"/>
                <w:szCs w:val="24"/>
              </w:rPr>
            </w:pPr>
            <w:r w:rsidRPr="00BC14A5">
              <w:rPr>
                <w:rFonts w:ascii="Calibri" w:hAnsi="Calibri" w:cs="Calibri"/>
                <w:sz w:val="24"/>
                <w:szCs w:val="24"/>
              </w:rPr>
              <w:t>Inception Phase</w:t>
            </w:r>
          </w:p>
        </w:tc>
        <w:tc>
          <w:tcPr>
            <w:tcW w:w="809" w:type="dxa"/>
            <w:shd w:val="clear" w:color="auto" w:fill="7030A0"/>
          </w:tcPr>
          <w:p w14:paraId="0F0344D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0B75B12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3D19B0A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D9A08A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94B95D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3BF128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437515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93921B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FCF6DE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1143ED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0BAC75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87E58A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21AF44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F1A0EE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18D04F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A0470E3"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CC31B8" w14:paraId="5B63FF9C" w14:textId="0DEDD836" w:rsidTr="00CC31B8">
        <w:tc>
          <w:tcPr>
            <w:tcW w:w="2007" w:type="dxa"/>
          </w:tcPr>
          <w:p w14:paraId="24ACE44E" w14:textId="5CC4BAA2" w:rsidR="00193096" w:rsidRPr="00BC14A5" w:rsidRDefault="00421538" w:rsidP="00BC14A5">
            <w:pPr>
              <w:spacing w:after="8" w:line="251" w:lineRule="auto"/>
              <w:ind w:right="13"/>
              <w:rPr>
                <w:rFonts w:ascii="Calibri" w:eastAsia="Calibri" w:hAnsi="Calibri" w:cs="Calibri"/>
                <w:color w:val="181717"/>
                <w:sz w:val="24"/>
                <w:szCs w:val="24"/>
              </w:rPr>
            </w:pPr>
            <w:r w:rsidRPr="00BC14A5">
              <w:rPr>
                <w:rFonts w:ascii="Calibri" w:eastAsia="Calibri" w:hAnsi="Calibri" w:cs="Calibri"/>
                <w:color w:val="181717"/>
                <w:sz w:val="24"/>
                <w:szCs w:val="24"/>
              </w:rPr>
              <w:t>Conducting the review/evaluation</w:t>
            </w:r>
          </w:p>
        </w:tc>
        <w:tc>
          <w:tcPr>
            <w:tcW w:w="809" w:type="dxa"/>
          </w:tcPr>
          <w:p w14:paraId="17BF4F1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14AF00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2E6932F"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72A941B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624B334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79FAA89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2023AB5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370D87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B2DE98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45F9FD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384791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C271E3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3BFAF5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BB5E09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88C4D2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977F010"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717840" w14:paraId="05ED854C" w14:textId="210678BD" w:rsidTr="00717840">
        <w:tc>
          <w:tcPr>
            <w:tcW w:w="2007" w:type="dxa"/>
          </w:tcPr>
          <w:p w14:paraId="2651E65B" w14:textId="00933C75" w:rsidR="00193096" w:rsidRPr="00BC14A5" w:rsidRDefault="00421538" w:rsidP="00BC14A5">
            <w:pPr>
              <w:spacing w:after="8" w:line="251" w:lineRule="auto"/>
              <w:ind w:right="13"/>
              <w:rPr>
                <w:rFonts w:ascii="Calibri" w:eastAsia="Calibri" w:hAnsi="Calibri" w:cs="Calibri"/>
                <w:color w:val="181717"/>
                <w:sz w:val="24"/>
                <w:szCs w:val="24"/>
              </w:rPr>
            </w:pPr>
            <w:r w:rsidRPr="00BC14A5">
              <w:rPr>
                <w:rFonts w:ascii="Calibri" w:eastAsia="Calibri" w:hAnsi="Calibri" w:cs="Calibri"/>
                <w:color w:val="181717"/>
                <w:sz w:val="24"/>
                <w:szCs w:val="24"/>
              </w:rPr>
              <w:t>Submission and review of draft report</w:t>
            </w:r>
          </w:p>
        </w:tc>
        <w:tc>
          <w:tcPr>
            <w:tcW w:w="809" w:type="dxa"/>
          </w:tcPr>
          <w:p w14:paraId="2EFEED0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4D6FED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6FADF1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14D213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6FF123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26BAC4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17BC7B1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34CA87F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8CE85B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52D218F"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F6D401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D3FBEA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1826E9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3D8F00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052B7C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0608A28"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BC14A5" w14:paraId="26EA5738" w14:textId="2A273678" w:rsidTr="00BC14A5">
        <w:tc>
          <w:tcPr>
            <w:tcW w:w="2007" w:type="dxa"/>
          </w:tcPr>
          <w:p w14:paraId="041F5BBA" w14:textId="408EB8B3" w:rsidR="00193096" w:rsidRPr="00BC14A5" w:rsidRDefault="00421538" w:rsidP="00BC14A5">
            <w:pPr>
              <w:spacing w:after="8" w:line="251" w:lineRule="auto"/>
              <w:ind w:right="13"/>
              <w:rPr>
                <w:rFonts w:ascii="Calibri" w:eastAsia="Calibri" w:hAnsi="Calibri" w:cs="Calibri"/>
                <w:color w:val="181717"/>
                <w:sz w:val="24"/>
                <w:szCs w:val="24"/>
              </w:rPr>
            </w:pPr>
            <w:r w:rsidRPr="00BC14A5">
              <w:rPr>
                <w:rFonts w:ascii="Calibri" w:eastAsia="Calibri" w:hAnsi="Calibri" w:cs="Calibri"/>
                <w:color w:val="181717"/>
                <w:sz w:val="24"/>
                <w:szCs w:val="24"/>
              </w:rPr>
              <w:t>Validation workshop</w:t>
            </w:r>
          </w:p>
        </w:tc>
        <w:tc>
          <w:tcPr>
            <w:tcW w:w="809" w:type="dxa"/>
          </w:tcPr>
          <w:p w14:paraId="420E9B0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55D443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60DC29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8EE52C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9EA59CF"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E8438F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118AECC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9AA178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D54BD2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24511D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ECAF22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AB9663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5940D5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BD0EB5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D61716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E489E7D"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AC53D1" w14:paraId="2FB9ADC1" w14:textId="4CBE7E5B" w:rsidTr="00AC53D1">
        <w:tc>
          <w:tcPr>
            <w:tcW w:w="2007" w:type="dxa"/>
          </w:tcPr>
          <w:p w14:paraId="0720BA17" w14:textId="744471F4" w:rsidR="00193096" w:rsidRPr="00BC14A5" w:rsidRDefault="0011073A" w:rsidP="00BC14A5">
            <w:pPr>
              <w:spacing w:after="8" w:line="251" w:lineRule="auto"/>
              <w:ind w:right="13"/>
              <w:rPr>
                <w:rFonts w:ascii="Calibri" w:eastAsia="Calibri" w:hAnsi="Calibri" w:cs="Calibri"/>
                <w:color w:val="181717"/>
                <w:sz w:val="24"/>
                <w:szCs w:val="24"/>
              </w:rPr>
            </w:pPr>
            <w:r w:rsidRPr="00BC14A5">
              <w:rPr>
                <w:rFonts w:ascii="Calibri" w:eastAsia="Calibri" w:hAnsi="Calibri" w:cs="Calibri"/>
                <w:color w:val="181717"/>
                <w:sz w:val="24"/>
                <w:szCs w:val="24"/>
              </w:rPr>
              <w:t>Addressing comments and submission of final report</w:t>
            </w:r>
          </w:p>
        </w:tc>
        <w:tc>
          <w:tcPr>
            <w:tcW w:w="809" w:type="dxa"/>
          </w:tcPr>
          <w:p w14:paraId="0D8FC76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FE21D2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0852D6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02A64F0"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56F135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145F93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477684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3E88B2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3B2FB18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3DB22F3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7CA073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C84296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534BBC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314314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302484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99C39EA"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BC14A5" w14:paraId="08AC0847" w14:textId="7B140909" w:rsidTr="00BC14A5">
        <w:tc>
          <w:tcPr>
            <w:tcW w:w="2007" w:type="dxa"/>
          </w:tcPr>
          <w:p w14:paraId="014BA3AD" w14:textId="4ED23F77" w:rsidR="00193096" w:rsidRPr="00BC14A5" w:rsidRDefault="0011073A" w:rsidP="00BC14A5">
            <w:pPr>
              <w:spacing w:after="8" w:line="251" w:lineRule="auto"/>
              <w:ind w:right="13"/>
              <w:rPr>
                <w:rFonts w:ascii="Calibri" w:eastAsia="Calibri" w:hAnsi="Calibri" w:cs="Calibri"/>
                <w:color w:val="181717"/>
                <w:sz w:val="24"/>
                <w:szCs w:val="24"/>
              </w:rPr>
            </w:pPr>
            <w:r w:rsidRPr="00BC14A5">
              <w:rPr>
                <w:rFonts w:ascii="Calibri" w:eastAsia="Calibri" w:hAnsi="Calibri" w:cs="Calibri"/>
                <w:color w:val="181717"/>
                <w:sz w:val="24"/>
                <w:szCs w:val="24"/>
              </w:rPr>
              <w:t>Review and endorsement of final report</w:t>
            </w:r>
          </w:p>
        </w:tc>
        <w:tc>
          <w:tcPr>
            <w:tcW w:w="809" w:type="dxa"/>
          </w:tcPr>
          <w:p w14:paraId="4DD2E02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DEE8D9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3B9BE9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7D20C5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0310D4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4D706F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83388C6"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C12F99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EFE9BC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E0CE71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700940AE"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E03345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BFAF0D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4F6A47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AAB9D33"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4BA7BFA"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BC14A5" w14:paraId="16D8D9E7" w14:textId="1CBDB1B1" w:rsidTr="00BC14A5">
        <w:tc>
          <w:tcPr>
            <w:tcW w:w="2007" w:type="dxa"/>
          </w:tcPr>
          <w:p w14:paraId="4AC6488F" w14:textId="690291DB" w:rsidR="00193096" w:rsidRPr="00BC14A5" w:rsidRDefault="00B22135" w:rsidP="00BC14A5">
            <w:pPr>
              <w:spacing w:after="8" w:line="251" w:lineRule="auto"/>
              <w:ind w:right="13"/>
              <w:rPr>
                <w:rFonts w:ascii="Calibri" w:eastAsia="Calibri" w:hAnsi="Calibri" w:cs="Calibri"/>
                <w:color w:val="181717"/>
                <w:sz w:val="24"/>
                <w:szCs w:val="24"/>
              </w:rPr>
            </w:pPr>
            <w:r>
              <w:rPr>
                <w:rFonts w:ascii="Calibri" w:eastAsia="Calibri" w:hAnsi="Calibri" w:cs="Calibri"/>
                <w:color w:val="181717"/>
                <w:sz w:val="24"/>
                <w:szCs w:val="24"/>
              </w:rPr>
              <w:t>Preparation and submission of Evalua</w:t>
            </w:r>
            <w:r w:rsidR="004667E5">
              <w:rPr>
                <w:rFonts w:ascii="Calibri" w:eastAsia="Calibri" w:hAnsi="Calibri" w:cs="Calibri"/>
                <w:color w:val="181717"/>
                <w:sz w:val="24"/>
                <w:szCs w:val="24"/>
              </w:rPr>
              <w:t>tion brief</w:t>
            </w:r>
          </w:p>
        </w:tc>
        <w:tc>
          <w:tcPr>
            <w:tcW w:w="809" w:type="dxa"/>
          </w:tcPr>
          <w:p w14:paraId="33DA7BB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FC8757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850391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8AB0AC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4C99C4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57D592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4D16B8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11715BF"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DAA3C51"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3A13764"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AD6B83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0A65FB5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568C90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FF595E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3456A43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AE6FF23"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r w:rsidR="00BE51CD" w14:paraId="7EB71488" w14:textId="3C82C7EB" w:rsidTr="00BE51CD">
        <w:tc>
          <w:tcPr>
            <w:tcW w:w="2007" w:type="dxa"/>
          </w:tcPr>
          <w:p w14:paraId="182C2AAB" w14:textId="1E2A7F47" w:rsidR="00193096" w:rsidRPr="00BC14A5" w:rsidRDefault="004667E5" w:rsidP="00BC14A5">
            <w:pPr>
              <w:spacing w:after="8" w:line="251" w:lineRule="auto"/>
              <w:ind w:right="13"/>
              <w:rPr>
                <w:rFonts w:ascii="Calibri" w:eastAsia="Calibri" w:hAnsi="Calibri" w:cs="Calibri"/>
                <w:color w:val="181717"/>
                <w:sz w:val="24"/>
                <w:szCs w:val="24"/>
              </w:rPr>
            </w:pPr>
            <w:r>
              <w:rPr>
                <w:rFonts w:ascii="Calibri" w:eastAsia="Calibri" w:hAnsi="Calibri" w:cs="Calibri"/>
                <w:color w:val="181717"/>
                <w:sz w:val="24"/>
                <w:szCs w:val="24"/>
              </w:rPr>
              <w:t>Dissemination and follow-up</w:t>
            </w:r>
          </w:p>
        </w:tc>
        <w:tc>
          <w:tcPr>
            <w:tcW w:w="809" w:type="dxa"/>
          </w:tcPr>
          <w:p w14:paraId="716D9AFD"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4DFD6F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A45BF4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0C7FDEF"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636565F5"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4405415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8A7AE0C"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3CCD23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13AA136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7D37AB89"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5BBCADCA"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70640482"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480DDF2B"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shd w:val="clear" w:color="auto" w:fill="7030A0"/>
          </w:tcPr>
          <w:p w14:paraId="57375CD8"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003C6967" w14:textId="77777777" w:rsidR="00193096" w:rsidRPr="00BC14A5" w:rsidRDefault="00193096" w:rsidP="00F94212">
            <w:pPr>
              <w:spacing w:after="8" w:line="251" w:lineRule="auto"/>
              <w:ind w:right="13"/>
              <w:rPr>
                <w:rFonts w:ascii="Calibri" w:eastAsia="Calibri" w:hAnsi="Calibri" w:cs="Calibri"/>
                <w:color w:val="181717"/>
                <w:sz w:val="24"/>
                <w:szCs w:val="24"/>
              </w:rPr>
            </w:pPr>
          </w:p>
        </w:tc>
        <w:tc>
          <w:tcPr>
            <w:tcW w:w="809" w:type="dxa"/>
          </w:tcPr>
          <w:p w14:paraId="28A43E88" w14:textId="77777777" w:rsidR="00193096" w:rsidRPr="00BC14A5" w:rsidRDefault="00193096" w:rsidP="00F94212">
            <w:pPr>
              <w:spacing w:after="8" w:line="251" w:lineRule="auto"/>
              <w:ind w:right="13"/>
              <w:rPr>
                <w:rFonts w:ascii="Calibri" w:eastAsia="Calibri" w:hAnsi="Calibri" w:cs="Calibri"/>
                <w:color w:val="181717"/>
                <w:sz w:val="24"/>
                <w:szCs w:val="24"/>
              </w:rPr>
            </w:pPr>
          </w:p>
        </w:tc>
      </w:tr>
    </w:tbl>
    <w:p w14:paraId="793E5731" w14:textId="67A3EFDB" w:rsidR="00D2720E" w:rsidRDefault="00D2720E" w:rsidP="00F94212">
      <w:pPr>
        <w:spacing w:after="8" w:line="251" w:lineRule="auto"/>
        <w:ind w:left="-5" w:right="13" w:hanging="10"/>
        <w:rPr>
          <w:rFonts w:ascii="Calibri" w:eastAsia="Calibri" w:hAnsi="Calibri" w:cs="Calibri"/>
          <w:color w:val="181717"/>
        </w:rPr>
      </w:pPr>
    </w:p>
    <w:p w14:paraId="1735848B" w14:textId="7B2A961E" w:rsidR="00D2720E" w:rsidRDefault="00D2720E" w:rsidP="00F94212">
      <w:pPr>
        <w:spacing w:after="8" w:line="251" w:lineRule="auto"/>
        <w:ind w:left="-5" w:right="13" w:hanging="10"/>
        <w:rPr>
          <w:rFonts w:ascii="Calibri" w:eastAsia="Calibri" w:hAnsi="Calibri" w:cs="Calibri"/>
          <w:color w:val="181717"/>
        </w:rPr>
      </w:pPr>
    </w:p>
    <w:p w14:paraId="0AF330E8" w14:textId="2EA7DB9F" w:rsidR="00D2720E" w:rsidRDefault="00D2720E" w:rsidP="00F94212">
      <w:pPr>
        <w:spacing w:after="8" w:line="251" w:lineRule="auto"/>
        <w:ind w:left="-5" w:right="13" w:hanging="10"/>
        <w:rPr>
          <w:rFonts w:ascii="Calibri" w:eastAsia="Calibri" w:hAnsi="Calibri" w:cs="Calibri"/>
          <w:color w:val="181717"/>
        </w:rPr>
      </w:pPr>
    </w:p>
    <w:p w14:paraId="78A12419" w14:textId="77777777" w:rsidR="00D2720E" w:rsidRDefault="00D2720E" w:rsidP="00F94212">
      <w:pPr>
        <w:spacing w:after="8" w:line="251" w:lineRule="auto"/>
        <w:ind w:left="-5" w:right="13" w:hanging="10"/>
        <w:rPr>
          <w:rFonts w:ascii="Calibri" w:eastAsia="Calibri" w:hAnsi="Calibri" w:cs="Calibri"/>
          <w:color w:val="181717"/>
        </w:rPr>
      </w:pPr>
    </w:p>
    <w:p w14:paraId="277971BD" w14:textId="77777777" w:rsidR="003911B6" w:rsidRDefault="003911B6" w:rsidP="00F94212">
      <w:pPr>
        <w:keepNext/>
        <w:keepLines/>
        <w:spacing w:after="116" w:line="249" w:lineRule="auto"/>
        <w:ind w:left="-5" w:right="63" w:hanging="10"/>
        <w:outlineLvl w:val="1"/>
        <w:rPr>
          <w:rFonts w:ascii="Calibri" w:eastAsia="Calibri" w:hAnsi="Calibri" w:cs="Calibri"/>
          <w:b/>
          <w:color w:val="165CAC"/>
          <w:sz w:val="24"/>
        </w:rPr>
        <w:sectPr w:rsidR="003911B6" w:rsidSect="003911B6">
          <w:pgSz w:w="15840" w:h="12240" w:orient="landscape"/>
          <w:pgMar w:top="1440" w:right="1440" w:bottom="1440" w:left="1440" w:header="720" w:footer="720" w:gutter="0"/>
          <w:cols w:space="720"/>
          <w:docGrid w:linePitch="360"/>
        </w:sectPr>
      </w:pPr>
    </w:p>
    <w:p w14:paraId="0632D785" w14:textId="7F15E912" w:rsidR="00F94212" w:rsidRPr="00F94212" w:rsidRDefault="00F94212" w:rsidP="00F94212">
      <w:pPr>
        <w:keepNext/>
        <w:keepLines/>
        <w:spacing w:after="116" w:line="249" w:lineRule="auto"/>
        <w:ind w:left="-5" w:right="63" w:hanging="10"/>
        <w:outlineLvl w:val="1"/>
        <w:rPr>
          <w:rFonts w:ascii="Calibri" w:eastAsia="Calibri" w:hAnsi="Calibri" w:cs="Calibri"/>
          <w:b/>
          <w:color w:val="7B83B3"/>
        </w:rPr>
      </w:pPr>
      <w:r w:rsidRPr="00F94212">
        <w:rPr>
          <w:rFonts w:ascii="Calibri" w:eastAsia="Calibri" w:hAnsi="Calibri" w:cs="Calibri"/>
          <w:b/>
          <w:color w:val="165CAC"/>
          <w:sz w:val="24"/>
        </w:rPr>
        <w:lastRenderedPageBreak/>
        <w:t>1</w:t>
      </w:r>
      <w:r w:rsidR="00702D25">
        <w:rPr>
          <w:rFonts w:ascii="Calibri" w:eastAsia="Calibri" w:hAnsi="Calibri" w:cs="Calibri"/>
          <w:b/>
          <w:color w:val="165CAC"/>
          <w:sz w:val="24"/>
        </w:rPr>
        <w:t>1</w:t>
      </w:r>
      <w:r w:rsidRPr="00F94212">
        <w:rPr>
          <w:rFonts w:ascii="Calibri" w:eastAsia="Calibri" w:hAnsi="Calibri" w:cs="Calibri"/>
          <w:b/>
          <w:color w:val="165CAC"/>
          <w:sz w:val="24"/>
        </w:rPr>
        <w:t xml:space="preserve">. ANNEXES </w:t>
      </w:r>
    </w:p>
    <w:p w14:paraId="6782B572" w14:textId="041B9E6C" w:rsidR="00F94212" w:rsidRDefault="00EF782A" w:rsidP="00F94212">
      <w:pPr>
        <w:spacing w:after="276" w:line="251" w:lineRule="auto"/>
        <w:ind w:left="-5" w:right="13" w:hanging="10"/>
        <w:rPr>
          <w:rFonts w:ascii="Calibri" w:eastAsia="Calibri" w:hAnsi="Calibri" w:cs="Calibri"/>
        </w:rPr>
      </w:pPr>
      <w:r>
        <w:rPr>
          <w:rFonts w:ascii="Calibri" w:eastAsia="Calibri" w:hAnsi="Calibri" w:cs="Calibri"/>
          <w:color w:val="181717"/>
        </w:rPr>
        <w:t xml:space="preserve">In this section additional information which provide details about </w:t>
      </w:r>
      <w:r w:rsidR="00F94212" w:rsidRPr="00F94212">
        <w:rPr>
          <w:rFonts w:ascii="Calibri" w:eastAsia="Calibri" w:hAnsi="Calibri" w:cs="Calibri"/>
          <w:color w:val="181717"/>
        </w:rPr>
        <w:t>evaluation background and requirements to facilitate the work of evaluators</w:t>
      </w:r>
      <w:r>
        <w:rPr>
          <w:rFonts w:ascii="Calibri" w:eastAsia="Calibri" w:hAnsi="Calibri" w:cs="Calibri"/>
          <w:color w:val="181717"/>
        </w:rPr>
        <w:t xml:space="preserve"> will be annexed (such as </w:t>
      </w:r>
      <w:r w:rsidR="00215E7C">
        <w:rPr>
          <w:rFonts w:ascii="Calibri" w:eastAsia="Calibri" w:hAnsi="Calibri" w:cs="Calibri"/>
          <w:color w:val="181717"/>
        </w:rPr>
        <w:t xml:space="preserve">Programme document, </w:t>
      </w:r>
      <w:r w:rsidRPr="00215E7C">
        <w:rPr>
          <w:rFonts w:ascii="Calibri" w:eastAsia="Calibri" w:hAnsi="Calibri" w:cs="Calibri"/>
        </w:rPr>
        <w:t xml:space="preserve">Intervention Results Framework and Theory of Change, Intervention Results Framework and Theory of Change, </w:t>
      </w:r>
      <w:r w:rsidR="00215E7C">
        <w:rPr>
          <w:rFonts w:ascii="Calibri" w:eastAsia="Calibri" w:hAnsi="Calibri" w:cs="Calibri"/>
        </w:rPr>
        <w:t xml:space="preserve">Sample Evaluation Matrix, </w:t>
      </w:r>
      <w:r w:rsidRPr="00215E7C">
        <w:rPr>
          <w:rFonts w:ascii="Calibri" w:eastAsia="Calibri" w:hAnsi="Calibri" w:cs="Calibri"/>
        </w:rPr>
        <w:t xml:space="preserve">and </w:t>
      </w:r>
      <w:r w:rsidR="00215E7C" w:rsidRPr="00215E7C">
        <w:rPr>
          <w:rFonts w:ascii="Calibri" w:eastAsia="Calibri" w:hAnsi="Calibri" w:cs="Calibri"/>
        </w:rPr>
        <w:t>so on)</w:t>
      </w:r>
      <w:r w:rsidR="00215E7C">
        <w:rPr>
          <w:rFonts w:ascii="Calibri" w:eastAsia="Calibri" w:hAnsi="Calibri" w:cs="Calibri"/>
        </w:rPr>
        <w:t>.</w:t>
      </w:r>
    </w:p>
    <w:p w14:paraId="329955E6" w14:textId="52320028" w:rsidR="009C26D7" w:rsidRPr="009C26D7" w:rsidRDefault="009C26D7" w:rsidP="00F94212">
      <w:pPr>
        <w:spacing w:after="276" w:line="251" w:lineRule="auto"/>
        <w:ind w:left="-5" w:right="13" w:hanging="10"/>
        <w:rPr>
          <w:rFonts w:ascii="Calibri" w:eastAsia="Calibri" w:hAnsi="Calibri" w:cs="Calibri"/>
          <w:b/>
          <w:color w:val="165CAC"/>
          <w:sz w:val="24"/>
        </w:rPr>
      </w:pPr>
      <w:r w:rsidRPr="009C26D7">
        <w:rPr>
          <w:rFonts w:ascii="Calibri" w:eastAsia="Calibri" w:hAnsi="Calibri" w:cs="Calibri"/>
          <w:b/>
          <w:color w:val="165CAC"/>
          <w:sz w:val="24"/>
        </w:rPr>
        <w:t xml:space="preserve">12 Evaluation matrix </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1160"/>
        <w:gridCol w:w="20"/>
        <w:gridCol w:w="1180"/>
        <w:gridCol w:w="20"/>
        <w:gridCol w:w="1430"/>
        <w:gridCol w:w="1090"/>
        <w:gridCol w:w="20"/>
        <w:gridCol w:w="1650"/>
        <w:gridCol w:w="1310"/>
        <w:gridCol w:w="20"/>
        <w:gridCol w:w="1380"/>
      </w:tblGrid>
      <w:tr w:rsidR="009C26D7" w:rsidRPr="009C26D7" w14:paraId="50555498" w14:textId="77777777" w:rsidTr="00B74CAA">
        <w:trPr>
          <w:trHeight w:val="269"/>
        </w:trPr>
        <w:tc>
          <w:tcPr>
            <w:tcW w:w="1160" w:type="dxa"/>
            <w:shd w:val="clear" w:color="auto" w:fill="1E687C"/>
            <w:vAlign w:val="bottom"/>
          </w:tcPr>
          <w:p w14:paraId="4E72FAD7" w14:textId="77777777" w:rsidR="009C26D7" w:rsidRPr="009C26D7" w:rsidRDefault="009C26D7" w:rsidP="009C26D7">
            <w:pPr>
              <w:spacing w:after="0" w:line="0" w:lineRule="atLeast"/>
              <w:ind w:left="0" w:firstLine="0"/>
              <w:jc w:val="center"/>
              <w:rPr>
                <w:rFonts w:ascii="Calibri" w:eastAsia="Calibri" w:hAnsi="Calibri" w:cs="Arial"/>
                <w:b/>
                <w:color w:val="FFFFFF"/>
                <w:w w:val="99"/>
                <w:szCs w:val="20"/>
                <w:shd w:val="clear" w:color="auto" w:fill="1E687C"/>
              </w:rPr>
            </w:pPr>
            <w:r w:rsidRPr="009C26D7">
              <w:rPr>
                <w:rFonts w:ascii="Calibri" w:eastAsia="Calibri" w:hAnsi="Calibri" w:cs="Arial"/>
                <w:b/>
                <w:color w:val="FFFFFF"/>
                <w:w w:val="99"/>
                <w:szCs w:val="20"/>
                <w:shd w:val="clear" w:color="auto" w:fill="1E687C"/>
              </w:rPr>
              <w:t>Relevant</w:t>
            </w:r>
          </w:p>
        </w:tc>
        <w:tc>
          <w:tcPr>
            <w:tcW w:w="20" w:type="dxa"/>
            <w:shd w:val="clear" w:color="auto" w:fill="auto"/>
            <w:vAlign w:val="bottom"/>
          </w:tcPr>
          <w:p w14:paraId="2C0DF63B"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180" w:type="dxa"/>
            <w:shd w:val="clear" w:color="auto" w:fill="1E687C"/>
            <w:vAlign w:val="bottom"/>
          </w:tcPr>
          <w:p w14:paraId="2EABED08" w14:textId="77777777" w:rsidR="009C26D7" w:rsidRPr="009C26D7" w:rsidRDefault="009C26D7" w:rsidP="009C26D7">
            <w:pPr>
              <w:spacing w:after="0" w:line="0" w:lineRule="atLeas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Key</w:t>
            </w:r>
          </w:p>
        </w:tc>
        <w:tc>
          <w:tcPr>
            <w:tcW w:w="20" w:type="dxa"/>
            <w:shd w:val="clear" w:color="auto" w:fill="auto"/>
            <w:vAlign w:val="bottom"/>
          </w:tcPr>
          <w:p w14:paraId="14B11D35"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430" w:type="dxa"/>
            <w:shd w:val="clear" w:color="auto" w:fill="1E687C"/>
            <w:vAlign w:val="bottom"/>
          </w:tcPr>
          <w:p w14:paraId="69BA30CD" w14:textId="77777777" w:rsidR="009C26D7" w:rsidRPr="009C26D7" w:rsidRDefault="009C26D7" w:rsidP="009C26D7">
            <w:pPr>
              <w:spacing w:after="0" w:line="0" w:lineRule="atLeast"/>
              <w:ind w:left="0" w:firstLine="0"/>
              <w:jc w:val="center"/>
              <w:rPr>
                <w:rFonts w:ascii="Calibri" w:eastAsia="Calibri" w:hAnsi="Calibri" w:cs="Arial"/>
                <w:b/>
                <w:color w:val="FFFFFF"/>
                <w:w w:val="99"/>
                <w:szCs w:val="20"/>
                <w:shd w:val="clear" w:color="auto" w:fill="1E687C"/>
              </w:rPr>
            </w:pPr>
            <w:r w:rsidRPr="009C26D7">
              <w:rPr>
                <w:rFonts w:ascii="Calibri" w:eastAsia="Calibri" w:hAnsi="Calibri" w:cs="Arial"/>
                <w:b/>
                <w:color w:val="FFFFFF"/>
                <w:w w:val="99"/>
                <w:szCs w:val="20"/>
                <w:shd w:val="clear" w:color="auto" w:fill="1E687C"/>
              </w:rPr>
              <w:t>Specific sub</w:t>
            </w:r>
          </w:p>
        </w:tc>
        <w:tc>
          <w:tcPr>
            <w:tcW w:w="1090" w:type="dxa"/>
            <w:shd w:val="clear" w:color="auto" w:fill="1E687C"/>
            <w:vAlign w:val="bottom"/>
          </w:tcPr>
          <w:p w14:paraId="26EF0B4E" w14:textId="77777777" w:rsidR="009C26D7" w:rsidRPr="009C26D7" w:rsidRDefault="009C26D7" w:rsidP="009C26D7">
            <w:pPr>
              <w:spacing w:after="0" w:line="0" w:lineRule="atLeas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Data</w:t>
            </w:r>
          </w:p>
        </w:tc>
        <w:tc>
          <w:tcPr>
            <w:tcW w:w="20" w:type="dxa"/>
            <w:shd w:val="clear" w:color="auto" w:fill="auto"/>
            <w:vAlign w:val="bottom"/>
          </w:tcPr>
          <w:p w14:paraId="3B917937"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650" w:type="dxa"/>
            <w:shd w:val="clear" w:color="auto" w:fill="1E687C"/>
            <w:vAlign w:val="bottom"/>
          </w:tcPr>
          <w:p w14:paraId="56E41091" w14:textId="77777777" w:rsidR="009C26D7" w:rsidRPr="009C26D7" w:rsidRDefault="009C26D7" w:rsidP="009C26D7">
            <w:pPr>
              <w:spacing w:after="0" w:line="0" w:lineRule="atLeast"/>
              <w:ind w:left="0" w:firstLine="0"/>
              <w:jc w:val="left"/>
              <w:rPr>
                <w:rFonts w:ascii="Calibri" w:eastAsia="Calibri" w:hAnsi="Calibri" w:cs="Arial"/>
                <w:b/>
                <w:color w:val="FFFFFF"/>
                <w:szCs w:val="20"/>
                <w:shd w:val="clear" w:color="auto" w:fill="1E687C"/>
              </w:rPr>
            </w:pPr>
            <w:r w:rsidRPr="009C26D7">
              <w:rPr>
                <w:rFonts w:ascii="Calibri" w:eastAsia="Calibri" w:hAnsi="Calibri" w:cs="Arial"/>
                <w:b/>
                <w:color w:val="FFFFFF"/>
                <w:szCs w:val="20"/>
                <w:shd w:val="clear" w:color="auto" w:fill="1E687C"/>
              </w:rPr>
              <w:t>Data-collection</w:t>
            </w:r>
          </w:p>
        </w:tc>
        <w:tc>
          <w:tcPr>
            <w:tcW w:w="1310" w:type="dxa"/>
            <w:shd w:val="clear" w:color="auto" w:fill="1E687C"/>
            <w:vAlign w:val="bottom"/>
          </w:tcPr>
          <w:p w14:paraId="065C5F80" w14:textId="77777777" w:rsidR="009C26D7" w:rsidRPr="009C26D7" w:rsidRDefault="009C26D7" w:rsidP="009C26D7">
            <w:pPr>
              <w:spacing w:after="0" w:line="0" w:lineRule="atLeast"/>
              <w:ind w:left="0" w:firstLine="0"/>
              <w:jc w:val="center"/>
              <w:rPr>
                <w:rFonts w:ascii="Calibri" w:eastAsia="Calibri" w:hAnsi="Calibri" w:cs="Arial"/>
                <w:b/>
                <w:color w:val="FFFFFF"/>
                <w:w w:val="99"/>
                <w:szCs w:val="20"/>
                <w:shd w:val="clear" w:color="auto" w:fill="1E687C"/>
              </w:rPr>
            </w:pPr>
            <w:r w:rsidRPr="009C26D7">
              <w:rPr>
                <w:rFonts w:ascii="Calibri" w:eastAsia="Calibri" w:hAnsi="Calibri" w:cs="Arial"/>
                <w:b/>
                <w:color w:val="FFFFFF"/>
                <w:w w:val="99"/>
                <w:szCs w:val="20"/>
                <w:shd w:val="clear" w:color="auto" w:fill="1E687C"/>
              </w:rPr>
              <w:t>Indicators/</w:t>
            </w:r>
          </w:p>
        </w:tc>
        <w:tc>
          <w:tcPr>
            <w:tcW w:w="20" w:type="dxa"/>
            <w:shd w:val="clear" w:color="auto" w:fill="auto"/>
            <w:vAlign w:val="bottom"/>
          </w:tcPr>
          <w:p w14:paraId="20C8564B"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380" w:type="dxa"/>
            <w:shd w:val="clear" w:color="auto" w:fill="1E687C"/>
            <w:vAlign w:val="bottom"/>
          </w:tcPr>
          <w:p w14:paraId="40A335D7" w14:textId="77777777" w:rsidR="009C26D7" w:rsidRPr="009C26D7" w:rsidRDefault="009C26D7" w:rsidP="009C26D7">
            <w:pPr>
              <w:spacing w:after="0" w:line="0" w:lineRule="atLeast"/>
              <w:ind w:left="0" w:firstLine="0"/>
              <w:jc w:val="center"/>
              <w:rPr>
                <w:rFonts w:ascii="Calibri" w:eastAsia="Calibri" w:hAnsi="Calibri" w:cs="Arial"/>
                <w:b/>
                <w:color w:val="FFFFFF"/>
                <w:szCs w:val="20"/>
                <w:shd w:val="clear" w:color="auto" w:fill="1E687C"/>
              </w:rPr>
            </w:pPr>
            <w:r w:rsidRPr="009C26D7">
              <w:rPr>
                <w:rFonts w:ascii="Calibri" w:eastAsia="Calibri" w:hAnsi="Calibri" w:cs="Arial"/>
                <w:b/>
                <w:color w:val="FFFFFF"/>
                <w:szCs w:val="20"/>
                <w:shd w:val="clear" w:color="auto" w:fill="1E687C"/>
              </w:rPr>
              <w:t>Methods for</w:t>
            </w:r>
          </w:p>
        </w:tc>
      </w:tr>
      <w:tr w:rsidR="009C26D7" w:rsidRPr="009C26D7" w14:paraId="537DC5AB" w14:textId="77777777" w:rsidTr="00B74CAA">
        <w:trPr>
          <w:trHeight w:val="266"/>
        </w:trPr>
        <w:tc>
          <w:tcPr>
            <w:tcW w:w="1160" w:type="dxa"/>
            <w:shd w:val="clear" w:color="auto" w:fill="1E687C"/>
            <w:vAlign w:val="bottom"/>
          </w:tcPr>
          <w:p w14:paraId="749B1CBD" w14:textId="77777777" w:rsidR="009C26D7" w:rsidRPr="009C26D7" w:rsidRDefault="009C26D7" w:rsidP="009C26D7">
            <w:pPr>
              <w:spacing w:after="0" w:line="267" w:lineRule="exact"/>
              <w:ind w:left="0" w:firstLine="0"/>
              <w:jc w:val="center"/>
              <w:rPr>
                <w:rFonts w:ascii="Calibri" w:eastAsia="Calibri" w:hAnsi="Calibri" w:cs="Arial"/>
                <w:b/>
                <w:color w:val="FFFFFF"/>
                <w:w w:val="98"/>
                <w:szCs w:val="20"/>
              </w:rPr>
            </w:pPr>
            <w:r w:rsidRPr="009C26D7">
              <w:rPr>
                <w:rFonts w:ascii="Calibri" w:eastAsia="Calibri" w:hAnsi="Calibri" w:cs="Arial"/>
                <w:b/>
                <w:color w:val="FFFFFF"/>
                <w:w w:val="98"/>
                <w:szCs w:val="20"/>
              </w:rPr>
              <w:t>evaluation</w:t>
            </w:r>
          </w:p>
        </w:tc>
        <w:tc>
          <w:tcPr>
            <w:tcW w:w="20" w:type="dxa"/>
            <w:shd w:val="clear" w:color="auto" w:fill="auto"/>
            <w:vAlign w:val="bottom"/>
          </w:tcPr>
          <w:p w14:paraId="7DAA7079"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180" w:type="dxa"/>
            <w:shd w:val="clear" w:color="auto" w:fill="1E687C"/>
            <w:vAlign w:val="bottom"/>
          </w:tcPr>
          <w:p w14:paraId="0EA9CEDE" w14:textId="77777777" w:rsidR="009C26D7" w:rsidRPr="009C26D7" w:rsidRDefault="009C26D7" w:rsidP="009C26D7">
            <w:pPr>
              <w:spacing w:after="0" w:line="267" w:lineRule="exact"/>
              <w:ind w:left="0" w:firstLine="0"/>
              <w:jc w:val="center"/>
              <w:rPr>
                <w:rFonts w:ascii="Calibri" w:eastAsia="Calibri" w:hAnsi="Calibri" w:cs="Arial"/>
                <w:b/>
                <w:color w:val="FFFFFF"/>
                <w:szCs w:val="20"/>
                <w:shd w:val="clear" w:color="auto" w:fill="1E687C"/>
              </w:rPr>
            </w:pPr>
            <w:r w:rsidRPr="009C26D7">
              <w:rPr>
                <w:rFonts w:ascii="Calibri" w:eastAsia="Calibri" w:hAnsi="Calibri" w:cs="Arial"/>
                <w:b/>
                <w:color w:val="FFFFFF"/>
                <w:szCs w:val="20"/>
                <w:shd w:val="clear" w:color="auto" w:fill="1E687C"/>
              </w:rPr>
              <w:t>questions</w:t>
            </w:r>
          </w:p>
        </w:tc>
        <w:tc>
          <w:tcPr>
            <w:tcW w:w="20" w:type="dxa"/>
            <w:shd w:val="clear" w:color="auto" w:fill="auto"/>
            <w:vAlign w:val="bottom"/>
          </w:tcPr>
          <w:p w14:paraId="2371C655"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430" w:type="dxa"/>
            <w:shd w:val="clear" w:color="auto" w:fill="1E687C"/>
            <w:vAlign w:val="bottom"/>
          </w:tcPr>
          <w:p w14:paraId="5ED280BF" w14:textId="77777777" w:rsidR="009C26D7" w:rsidRPr="009C26D7" w:rsidRDefault="009C26D7" w:rsidP="009C26D7">
            <w:pPr>
              <w:spacing w:after="0" w:line="267" w:lineRule="exac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questions</w:t>
            </w:r>
          </w:p>
        </w:tc>
        <w:tc>
          <w:tcPr>
            <w:tcW w:w="1090" w:type="dxa"/>
            <w:shd w:val="clear" w:color="auto" w:fill="1E687C"/>
            <w:vAlign w:val="bottom"/>
          </w:tcPr>
          <w:p w14:paraId="4CA1FF5F" w14:textId="77777777" w:rsidR="009C26D7" w:rsidRPr="009C26D7" w:rsidRDefault="009C26D7" w:rsidP="009C26D7">
            <w:pPr>
              <w:spacing w:after="0" w:line="267" w:lineRule="exac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sources</w:t>
            </w:r>
          </w:p>
        </w:tc>
        <w:tc>
          <w:tcPr>
            <w:tcW w:w="20" w:type="dxa"/>
            <w:shd w:val="clear" w:color="auto" w:fill="auto"/>
            <w:vAlign w:val="bottom"/>
          </w:tcPr>
          <w:p w14:paraId="7DCEAD22"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650" w:type="dxa"/>
            <w:shd w:val="clear" w:color="auto" w:fill="1E687C"/>
            <w:vAlign w:val="bottom"/>
          </w:tcPr>
          <w:p w14:paraId="7CD4F872" w14:textId="77777777" w:rsidR="009C26D7" w:rsidRPr="009C26D7" w:rsidRDefault="009C26D7" w:rsidP="009C26D7">
            <w:pPr>
              <w:spacing w:after="0" w:line="267" w:lineRule="exact"/>
              <w:ind w:left="0" w:firstLine="0"/>
              <w:jc w:val="left"/>
              <w:rPr>
                <w:rFonts w:ascii="Calibri" w:eastAsia="Calibri" w:hAnsi="Calibri" w:cs="Arial"/>
                <w:b/>
                <w:color w:val="FFFFFF"/>
                <w:szCs w:val="20"/>
                <w:shd w:val="clear" w:color="auto" w:fill="1E687C"/>
              </w:rPr>
            </w:pPr>
            <w:r w:rsidRPr="009C26D7">
              <w:rPr>
                <w:rFonts w:ascii="Calibri" w:eastAsia="Calibri" w:hAnsi="Calibri" w:cs="Arial"/>
                <w:b/>
                <w:color w:val="FFFFFF"/>
                <w:szCs w:val="20"/>
                <w:shd w:val="clear" w:color="auto" w:fill="1E687C"/>
              </w:rPr>
              <w:t>methods/tools</w:t>
            </w:r>
          </w:p>
        </w:tc>
        <w:tc>
          <w:tcPr>
            <w:tcW w:w="1310" w:type="dxa"/>
            <w:shd w:val="clear" w:color="auto" w:fill="1E687C"/>
            <w:vAlign w:val="bottom"/>
          </w:tcPr>
          <w:p w14:paraId="114C1A70" w14:textId="77777777" w:rsidR="009C26D7" w:rsidRPr="009C26D7" w:rsidRDefault="009C26D7" w:rsidP="009C26D7">
            <w:pPr>
              <w:spacing w:after="0" w:line="267" w:lineRule="exac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success</w:t>
            </w:r>
          </w:p>
        </w:tc>
        <w:tc>
          <w:tcPr>
            <w:tcW w:w="20" w:type="dxa"/>
            <w:shd w:val="clear" w:color="auto" w:fill="auto"/>
            <w:vAlign w:val="bottom"/>
          </w:tcPr>
          <w:p w14:paraId="2F9EF941" w14:textId="77777777" w:rsidR="009C26D7" w:rsidRPr="009C26D7" w:rsidRDefault="009C26D7" w:rsidP="009C26D7">
            <w:pPr>
              <w:spacing w:after="0" w:line="0" w:lineRule="atLeast"/>
              <w:ind w:left="0" w:firstLine="0"/>
              <w:jc w:val="left"/>
              <w:rPr>
                <w:rFonts w:ascii="Times New Roman" w:eastAsia="Times New Roman" w:hAnsi="Times New Roman" w:cs="Arial"/>
                <w:sz w:val="23"/>
                <w:szCs w:val="20"/>
              </w:rPr>
            </w:pPr>
          </w:p>
        </w:tc>
        <w:tc>
          <w:tcPr>
            <w:tcW w:w="1380" w:type="dxa"/>
            <w:shd w:val="clear" w:color="auto" w:fill="1E687C"/>
            <w:vAlign w:val="bottom"/>
          </w:tcPr>
          <w:p w14:paraId="00CCFFCB" w14:textId="77777777" w:rsidR="009C26D7" w:rsidRPr="009C26D7" w:rsidRDefault="009C26D7" w:rsidP="009C26D7">
            <w:pPr>
              <w:spacing w:after="0" w:line="267" w:lineRule="exac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data</w:t>
            </w:r>
          </w:p>
        </w:tc>
      </w:tr>
      <w:tr w:rsidR="009C26D7" w:rsidRPr="009C26D7" w14:paraId="1CA63648" w14:textId="77777777" w:rsidTr="00B74CAA">
        <w:trPr>
          <w:trHeight w:val="289"/>
        </w:trPr>
        <w:tc>
          <w:tcPr>
            <w:tcW w:w="1160" w:type="dxa"/>
            <w:shd w:val="clear" w:color="auto" w:fill="1E687C"/>
            <w:vAlign w:val="bottom"/>
          </w:tcPr>
          <w:p w14:paraId="1B15106F" w14:textId="77777777" w:rsidR="009C26D7" w:rsidRPr="009C26D7" w:rsidRDefault="009C26D7" w:rsidP="009C26D7">
            <w:pPr>
              <w:spacing w:after="0" w:line="0" w:lineRule="atLeast"/>
              <w:ind w:left="0" w:firstLine="0"/>
              <w:jc w:val="center"/>
              <w:rPr>
                <w:rFonts w:ascii="Calibri" w:eastAsia="Calibri" w:hAnsi="Calibri" w:cs="Arial"/>
                <w:b/>
                <w:color w:val="FFFFFF"/>
                <w:w w:val="98"/>
                <w:szCs w:val="20"/>
              </w:rPr>
            </w:pPr>
            <w:r w:rsidRPr="009C26D7">
              <w:rPr>
                <w:rFonts w:ascii="Calibri" w:eastAsia="Calibri" w:hAnsi="Calibri" w:cs="Arial"/>
                <w:b/>
                <w:color w:val="FFFFFF"/>
                <w:w w:val="98"/>
                <w:szCs w:val="20"/>
              </w:rPr>
              <w:t>criteria</w:t>
            </w:r>
          </w:p>
        </w:tc>
        <w:tc>
          <w:tcPr>
            <w:tcW w:w="20" w:type="dxa"/>
            <w:shd w:val="clear" w:color="auto" w:fill="auto"/>
            <w:vAlign w:val="bottom"/>
          </w:tcPr>
          <w:p w14:paraId="12243311"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180" w:type="dxa"/>
            <w:shd w:val="clear" w:color="auto" w:fill="1E687C"/>
            <w:vAlign w:val="bottom"/>
          </w:tcPr>
          <w:p w14:paraId="11C7C442"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37C0CA7B"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430" w:type="dxa"/>
            <w:shd w:val="clear" w:color="auto" w:fill="1E687C"/>
            <w:vAlign w:val="bottom"/>
          </w:tcPr>
          <w:p w14:paraId="7A24947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090" w:type="dxa"/>
            <w:shd w:val="clear" w:color="auto" w:fill="1E687C"/>
            <w:vAlign w:val="bottom"/>
          </w:tcPr>
          <w:p w14:paraId="68618E5F"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019FC23C"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650" w:type="dxa"/>
            <w:shd w:val="clear" w:color="auto" w:fill="1E687C"/>
            <w:vAlign w:val="bottom"/>
          </w:tcPr>
          <w:p w14:paraId="68EB249A"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10" w:type="dxa"/>
            <w:shd w:val="clear" w:color="auto" w:fill="1E687C"/>
            <w:vAlign w:val="bottom"/>
          </w:tcPr>
          <w:p w14:paraId="1FE8199D" w14:textId="77777777" w:rsidR="009C26D7" w:rsidRPr="009C26D7" w:rsidRDefault="009C26D7" w:rsidP="009C26D7">
            <w:pPr>
              <w:spacing w:after="0" w:line="0" w:lineRule="atLeast"/>
              <w:ind w:left="0" w:firstLine="0"/>
              <w:jc w:val="center"/>
              <w:rPr>
                <w:rFonts w:ascii="Calibri" w:eastAsia="Calibri" w:hAnsi="Calibri" w:cs="Arial"/>
                <w:b/>
                <w:color w:val="FFFFFF"/>
                <w:szCs w:val="20"/>
              </w:rPr>
            </w:pPr>
            <w:r w:rsidRPr="009C26D7">
              <w:rPr>
                <w:rFonts w:ascii="Calibri" w:eastAsia="Calibri" w:hAnsi="Calibri" w:cs="Arial"/>
                <w:b/>
                <w:color w:val="FFFFFF"/>
                <w:szCs w:val="20"/>
              </w:rPr>
              <w:t>standard</w:t>
            </w:r>
          </w:p>
        </w:tc>
        <w:tc>
          <w:tcPr>
            <w:tcW w:w="20" w:type="dxa"/>
            <w:shd w:val="clear" w:color="auto" w:fill="auto"/>
            <w:vAlign w:val="bottom"/>
          </w:tcPr>
          <w:p w14:paraId="262B7008"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80" w:type="dxa"/>
            <w:shd w:val="clear" w:color="auto" w:fill="1E687C"/>
            <w:vAlign w:val="bottom"/>
          </w:tcPr>
          <w:p w14:paraId="6B75AE22" w14:textId="77777777" w:rsidR="009C26D7" w:rsidRPr="009C26D7" w:rsidRDefault="009C26D7" w:rsidP="009C26D7">
            <w:pPr>
              <w:spacing w:after="0" w:line="0" w:lineRule="atLeast"/>
              <w:ind w:left="0" w:firstLine="0"/>
              <w:jc w:val="center"/>
              <w:rPr>
                <w:rFonts w:ascii="Calibri" w:eastAsia="Calibri" w:hAnsi="Calibri" w:cs="Arial"/>
                <w:b/>
                <w:color w:val="FFFFFF"/>
                <w:w w:val="99"/>
                <w:szCs w:val="20"/>
              </w:rPr>
            </w:pPr>
            <w:r w:rsidRPr="009C26D7">
              <w:rPr>
                <w:rFonts w:ascii="Calibri" w:eastAsia="Calibri" w:hAnsi="Calibri" w:cs="Arial"/>
                <w:b/>
                <w:color w:val="FFFFFF"/>
                <w:w w:val="99"/>
                <w:szCs w:val="20"/>
              </w:rPr>
              <w:t>analysis</w:t>
            </w:r>
          </w:p>
        </w:tc>
      </w:tr>
      <w:tr w:rsidR="009C26D7" w:rsidRPr="009C26D7" w14:paraId="34E335AB" w14:textId="77777777" w:rsidTr="00B74CAA">
        <w:trPr>
          <w:trHeight w:val="20"/>
        </w:trPr>
        <w:tc>
          <w:tcPr>
            <w:tcW w:w="1160" w:type="dxa"/>
            <w:shd w:val="clear" w:color="auto" w:fill="auto"/>
            <w:vAlign w:val="bottom"/>
          </w:tcPr>
          <w:p w14:paraId="2F7D193C"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20" w:type="dxa"/>
            <w:shd w:val="clear" w:color="auto" w:fill="auto"/>
            <w:vAlign w:val="bottom"/>
          </w:tcPr>
          <w:p w14:paraId="6D3DEBA9"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180" w:type="dxa"/>
            <w:shd w:val="clear" w:color="auto" w:fill="auto"/>
            <w:vAlign w:val="bottom"/>
          </w:tcPr>
          <w:p w14:paraId="7B869C91"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20" w:type="dxa"/>
            <w:shd w:val="clear" w:color="auto" w:fill="auto"/>
            <w:vAlign w:val="bottom"/>
          </w:tcPr>
          <w:p w14:paraId="76314F59"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430" w:type="dxa"/>
            <w:shd w:val="clear" w:color="auto" w:fill="auto"/>
            <w:vAlign w:val="bottom"/>
          </w:tcPr>
          <w:p w14:paraId="5CBE0018"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090" w:type="dxa"/>
            <w:shd w:val="clear" w:color="auto" w:fill="auto"/>
            <w:vAlign w:val="bottom"/>
          </w:tcPr>
          <w:p w14:paraId="00166ED1"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20" w:type="dxa"/>
            <w:shd w:val="clear" w:color="auto" w:fill="auto"/>
            <w:vAlign w:val="bottom"/>
          </w:tcPr>
          <w:p w14:paraId="77A5F016"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650" w:type="dxa"/>
            <w:shd w:val="clear" w:color="auto" w:fill="auto"/>
            <w:vAlign w:val="bottom"/>
          </w:tcPr>
          <w:p w14:paraId="33F8639F"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310" w:type="dxa"/>
            <w:shd w:val="clear" w:color="auto" w:fill="auto"/>
            <w:vAlign w:val="bottom"/>
          </w:tcPr>
          <w:p w14:paraId="5B1293F7"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20" w:type="dxa"/>
            <w:shd w:val="clear" w:color="auto" w:fill="auto"/>
            <w:vAlign w:val="bottom"/>
          </w:tcPr>
          <w:p w14:paraId="72C35653"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c>
          <w:tcPr>
            <w:tcW w:w="1380" w:type="dxa"/>
            <w:shd w:val="clear" w:color="auto" w:fill="auto"/>
            <w:vAlign w:val="bottom"/>
          </w:tcPr>
          <w:p w14:paraId="4AD3A80F" w14:textId="77777777" w:rsidR="009C26D7" w:rsidRPr="009C26D7" w:rsidRDefault="009C26D7" w:rsidP="009C26D7">
            <w:pPr>
              <w:spacing w:after="0" w:line="20" w:lineRule="exact"/>
              <w:ind w:left="0" w:firstLine="0"/>
              <w:jc w:val="left"/>
              <w:rPr>
                <w:rFonts w:ascii="Times New Roman" w:eastAsia="Times New Roman" w:hAnsi="Times New Roman" w:cs="Arial"/>
                <w:sz w:val="1"/>
                <w:szCs w:val="20"/>
              </w:rPr>
            </w:pPr>
          </w:p>
        </w:tc>
      </w:tr>
      <w:tr w:rsidR="009C26D7" w:rsidRPr="009C26D7" w14:paraId="0297B089" w14:textId="77777777" w:rsidTr="00B74CAA">
        <w:trPr>
          <w:trHeight w:val="413"/>
        </w:trPr>
        <w:tc>
          <w:tcPr>
            <w:tcW w:w="1160" w:type="dxa"/>
            <w:shd w:val="clear" w:color="auto" w:fill="EAF6F3"/>
            <w:vAlign w:val="bottom"/>
          </w:tcPr>
          <w:p w14:paraId="0B8EC262"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7EC3D43B"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180" w:type="dxa"/>
            <w:shd w:val="clear" w:color="auto" w:fill="EAF6F3"/>
            <w:vAlign w:val="bottom"/>
          </w:tcPr>
          <w:p w14:paraId="39B1E933"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794C167A"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430" w:type="dxa"/>
            <w:shd w:val="clear" w:color="auto" w:fill="EAF6F3"/>
            <w:vAlign w:val="bottom"/>
          </w:tcPr>
          <w:p w14:paraId="77073510"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090" w:type="dxa"/>
            <w:shd w:val="clear" w:color="auto" w:fill="EAF6F3"/>
            <w:vAlign w:val="bottom"/>
          </w:tcPr>
          <w:p w14:paraId="6A8B92A2"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07853961"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650" w:type="dxa"/>
            <w:shd w:val="clear" w:color="auto" w:fill="EAF6F3"/>
            <w:vAlign w:val="bottom"/>
          </w:tcPr>
          <w:p w14:paraId="1CF700A1"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10" w:type="dxa"/>
            <w:shd w:val="clear" w:color="auto" w:fill="EAF6F3"/>
            <w:vAlign w:val="bottom"/>
          </w:tcPr>
          <w:p w14:paraId="4ADFD16B"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0771C0C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80" w:type="dxa"/>
            <w:shd w:val="clear" w:color="auto" w:fill="EAF6F3"/>
            <w:vAlign w:val="bottom"/>
          </w:tcPr>
          <w:p w14:paraId="31FE4487"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r>
      <w:tr w:rsidR="009C26D7" w:rsidRPr="009C26D7" w14:paraId="33B52D5B" w14:textId="77777777" w:rsidTr="00B74CAA">
        <w:trPr>
          <w:trHeight w:val="407"/>
        </w:trPr>
        <w:tc>
          <w:tcPr>
            <w:tcW w:w="1160" w:type="dxa"/>
            <w:shd w:val="clear" w:color="auto" w:fill="EAF6F3"/>
            <w:vAlign w:val="bottom"/>
          </w:tcPr>
          <w:p w14:paraId="105C21CF"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3989B1DB"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180" w:type="dxa"/>
            <w:shd w:val="clear" w:color="auto" w:fill="EAF6F3"/>
            <w:vAlign w:val="bottom"/>
          </w:tcPr>
          <w:p w14:paraId="7278FD1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26934A95"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430" w:type="dxa"/>
            <w:shd w:val="clear" w:color="auto" w:fill="EAF6F3"/>
            <w:vAlign w:val="bottom"/>
          </w:tcPr>
          <w:p w14:paraId="7BA0F225"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090" w:type="dxa"/>
            <w:shd w:val="clear" w:color="auto" w:fill="EAF6F3"/>
            <w:vAlign w:val="bottom"/>
          </w:tcPr>
          <w:p w14:paraId="6876623C"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20A38E1C"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650" w:type="dxa"/>
            <w:shd w:val="clear" w:color="auto" w:fill="EAF6F3"/>
            <w:vAlign w:val="bottom"/>
          </w:tcPr>
          <w:p w14:paraId="3D8F9AB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10" w:type="dxa"/>
            <w:shd w:val="clear" w:color="auto" w:fill="EAF6F3"/>
            <w:vAlign w:val="bottom"/>
          </w:tcPr>
          <w:p w14:paraId="49304B4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20" w:type="dxa"/>
            <w:shd w:val="clear" w:color="auto" w:fill="auto"/>
            <w:vAlign w:val="bottom"/>
          </w:tcPr>
          <w:p w14:paraId="5CC5D8D5"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c>
          <w:tcPr>
            <w:tcW w:w="1380" w:type="dxa"/>
            <w:shd w:val="clear" w:color="auto" w:fill="EAF6F3"/>
            <w:vAlign w:val="bottom"/>
          </w:tcPr>
          <w:p w14:paraId="2D1C59FE" w14:textId="77777777" w:rsidR="009C26D7" w:rsidRPr="009C26D7" w:rsidRDefault="009C26D7" w:rsidP="009C26D7">
            <w:pPr>
              <w:spacing w:after="0" w:line="0" w:lineRule="atLeast"/>
              <w:ind w:left="0" w:firstLine="0"/>
              <w:jc w:val="left"/>
              <w:rPr>
                <w:rFonts w:ascii="Times New Roman" w:eastAsia="Times New Roman" w:hAnsi="Times New Roman" w:cs="Arial"/>
                <w:sz w:val="24"/>
                <w:szCs w:val="20"/>
              </w:rPr>
            </w:pPr>
          </w:p>
        </w:tc>
      </w:tr>
    </w:tbl>
    <w:p w14:paraId="590FCE87" w14:textId="77777777" w:rsidR="009C26D7" w:rsidRPr="00215E7C" w:rsidRDefault="009C26D7" w:rsidP="00F94212">
      <w:pPr>
        <w:spacing w:after="276" w:line="251" w:lineRule="auto"/>
        <w:ind w:left="-5" w:right="13" w:hanging="10"/>
        <w:rPr>
          <w:rFonts w:ascii="Calibri" w:eastAsia="Calibri" w:hAnsi="Calibri" w:cs="Calibri"/>
        </w:rPr>
      </w:pPr>
    </w:p>
    <w:sectPr w:rsidR="009C26D7" w:rsidRPr="00215E7C" w:rsidSect="00BC1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F436" w14:textId="77777777" w:rsidR="00A82918" w:rsidRDefault="00A82918" w:rsidP="00F94212">
      <w:pPr>
        <w:spacing w:after="0" w:line="240" w:lineRule="auto"/>
      </w:pPr>
      <w:r>
        <w:separator/>
      </w:r>
    </w:p>
  </w:endnote>
  <w:endnote w:type="continuationSeparator" w:id="0">
    <w:p w14:paraId="418ABA66" w14:textId="77777777" w:rsidR="00A82918" w:rsidRDefault="00A82918" w:rsidP="00F9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3680"/>
      <w:tblOverlap w:val="never"/>
      <w:tblW w:w="541" w:type="dxa"/>
      <w:tblInd w:w="0" w:type="dxa"/>
      <w:tblCellMar>
        <w:top w:w="73" w:type="dxa"/>
        <w:left w:w="240" w:type="dxa"/>
        <w:right w:w="80" w:type="dxa"/>
      </w:tblCellMar>
      <w:tblLook w:val="04A0" w:firstRow="1" w:lastRow="0" w:firstColumn="1" w:lastColumn="0" w:noHBand="0" w:noVBand="1"/>
    </w:tblPr>
    <w:tblGrid>
      <w:gridCol w:w="541"/>
    </w:tblGrid>
    <w:tr w:rsidR="00D4159E" w14:paraId="25CA41D5" w14:textId="77777777">
      <w:trPr>
        <w:trHeight w:val="288"/>
      </w:trPr>
      <w:tc>
        <w:tcPr>
          <w:tcW w:w="541" w:type="dxa"/>
          <w:tcBorders>
            <w:top w:val="nil"/>
            <w:left w:val="nil"/>
            <w:bottom w:val="nil"/>
            <w:right w:val="nil"/>
          </w:tcBorders>
          <w:shd w:val="clear" w:color="auto" w:fill="A3A4CA"/>
        </w:tcPr>
        <w:p w14:paraId="7708C068" w14:textId="77777777" w:rsidR="00D4159E" w:rsidRDefault="00D4159E">
          <w:pPr>
            <w:spacing w:line="259" w:lineRule="auto"/>
          </w:pPr>
          <w:r>
            <w:rPr>
              <w:rFonts w:ascii="Times New Roman" w:eastAsia="Times New Roman" w:hAnsi="Times New Roman" w:cs="Times New Roman"/>
              <w:color w:val="FFFFFF"/>
              <w:sz w:val="16"/>
            </w:rPr>
            <w:fldChar w:fldCharType="begin"/>
          </w:r>
          <w:r>
            <w:rPr>
              <w:rFonts w:ascii="Times New Roman" w:eastAsia="Times New Roman" w:hAnsi="Times New Roman" w:cs="Times New Roman"/>
              <w:color w:val="FFFFFF"/>
              <w:sz w:val="16"/>
            </w:rPr>
            <w:instrText xml:space="preserve"> PAGE   \* MERGEFORMAT </w:instrText>
          </w:r>
          <w:r>
            <w:rPr>
              <w:rFonts w:ascii="Times New Roman" w:eastAsia="Times New Roman" w:hAnsi="Times New Roman" w:cs="Times New Roman"/>
              <w:color w:val="FFFFFF"/>
              <w:sz w:val="16"/>
            </w:rPr>
            <w:fldChar w:fldCharType="separate"/>
          </w:r>
          <w:r>
            <w:rPr>
              <w:rFonts w:ascii="Times New Roman" w:eastAsia="Times New Roman" w:hAnsi="Times New Roman" w:cs="Times New Roman"/>
              <w:color w:val="FFFFFF"/>
              <w:sz w:val="16"/>
            </w:rPr>
            <w:t>194</w:t>
          </w:r>
          <w:r>
            <w:rPr>
              <w:rFonts w:ascii="Times New Roman" w:eastAsia="Times New Roman" w:hAnsi="Times New Roman" w:cs="Times New Roman"/>
              <w:color w:val="FFFFFF"/>
              <w:sz w:val="16"/>
            </w:rPr>
            <w:fldChar w:fldCharType="end"/>
          </w:r>
        </w:p>
      </w:tc>
    </w:tr>
  </w:tbl>
  <w:p w14:paraId="5B4C4764" w14:textId="77777777" w:rsidR="00D4159E" w:rsidRDefault="00D4159E">
    <w:pPr>
      <w:spacing w:after="0"/>
      <w:ind w:right="10"/>
      <w:jc w:val="right"/>
    </w:pPr>
    <w:r>
      <w:rPr>
        <w:color w:val="8E93BF"/>
        <w:sz w:val="16"/>
      </w:rPr>
      <w:t>ANNEX 3. EVALUATION TERMS OF REFERENCE TEMPLATE AND QUALITY STANDARDS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539" w:tblpY="13680"/>
      <w:tblOverlap w:val="never"/>
      <w:tblW w:w="541" w:type="dxa"/>
      <w:tblInd w:w="0" w:type="dxa"/>
      <w:tblCellMar>
        <w:top w:w="73" w:type="dxa"/>
        <w:left w:w="80" w:type="dxa"/>
        <w:right w:w="115" w:type="dxa"/>
      </w:tblCellMar>
      <w:tblLook w:val="04A0" w:firstRow="1" w:lastRow="0" w:firstColumn="1" w:lastColumn="0" w:noHBand="0" w:noVBand="1"/>
    </w:tblPr>
    <w:tblGrid>
      <w:gridCol w:w="541"/>
    </w:tblGrid>
    <w:tr w:rsidR="00D4159E" w14:paraId="42D6BE1B" w14:textId="77777777">
      <w:trPr>
        <w:trHeight w:val="288"/>
      </w:trPr>
      <w:tc>
        <w:tcPr>
          <w:tcW w:w="541" w:type="dxa"/>
          <w:tcBorders>
            <w:top w:val="nil"/>
            <w:left w:val="nil"/>
            <w:bottom w:val="nil"/>
            <w:right w:val="nil"/>
          </w:tcBorders>
          <w:shd w:val="clear" w:color="auto" w:fill="A3A4CA"/>
        </w:tcPr>
        <w:p w14:paraId="12A0EDFD" w14:textId="77777777" w:rsidR="00D4159E" w:rsidRDefault="00D4159E">
          <w:pPr>
            <w:spacing w:line="259" w:lineRule="auto"/>
          </w:pPr>
          <w:r>
            <w:rPr>
              <w:rFonts w:ascii="Times New Roman" w:eastAsia="Times New Roman" w:hAnsi="Times New Roman" w:cs="Times New Roman"/>
              <w:color w:val="FFFFFF"/>
              <w:sz w:val="16"/>
            </w:rPr>
            <w:fldChar w:fldCharType="begin"/>
          </w:r>
          <w:r>
            <w:rPr>
              <w:rFonts w:ascii="Times New Roman" w:eastAsia="Times New Roman" w:hAnsi="Times New Roman" w:cs="Times New Roman"/>
              <w:color w:val="FFFFFF"/>
              <w:sz w:val="16"/>
            </w:rPr>
            <w:instrText xml:space="preserve"> PAGE   \* MERGEFORMAT </w:instrText>
          </w:r>
          <w:r>
            <w:rPr>
              <w:rFonts w:ascii="Times New Roman" w:eastAsia="Times New Roman" w:hAnsi="Times New Roman" w:cs="Times New Roman"/>
              <w:color w:val="FFFFFF"/>
              <w:sz w:val="16"/>
            </w:rPr>
            <w:fldChar w:fldCharType="separate"/>
          </w:r>
          <w:r>
            <w:rPr>
              <w:rFonts w:ascii="Times New Roman" w:eastAsia="Times New Roman" w:hAnsi="Times New Roman" w:cs="Times New Roman"/>
              <w:color w:val="FFFFFF"/>
              <w:sz w:val="16"/>
            </w:rPr>
            <w:t>195</w:t>
          </w:r>
          <w:r>
            <w:rPr>
              <w:rFonts w:ascii="Times New Roman" w:eastAsia="Times New Roman" w:hAnsi="Times New Roman" w:cs="Times New Roman"/>
              <w:color w:val="FFFFFF"/>
              <w:sz w:val="16"/>
            </w:rPr>
            <w:fldChar w:fldCharType="end"/>
          </w:r>
        </w:p>
      </w:tc>
    </w:tr>
  </w:tbl>
  <w:p w14:paraId="4347D851" w14:textId="77777777" w:rsidR="00D4159E" w:rsidRDefault="00D4159E">
    <w:pPr>
      <w:spacing w:after="0"/>
    </w:pPr>
    <w:r>
      <w:rPr>
        <w:color w:val="8E93BF"/>
        <w:sz w:val="16"/>
      </w:rPr>
      <w:t>ANNEX 3. EVALUATION TERMS OF REFERENCE TEMPLATE AND QUALITY STANDARDS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Y="13680"/>
      <w:tblOverlap w:val="never"/>
      <w:tblW w:w="541" w:type="dxa"/>
      <w:tblInd w:w="0" w:type="dxa"/>
      <w:tblCellMar>
        <w:top w:w="73" w:type="dxa"/>
        <w:left w:w="240" w:type="dxa"/>
        <w:right w:w="80" w:type="dxa"/>
      </w:tblCellMar>
      <w:tblLook w:val="04A0" w:firstRow="1" w:lastRow="0" w:firstColumn="1" w:lastColumn="0" w:noHBand="0" w:noVBand="1"/>
    </w:tblPr>
    <w:tblGrid>
      <w:gridCol w:w="541"/>
    </w:tblGrid>
    <w:tr w:rsidR="00D4159E" w14:paraId="0597B188" w14:textId="77777777">
      <w:trPr>
        <w:trHeight w:val="288"/>
      </w:trPr>
      <w:tc>
        <w:tcPr>
          <w:tcW w:w="541" w:type="dxa"/>
          <w:tcBorders>
            <w:top w:val="nil"/>
            <w:left w:val="nil"/>
            <w:bottom w:val="nil"/>
            <w:right w:val="nil"/>
          </w:tcBorders>
          <w:shd w:val="clear" w:color="auto" w:fill="A3A4CA"/>
        </w:tcPr>
        <w:p w14:paraId="2E29686C" w14:textId="77777777" w:rsidR="00D4159E" w:rsidRDefault="00D4159E">
          <w:pPr>
            <w:spacing w:line="259" w:lineRule="auto"/>
          </w:pPr>
          <w:r>
            <w:rPr>
              <w:rFonts w:ascii="Times New Roman" w:eastAsia="Times New Roman" w:hAnsi="Times New Roman" w:cs="Times New Roman"/>
              <w:color w:val="FFFFFF"/>
              <w:sz w:val="16"/>
            </w:rPr>
            <w:fldChar w:fldCharType="begin"/>
          </w:r>
          <w:r>
            <w:rPr>
              <w:rFonts w:ascii="Times New Roman" w:eastAsia="Times New Roman" w:hAnsi="Times New Roman" w:cs="Times New Roman"/>
              <w:color w:val="FFFFFF"/>
              <w:sz w:val="16"/>
            </w:rPr>
            <w:instrText xml:space="preserve"> PAGE   \* MERGEFORMAT </w:instrText>
          </w:r>
          <w:r>
            <w:rPr>
              <w:rFonts w:ascii="Times New Roman" w:eastAsia="Times New Roman" w:hAnsi="Times New Roman" w:cs="Times New Roman"/>
              <w:color w:val="FFFFFF"/>
              <w:sz w:val="16"/>
            </w:rPr>
            <w:fldChar w:fldCharType="separate"/>
          </w:r>
          <w:r>
            <w:rPr>
              <w:rFonts w:ascii="Times New Roman" w:eastAsia="Times New Roman" w:hAnsi="Times New Roman" w:cs="Times New Roman"/>
              <w:color w:val="FFFFFF"/>
              <w:sz w:val="16"/>
            </w:rPr>
            <w:t>194</w:t>
          </w:r>
          <w:r>
            <w:rPr>
              <w:rFonts w:ascii="Times New Roman" w:eastAsia="Times New Roman" w:hAnsi="Times New Roman" w:cs="Times New Roman"/>
              <w:color w:val="FFFFFF"/>
              <w:sz w:val="16"/>
            </w:rPr>
            <w:fldChar w:fldCharType="end"/>
          </w:r>
        </w:p>
      </w:tc>
    </w:tr>
  </w:tbl>
  <w:p w14:paraId="27826E06" w14:textId="77777777" w:rsidR="00D4159E" w:rsidRDefault="00D4159E">
    <w:pPr>
      <w:spacing w:after="0"/>
      <w:ind w:right="10"/>
      <w:jc w:val="right"/>
    </w:pPr>
    <w:r>
      <w:rPr>
        <w:color w:val="8E93BF"/>
        <w:sz w:val="16"/>
      </w:rPr>
      <w:t>ANNEX 3. EVALUATION TERMS OF REFERENCE TEMPLATE AND QUALITY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E565" w14:textId="77777777" w:rsidR="00A82918" w:rsidRDefault="00A82918" w:rsidP="00F94212">
      <w:pPr>
        <w:spacing w:after="0" w:line="240" w:lineRule="auto"/>
      </w:pPr>
      <w:r>
        <w:separator/>
      </w:r>
    </w:p>
  </w:footnote>
  <w:footnote w:type="continuationSeparator" w:id="0">
    <w:p w14:paraId="0ACE1703" w14:textId="77777777" w:rsidR="00A82918" w:rsidRDefault="00A82918" w:rsidP="00F94212">
      <w:pPr>
        <w:spacing w:after="0" w:line="240" w:lineRule="auto"/>
      </w:pPr>
      <w:r>
        <w:continuationSeparator/>
      </w:r>
    </w:p>
  </w:footnote>
  <w:footnote w:id="1">
    <w:p w14:paraId="79E67B3E" w14:textId="77777777" w:rsidR="00D4159E" w:rsidRDefault="00D4159E" w:rsidP="00811BCE">
      <w:pPr>
        <w:pStyle w:val="footnotedescription"/>
        <w:jc w:val="left"/>
      </w:pPr>
      <w:r>
        <w:rPr>
          <w:rStyle w:val="footnotemark"/>
        </w:rPr>
        <w:footnoteRef/>
      </w:r>
      <w:r>
        <w:t xml:space="preserve"> UNEG, ‘Ethical Guidelines for Evaluation’, June 2008. Available at http://www.uneval.org/ search/index.jsp?q=ethical+guidelines.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A2B"/>
    <w:multiLevelType w:val="hybridMultilevel"/>
    <w:tmpl w:val="D61463C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6D8318F"/>
    <w:multiLevelType w:val="hybridMultilevel"/>
    <w:tmpl w:val="F21E06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7DE00AE"/>
    <w:multiLevelType w:val="hybridMultilevel"/>
    <w:tmpl w:val="76DA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A35C5"/>
    <w:multiLevelType w:val="hybridMultilevel"/>
    <w:tmpl w:val="FA46F1A2"/>
    <w:lvl w:ilvl="0" w:tplc="76D06B2A">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B5F4EEF2">
      <w:start w:val="1"/>
      <w:numFmt w:val="bullet"/>
      <w:lvlText w:val="o"/>
      <w:lvlJc w:val="left"/>
      <w:pPr>
        <w:ind w:left="10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2" w:tplc="82A8D038">
      <w:start w:val="1"/>
      <w:numFmt w:val="bullet"/>
      <w:lvlText w:val="▪"/>
      <w:lvlJc w:val="left"/>
      <w:pPr>
        <w:ind w:left="18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3" w:tplc="6FFCADB2">
      <w:start w:val="1"/>
      <w:numFmt w:val="bullet"/>
      <w:lvlText w:val="•"/>
      <w:lvlJc w:val="left"/>
      <w:pPr>
        <w:ind w:left="25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4" w:tplc="2C901404">
      <w:start w:val="1"/>
      <w:numFmt w:val="bullet"/>
      <w:lvlText w:val="o"/>
      <w:lvlJc w:val="left"/>
      <w:pPr>
        <w:ind w:left="324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5" w:tplc="52980B14">
      <w:start w:val="1"/>
      <w:numFmt w:val="bullet"/>
      <w:lvlText w:val="▪"/>
      <w:lvlJc w:val="left"/>
      <w:pPr>
        <w:ind w:left="39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6" w:tplc="66CC09B0">
      <w:start w:val="1"/>
      <w:numFmt w:val="bullet"/>
      <w:lvlText w:val="•"/>
      <w:lvlJc w:val="left"/>
      <w:pPr>
        <w:ind w:left="46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7" w:tplc="03B475AA">
      <w:start w:val="1"/>
      <w:numFmt w:val="bullet"/>
      <w:lvlText w:val="o"/>
      <w:lvlJc w:val="left"/>
      <w:pPr>
        <w:ind w:left="54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8" w:tplc="73AE4DAE">
      <w:start w:val="1"/>
      <w:numFmt w:val="bullet"/>
      <w:lvlText w:val="▪"/>
      <w:lvlJc w:val="left"/>
      <w:pPr>
        <w:ind w:left="61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abstractNum>
  <w:abstractNum w:abstractNumId="4" w15:restartNumberingAfterBreak="0">
    <w:nsid w:val="10ED02C0"/>
    <w:multiLevelType w:val="hybridMultilevel"/>
    <w:tmpl w:val="A154AC34"/>
    <w:lvl w:ilvl="0" w:tplc="BD981E3A">
      <w:start w:val="1"/>
      <w:numFmt w:val="decimal"/>
      <w:lvlText w:val="%1."/>
      <w:lvlJc w:val="left"/>
      <w:pPr>
        <w:ind w:left="360" w:hanging="360"/>
      </w:pPr>
      <w:rPr>
        <w:i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A2330"/>
    <w:multiLevelType w:val="hybridMultilevel"/>
    <w:tmpl w:val="EF14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D5DB4"/>
    <w:multiLevelType w:val="multilevel"/>
    <w:tmpl w:val="1860811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DB233A"/>
    <w:multiLevelType w:val="hybridMultilevel"/>
    <w:tmpl w:val="4CC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0290"/>
    <w:multiLevelType w:val="hybridMultilevel"/>
    <w:tmpl w:val="022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D5A8E"/>
    <w:multiLevelType w:val="hybridMultilevel"/>
    <w:tmpl w:val="199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6984"/>
    <w:multiLevelType w:val="hybridMultilevel"/>
    <w:tmpl w:val="CC56B302"/>
    <w:lvl w:ilvl="0" w:tplc="D10E928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2D0A"/>
    <w:multiLevelType w:val="hybridMultilevel"/>
    <w:tmpl w:val="0CDA8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BF40AA"/>
    <w:multiLevelType w:val="hybridMultilevel"/>
    <w:tmpl w:val="F3140D16"/>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3" w15:restartNumberingAfterBreak="0">
    <w:nsid w:val="2FCD0330"/>
    <w:multiLevelType w:val="multilevel"/>
    <w:tmpl w:val="C130FD34"/>
    <w:lvl w:ilvl="0">
      <w:start w:val="34"/>
      <w:numFmt w:val="decimal"/>
      <w:lvlText w:val="%1."/>
      <w:lvlJc w:val="left"/>
      <w:pPr>
        <w:ind w:left="720" w:hanging="360"/>
      </w:pPr>
      <w:rPr>
        <w:rFonts w:ascii="Times New Roman" w:hAnsi="Times New Roman" w:cs="Times New Roman" w:hint="default"/>
        <w:i w:val="0"/>
      </w:rPr>
    </w:lvl>
    <w:lvl w:ilvl="1">
      <w:start w:val="4"/>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132534"/>
    <w:multiLevelType w:val="hybridMultilevel"/>
    <w:tmpl w:val="CDD0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46D41"/>
    <w:multiLevelType w:val="hybridMultilevel"/>
    <w:tmpl w:val="34BA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06FDC"/>
    <w:multiLevelType w:val="hybridMultilevel"/>
    <w:tmpl w:val="26D05638"/>
    <w:lvl w:ilvl="0" w:tplc="04188392">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DFA67574">
      <w:start w:val="1"/>
      <w:numFmt w:val="bullet"/>
      <w:lvlText w:val="o"/>
      <w:lvlJc w:val="left"/>
      <w:pPr>
        <w:ind w:left="10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2" w:tplc="82B49E5C">
      <w:start w:val="1"/>
      <w:numFmt w:val="bullet"/>
      <w:lvlText w:val="▪"/>
      <w:lvlJc w:val="left"/>
      <w:pPr>
        <w:ind w:left="18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3" w:tplc="C28E5E14">
      <w:start w:val="1"/>
      <w:numFmt w:val="bullet"/>
      <w:lvlText w:val="•"/>
      <w:lvlJc w:val="left"/>
      <w:pPr>
        <w:ind w:left="25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4" w:tplc="A0F6A8A8">
      <w:start w:val="1"/>
      <w:numFmt w:val="bullet"/>
      <w:lvlText w:val="o"/>
      <w:lvlJc w:val="left"/>
      <w:pPr>
        <w:ind w:left="324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5" w:tplc="CFA6C012">
      <w:start w:val="1"/>
      <w:numFmt w:val="bullet"/>
      <w:lvlText w:val="▪"/>
      <w:lvlJc w:val="left"/>
      <w:pPr>
        <w:ind w:left="39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6" w:tplc="1E9A6516">
      <w:start w:val="1"/>
      <w:numFmt w:val="bullet"/>
      <w:lvlText w:val="•"/>
      <w:lvlJc w:val="left"/>
      <w:pPr>
        <w:ind w:left="46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7" w:tplc="62629DC2">
      <w:start w:val="1"/>
      <w:numFmt w:val="bullet"/>
      <w:lvlText w:val="o"/>
      <w:lvlJc w:val="left"/>
      <w:pPr>
        <w:ind w:left="54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8" w:tplc="B07AB73A">
      <w:start w:val="1"/>
      <w:numFmt w:val="bullet"/>
      <w:lvlText w:val="▪"/>
      <w:lvlJc w:val="left"/>
      <w:pPr>
        <w:ind w:left="61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abstractNum>
  <w:abstractNum w:abstractNumId="17" w15:restartNumberingAfterBreak="0">
    <w:nsid w:val="36981B51"/>
    <w:multiLevelType w:val="hybridMultilevel"/>
    <w:tmpl w:val="5782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C1FF1"/>
    <w:multiLevelType w:val="hybridMultilevel"/>
    <w:tmpl w:val="A0DA4F16"/>
    <w:lvl w:ilvl="0" w:tplc="04090001">
      <w:start w:val="1"/>
      <w:numFmt w:val="bullet"/>
      <w:lvlText w:val=""/>
      <w:lvlJc w:val="left"/>
      <w:pPr>
        <w:ind w:left="1170" w:hanging="360"/>
      </w:pPr>
      <w:rPr>
        <w:rFonts w:ascii="Symbol" w:hAnsi="Symbol" w:hint="default"/>
      </w:rPr>
    </w:lvl>
    <w:lvl w:ilvl="1" w:tplc="57082B30">
      <w:numFmt w:val="bullet"/>
      <w:lvlText w:val="•"/>
      <w:lvlJc w:val="left"/>
      <w:pPr>
        <w:ind w:left="1575" w:hanging="450"/>
      </w:pPr>
      <w:rPr>
        <w:rFonts w:ascii="Calibri" w:eastAsiaTheme="minorHAnsi" w:hAnsi="Calibri" w:cstheme="minorBid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71564D8"/>
    <w:multiLevelType w:val="hybridMultilevel"/>
    <w:tmpl w:val="1118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0888"/>
    <w:multiLevelType w:val="hybridMultilevel"/>
    <w:tmpl w:val="EBE0A91A"/>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1" w15:restartNumberingAfterBreak="0">
    <w:nsid w:val="3D163D0B"/>
    <w:multiLevelType w:val="hybridMultilevel"/>
    <w:tmpl w:val="06868350"/>
    <w:lvl w:ilvl="0" w:tplc="2FE6EB6C">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50B22156">
      <w:start w:val="1"/>
      <w:numFmt w:val="bullet"/>
      <w:lvlText w:val="o"/>
      <w:lvlJc w:val="left"/>
      <w:pPr>
        <w:ind w:left="10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2" w:tplc="2654C846">
      <w:start w:val="1"/>
      <w:numFmt w:val="bullet"/>
      <w:lvlText w:val="▪"/>
      <w:lvlJc w:val="left"/>
      <w:pPr>
        <w:ind w:left="18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3" w:tplc="9AC4E52C">
      <w:start w:val="1"/>
      <w:numFmt w:val="bullet"/>
      <w:lvlText w:val="•"/>
      <w:lvlJc w:val="left"/>
      <w:pPr>
        <w:ind w:left="25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4" w:tplc="7F348F2A">
      <w:start w:val="1"/>
      <w:numFmt w:val="bullet"/>
      <w:lvlText w:val="o"/>
      <w:lvlJc w:val="left"/>
      <w:pPr>
        <w:ind w:left="324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5" w:tplc="AC62B9D4">
      <w:start w:val="1"/>
      <w:numFmt w:val="bullet"/>
      <w:lvlText w:val="▪"/>
      <w:lvlJc w:val="left"/>
      <w:pPr>
        <w:ind w:left="39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6" w:tplc="87CC2C72">
      <w:start w:val="1"/>
      <w:numFmt w:val="bullet"/>
      <w:lvlText w:val="•"/>
      <w:lvlJc w:val="left"/>
      <w:pPr>
        <w:ind w:left="46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7" w:tplc="9E9656B2">
      <w:start w:val="1"/>
      <w:numFmt w:val="bullet"/>
      <w:lvlText w:val="o"/>
      <w:lvlJc w:val="left"/>
      <w:pPr>
        <w:ind w:left="54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8" w:tplc="737608DE">
      <w:start w:val="1"/>
      <w:numFmt w:val="bullet"/>
      <w:lvlText w:val="▪"/>
      <w:lvlJc w:val="left"/>
      <w:pPr>
        <w:ind w:left="61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abstractNum>
  <w:abstractNum w:abstractNumId="22" w15:restartNumberingAfterBreak="0">
    <w:nsid w:val="3E477431"/>
    <w:multiLevelType w:val="hybridMultilevel"/>
    <w:tmpl w:val="75A0DDC4"/>
    <w:lvl w:ilvl="0" w:tplc="58EA8866">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26005B54">
      <w:start w:val="1"/>
      <w:numFmt w:val="bullet"/>
      <w:lvlText w:val="•"/>
      <w:lvlJc w:val="left"/>
      <w:pPr>
        <w:ind w:left="576"/>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2" w:tplc="1E4EFC60">
      <w:start w:val="1"/>
      <w:numFmt w:val="bullet"/>
      <w:lvlText w:val="▪"/>
      <w:lvlJc w:val="left"/>
      <w:pPr>
        <w:ind w:left="14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3" w:tplc="89BC586A">
      <w:start w:val="1"/>
      <w:numFmt w:val="bullet"/>
      <w:lvlText w:val="•"/>
      <w:lvlJc w:val="left"/>
      <w:pPr>
        <w:ind w:left="21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4" w:tplc="5B589E44">
      <w:start w:val="1"/>
      <w:numFmt w:val="bullet"/>
      <w:lvlText w:val="o"/>
      <w:lvlJc w:val="left"/>
      <w:pPr>
        <w:ind w:left="288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5" w:tplc="14E89046">
      <w:start w:val="1"/>
      <w:numFmt w:val="bullet"/>
      <w:lvlText w:val="▪"/>
      <w:lvlJc w:val="left"/>
      <w:pPr>
        <w:ind w:left="360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6" w:tplc="719AB73A">
      <w:start w:val="1"/>
      <w:numFmt w:val="bullet"/>
      <w:lvlText w:val="•"/>
      <w:lvlJc w:val="left"/>
      <w:pPr>
        <w:ind w:left="432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7" w:tplc="D7403520">
      <w:start w:val="1"/>
      <w:numFmt w:val="bullet"/>
      <w:lvlText w:val="o"/>
      <w:lvlJc w:val="left"/>
      <w:pPr>
        <w:ind w:left="504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lvl w:ilvl="8" w:tplc="68B2F008">
      <w:start w:val="1"/>
      <w:numFmt w:val="bullet"/>
      <w:lvlText w:val="▪"/>
      <w:lvlJc w:val="left"/>
      <w:pPr>
        <w:ind w:left="5760"/>
      </w:pPr>
      <w:rPr>
        <w:rFonts w:ascii="Wingdings" w:eastAsia="Wingdings" w:hAnsi="Wingdings" w:cs="Wingdings"/>
        <w:b w:val="0"/>
        <w:i w:val="0"/>
        <w:strike w:val="0"/>
        <w:dstrike w:val="0"/>
        <w:color w:val="181717"/>
        <w:sz w:val="18"/>
        <w:szCs w:val="18"/>
        <w:u w:val="none" w:color="000000"/>
        <w:bdr w:val="none" w:sz="0" w:space="0" w:color="auto"/>
        <w:shd w:val="clear" w:color="auto" w:fill="auto"/>
        <w:vertAlign w:val="superscript"/>
      </w:rPr>
    </w:lvl>
  </w:abstractNum>
  <w:abstractNum w:abstractNumId="23"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43013273"/>
    <w:multiLevelType w:val="hybridMultilevel"/>
    <w:tmpl w:val="9AB47334"/>
    <w:lvl w:ilvl="0" w:tplc="17B6166C">
      <w:start w:val="1"/>
      <w:numFmt w:val="lowerLetter"/>
      <w:lvlText w:val="%1-"/>
      <w:lvlJc w:val="left"/>
      <w:pPr>
        <w:ind w:left="861" w:hanging="360"/>
      </w:pPr>
      <w:rPr>
        <w:rFonts w:cstheme="minorHAnsi" w:hint="default"/>
        <w:b/>
        <w:sz w:val="24"/>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5" w15:restartNumberingAfterBreak="0">
    <w:nsid w:val="435006E8"/>
    <w:multiLevelType w:val="hybridMultilevel"/>
    <w:tmpl w:val="BA421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A877DD"/>
    <w:multiLevelType w:val="multilevel"/>
    <w:tmpl w:val="6E4CE2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4DAA487C"/>
    <w:multiLevelType w:val="hybridMultilevel"/>
    <w:tmpl w:val="F84ADD10"/>
    <w:lvl w:ilvl="0" w:tplc="6F241122">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B82E70E8">
      <w:start w:val="1"/>
      <w:numFmt w:val="bullet"/>
      <w:lvlText w:val="o"/>
      <w:lvlJc w:val="left"/>
      <w:pPr>
        <w:ind w:left="10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2" w:tplc="E320C720">
      <w:start w:val="1"/>
      <w:numFmt w:val="bullet"/>
      <w:lvlText w:val="▪"/>
      <w:lvlJc w:val="left"/>
      <w:pPr>
        <w:ind w:left="18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3" w:tplc="8BA6D56E">
      <w:start w:val="1"/>
      <w:numFmt w:val="bullet"/>
      <w:lvlText w:val="•"/>
      <w:lvlJc w:val="left"/>
      <w:pPr>
        <w:ind w:left="25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4" w:tplc="869EC00A">
      <w:start w:val="1"/>
      <w:numFmt w:val="bullet"/>
      <w:lvlText w:val="o"/>
      <w:lvlJc w:val="left"/>
      <w:pPr>
        <w:ind w:left="324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5" w:tplc="F1F04F18">
      <w:start w:val="1"/>
      <w:numFmt w:val="bullet"/>
      <w:lvlText w:val="▪"/>
      <w:lvlJc w:val="left"/>
      <w:pPr>
        <w:ind w:left="39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6" w:tplc="9FE0FFCE">
      <w:start w:val="1"/>
      <w:numFmt w:val="bullet"/>
      <w:lvlText w:val="•"/>
      <w:lvlJc w:val="left"/>
      <w:pPr>
        <w:ind w:left="46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7" w:tplc="3056D87C">
      <w:start w:val="1"/>
      <w:numFmt w:val="bullet"/>
      <w:lvlText w:val="o"/>
      <w:lvlJc w:val="left"/>
      <w:pPr>
        <w:ind w:left="54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8" w:tplc="CADA8E4A">
      <w:start w:val="1"/>
      <w:numFmt w:val="bullet"/>
      <w:lvlText w:val="▪"/>
      <w:lvlJc w:val="left"/>
      <w:pPr>
        <w:ind w:left="61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abstractNum>
  <w:abstractNum w:abstractNumId="28" w15:restartNumberingAfterBreak="0">
    <w:nsid w:val="50272183"/>
    <w:multiLevelType w:val="hybridMultilevel"/>
    <w:tmpl w:val="A5D8E5F8"/>
    <w:lvl w:ilvl="0" w:tplc="1B7A9F92">
      <w:start w:val="1"/>
      <w:numFmt w:val="bullet"/>
      <w:lvlText w:val="•"/>
      <w:lvlJc w:val="left"/>
      <w:pPr>
        <w:ind w:left="3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1" w:tplc="4564722E">
      <w:start w:val="1"/>
      <w:numFmt w:val="bullet"/>
      <w:lvlText w:val="o"/>
      <w:lvlJc w:val="left"/>
      <w:pPr>
        <w:ind w:left="10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2" w:tplc="CF687800">
      <w:start w:val="1"/>
      <w:numFmt w:val="bullet"/>
      <w:lvlText w:val="▪"/>
      <w:lvlJc w:val="left"/>
      <w:pPr>
        <w:ind w:left="18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3" w:tplc="04928D9A">
      <w:start w:val="1"/>
      <w:numFmt w:val="bullet"/>
      <w:lvlText w:val="•"/>
      <w:lvlJc w:val="left"/>
      <w:pPr>
        <w:ind w:left="25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4" w:tplc="E63E6A22">
      <w:start w:val="1"/>
      <w:numFmt w:val="bullet"/>
      <w:lvlText w:val="o"/>
      <w:lvlJc w:val="left"/>
      <w:pPr>
        <w:ind w:left="324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5" w:tplc="0E5656AA">
      <w:start w:val="1"/>
      <w:numFmt w:val="bullet"/>
      <w:lvlText w:val="▪"/>
      <w:lvlJc w:val="left"/>
      <w:pPr>
        <w:ind w:left="396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6" w:tplc="43BCD5E6">
      <w:start w:val="1"/>
      <w:numFmt w:val="bullet"/>
      <w:lvlText w:val="•"/>
      <w:lvlJc w:val="left"/>
      <w:pPr>
        <w:ind w:left="468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7" w:tplc="87F41148">
      <w:start w:val="1"/>
      <w:numFmt w:val="bullet"/>
      <w:lvlText w:val="o"/>
      <w:lvlJc w:val="left"/>
      <w:pPr>
        <w:ind w:left="540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lvl w:ilvl="8" w:tplc="70CEF0EC">
      <w:start w:val="1"/>
      <w:numFmt w:val="bullet"/>
      <w:lvlText w:val="▪"/>
      <w:lvlJc w:val="left"/>
      <w:pPr>
        <w:ind w:left="6120"/>
      </w:pPr>
      <w:rPr>
        <w:rFonts w:ascii="Wingdings" w:eastAsia="Wingdings" w:hAnsi="Wingdings" w:cs="Wingdings"/>
        <w:b w:val="0"/>
        <w:i w:val="0"/>
        <w:strike w:val="0"/>
        <w:dstrike w:val="0"/>
        <w:color w:val="A3A4CA"/>
        <w:sz w:val="18"/>
        <w:szCs w:val="18"/>
        <w:u w:val="none" w:color="000000"/>
        <w:bdr w:val="none" w:sz="0" w:space="0" w:color="auto"/>
        <w:shd w:val="clear" w:color="auto" w:fill="auto"/>
        <w:vertAlign w:val="baseline"/>
      </w:rPr>
    </w:lvl>
  </w:abstractNum>
  <w:abstractNum w:abstractNumId="29" w15:restartNumberingAfterBreak="0">
    <w:nsid w:val="51015E1F"/>
    <w:multiLevelType w:val="hybridMultilevel"/>
    <w:tmpl w:val="3970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8455D"/>
    <w:multiLevelType w:val="hybridMultilevel"/>
    <w:tmpl w:val="81D8D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91990"/>
    <w:multiLevelType w:val="hybridMultilevel"/>
    <w:tmpl w:val="BF62B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E44207"/>
    <w:multiLevelType w:val="hybridMultilevel"/>
    <w:tmpl w:val="A6442D2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8AD75C1"/>
    <w:multiLevelType w:val="hybridMultilevel"/>
    <w:tmpl w:val="694A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50B77"/>
    <w:multiLevelType w:val="hybridMultilevel"/>
    <w:tmpl w:val="1FB00FB2"/>
    <w:lvl w:ilvl="0" w:tplc="04090003">
      <w:start w:val="1"/>
      <w:numFmt w:val="bullet"/>
      <w:lvlText w:val="o"/>
      <w:lvlJc w:val="left"/>
      <w:pPr>
        <w:ind w:left="1374" w:hanging="360"/>
      </w:pPr>
      <w:rPr>
        <w:rFonts w:ascii="Courier New" w:hAnsi="Courier New" w:cs="Courier New"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35" w15:restartNumberingAfterBreak="0">
    <w:nsid w:val="6D9A6B0E"/>
    <w:multiLevelType w:val="hybridMultilevel"/>
    <w:tmpl w:val="6F269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61A89"/>
    <w:multiLevelType w:val="hybridMultilevel"/>
    <w:tmpl w:val="1A0E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3"/>
  </w:num>
  <w:num w:numId="4">
    <w:abstractNumId w:val="22"/>
  </w:num>
  <w:num w:numId="5">
    <w:abstractNumId w:val="16"/>
  </w:num>
  <w:num w:numId="6">
    <w:abstractNumId w:val="28"/>
  </w:num>
  <w:num w:numId="7">
    <w:abstractNumId w:val="30"/>
  </w:num>
  <w:num w:numId="8">
    <w:abstractNumId w:val="4"/>
  </w:num>
  <w:num w:numId="9">
    <w:abstractNumId w:val="1"/>
  </w:num>
  <w:num w:numId="10">
    <w:abstractNumId w:val="32"/>
  </w:num>
  <w:num w:numId="11">
    <w:abstractNumId w:val="8"/>
  </w:num>
  <w:num w:numId="12">
    <w:abstractNumId w:val="26"/>
  </w:num>
  <w:num w:numId="13">
    <w:abstractNumId w:val="2"/>
  </w:num>
  <w:num w:numId="14">
    <w:abstractNumId w:val="18"/>
  </w:num>
  <w:num w:numId="15">
    <w:abstractNumId w:val="33"/>
  </w:num>
  <w:num w:numId="16">
    <w:abstractNumId w:val="11"/>
  </w:num>
  <w:num w:numId="17">
    <w:abstractNumId w:val="36"/>
  </w:num>
  <w:num w:numId="18">
    <w:abstractNumId w:val="10"/>
  </w:num>
  <w:num w:numId="19">
    <w:abstractNumId w:val="23"/>
  </w:num>
  <w:num w:numId="20">
    <w:abstractNumId w:val="35"/>
  </w:num>
  <w:num w:numId="21">
    <w:abstractNumId w:val="14"/>
  </w:num>
  <w:num w:numId="22">
    <w:abstractNumId w:val="0"/>
  </w:num>
  <w:num w:numId="23">
    <w:abstractNumId w:val="13"/>
  </w:num>
  <w:num w:numId="24">
    <w:abstractNumId w:val="29"/>
  </w:num>
  <w:num w:numId="25">
    <w:abstractNumId w:val="31"/>
  </w:num>
  <w:num w:numId="26">
    <w:abstractNumId w:val="17"/>
  </w:num>
  <w:num w:numId="27">
    <w:abstractNumId w:val="25"/>
  </w:num>
  <w:num w:numId="28">
    <w:abstractNumId w:val="15"/>
  </w:num>
  <w:num w:numId="29">
    <w:abstractNumId w:val="24"/>
  </w:num>
  <w:num w:numId="30">
    <w:abstractNumId w:val="34"/>
  </w:num>
  <w:num w:numId="31">
    <w:abstractNumId w:val="19"/>
  </w:num>
  <w:num w:numId="32">
    <w:abstractNumId w:val="5"/>
  </w:num>
  <w:num w:numId="33">
    <w:abstractNumId w:val="20"/>
  </w:num>
  <w:num w:numId="34">
    <w:abstractNumId w:val="9"/>
  </w:num>
  <w:num w:numId="35">
    <w:abstractNumId w:val="12"/>
  </w:num>
  <w:num w:numId="36">
    <w:abstractNumId w:val="6"/>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12"/>
    <w:rsid w:val="000006E2"/>
    <w:rsid w:val="00003B3E"/>
    <w:rsid w:val="000047B4"/>
    <w:rsid w:val="00013B41"/>
    <w:rsid w:val="00014157"/>
    <w:rsid w:val="00015B98"/>
    <w:rsid w:val="0002798C"/>
    <w:rsid w:val="00040518"/>
    <w:rsid w:val="00041028"/>
    <w:rsid w:val="00044722"/>
    <w:rsid w:val="000557C5"/>
    <w:rsid w:val="00056B63"/>
    <w:rsid w:val="00060FA5"/>
    <w:rsid w:val="00061550"/>
    <w:rsid w:val="00077F7B"/>
    <w:rsid w:val="00091A73"/>
    <w:rsid w:val="00092D62"/>
    <w:rsid w:val="000935C5"/>
    <w:rsid w:val="000B352C"/>
    <w:rsid w:val="000C4553"/>
    <w:rsid w:val="000D0B0C"/>
    <w:rsid w:val="000D0C35"/>
    <w:rsid w:val="000E0183"/>
    <w:rsid w:val="000E5DA8"/>
    <w:rsid w:val="000F58C5"/>
    <w:rsid w:val="00101717"/>
    <w:rsid w:val="00102FEF"/>
    <w:rsid w:val="001057F2"/>
    <w:rsid w:val="00105BCA"/>
    <w:rsid w:val="0011073A"/>
    <w:rsid w:val="00112583"/>
    <w:rsid w:val="00117D3B"/>
    <w:rsid w:val="00125C48"/>
    <w:rsid w:val="0013036E"/>
    <w:rsid w:val="0013415E"/>
    <w:rsid w:val="001470D8"/>
    <w:rsid w:val="00147EFB"/>
    <w:rsid w:val="001507E0"/>
    <w:rsid w:val="001545FB"/>
    <w:rsid w:val="0015700C"/>
    <w:rsid w:val="00162FDB"/>
    <w:rsid w:val="00170E90"/>
    <w:rsid w:val="00171E50"/>
    <w:rsid w:val="00172693"/>
    <w:rsid w:val="0018298B"/>
    <w:rsid w:val="00185094"/>
    <w:rsid w:val="00191BC9"/>
    <w:rsid w:val="00193096"/>
    <w:rsid w:val="001A1CD0"/>
    <w:rsid w:val="001B24BB"/>
    <w:rsid w:val="001B5D7B"/>
    <w:rsid w:val="001C239C"/>
    <w:rsid w:val="001C23E3"/>
    <w:rsid w:val="001C2F26"/>
    <w:rsid w:val="001C537C"/>
    <w:rsid w:val="001D2BB3"/>
    <w:rsid w:val="001D70D4"/>
    <w:rsid w:val="001E50B0"/>
    <w:rsid w:val="001F01B9"/>
    <w:rsid w:val="0020742B"/>
    <w:rsid w:val="00207A20"/>
    <w:rsid w:val="002154A1"/>
    <w:rsid w:val="00215E7C"/>
    <w:rsid w:val="002226CA"/>
    <w:rsid w:val="00222AF9"/>
    <w:rsid w:val="002235CF"/>
    <w:rsid w:val="0022534F"/>
    <w:rsid w:val="002349BA"/>
    <w:rsid w:val="00242188"/>
    <w:rsid w:val="00242E15"/>
    <w:rsid w:val="002449B7"/>
    <w:rsid w:val="00251108"/>
    <w:rsid w:val="002613DF"/>
    <w:rsid w:val="002801B2"/>
    <w:rsid w:val="00285F93"/>
    <w:rsid w:val="00293496"/>
    <w:rsid w:val="00294C39"/>
    <w:rsid w:val="002A5F59"/>
    <w:rsid w:val="002B07A0"/>
    <w:rsid w:val="002B1033"/>
    <w:rsid w:val="002C1BFF"/>
    <w:rsid w:val="002C51EC"/>
    <w:rsid w:val="002C665E"/>
    <w:rsid w:val="002D6B74"/>
    <w:rsid w:val="002E1369"/>
    <w:rsid w:val="002E4D68"/>
    <w:rsid w:val="002F298C"/>
    <w:rsid w:val="002F3782"/>
    <w:rsid w:val="00305E72"/>
    <w:rsid w:val="003227BD"/>
    <w:rsid w:val="00325B4E"/>
    <w:rsid w:val="00325CC5"/>
    <w:rsid w:val="00327A48"/>
    <w:rsid w:val="00337410"/>
    <w:rsid w:val="00345A3A"/>
    <w:rsid w:val="00345EE7"/>
    <w:rsid w:val="003513E3"/>
    <w:rsid w:val="00354CFD"/>
    <w:rsid w:val="00360ACA"/>
    <w:rsid w:val="0036100A"/>
    <w:rsid w:val="00365482"/>
    <w:rsid w:val="00366DD9"/>
    <w:rsid w:val="00372A2A"/>
    <w:rsid w:val="00373072"/>
    <w:rsid w:val="0037675B"/>
    <w:rsid w:val="00377100"/>
    <w:rsid w:val="0038452D"/>
    <w:rsid w:val="00384B48"/>
    <w:rsid w:val="00387323"/>
    <w:rsid w:val="00390C98"/>
    <w:rsid w:val="003911B6"/>
    <w:rsid w:val="00393C51"/>
    <w:rsid w:val="00394DAD"/>
    <w:rsid w:val="00395D71"/>
    <w:rsid w:val="0039638E"/>
    <w:rsid w:val="003A32A7"/>
    <w:rsid w:val="003A420E"/>
    <w:rsid w:val="003B1AF9"/>
    <w:rsid w:val="003B5F26"/>
    <w:rsid w:val="003D573A"/>
    <w:rsid w:val="003D7364"/>
    <w:rsid w:val="003E2BC3"/>
    <w:rsid w:val="003F2B12"/>
    <w:rsid w:val="003F753B"/>
    <w:rsid w:val="004046AC"/>
    <w:rsid w:val="0041018D"/>
    <w:rsid w:val="00421538"/>
    <w:rsid w:val="0042153A"/>
    <w:rsid w:val="00426C3D"/>
    <w:rsid w:val="0042774C"/>
    <w:rsid w:val="004311F6"/>
    <w:rsid w:val="0043140C"/>
    <w:rsid w:val="00432E1D"/>
    <w:rsid w:val="004334C7"/>
    <w:rsid w:val="00433B81"/>
    <w:rsid w:val="00444A18"/>
    <w:rsid w:val="00447629"/>
    <w:rsid w:val="00452E03"/>
    <w:rsid w:val="00453BF1"/>
    <w:rsid w:val="00461999"/>
    <w:rsid w:val="004667E5"/>
    <w:rsid w:val="00480A5D"/>
    <w:rsid w:val="00483A71"/>
    <w:rsid w:val="004866CE"/>
    <w:rsid w:val="00487360"/>
    <w:rsid w:val="00491248"/>
    <w:rsid w:val="00491C0A"/>
    <w:rsid w:val="00495826"/>
    <w:rsid w:val="004963B9"/>
    <w:rsid w:val="004A1FC5"/>
    <w:rsid w:val="004A64F5"/>
    <w:rsid w:val="004B3E77"/>
    <w:rsid w:val="004C2A6B"/>
    <w:rsid w:val="004D3EBD"/>
    <w:rsid w:val="004E5E7D"/>
    <w:rsid w:val="004E62EA"/>
    <w:rsid w:val="004E7773"/>
    <w:rsid w:val="004F055A"/>
    <w:rsid w:val="004F7CEF"/>
    <w:rsid w:val="00501D9B"/>
    <w:rsid w:val="00502881"/>
    <w:rsid w:val="005029A9"/>
    <w:rsid w:val="00514047"/>
    <w:rsid w:val="005150EF"/>
    <w:rsid w:val="00524F9D"/>
    <w:rsid w:val="00527AED"/>
    <w:rsid w:val="005350AD"/>
    <w:rsid w:val="005369C8"/>
    <w:rsid w:val="00537840"/>
    <w:rsid w:val="00550B4A"/>
    <w:rsid w:val="005562C6"/>
    <w:rsid w:val="00557636"/>
    <w:rsid w:val="00567B6C"/>
    <w:rsid w:val="00570C32"/>
    <w:rsid w:val="00575936"/>
    <w:rsid w:val="00585949"/>
    <w:rsid w:val="005871F4"/>
    <w:rsid w:val="0059481B"/>
    <w:rsid w:val="005954FC"/>
    <w:rsid w:val="00595B81"/>
    <w:rsid w:val="00595F8F"/>
    <w:rsid w:val="005B1836"/>
    <w:rsid w:val="005B590A"/>
    <w:rsid w:val="005B6325"/>
    <w:rsid w:val="005B63A8"/>
    <w:rsid w:val="005B7009"/>
    <w:rsid w:val="005C0C99"/>
    <w:rsid w:val="005C4C83"/>
    <w:rsid w:val="005C6262"/>
    <w:rsid w:val="005D1A1F"/>
    <w:rsid w:val="005D3EE3"/>
    <w:rsid w:val="005D5764"/>
    <w:rsid w:val="005E002C"/>
    <w:rsid w:val="005E21E4"/>
    <w:rsid w:val="005E4820"/>
    <w:rsid w:val="005F0E92"/>
    <w:rsid w:val="005F5C99"/>
    <w:rsid w:val="005F5F84"/>
    <w:rsid w:val="00601D7A"/>
    <w:rsid w:val="006051B8"/>
    <w:rsid w:val="006056BE"/>
    <w:rsid w:val="0060582A"/>
    <w:rsid w:val="00616EC5"/>
    <w:rsid w:val="00617688"/>
    <w:rsid w:val="00623143"/>
    <w:rsid w:val="006316B6"/>
    <w:rsid w:val="00640453"/>
    <w:rsid w:val="00651BF0"/>
    <w:rsid w:val="00653536"/>
    <w:rsid w:val="00662E59"/>
    <w:rsid w:val="00670C75"/>
    <w:rsid w:val="006755EA"/>
    <w:rsid w:val="0067694A"/>
    <w:rsid w:val="00676979"/>
    <w:rsid w:val="0068360B"/>
    <w:rsid w:val="00684AA7"/>
    <w:rsid w:val="0068564E"/>
    <w:rsid w:val="006A56BA"/>
    <w:rsid w:val="006C5445"/>
    <w:rsid w:val="006C7F0F"/>
    <w:rsid w:val="006D3E39"/>
    <w:rsid w:val="006E0186"/>
    <w:rsid w:val="006E0892"/>
    <w:rsid w:val="006E2011"/>
    <w:rsid w:val="006F06D2"/>
    <w:rsid w:val="006F573A"/>
    <w:rsid w:val="00702880"/>
    <w:rsid w:val="00702D25"/>
    <w:rsid w:val="007125C1"/>
    <w:rsid w:val="00714733"/>
    <w:rsid w:val="00717840"/>
    <w:rsid w:val="00720B2A"/>
    <w:rsid w:val="0072378C"/>
    <w:rsid w:val="00727172"/>
    <w:rsid w:val="00727794"/>
    <w:rsid w:val="00731145"/>
    <w:rsid w:val="0074308C"/>
    <w:rsid w:val="00762263"/>
    <w:rsid w:val="00776BA6"/>
    <w:rsid w:val="00785C5D"/>
    <w:rsid w:val="007931E1"/>
    <w:rsid w:val="007967A6"/>
    <w:rsid w:val="007A1D8F"/>
    <w:rsid w:val="007A2FD6"/>
    <w:rsid w:val="007A32FD"/>
    <w:rsid w:val="007A3EED"/>
    <w:rsid w:val="007A69E3"/>
    <w:rsid w:val="007A7A90"/>
    <w:rsid w:val="007B1BED"/>
    <w:rsid w:val="007B44A7"/>
    <w:rsid w:val="007C08AE"/>
    <w:rsid w:val="007C4223"/>
    <w:rsid w:val="007C7F98"/>
    <w:rsid w:val="007D4BC6"/>
    <w:rsid w:val="007D59C3"/>
    <w:rsid w:val="007E1F9A"/>
    <w:rsid w:val="007E5632"/>
    <w:rsid w:val="007F0B33"/>
    <w:rsid w:val="007F1B4B"/>
    <w:rsid w:val="007F2FF4"/>
    <w:rsid w:val="007F3251"/>
    <w:rsid w:val="007F468B"/>
    <w:rsid w:val="008013F3"/>
    <w:rsid w:val="0080712C"/>
    <w:rsid w:val="00811BCE"/>
    <w:rsid w:val="008125CE"/>
    <w:rsid w:val="00812A0F"/>
    <w:rsid w:val="00824DE8"/>
    <w:rsid w:val="00826955"/>
    <w:rsid w:val="00834244"/>
    <w:rsid w:val="00835CD8"/>
    <w:rsid w:val="0084012E"/>
    <w:rsid w:val="008406F8"/>
    <w:rsid w:val="00840B16"/>
    <w:rsid w:val="008439B3"/>
    <w:rsid w:val="00852DFF"/>
    <w:rsid w:val="00857AE2"/>
    <w:rsid w:val="00862B82"/>
    <w:rsid w:val="00864077"/>
    <w:rsid w:val="0086648C"/>
    <w:rsid w:val="00867942"/>
    <w:rsid w:val="008724CD"/>
    <w:rsid w:val="00877272"/>
    <w:rsid w:val="00886C4C"/>
    <w:rsid w:val="008B1C42"/>
    <w:rsid w:val="008B33A8"/>
    <w:rsid w:val="008C2977"/>
    <w:rsid w:val="008C5EE8"/>
    <w:rsid w:val="008C771B"/>
    <w:rsid w:val="008D02B4"/>
    <w:rsid w:val="008D22FF"/>
    <w:rsid w:val="008D4DD5"/>
    <w:rsid w:val="008F1DE4"/>
    <w:rsid w:val="009111D5"/>
    <w:rsid w:val="00915BCE"/>
    <w:rsid w:val="009314D0"/>
    <w:rsid w:val="00936C86"/>
    <w:rsid w:val="00944095"/>
    <w:rsid w:val="00950186"/>
    <w:rsid w:val="00962B6B"/>
    <w:rsid w:val="00966121"/>
    <w:rsid w:val="00966487"/>
    <w:rsid w:val="00973A84"/>
    <w:rsid w:val="009778C5"/>
    <w:rsid w:val="009960A4"/>
    <w:rsid w:val="009A11F4"/>
    <w:rsid w:val="009A2949"/>
    <w:rsid w:val="009A32CC"/>
    <w:rsid w:val="009A5FA1"/>
    <w:rsid w:val="009B2B5A"/>
    <w:rsid w:val="009B2FAC"/>
    <w:rsid w:val="009B5990"/>
    <w:rsid w:val="009C26D7"/>
    <w:rsid w:val="009C2AB3"/>
    <w:rsid w:val="009C4AA4"/>
    <w:rsid w:val="009C564E"/>
    <w:rsid w:val="009D2E1B"/>
    <w:rsid w:val="009E0CCF"/>
    <w:rsid w:val="009F3FF4"/>
    <w:rsid w:val="00A0345F"/>
    <w:rsid w:val="00A1595E"/>
    <w:rsid w:val="00A20043"/>
    <w:rsid w:val="00A22DC9"/>
    <w:rsid w:val="00A30016"/>
    <w:rsid w:val="00A34841"/>
    <w:rsid w:val="00A47AB0"/>
    <w:rsid w:val="00A50837"/>
    <w:rsid w:val="00A5127E"/>
    <w:rsid w:val="00A513A6"/>
    <w:rsid w:val="00A54589"/>
    <w:rsid w:val="00A64AD5"/>
    <w:rsid w:val="00A67D8F"/>
    <w:rsid w:val="00A67E29"/>
    <w:rsid w:val="00A7134F"/>
    <w:rsid w:val="00A728BD"/>
    <w:rsid w:val="00A74C7E"/>
    <w:rsid w:val="00A76716"/>
    <w:rsid w:val="00A82918"/>
    <w:rsid w:val="00A84DF1"/>
    <w:rsid w:val="00A941ED"/>
    <w:rsid w:val="00A968BF"/>
    <w:rsid w:val="00A96D82"/>
    <w:rsid w:val="00AA5275"/>
    <w:rsid w:val="00AA5A7A"/>
    <w:rsid w:val="00AB0D2D"/>
    <w:rsid w:val="00AB7958"/>
    <w:rsid w:val="00AC39C8"/>
    <w:rsid w:val="00AC53D1"/>
    <w:rsid w:val="00AC6986"/>
    <w:rsid w:val="00AC71BE"/>
    <w:rsid w:val="00AC7E3B"/>
    <w:rsid w:val="00AD13F1"/>
    <w:rsid w:val="00AD3CAE"/>
    <w:rsid w:val="00AD5191"/>
    <w:rsid w:val="00AD753A"/>
    <w:rsid w:val="00AE518B"/>
    <w:rsid w:val="00AE60AC"/>
    <w:rsid w:val="00AF0AFF"/>
    <w:rsid w:val="00AF3975"/>
    <w:rsid w:val="00B0504C"/>
    <w:rsid w:val="00B0574D"/>
    <w:rsid w:val="00B13A5A"/>
    <w:rsid w:val="00B157CB"/>
    <w:rsid w:val="00B218BD"/>
    <w:rsid w:val="00B22135"/>
    <w:rsid w:val="00B26A01"/>
    <w:rsid w:val="00B47029"/>
    <w:rsid w:val="00B53BE1"/>
    <w:rsid w:val="00B56E07"/>
    <w:rsid w:val="00B60987"/>
    <w:rsid w:val="00B616CE"/>
    <w:rsid w:val="00B6466C"/>
    <w:rsid w:val="00B6572F"/>
    <w:rsid w:val="00B6589B"/>
    <w:rsid w:val="00B70BD0"/>
    <w:rsid w:val="00B73146"/>
    <w:rsid w:val="00B777CB"/>
    <w:rsid w:val="00B82F5B"/>
    <w:rsid w:val="00B861EA"/>
    <w:rsid w:val="00B95555"/>
    <w:rsid w:val="00BA58AE"/>
    <w:rsid w:val="00BA6DF5"/>
    <w:rsid w:val="00BC14A5"/>
    <w:rsid w:val="00BC320D"/>
    <w:rsid w:val="00BC5168"/>
    <w:rsid w:val="00BC7156"/>
    <w:rsid w:val="00BD0FED"/>
    <w:rsid w:val="00BD1D95"/>
    <w:rsid w:val="00BD3282"/>
    <w:rsid w:val="00BD3411"/>
    <w:rsid w:val="00BD79A0"/>
    <w:rsid w:val="00BE1442"/>
    <w:rsid w:val="00BE4813"/>
    <w:rsid w:val="00BE51CD"/>
    <w:rsid w:val="00BE72A4"/>
    <w:rsid w:val="00BF1B93"/>
    <w:rsid w:val="00BF2382"/>
    <w:rsid w:val="00BF4220"/>
    <w:rsid w:val="00C02C66"/>
    <w:rsid w:val="00C04A24"/>
    <w:rsid w:val="00C122CE"/>
    <w:rsid w:val="00C15F43"/>
    <w:rsid w:val="00C17477"/>
    <w:rsid w:val="00C17B38"/>
    <w:rsid w:val="00C26804"/>
    <w:rsid w:val="00C345B7"/>
    <w:rsid w:val="00C42744"/>
    <w:rsid w:val="00C445CC"/>
    <w:rsid w:val="00C5046D"/>
    <w:rsid w:val="00C51CD8"/>
    <w:rsid w:val="00C523A8"/>
    <w:rsid w:val="00C54828"/>
    <w:rsid w:val="00C55B1E"/>
    <w:rsid w:val="00C706BE"/>
    <w:rsid w:val="00C7161E"/>
    <w:rsid w:val="00C71E45"/>
    <w:rsid w:val="00C747A7"/>
    <w:rsid w:val="00C749CD"/>
    <w:rsid w:val="00C74EAB"/>
    <w:rsid w:val="00C779D4"/>
    <w:rsid w:val="00C8599B"/>
    <w:rsid w:val="00C92FA7"/>
    <w:rsid w:val="00C96C3D"/>
    <w:rsid w:val="00CA2E97"/>
    <w:rsid w:val="00CA580C"/>
    <w:rsid w:val="00CB0D15"/>
    <w:rsid w:val="00CB6CEC"/>
    <w:rsid w:val="00CC31B8"/>
    <w:rsid w:val="00CC37C9"/>
    <w:rsid w:val="00CD2E45"/>
    <w:rsid w:val="00CD315A"/>
    <w:rsid w:val="00CD5D1C"/>
    <w:rsid w:val="00CD60EA"/>
    <w:rsid w:val="00CE136F"/>
    <w:rsid w:val="00CF0D6C"/>
    <w:rsid w:val="00D03353"/>
    <w:rsid w:val="00D035BF"/>
    <w:rsid w:val="00D06C60"/>
    <w:rsid w:val="00D16642"/>
    <w:rsid w:val="00D2720E"/>
    <w:rsid w:val="00D4159E"/>
    <w:rsid w:val="00D44590"/>
    <w:rsid w:val="00D5678A"/>
    <w:rsid w:val="00D57825"/>
    <w:rsid w:val="00D62EE9"/>
    <w:rsid w:val="00D66C2E"/>
    <w:rsid w:val="00D759A8"/>
    <w:rsid w:val="00D913D4"/>
    <w:rsid w:val="00D97D82"/>
    <w:rsid w:val="00DA03C1"/>
    <w:rsid w:val="00DA4607"/>
    <w:rsid w:val="00DA542B"/>
    <w:rsid w:val="00DA6085"/>
    <w:rsid w:val="00DB0C28"/>
    <w:rsid w:val="00DE1C01"/>
    <w:rsid w:val="00DE3F65"/>
    <w:rsid w:val="00DF5934"/>
    <w:rsid w:val="00E15DC2"/>
    <w:rsid w:val="00E1631D"/>
    <w:rsid w:val="00E20E86"/>
    <w:rsid w:val="00E224C4"/>
    <w:rsid w:val="00E2256A"/>
    <w:rsid w:val="00E227AE"/>
    <w:rsid w:val="00E25148"/>
    <w:rsid w:val="00E276A6"/>
    <w:rsid w:val="00E306BB"/>
    <w:rsid w:val="00E363C5"/>
    <w:rsid w:val="00E4698A"/>
    <w:rsid w:val="00E47F95"/>
    <w:rsid w:val="00E524AD"/>
    <w:rsid w:val="00E53ED1"/>
    <w:rsid w:val="00E56FFB"/>
    <w:rsid w:val="00E654E0"/>
    <w:rsid w:val="00E65C76"/>
    <w:rsid w:val="00E70AD0"/>
    <w:rsid w:val="00E7275B"/>
    <w:rsid w:val="00E768EA"/>
    <w:rsid w:val="00E82C45"/>
    <w:rsid w:val="00E85CF2"/>
    <w:rsid w:val="00E91575"/>
    <w:rsid w:val="00E93138"/>
    <w:rsid w:val="00EA3ACA"/>
    <w:rsid w:val="00EA3EE2"/>
    <w:rsid w:val="00EA5629"/>
    <w:rsid w:val="00EA5881"/>
    <w:rsid w:val="00EA7E69"/>
    <w:rsid w:val="00EB197C"/>
    <w:rsid w:val="00EB344E"/>
    <w:rsid w:val="00EB504C"/>
    <w:rsid w:val="00EC03A9"/>
    <w:rsid w:val="00EC0911"/>
    <w:rsid w:val="00ED2195"/>
    <w:rsid w:val="00ED411E"/>
    <w:rsid w:val="00ED4FD8"/>
    <w:rsid w:val="00EE2AF6"/>
    <w:rsid w:val="00EE4BB7"/>
    <w:rsid w:val="00EE5A84"/>
    <w:rsid w:val="00EF30FC"/>
    <w:rsid w:val="00EF782A"/>
    <w:rsid w:val="00F0467E"/>
    <w:rsid w:val="00F15952"/>
    <w:rsid w:val="00F21D53"/>
    <w:rsid w:val="00F25966"/>
    <w:rsid w:val="00F26197"/>
    <w:rsid w:val="00F311A1"/>
    <w:rsid w:val="00F379B7"/>
    <w:rsid w:val="00F4780F"/>
    <w:rsid w:val="00F5504B"/>
    <w:rsid w:val="00F64F0C"/>
    <w:rsid w:val="00F72FB9"/>
    <w:rsid w:val="00F74778"/>
    <w:rsid w:val="00F843FF"/>
    <w:rsid w:val="00F84AB3"/>
    <w:rsid w:val="00F8563C"/>
    <w:rsid w:val="00F87809"/>
    <w:rsid w:val="00F87C57"/>
    <w:rsid w:val="00F94212"/>
    <w:rsid w:val="00F946C9"/>
    <w:rsid w:val="00F95D5B"/>
    <w:rsid w:val="00FA1534"/>
    <w:rsid w:val="00FA7A61"/>
    <w:rsid w:val="00FB1EBE"/>
    <w:rsid w:val="00FB40D8"/>
    <w:rsid w:val="00FB7581"/>
    <w:rsid w:val="00FC0DA4"/>
    <w:rsid w:val="00FC4634"/>
    <w:rsid w:val="00FC6916"/>
    <w:rsid w:val="00FC6E53"/>
    <w:rsid w:val="00FC7CF7"/>
    <w:rsid w:val="00FE0107"/>
    <w:rsid w:val="00FF256A"/>
    <w:rsid w:val="00FF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F4D"/>
  <w15:chartTrackingRefBased/>
  <w15:docId w15:val="{39BE4CEC-9685-4C67-8BD8-AF3C8250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00" w:lineRule="auto"/>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94212"/>
    <w:pPr>
      <w:spacing w:after="0" w:line="216" w:lineRule="auto"/>
      <w:ind w:left="308" w:hanging="288"/>
    </w:pPr>
    <w:rPr>
      <w:rFonts w:ascii="Calibri" w:eastAsia="Calibri" w:hAnsi="Calibri" w:cs="Calibri"/>
      <w:color w:val="181717"/>
      <w:sz w:val="18"/>
    </w:rPr>
  </w:style>
  <w:style w:type="character" w:customStyle="1" w:styleId="footnotedescriptionChar">
    <w:name w:val="footnote description Char"/>
    <w:link w:val="footnotedescription"/>
    <w:rsid w:val="00F94212"/>
    <w:rPr>
      <w:rFonts w:ascii="Calibri" w:eastAsia="Calibri" w:hAnsi="Calibri" w:cs="Calibri"/>
      <w:color w:val="181717"/>
      <w:sz w:val="18"/>
    </w:rPr>
  </w:style>
  <w:style w:type="character" w:customStyle="1" w:styleId="footnotemark">
    <w:name w:val="footnote mark"/>
    <w:hidden/>
    <w:rsid w:val="00F94212"/>
    <w:rPr>
      <w:rFonts w:ascii="Calibri" w:eastAsia="Calibri" w:hAnsi="Calibri" w:cs="Calibri"/>
      <w:color w:val="181717"/>
      <w:sz w:val="18"/>
      <w:vertAlign w:val="superscript"/>
    </w:rPr>
  </w:style>
  <w:style w:type="table" w:customStyle="1" w:styleId="TableGrid">
    <w:name w:val="TableGrid"/>
    <w:rsid w:val="00F9421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94212"/>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FDB"/>
    <w:rPr>
      <w:rFonts w:ascii="Segoe UI" w:hAnsi="Segoe UI" w:cs="Segoe UI"/>
      <w:sz w:val="18"/>
      <w:szCs w:val="18"/>
    </w:rPr>
  </w:style>
  <w:style w:type="paragraph" w:styleId="ListParagraph">
    <w:name w:val="List Paragraph"/>
    <w:aliases w:val="List Paragraph (numbered (a)),Lapis Bulleted List,List Paragraph1"/>
    <w:basedOn w:val="Normal"/>
    <w:link w:val="ListParagraphChar"/>
    <w:uiPriority w:val="34"/>
    <w:qFormat/>
    <w:rsid w:val="00C96C3D"/>
    <w:pPr>
      <w:spacing w:after="60" w:line="240" w:lineRule="auto"/>
      <w:ind w:left="720"/>
    </w:pPr>
    <w:rPr>
      <w:rFonts w:ascii="Arial" w:eastAsia="Times New Roman" w:hAnsi="Arial" w:cs="Times New Roman"/>
      <w:szCs w:val="24"/>
      <w:lang w:val="en-GB"/>
    </w:rPr>
  </w:style>
  <w:style w:type="character" w:customStyle="1" w:styleId="ListParagraphChar">
    <w:name w:val="List Paragraph Char"/>
    <w:aliases w:val="List Paragraph (numbered (a)) Char,Lapis Bulleted List Char,List Paragraph1 Char"/>
    <w:link w:val="ListParagraph"/>
    <w:uiPriority w:val="34"/>
    <w:locked/>
    <w:rsid w:val="00C96C3D"/>
    <w:rPr>
      <w:rFonts w:ascii="Arial" w:eastAsia="Times New Roman" w:hAnsi="Arial" w:cs="Times New Roman"/>
      <w:szCs w:val="24"/>
      <w:lang w:val="en-GB"/>
    </w:rPr>
  </w:style>
  <w:style w:type="character" w:styleId="Hyperlink">
    <w:name w:val="Hyperlink"/>
    <w:basedOn w:val="DefaultParagraphFont"/>
    <w:uiPriority w:val="99"/>
    <w:unhideWhenUsed/>
    <w:rsid w:val="00CE136F"/>
    <w:rPr>
      <w:color w:val="0563C1" w:themeColor="hyperlink"/>
      <w:u w:val="single"/>
    </w:rPr>
  </w:style>
  <w:style w:type="paragraph" w:customStyle="1" w:styleId="NormalNumbered">
    <w:name w:val="Normal Numbered"/>
    <w:basedOn w:val="Normal"/>
    <w:link w:val="NormalNumberedCarattere"/>
    <w:rsid w:val="00117D3B"/>
    <w:pPr>
      <w:numPr>
        <w:numId w:val="19"/>
      </w:numPr>
      <w:spacing w:before="120" w:after="120" w:line="240" w:lineRule="auto"/>
    </w:pPr>
    <w:rPr>
      <w:rFonts w:ascii="Arial" w:eastAsia="Times New Roman" w:hAnsi="Arial" w:cs="Times New Roman"/>
      <w:szCs w:val="20"/>
      <w:lang w:val="en-GB" w:eastAsia="en-GB"/>
    </w:rPr>
  </w:style>
  <w:style w:type="character" w:customStyle="1" w:styleId="NormalNumberedCarattere">
    <w:name w:val="Normal Numbered Carattere"/>
    <w:link w:val="NormalNumbered"/>
    <w:rsid w:val="00117D3B"/>
    <w:rPr>
      <w:rFonts w:ascii="Arial" w:eastAsia="Times New Roman" w:hAnsi="Arial" w:cs="Times New Roman"/>
      <w:szCs w:val="20"/>
      <w:lang w:val="en-GB" w:eastAsia="en-GB"/>
    </w:rPr>
  </w:style>
  <w:style w:type="character" w:styleId="CommentReference">
    <w:name w:val="annotation reference"/>
    <w:basedOn w:val="DefaultParagraphFont"/>
    <w:uiPriority w:val="99"/>
    <w:semiHidden/>
    <w:unhideWhenUsed/>
    <w:rsid w:val="001B24BB"/>
    <w:rPr>
      <w:sz w:val="16"/>
      <w:szCs w:val="16"/>
    </w:rPr>
  </w:style>
  <w:style w:type="paragraph" w:styleId="CommentText">
    <w:name w:val="annotation text"/>
    <w:basedOn w:val="Normal"/>
    <w:link w:val="CommentTextChar"/>
    <w:uiPriority w:val="99"/>
    <w:semiHidden/>
    <w:unhideWhenUsed/>
    <w:rsid w:val="001B24BB"/>
    <w:pPr>
      <w:spacing w:line="240" w:lineRule="auto"/>
    </w:pPr>
    <w:rPr>
      <w:sz w:val="20"/>
      <w:szCs w:val="20"/>
    </w:rPr>
  </w:style>
  <w:style w:type="character" w:customStyle="1" w:styleId="CommentTextChar">
    <w:name w:val="Comment Text Char"/>
    <w:basedOn w:val="DefaultParagraphFont"/>
    <w:link w:val="CommentText"/>
    <w:uiPriority w:val="99"/>
    <w:semiHidden/>
    <w:rsid w:val="001B24BB"/>
    <w:rPr>
      <w:sz w:val="20"/>
      <w:szCs w:val="20"/>
    </w:rPr>
  </w:style>
  <w:style w:type="paragraph" w:styleId="CommentSubject">
    <w:name w:val="annotation subject"/>
    <w:basedOn w:val="CommentText"/>
    <w:next w:val="CommentText"/>
    <w:link w:val="CommentSubjectChar"/>
    <w:uiPriority w:val="99"/>
    <w:semiHidden/>
    <w:unhideWhenUsed/>
    <w:rsid w:val="001B24BB"/>
    <w:rPr>
      <w:b/>
      <w:bCs/>
    </w:rPr>
  </w:style>
  <w:style w:type="character" w:customStyle="1" w:styleId="CommentSubjectChar">
    <w:name w:val="Comment Subject Char"/>
    <w:basedOn w:val="CommentTextChar"/>
    <w:link w:val="CommentSubject"/>
    <w:uiPriority w:val="99"/>
    <w:semiHidden/>
    <w:rsid w:val="001B24BB"/>
    <w:rPr>
      <w:b/>
      <w:bCs/>
      <w:sz w:val="20"/>
      <w:szCs w:val="20"/>
    </w:rPr>
  </w:style>
  <w:style w:type="table" w:styleId="TableGrid0">
    <w:name w:val="Table Grid"/>
    <w:basedOn w:val="TableNormal"/>
    <w:uiPriority w:val="39"/>
    <w:rsid w:val="00DE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7B4D149B14F41AEBCEC527EC55B9D" ma:contentTypeVersion="7" ma:contentTypeDescription="Create a new document." ma:contentTypeScope="" ma:versionID="89de240cfb656ee102ca1b96abe589a9">
  <xsd:schema xmlns:xsd="http://www.w3.org/2001/XMLSchema" xmlns:xs="http://www.w3.org/2001/XMLSchema" xmlns:p="http://schemas.microsoft.com/office/2006/metadata/properties" xmlns:ns3="7aa7b023-604b-4cd2-9287-6e131d3f3f89" targetNamespace="http://schemas.microsoft.com/office/2006/metadata/properties" ma:root="true" ma:fieldsID="78c4c338f7c34f36e171ab2176127c7d" ns3:_="">
    <xsd:import namespace="7aa7b023-604b-4cd2-9287-6e131d3f3f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7b023-604b-4cd2-9287-6e131d3f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4044F-9FC5-4478-889A-043A7D09A656}">
  <ds:schemaRefs>
    <ds:schemaRef ds:uri="http://schemas.microsoft.com/sharepoint/v3/contenttype/forms"/>
  </ds:schemaRefs>
</ds:datastoreItem>
</file>

<file path=customXml/itemProps2.xml><?xml version="1.0" encoding="utf-8"?>
<ds:datastoreItem xmlns:ds="http://schemas.openxmlformats.org/officeDocument/2006/customXml" ds:itemID="{D0CF3376-36CD-4FB5-ACD0-EA3E13B18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7b023-604b-4cd2-9287-6e131d3f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FE58A-E14F-4785-844C-86E4B43CBE36}">
  <ds:schemaRef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aa7b023-604b-4cd2-9287-6e131d3f3f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Alemu</dc:creator>
  <cp:keywords/>
  <dc:description/>
  <cp:lastModifiedBy>Berhanu Alemu</cp:lastModifiedBy>
  <cp:revision>45</cp:revision>
  <cp:lastPrinted>2019-07-08T08:25:00Z</cp:lastPrinted>
  <dcterms:created xsi:type="dcterms:W3CDTF">2019-08-08T16:02:00Z</dcterms:created>
  <dcterms:modified xsi:type="dcterms:W3CDTF">2019-10-12T07:25:00Z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0x0101008667B4D149B14F41AEBCEC527EC55B9D</vt:lpwstr>
  </property>
</Properties>
</file>