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47DDA" w:rsidRPr="00CB2A34" w:rsidRDefault="00977EAF" w:rsidP="00302479">
      <w:pPr>
        <w:shd w:val="clear" w:color="auto" w:fill="FFFFFF"/>
        <w:spacing w:before="120" w:after="120" w:line="240" w:lineRule="auto"/>
        <w:jc w:val="center"/>
        <w:rPr>
          <w:rFonts w:asciiTheme="majorHAnsi" w:eastAsia="Times New Roman" w:hAnsiTheme="majorHAnsi" w:cs="Times New Roman"/>
          <w:b/>
          <w:sz w:val="24"/>
          <w:szCs w:val="24"/>
          <w:lang w:val="es-ES"/>
        </w:rPr>
      </w:pPr>
      <w:r w:rsidRPr="00CB2A34">
        <w:rPr>
          <w:rFonts w:asciiTheme="majorHAnsi" w:eastAsia="Times New Roman" w:hAnsiTheme="majorHAnsi" w:cs="Times New Roman"/>
          <w:b/>
          <w:sz w:val="24"/>
          <w:szCs w:val="24"/>
          <w:lang w:val="es-ES"/>
        </w:rPr>
        <w:t>RESUMEN EJECUTIVO</w:t>
      </w:r>
    </w:p>
    <w:p w14:paraId="00000002" w14:textId="664BFB33" w:rsidR="00147DDA" w:rsidRPr="008767D3" w:rsidRDefault="00977EAF" w:rsidP="00302479">
      <w:pPr>
        <w:shd w:val="clear" w:color="auto" w:fill="FFFFFF"/>
        <w:spacing w:before="20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El siguiente documento tiene como objetivo exponer los resultados de la Evaluación de Medio Término</w:t>
      </w:r>
      <w:r w:rsidR="00303B3B">
        <w:rPr>
          <w:rFonts w:asciiTheme="majorHAnsi" w:eastAsia="Times New Roman" w:hAnsiTheme="majorHAnsi" w:cs="Times New Roman"/>
          <w:lang w:val="es-ES"/>
        </w:rPr>
        <w:t xml:space="preserve"> ( EMT)</w:t>
      </w:r>
      <w:r w:rsidRPr="008767D3">
        <w:rPr>
          <w:rFonts w:asciiTheme="majorHAnsi" w:eastAsia="Times New Roman" w:hAnsiTheme="majorHAnsi" w:cs="Times New Roman"/>
          <w:lang w:val="es-ES"/>
        </w:rPr>
        <w:t xml:space="preserve"> del Efecto 1 y del Efecto 2 del Programa </w:t>
      </w:r>
      <w:r w:rsidR="00844A62">
        <w:rPr>
          <w:rFonts w:asciiTheme="majorHAnsi" w:eastAsia="Times New Roman" w:hAnsiTheme="majorHAnsi" w:cs="Times New Roman"/>
          <w:lang w:val="es-ES"/>
        </w:rPr>
        <w:t xml:space="preserve">de </w:t>
      </w:r>
      <w:r w:rsidRPr="008767D3">
        <w:rPr>
          <w:rFonts w:asciiTheme="majorHAnsi" w:eastAsia="Times New Roman" w:hAnsiTheme="majorHAnsi" w:cs="Times New Roman"/>
          <w:lang w:val="es-ES"/>
        </w:rPr>
        <w:t>País del PNUD Argentina (2016-2020), realizada por un equipo técnico de la Facultad de Ciencias Sociales de l</w:t>
      </w:r>
      <w:r w:rsidR="00CB2A34" w:rsidRPr="008767D3">
        <w:rPr>
          <w:rFonts w:asciiTheme="majorHAnsi" w:eastAsia="Times New Roman" w:hAnsiTheme="majorHAnsi" w:cs="Times New Roman"/>
          <w:lang w:val="es-ES"/>
        </w:rPr>
        <w:t xml:space="preserve">a Universidad de Buenos Aires. </w:t>
      </w:r>
      <w:r w:rsidRPr="008767D3">
        <w:rPr>
          <w:rFonts w:asciiTheme="majorHAnsi" w:eastAsia="Times New Roman" w:hAnsiTheme="majorHAnsi" w:cs="Times New Roman"/>
          <w:lang w:val="es-ES"/>
        </w:rPr>
        <w:t xml:space="preserve">El Programa </w:t>
      </w:r>
      <w:r w:rsidR="00844A62">
        <w:rPr>
          <w:rFonts w:asciiTheme="majorHAnsi" w:eastAsia="Times New Roman" w:hAnsiTheme="majorHAnsi" w:cs="Times New Roman"/>
          <w:lang w:val="es-ES"/>
        </w:rPr>
        <w:t xml:space="preserve">de </w:t>
      </w:r>
      <w:r w:rsidRPr="008767D3">
        <w:rPr>
          <w:rFonts w:asciiTheme="majorHAnsi" w:eastAsia="Times New Roman" w:hAnsiTheme="majorHAnsi" w:cs="Times New Roman"/>
          <w:lang w:val="es-ES"/>
        </w:rPr>
        <w:t xml:space="preserve">País y su Plan de Acción especifican la cooperación del PNUD en el Marco Estratégico de Cooperación del Sistema de Naciones Unidas en Argentina para el período 2016-2020 (ME-CNUD). En el marco del Programa </w:t>
      </w:r>
      <w:r w:rsidR="00844A62">
        <w:rPr>
          <w:rFonts w:asciiTheme="majorHAnsi" w:eastAsia="Times New Roman" w:hAnsiTheme="majorHAnsi" w:cs="Times New Roman"/>
          <w:lang w:val="es-ES"/>
        </w:rPr>
        <w:t xml:space="preserve">de </w:t>
      </w:r>
      <w:r w:rsidRPr="008767D3">
        <w:rPr>
          <w:rFonts w:asciiTheme="majorHAnsi" w:eastAsia="Times New Roman" w:hAnsiTheme="majorHAnsi" w:cs="Times New Roman"/>
          <w:lang w:val="es-ES"/>
        </w:rPr>
        <w:t>País 2016-2020, el Efecto 1 establece que para el 2020</w:t>
      </w:r>
      <w:r w:rsidRPr="008767D3">
        <w:rPr>
          <w:rFonts w:asciiTheme="majorHAnsi" w:eastAsia="Times New Roman" w:hAnsiTheme="majorHAnsi" w:cs="Times New Roman"/>
          <w:i/>
          <w:lang w:val="es-ES"/>
        </w:rPr>
        <w:t>, el país habrá implementado estrategias de aumento de la productividad y diversificación de la economía, generando valor agregado y fomentando un uso sostenible de los recursos naturales, mediante la incorporación de Ciencia y Tecnología y potenciando nuevos desarrollos productivos como emprendimientos culturales</w:t>
      </w:r>
      <w:r w:rsidRPr="008767D3">
        <w:rPr>
          <w:rFonts w:asciiTheme="majorHAnsi" w:eastAsia="Times New Roman" w:hAnsiTheme="majorHAnsi" w:cs="Times New Roman"/>
          <w:lang w:val="es-ES"/>
        </w:rPr>
        <w:t xml:space="preserve">. El Efecto 2, por su parte, establece que para 2020, </w:t>
      </w:r>
      <w:r w:rsidRPr="008767D3">
        <w:rPr>
          <w:rFonts w:asciiTheme="majorHAnsi" w:eastAsia="Times New Roman" w:hAnsiTheme="majorHAnsi" w:cs="Times New Roman"/>
          <w:i/>
          <w:lang w:val="es-ES"/>
        </w:rPr>
        <w:t>el país habrá formulado y aplicado políticas de protección e inclusión social para garantizar el pleno ejercicio de los derechos sociales a través del acceso universal a servicios básicos de calidad, desde una perspectiva de género y con especial atención a los grupos más discriminados</w:t>
      </w:r>
      <w:r w:rsidRPr="008767D3">
        <w:rPr>
          <w:rFonts w:asciiTheme="majorHAnsi" w:eastAsia="Times New Roman" w:hAnsiTheme="majorHAnsi" w:cs="Times New Roman"/>
          <w:lang w:val="es-ES"/>
        </w:rPr>
        <w:t>.</w:t>
      </w:r>
    </w:p>
    <w:p w14:paraId="00000004" w14:textId="62F206EE" w:rsidR="00147DDA" w:rsidRPr="008767D3" w:rsidRDefault="00977EAF" w:rsidP="00302479">
      <w:pPr>
        <w:shd w:val="clear" w:color="auto" w:fill="FFFFFF"/>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 xml:space="preserve">La </w:t>
      </w:r>
      <w:r w:rsidR="00303B3B">
        <w:rPr>
          <w:rFonts w:asciiTheme="majorHAnsi" w:eastAsia="Times New Roman" w:hAnsiTheme="majorHAnsi" w:cs="Times New Roman"/>
          <w:lang w:val="es-ES"/>
        </w:rPr>
        <w:t xml:space="preserve">EMT se </w:t>
      </w:r>
      <w:r w:rsidRPr="008767D3">
        <w:rPr>
          <w:rFonts w:asciiTheme="majorHAnsi" w:eastAsia="Times New Roman" w:hAnsiTheme="majorHAnsi" w:cs="Times New Roman"/>
          <w:lang w:val="es-ES"/>
        </w:rPr>
        <w:t xml:space="preserve">focalizó en el proceso de implementación de proyectos y programas asistidos por PNUD Argentina </w:t>
      </w:r>
      <w:r w:rsidRPr="008767D3">
        <w:rPr>
          <w:rFonts w:asciiTheme="majorHAnsi" w:eastAsia="Times New Roman" w:hAnsiTheme="majorHAnsi" w:cs="Times New Roman"/>
          <w:b/>
          <w:lang w:val="es-ES"/>
        </w:rPr>
        <w:t>durante el período comprendido entre enero de 2016 y diciembre de 2018</w:t>
      </w:r>
      <w:r w:rsidRPr="008767D3">
        <w:rPr>
          <w:rFonts w:asciiTheme="majorHAnsi" w:eastAsia="Times New Roman" w:hAnsiTheme="majorHAnsi" w:cs="Times New Roman"/>
          <w:lang w:val="es-ES"/>
        </w:rPr>
        <w:t>. La metodología utilizada se basó en un enfoque participativo</w:t>
      </w:r>
      <w:r w:rsidR="00CB2A34" w:rsidRPr="008767D3">
        <w:rPr>
          <w:rFonts w:asciiTheme="majorHAnsi" w:eastAsia="Times New Roman" w:hAnsiTheme="majorHAnsi" w:cs="Times New Roman"/>
          <w:lang w:val="es-ES"/>
        </w:rPr>
        <w:t xml:space="preserve"> en el que</w:t>
      </w:r>
      <w:r w:rsidRPr="008767D3">
        <w:rPr>
          <w:rFonts w:asciiTheme="majorHAnsi" w:eastAsia="Times New Roman" w:hAnsiTheme="majorHAnsi" w:cs="Times New Roman"/>
          <w:lang w:val="es-ES"/>
        </w:rPr>
        <w:t xml:space="preserve"> se procuró identificar el nivel de involucramiento de los actores clave de las diversas intervenciones, </w:t>
      </w:r>
      <w:r w:rsidR="00EF4DD5" w:rsidRPr="008767D3">
        <w:rPr>
          <w:rFonts w:asciiTheme="majorHAnsi" w:eastAsia="Times New Roman" w:hAnsiTheme="majorHAnsi" w:cs="Times New Roman"/>
          <w:lang w:val="es-ES"/>
        </w:rPr>
        <w:t>adopta</w:t>
      </w:r>
      <w:r w:rsidR="00CB2A34" w:rsidRPr="008767D3">
        <w:rPr>
          <w:rFonts w:asciiTheme="majorHAnsi" w:eastAsia="Times New Roman" w:hAnsiTheme="majorHAnsi" w:cs="Times New Roman"/>
          <w:lang w:val="es-ES"/>
        </w:rPr>
        <w:t>n</w:t>
      </w:r>
      <w:r w:rsidR="00EF4DD5" w:rsidRPr="008767D3">
        <w:rPr>
          <w:rFonts w:asciiTheme="majorHAnsi" w:eastAsia="Times New Roman" w:hAnsiTheme="majorHAnsi" w:cs="Times New Roman"/>
          <w:lang w:val="es-ES"/>
        </w:rPr>
        <w:t xml:space="preserve">do un enfoque sensible al género y los Derechos Humanos, incorporados de manera transversal al análisis de los Efectos 1 y 2 en los contextos evaluados. </w:t>
      </w:r>
      <w:r w:rsidR="00CB2A34" w:rsidRPr="008767D3">
        <w:rPr>
          <w:rFonts w:asciiTheme="majorHAnsi" w:eastAsia="Times New Roman" w:hAnsiTheme="majorHAnsi" w:cs="Times New Roman"/>
          <w:lang w:val="es-ES"/>
        </w:rPr>
        <w:t>Han sido consideradas las distintas</w:t>
      </w:r>
      <w:r w:rsidRPr="008767D3">
        <w:rPr>
          <w:rFonts w:asciiTheme="majorHAnsi" w:eastAsia="Times New Roman" w:hAnsiTheme="majorHAnsi" w:cs="Times New Roman"/>
          <w:lang w:val="es-ES"/>
        </w:rPr>
        <w:t xml:space="preserve"> opiniones tanto en el proceso de recopilación de la información -a través de entrevistas, grupos </w:t>
      </w:r>
      <w:r w:rsidR="001C71C8" w:rsidRPr="008767D3">
        <w:rPr>
          <w:rFonts w:asciiTheme="majorHAnsi" w:eastAsia="Times New Roman" w:hAnsiTheme="majorHAnsi" w:cs="Times New Roman"/>
          <w:lang w:val="es-ES"/>
        </w:rPr>
        <w:t>focales,</w:t>
      </w:r>
      <w:r w:rsidR="00EF4DD5" w:rsidRPr="008767D3">
        <w:rPr>
          <w:rFonts w:asciiTheme="majorHAnsi" w:eastAsia="Times New Roman" w:hAnsiTheme="majorHAnsi" w:cs="Times New Roman"/>
          <w:lang w:val="es-ES"/>
        </w:rPr>
        <w:t xml:space="preserve"> así como en el</w:t>
      </w:r>
      <w:r w:rsidR="00CB2A34" w:rsidRPr="008767D3">
        <w:rPr>
          <w:rFonts w:asciiTheme="majorHAnsi" w:eastAsia="Times New Roman" w:hAnsiTheme="majorHAnsi" w:cs="Times New Roman"/>
          <w:lang w:val="es-ES"/>
        </w:rPr>
        <w:t xml:space="preserve"> análisis de los </w:t>
      </w:r>
      <w:r w:rsidRPr="008767D3">
        <w:rPr>
          <w:rFonts w:asciiTheme="majorHAnsi" w:eastAsia="Times New Roman" w:hAnsiTheme="majorHAnsi" w:cs="Times New Roman"/>
          <w:lang w:val="es-ES"/>
        </w:rPr>
        <w:t>documentos</w:t>
      </w:r>
      <w:r w:rsidR="00EF4DD5" w:rsidRPr="008767D3">
        <w:rPr>
          <w:rFonts w:asciiTheme="majorHAnsi" w:eastAsia="Times New Roman" w:hAnsiTheme="majorHAnsi" w:cs="Times New Roman"/>
          <w:lang w:val="es-ES"/>
        </w:rPr>
        <w:t xml:space="preserve">. La </w:t>
      </w:r>
      <w:r w:rsidR="00CB2A34" w:rsidRPr="008767D3">
        <w:rPr>
          <w:rFonts w:asciiTheme="majorHAnsi" w:eastAsia="Times New Roman" w:hAnsiTheme="majorHAnsi" w:cs="Times New Roman"/>
          <w:lang w:val="es-ES"/>
        </w:rPr>
        <w:t>evaluación de medio término (E</w:t>
      </w:r>
      <w:r w:rsidR="00EF4DD5" w:rsidRPr="008767D3">
        <w:rPr>
          <w:rFonts w:asciiTheme="majorHAnsi" w:eastAsia="Times New Roman" w:hAnsiTheme="majorHAnsi" w:cs="Times New Roman"/>
          <w:lang w:val="es-ES"/>
        </w:rPr>
        <w:t>MT) s</w:t>
      </w:r>
      <w:r w:rsidRPr="008767D3">
        <w:rPr>
          <w:rFonts w:asciiTheme="majorHAnsi" w:eastAsia="Times New Roman" w:hAnsiTheme="majorHAnsi" w:cs="Times New Roman"/>
          <w:lang w:val="es-ES"/>
        </w:rPr>
        <w:t>e ha sustentado en lo</w:t>
      </w:r>
      <w:r w:rsidR="00CB2A34" w:rsidRPr="008767D3">
        <w:rPr>
          <w:rFonts w:asciiTheme="majorHAnsi" w:eastAsia="Times New Roman" w:hAnsiTheme="majorHAnsi" w:cs="Times New Roman"/>
          <w:lang w:val="es-ES"/>
        </w:rPr>
        <w:t>s enfoques de teoría del cambio</w:t>
      </w:r>
      <w:r w:rsidR="00EF4DD5" w:rsidRPr="008767D3">
        <w:rPr>
          <w:rFonts w:asciiTheme="majorHAnsi" w:eastAsia="Times New Roman" w:hAnsiTheme="majorHAnsi" w:cs="Times New Roman"/>
          <w:lang w:val="es-ES"/>
        </w:rPr>
        <w:t xml:space="preserve">, proveyendo una interpretación ordenada y secuencial entre supuestos y resultados generadores de cambio </w:t>
      </w:r>
      <w:r w:rsidRPr="008767D3">
        <w:rPr>
          <w:rFonts w:asciiTheme="majorHAnsi" w:eastAsia="Times New Roman" w:hAnsiTheme="majorHAnsi" w:cs="Times New Roman"/>
          <w:lang w:val="es-ES"/>
        </w:rPr>
        <w:t>y de gestión del conocimiento</w:t>
      </w:r>
      <w:r w:rsidR="002B2958" w:rsidRPr="008767D3">
        <w:rPr>
          <w:rFonts w:asciiTheme="majorHAnsi" w:eastAsia="Times New Roman" w:hAnsiTheme="majorHAnsi" w:cs="Times New Roman"/>
          <w:lang w:val="es-ES"/>
        </w:rPr>
        <w:t xml:space="preserve">, relevando </w:t>
      </w:r>
      <w:r w:rsidR="00CB2A34" w:rsidRPr="008767D3">
        <w:rPr>
          <w:rFonts w:asciiTheme="majorHAnsi" w:eastAsia="Times New Roman" w:hAnsiTheme="majorHAnsi" w:cs="Times New Roman"/>
          <w:lang w:val="es-ES"/>
        </w:rPr>
        <w:t xml:space="preserve">experiencias, </w:t>
      </w:r>
      <w:r w:rsidRPr="008767D3">
        <w:rPr>
          <w:rFonts w:asciiTheme="majorHAnsi" w:eastAsia="Times New Roman" w:hAnsiTheme="majorHAnsi" w:cs="Times New Roman"/>
          <w:lang w:val="es-ES"/>
        </w:rPr>
        <w:t>que promueven el aprendizaje para los ejecutores y sus asociados</w:t>
      </w:r>
      <w:r w:rsidR="00CB2A34" w:rsidRPr="008767D3">
        <w:rPr>
          <w:rFonts w:asciiTheme="majorHAnsi" w:eastAsia="Times New Roman" w:hAnsiTheme="majorHAnsi" w:cs="Times New Roman"/>
          <w:lang w:val="es-ES"/>
        </w:rPr>
        <w:t xml:space="preserve"> y para la Cooperación Sur </w:t>
      </w:r>
      <w:proofErr w:type="spellStart"/>
      <w:r w:rsidR="00CB2A34" w:rsidRPr="008767D3">
        <w:rPr>
          <w:rFonts w:asciiTheme="majorHAnsi" w:eastAsia="Times New Roman" w:hAnsiTheme="majorHAnsi" w:cs="Times New Roman"/>
          <w:lang w:val="es-ES"/>
        </w:rPr>
        <w:t>Sur</w:t>
      </w:r>
      <w:proofErr w:type="spellEnd"/>
      <w:r w:rsidRPr="008767D3">
        <w:rPr>
          <w:rFonts w:asciiTheme="majorHAnsi" w:eastAsia="Times New Roman" w:hAnsiTheme="majorHAnsi" w:cs="Times New Roman"/>
          <w:lang w:val="es-ES"/>
        </w:rPr>
        <w:t xml:space="preserve">. </w:t>
      </w:r>
    </w:p>
    <w:p w14:paraId="100686C5" w14:textId="2BCD92B3" w:rsidR="002B2958" w:rsidRPr="008767D3" w:rsidRDefault="00977EAF" w:rsidP="00302479">
      <w:pPr>
        <w:shd w:val="clear" w:color="auto" w:fill="FFFFFF"/>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 xml:space="preserve">La recopilación de información para el análisis de ambos </w:t>
      </w:r>
      <w:r w:rsidR="002B2958" w:rsidRPr="008767D3">
        <w:rPr>
          <w:rFonts w:asciiTheme="majorHAnsi" w:eastAsia="Times New Roman" w:hAnsiTheme="majorHAnsi" w:cs="Times New Roman"/>
          <w:lang w:val="es-ES"/>
        </w:rPr>
        <w:t>e</w:t>
      </w:r>
      <w:r w:rsidRPr="008767D3">
        <w:rPr>
          <w:rFonts w:asciiTheme="majorHAnsi" w:eastAsia="Times New Roman" w:hAnsiTheme="majorHAnsi" w:cs="Times New Roman"/>
          <w:lang w:val="es-ES"/>
        </w:rPr>
        <w:t>fecto</w:t>
      </w:r>
      <w:r w:rsidR="00CB2A34" w:rsidRPr="008767D3">
        <w:rPr>
          <w:rFonts w:asciiTheme="majorHAnsi" w:eastAsia="Times New Roman" w:hAnsiTheme="majorHAnsi" w:cs="Times New Roman"/>
          <w:lang w:val="es-ES"/>
        </w:rPr>
        <w:t>s se llevó a cabo a través del análisis documental y del</w:t>
      </w:r>
      <w:r w:rsidRPr="008767D3">
        <w:rPr>
          <w:rFonts w:asciiTheme="majorHAnsi" w:eastAsia="Times New Roman" w:hAnsiTheme="majorHAnsi" w:cs="Times New Roman"/>
          <w:lang w:val="es-ES"/>
        </w:rPr>
        <w:t xml:space="preserve"> trabajo de campo que comprendió la realización de entrevistas </w:t>
      </w:r>
      <w:r w:rsidR="002B2958" w:rsidRPr="008767D3">
        <w:rPr>
          <w:rFonts w:asciiTheme="majorHAnsi" w:eastAsia="Times New Roman" w:hAnsiTheme="majorHAnsi" w:cs="Times New Roman"/>
          <w:lang w:val="es-ES"/>
        </w:rPr>
        <w:t xml:space="preserve">individuales y colectivas a </w:t>
      </w:r>
      <w:r w:rsidRPr="008767D3">
        <w:rPr>
          <w:rFonts w:asciiTheme="majorHAnsi" w:eastAsia="Times New Roman" w:hAnsiTheme="majorHAnsi" w:cs="Times New Roman"/>
          <w:lang w:val="es-ES"/>
        </w:rPr>
        <w:t xml:space="preserve">informantes </w:t>
      </w:r>
      <w:r w:rsidR="00CB2A34" w:rsidRPr="008767D3">
        <w:rPr>
          <w:rFonts w:asciiTheme="majorHAnsi" w:eastAsia="Times New Roman" w:hAnsiTheme="majorHAnsi" w:cs="Times New Roman"/>
          <w:lang w:val="es-ES"/>
        </w:rPr>
        <w:t xml:space="preserve">clave, el cual </w:t>
      </w:r>
      <w:r w:rsidR="002B2958" w:rsidRPr="008767D3">
        <w:rPr>
          <w:rFonts w:asciiTheme="majorHAnsi" w:eastAsia="Times New Roman" w:hAnsiTheme="majorHAnsi" w:cs="Times New Roman"/>
          <w:b/>
          <w:lang w:val="es-ES"/>
        </w:rPr>
        <w:t>se llevó</w:t>
      </w:r>
      <w:r w:rsidR="00CB2A34" w:rsidRPr="008767D3">
        <w:rPr>
          <w:rFonts w:asciiTheme="majorHAnsi" w:eastAsia="Times New Roman" w:hAnsiTheme="majorHAnsi" w:cs="Times New Roman"/>
          <w:b/>
          <w:lang w:val="es-ES"/>
        </w:rPr>
        <w:t xml:space="preserve"> a cabo entre el 18 de febrero y e</w:t>
      </w:r>
      <w:r w:rsidR="002B2958" w:rsidRPr="008767D3">
        <w:rPr>
          <w:rFonts w:asciiTheme="majorHAnsi" w:eastAsia="Times New Roman" w:hAnsiTheme="majorHAnsi" w:cs="Times New Roman"/>
          <w:b/>
          <w:lang w:val="es-ES"/>
        </w:rPr>
        <w:t>l 26 de marzo de 2019.</w:t>
      </w:r>
      <w:r w:rsidR="002B2958" w:rsidRPr="008767D3">
        <w:rPr>
          <w:rFonts w:asciiTheme="majorHAnsi" w:eastAsia="Times New Roman" w:hAnsiTheme="majorHAnsi" w:cs="Times New Roman"/>
          <w:lang w:val="es-ES"/>
        </w:rPr>
        <w:t xml:space="preserve"> </w:t>
      </w:r>
      <w:r w:rsidR="00AD0DFE" w:rsidRPr="008767D3">
        <w:rPr>
          <w:rFonts w:asciiTheme="majorHAnsi" w:eastAsia="Times New Roman" w:hAnsiTheme="majorHAnsi" w:cs="Times New Roman"/>
          <w:lang w:val="es-ES"/>
        </w:rPr>
        <w:t xml:space="preserve">Dada la coincidencia </w:t>
      </w:r>
      <w:r w:rsidR="002B2958" w:rsidRPr="008767D3">
        <w:rPr>
          <w:rFonts w:asciiTheme="majorHAnsi" w:eastAsia="Times New Roman" w:hAnsiTheme="majorHAnsi" w:cs="Times New Roman"/>
          <w:lang w:val="es-ES"/>
        </w:rPr>
        <w:t xml:space="preserve">con la Evaluación </w:t>
      </w:r>
      <w:r w:rsidR="001A1D23" w:rsidRPr="008767D3">
        <w:rPr>
          <w:rFonts w:asciiTheme="majorHAnsi" w:eastAsia="Times New Roman" w:hAnsiTheme="majorHAnsi" w:cs="Times New Roman"/>
          <w:lang w:val="es-ES"/>
        </w:rPr>
        <w:t xml:space="preserve">del Programa </w:t>
      </w:r>
      <w:r w:rsidR="00844A62">
        <w:rPr>
          <w:rFonts w:asciiTheme="majorHAnsi" w:eastAsia="Times New Roman" w:hAnsiTheme="majorHAnsi" w:cs="Times New Roman"/>
          <w:lang w:val="es-ES"/>
        </w:rPr>
        <w:t xml:space="preserve">de </w:t>
      </w:r>
      <w:r w:rsidR="001A1D23" w:rsidRPr="008767D3">
        <w:rPr>
          <w:rFonts w:asciiTheme="majorHAnsi" w:eastAsia="Times New Roman" w:hAnsiTheme="majorHAnsi" w:cs="Times New Roman"/>
          <w:lang w:val="es-ES"/>
        </w:rPr>
        <w:t xml:space="preserve">País </w:t>
      </w:r>
      <w:r w:rsidR="002B2958" w:rsidRPr="008767D3">
        <w:rPr>
          <w:rFonts w:asciiTheme="majorHAnsi" w:eastAsia="Times New Roman" w:hAnsiTheme="majorHAnsi" w:cs="Times New Roman"/>
          <w:lang w:val="es-ES"/>
        </w:rPr>
        <w:t xml:space="preserve">realizada por la Oficina de Evaluación Independiente </w:t>
      </w:r>
      <w:r w:rsidR="00CB2A34" w:rsidRPr="008767D3">
        <w:rPr>
          <w:rFonts w:asciiTheme="majorHAnsi" w:eastAsia="Times New Roman" w:hAnsiTheme="majorHAnsi" w:cs="Times New Roman"/>
          <w:lang w:val="es-ES"/>
        </w:rPr>
        <w:t>(</w:t>
      </w:r>
      <w:r w:rsidR="002B2958" w:rsidRPr="008767D3">
        <w:rPr>
          <w:rFonts w:asciiTheme="majorHAnsi" w:eastAsia="Times New Roman" w:hAnsiTheme="majorHAnsi" w:cs="Times New Roman"/>
          <w:lang w:val="es-ES"/>
        </w:rPr>
        <w:t>OEI)</w:t>
      </w:r>
      <w:r w:rsidR="001A1D23">
        <w:rPr>
          <w:rFonts w:asciiTheme="majorHAnsi" w:eastAsia="Times New Roman" w:hAnsiTheme="majorHAnsi" w:cs="Times New Roman"/>
          <w:lang w:val="es-ES"/>
        </w:rPr>
        <w:t>del PNUD</w:t>
      </w:r>
      <w:r w:rsidR="002B2958" w:rsidRPr="008767D3">
        <w:rPr>
          <w:rFonts w:asciiTheme="majorHAnsi" w:eastAsia="Times New Roman" w:hAnsiTheme="majorHAnsi" w:cs="Times New Roman"/>
          <w:lang w:val="es-ES"/>
        </w:rPr>
        <w:t xml:space="preserve">, </w:t>
      </w:r>
      <w:r w:rsidR="00AD0DFE" w:rsidRPr="008767D3">
        <w:rPr>
          <w:rFonts w:asciiTheme="majorHAnsi" w:eastAsia="Times New Roman" w:hAnsiTheme="majorHAnsi" w:cs="Times New Roman"/>
          <w:lang w:val="es-ES"/>
        </w:rPr>
        <w:t>se acordó la</w:t>
      </w:r>
      <w:r w:rsidR="002B2958" w:rsidRPr="008767D3">
        <w:rPr>
          <w:rFonts w:asciiTheme="majorHAnsi" w:eastAsia="Times New Roman" w:hAnsiTheme="majorHAnsi" w:cs="Times New Roman"/>
          <w:lang w:val="es-ES"/>
        </w:rPr>
        <w:t xml:space="preserve"> coordinación de esfuerzos</w:t>
      </w:r>
      <w:r w:rsidR="00AD0DFE" w:rsidRPr="008767D3">
        <w:rPr>
          <w:rFonts w:asciiTheme="majorHAnsi" w:eastAsia="Times New Roman" w:hAnsiTheme="majorHAnsi" w:cs="Times New Roman"/>
          <w:lang w:val="es-ES"/>
        </w:rPr>
        <w:t>,</w:t>
      </w:r>
      <w:r w:rsidR="002B2958" w:rsidRPr="008767D3">
        <w:rPr>
          <w:rFonts w:asciiTheme="majorHAnsi" w:eastAsia="Times New Roman" w:hAnsiTheme="majorHAnsi" w:cs="Times New Roman"/>
          <w:lang w:val="es-ES"/>
        </w:rPr>
        <w:t xml:space="preserve"> y miembros del equipo </w:t>
      </w:r>
      <w:r w:rsidR="00AD0DFE" w:rsidRPr="008767D3">
        <w:rPr>
          <w:rFonts w:asciiTheme="majorHAnsi" w:eastAsia="Times New Roman" w:hAnsiTheme="majorHAnsi" w:cs="Times New Roman"/>
          <w:lang w:val="es-ES"/>
        </w:rPr>
        <w:t xml:space="preserve">de la </w:t>
      </w:r>
      <w:r w:rsidR="002B2958" w:rsidRPr="008767D3">
        <w:rPr>
          <w:rFonts w:asciiTheme="majorHAnsi" w:eastAsia="Times New Roman" w:hAnsiTheme="majorHAnsi" w:cs="Times New Roman"/>
          <w:lang w:val="es-ES"/>
        </w:rPr>
        <w:t>UBA fueron parte del equipo de la OEI</w:t>
      </w:r>
      <w:r w:rsidR="00AD0DFE" w:rsidRPr="008767D3">
        <w:rPr>
          <w:rFonts w:asciiTheme="majorHAnsi" w:eastAsia="Times New Roman" w:hAnsiTheme="majorHAnsi" w:cs="Times New Roman"/>
          <w:lang w:val="es-ES"/>
        </w:rPr>
        <w:t>.</w:t>
      </w:r>
      <w:r w:rsidR="002B2958" w:rsidRPr="008767D3">
        <w:rPr>
          <w:rFonts w:asciiTheme="majorHAnsi" w:eastAsia="Times New Roman" w:hAnsiTheme="majorHAnsi" w:cs="Times New Roman"/>
          <w:lang w:val="es-ES"/>
        </w:rPr>
        <w:t xml:space="preserve"> Las entrevistas tuvieron lugar en la Ciudad Autónoma de Buenos Aires, la Provincia de Buenos A</w:t>
      </w:r>
      <w:r w:rsidR="00AD0DFE" w:rsidRPr="008767D3">
        <w:rPr>
          <w:rFonts w:asciiTheme="majorHAnsi" w:eastAsia="Times New Roman" w:hAnsiTheme="majorHAnsi" w:cs="Times New Roman"/>
          <w:lang w:val="es-ES"/>
        </w:rPr>
        <w:t>ires y la Provincia de San Juan</w:t>
      </w:r>
      <w:r w:rsidR="002B2958" w:rsidRPr="008767D3">
        <w:rPr>
          <w:rFonts w:asciiTheme="majorHAnsi" w:eastAsia="Times New Roman" w:hAnsiTheme="majorHAnsi" w:cs="Times New Roman"/>
          <w:lang w:val="es-ES"/>
        </w:rPr>
        <w:t>,</w:t>
      </w:r>
      <w:r w:rsidR="00AD0DFE" w:rsidRPr="008767D3">
        <w:rPr>
          <w:rFonts w:asciiTheme="majorHAnsi" w:eastAsia="Times New Roman" w:hAnsiTheme="majorHAnsi" w:cs="Times New Roman"/>
          <w:lang w:val="es-ES"/>
        </w:rPr>
        <w:t xml:space="preserve"> e</w:t>
      </w:r>
      <w:r w:rsidR="002B2958" w:rsidRPr="008767D3">
        <w:rPr>
          <w:rFonts w:asciiTheme="majorHAnsi" w:eastAsia="Times New Roman" w:hAnsiTheme="majorHAnsi" w:cs="Times New Roman"/>
          <w:lang w:val="es-ES"/>
        </w:rPr>
        <w:t xml:space="preserve"> incluyeron también a re</w:t>
      </w:r>
      <w:r w:rsidR="00AD0DFE" w:rsidRPr="008767D3">
        <w:rPr>
          <w:rFonts w:asciiTheme="majorHAnsi" w:eastAsia="Times New Roman" w:hAnsiTheme="majorHAnsi" w:cs="Times New Roman"/>
          <w:lang w:val="es-ES"/>
        </w:rPr>
        <w:t>presentantes de la provincia de</w:t>
      </w:r>
      <w:r w:rsidR="002B2958" w:rsidRPr="008767D3">
        <w:rPr>
          <w:rFonts w:asciiTheme="majorHAnsi" w:eastAsia="Times New Roman" w:hAnsiTheme="majorHAnsi" w:cs="Times New Roman"/>
          <w:lang w:val="es-ES"/>
        </w:rPr>
        <w:t xml:space="preserve"> Santiago del Estero</w:t>
      </w:r>
      <w:r w:rsidR="00303B3B">
        <w:rPr>
          <w:rFonts w:asciiTheme="majorHAnsi" w:eastAsia="Times New Roman" w:hAnsiTheme="majorHAnsi" w:cs="Times New Roman"/>
          <w:lang w:val="es-ES"/>
        </w:rPr>
        <w:t xml:space="preserve"> entrevistados en CABA</w:t>
      </w:r>
      <w:r w:rsidR="002B2958" w:rsidRPr="008767D3">
        <w:rPr>
          <w:rFonts w:asciiTheme="majorHAnsi" w:eastAsia="Times New Roman" w:hAnsiTheme="majorHAnsi" w:cs="Times New Roman"/>
          <w:lang w:val="es-ES"/>
        </w:rPr>
        <w:t>. En total, se realizaron 35 entrevistas (32 de ellas presenciales y 3 autoadministradas), con la participación de más de 60 entrevistados, incluidos funcionarios de gobierno</w:t>
      </w:r>
      <w:r w:rsidR="00AD0DFE" w:rsidRPr="008767D3">
        <w:rPr>
          <w:rFonts w:asciiTheme="majorHAnsi" w:eastAsia="Times New Roman" w:hAnsiTheme="majorHAnsi" w:cs="Times New Roman"/>
          <w:lang w:val="es-ES"/>
        </w:rPr>
        <w:t xml:space="preserve"> de</w:t>
      </w:r>
      <w:r w:rsidR="002B2958" w:rsidRPr="008767D3">
        <w:rPr>
          <w:rFonts w:asciiTheme="majorHAnsi" w:eastAsia="Times New Roman" w:hAnsiTheme="majorHAnsi" w:cs="Times New Roman"/>
          <w:lang w:val="es-ES"/>
        </w:rPr>
        <w:t xml:space="preserve"> </w:t>
      </w:r>
      <w:r w:rsidR="001C71C8" w:rsidRPr="008767D3">
        <w:rPr>
          <w:rFonts w:asciiTheme="majorHAnsi" w:eastAsia="Times New Roman" w:hAnsiTheme="majorHAnsi" w:cs="Times New Roman"/>
          <w:lang w:val="es-ES"/>
        </w:rPr>
        <w:t>distintos niveles</w:t>
      </w:r>
      <w:r w:rsidR="00AD0DFE" w:rsidRPr="008767D3">
        <w:rPr>
          <w:rFonts w:asciiTheme="majorHAnsi" w:eastAsia="Times New Roman" w:hAnsiTheme="majorHAnsi" w:cs="Times New Roman"/>
          <w:lang w:val="es-ES"/>
        </w:rPr>
        <w:t xml:space="preserve">, beneficiarios de proyectos, representantes de </w:t>
      </w:r>
      <w:r w:rsidR="002B2958" w:rsidRPr="008767D3">
        <w:rPr>
          <w:rFonts w:asciiTheme="majorHAnsi" w:eastAsia="Times New Roman" w:hAnsiTheme="majorHAnsi" w:cs="Times New Roman"/>
          <w:lang w:val="es-ES"/>
        </w:rPr>
        <w:t>agencias del SNU y miembros de la Oficina de País</w:t>
      </w:r>
      <w:r w:rsidR="00844A62">
        <w:rPr>
          <w:rFonts w:asciiTheme="majorHAnsi" w:eastAsia="Times New Roman" w:hAnsiTheme="majorHAnsi" w:cs="Times New Roman"/>
          <w:lang w:val="es-ES"/>
        </w:rPr>
        <w:t xml:space="preserve"> del PNUD</w:t>
      </w:r>
      <w:r w:rsidR="002B2958" w:rsidRPr="008767D3">
        <w:rPr>
          <w:rFonts w:asciiTheme="majorHAnsi" w:eastAsia="Times New Roman" w:hAnsiTheme="majorHAnsi" w:cs="Times New Roman"/>
          <w:lang w:val="es-ES"/>
        </w:rPr>
        <w:t>.</w:t>
      </w:r>
    </w:p>
    <w:p w14:paraId="67B542C9" w14:textId="77777777" w:rsidR="002B2958" w:rsidRPr="008767D3" w:rsidRDefault="002B2958" w:rsidP="00302479">
      <w:pPr>
        <w:shd w:val="clear" w:color="auto" w:fill="FFFFFF"/>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 xml:space="preserve">Se analizaron 33 proyectos y programas del PNUD implementados y/o en implementación en Argentina durante el período de referencia a nivel nacional y provincial, de los cuales 21 corresponden al Efecto 1 y 12 proyectos al Efecto 2. </w:t>
      </w:r>
    </w:p>
    <w:p w14:paraId="00000005" w14:textId="0881A9FB" w:rsidR="00147DDA" w:rsidRPr="008767D3" w:rsidRDefault="00EF4DD5" w:rsidP="00302479">
      <w:pPr>
        <w:shd w:val="clear" w:color="auto" w:fill="FFFFFF"/>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S</w:t>
      </w:r>
      <w:r w:rsidR="00AD0DFE" w:rsidRPr="008767D3">
        <w:rPr>
          <w:rFonts w:asciiTheme="majorHAnsi" w:eastAsia="Times New Roman" w:hAnsiTheme="majorHAnsi" w:cs="Times New Roman"/>
          <w:lang w:val="es-ES"/>
        </w:rPr>
        <w:t>e utilizaron</w:t>
      </w:r>
      <w:r w:rsidR="00977EAF" w:rsidRPr="008767D3">
        <w:rPr>
          <w:rFonts w:asciiTheme="majorHAnsi" w:eastAsia="Times New Roman" w:hAnsiTheme="majorHAnsi" w:cs="Times New Roman"/>
          <w:lang w:val="es-ES"/>
        </w:rPr>
        <w:t xml:space="preserve"> </w:t>
      </w:r>
      <w:r w:rsidR="00AD0DFE" w:rsidRPr="008767D3">
        <w:rPr>
          <w:rFonts w:asciiTheme="majorHAnsi" w:eastAsia="Times New Roman" w:hAnsiTheme="majorHAnsi" w:cs="Times New Roman"/>
          <w:lang w:val="es-ES"/>
        </w:rPr>
        <w:t xml:space="preserve">los principales </w:t>
      </w:r>
      <w:r w:rsidR="00977EAF" w:rsidRPr="008767D3">
        <w:rPr>
          <w:rFonts w:asciiTheme="majorHAnsi" w:eastAsia="Times New Roman" w:hAnsiTheme="majorHAnsi" w:cs="Times New Roman"/>
          <w:lang w:val="es-ES"/>
        </w:rPr>
        <w:t xml:space="preserve">criterios de evaluación </w:t>
      </w:r>
      <w:r w:rsidR="00AD0DFE" w:rsidRPr="008767D3">
        <w:rPr>
          <w:rFonts w:asciiTheme="majorHAnsi" w:eastAsia="Times New Roman" w:hAnsiTheme="majorHAnsi" w:cs="Times New Roman"/>
          <w:lang w:val="es-ES"/>
        </w:rPr>
        <w:t>que guían una E</w:t>
      </w:r>
      <w:r w:rsidR="002B2958" w:rsidRPr="008767D3">
        <w:rPr>
          <w:rFonts w:asciiTheme="majorHAnsi" w:eastAsia="Times New Roman" w:hAnsiTheme="majorHAnsi" w:cs="Times New Roman"/>
          <w:lang w:val="es-ES"/>
        </w:rPr>
        <w:t>MT</w:t>
      </w:r>
      <w:r w:rsidR="00977EAF" w:rsidRPr="008767D3">
        <w:rPr>
          <w:rFonts w:asciiTheme="majorHAnsi" w:eastAsia="Times New Roman" w:hAnsiTheme="majorHAnsi" w:cs="Times New Roman"/>
          <w:lang w:val="es-ES"/>
        </w:rPr>
        <w:t>: pertinencia, eficacia, eficiencia</w:t>
      </w:r>
      <w:r w:rsidR="00844A62">
        <w:rPr>
          <w:rFonts w:asciiTheme="majorHAnsi" w:eastAsia="Times New Roman" w:hAnsiTheme="majorHAnsi" w:cs="Times New Roman"/>
          <w:lang w:val="es-ES"/>
        </w:rPr>
        <w:t>,</w:t>
      </w:r>
      <w:r w:rsidR="00977EAF" w:rsidRPr="008767D3">
        <w:rPr>
          <w:rFonts w:asciiTheme="majorHAnsi" w:eastAsia="Times New Roman" w:hAnsiTheme="majorHAnsi" w:cs="Times New Roman"/>
          <w:lang w:val="es-ES"/>
        </w:rPr>
        <w:t xml:space="preserve"> sostenibilidad</w:t>
      </w:r>
      <w:r w:rsidR="001975EC" w:rsidRPr="008767D3">
        <w:rPr>
          <w:rFonts w:asciiTheme="majorHAnsi" w:eastAsia="Times New Roman" w:hAnsiTheme="majorHAnsi" w:cs="Times New Roman"/>
          <w:lang w:val="es-ES"/>
        </w:rPr>
        <w:t xml:space="preserve"> y apropiación.</w:t>
      </w:r>
    </w:p>
    <w:p w14:paraId="00000008" w14:textId="7601E1FB" w:rsidR="00147DDA" w:rsidRPr="008767D3" w:rsidRDefault="00977EAF" w:rsidP="00302479">
      <w:pPr>
        <w:shd w:val="clear" w:color="auto" w:fill="FFFFFF"/>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b/>
          <w:lang w:val="es-ES"/>
        </w:rPr>
        <w:t>Los hallazgos de esta evaluación referidos al efecto 1</w:t>
      </w:r>
      <w:r w:rsidRPr="008767D3">
        <w:rPr>
          <w:rFonts w:asciiTheme="majorHAnsi" w:eastAsia="Times New Roman" w:hAnsiTheme="majorHAnsi" w:cs="Times New Roman"/>
          <w:lang w:val="es-ES"/>
        </w:rPr>
        <w:t xml:space="preserve">, arrojaron que uno de los principales ámbitos en los que se observan avances en la productividad y diversificación de la economía argentina, refiere a la creación y apoyo a las </w:t>
      </w:r>
      <w:r w:rsidR="001C71C8" w:rsidRPr="008767D3">
        <w:rPr>
          <w:rFonts w:asciiTheme="majorHAnsi" w:eastAsia="Times New Roman" w:hAnsiTheme="majorHAnsi" w:cs="Times New Roman"/>
          <w:lang w:val="es-ES"/>
        </w:rPr>
        <w:t>MiPymes</w:t>
      </w:r>
      <w:r w:rsidRPr="008767D3">
        <w:rPr>
          <w:rFonts w:asciiTheme="majorHAnsi" w:eastAsia="Times New Roman" w:hAnsiTheme="majorHAnsi" w:cs="Times New Roman"/>
          <w:lang w:val="es-ES"/>
        </w:rPr>
        <w:t xml:space="preserve">. Al respecto, el PNUD ha apoyado iniciativas para mejorar la inserción de las </w:t>
      </w:r>
      <w:r w:rsidR="001C71C8" w:rsidRPr="008767D3">
        <w:rPr>
          <w:rFonts w:asciiTheme="majorHAnsi" w:eastAsia="Times New Roman" w:hAnsiTheme="majorHAnsi" w:cs="Times New Roman"/>
          <w:lang w:val="es-ES"/>
        </w:rPr>
        <w:t>MiPymes</w:t>
      </w:r>
      <w:r w:rsidRPr="008767D3">
        <w:rPr>
          <w:rFonts w:asciiTheme="majorHAnsi" w:eastAsia="Times New Roman" w:hAnsiTheme="majorHAnsi" w:cs="Times New Roman"/>
          <w:lang w:val="es-ES"/>
        </w:rPr>
        <w:t xml:space="preserve"> argentinas en el mercado internacional, contribuyendo a incrementar y dinamizar las </w:t>
      </w:r>
      <w:r w:rsidRPr="008767D3">
        <w:rPr>
          <w:rFonts w:asciiTheme="majorHAnsi" w:eastAsia="Times New Roman" w:hAnsiTheme="majorHAnsi" w:cs="Times New Roman"/>
          <w:lang w:val="es-ES"/>
        </w:rPr>
        <w:lastRenderedPageBreak/>
        <w:t xml:space="preserve">economías regionales. Sin embargo, su rentabilidad, capacidad de innovación y productividad pueden verse comprometidas en el actual contexto económico si no son apoyadas por políticas específicas dirigidas a </w:t>
      </w:r>
      <w:r w:rsidR="00AD0DFE" w:rsidRPr="008767D3">
        <w:rPr>
          <w:rFonts w:asciiTheme="majorHAnsi" w:eastAsia="Times New Roman" w:hAnsiTheme="majorHAnsi" w:cs="Times New Roman"/>
          <w:lang w:val="es-ES"/>
        </w:rPr>
        <w:t xml:space="preserve">su </w:t>
      </w:r>
      <w:r w:rsidRPr="008767D3">
        <w:rPr>
          <w:rFonts w:asciiTheme="majorHAnsi" w:eastAsia="Times New Roman" w:hAnsiTheme="majorHAnsi" w:cs="Times New Roman"/>
          <w:lang w:val="es-ES"/>
        </w:rPr>
        <w:t xml:space="preserve">promoción y </w:t>
      </w:r>
      <w:r w:rsidR="00AD0DFE" w:rsidRPr="008767D3">
        <w:rPr>
          <w:rFonts w:asciiTheme="majorHAnsi" w:eastAsia="Times New Roman" w:hAnsiTheme="majorHAnsi" w:cs="Times New Roman"/>
          <w:lang w:val="es-ES"/>
        </w:rPr>
        <w:t>apoyo</w:t>
      </w:r>
      <w:r w:rsidRPr="008767D3">
        <w:rPr>
          <w:rFonts w:asciiTheme="majorHAnsi" w:eastAsia="Times New Roman" w:hAnsiTheme="majorHAnsi" w:cs="Times New Roman"/>
          <w:lang w:val="es-ES"/>
        </w:rPr>
        <w:t xml:space="preserve">. Por otro lado, el PNUD ha favorecido intervenciones para el desarrollo productivo de pequeñas localidades, focalizando su atención en grupos de jóvenes y mujeres. Destaca también el apoyo brindado a la promoción de la minería, sobre la base de un desarrollo ambiental y socialmente sustentable. En general, se constató que las iniciativas evaluadas están contribuyendo a </w:t>
      </w:r>
      <w:r w:rsidRPr="008767D3">
        <w:rPr>
          <w:rFonts w:asciiTheme="majorHAnsi" w:eastAsia="Times New Roman" w:hAnsiTheme="majorHAnsi" w:cs="Times New Roman"/>
          <w:b/>
          <w:lang w:val="es-ES"/>
        </w:rPr>
        <w:t>mejorar la diversificación de la estructura y capacidades productiva</w:t>
      </w:r>
      <w:r w:rsidR="00AD0DFE" w:rsidRPr="008767D3">
        <w:rPr>
          <w:rFonts w:asciiTheme="majorHAnsi" w:eastAsia="Times New Roman" w:hAnsiTheme="majorHAnsi" w:cs="Times New Roman"/>
          <w:b/>
          <w:lang w:val="es-ES"/>
        </w:rPr>
        <w:t>s</w:t>
      </w:r>
      <w:r w:rsidRPr="008767D3">
        <w:rPr>
          <w:rFonts w:asciiTheme="majorHAnsi" w:eastAsia="Times New Roman" w:hAnsiTheme="majorHAnsi" w:cs="Times New Roman"/>
          <w:lang w:val="es-ES"/>
        </w:rPr>
        <w:t xml:space="preserve">. </w:t>
      </w:r>
      <w:r w:rsidRPr="008767D3">
        <w:rPr>
          <w:rFonts w:asciiTheme="majorHAnsi" w:eastAsia="Times New Roman" w:hAnsiTheme="majorHAnsi" w:cs="Times New Roman"/>
          <w:b/>
          <w:lang w:val="es-ES"/>
        </w:rPr>
        <w:t>Con relación al Efecto 2,</w:t>
      </w:r>
      <w:r w:rsidRPr="008767D3">
        <w:rPr>
          <w:rFonts w:asciiTheme="majorHAnsi" w:eastAsia="Times New Roman" w:hAnsiTheme="majorHAnsi" w:cs="Times New Roman"/>
          <w:lang w:val="es-ES"/>
        </w:rPr>
        <w:t xml:space="preserve"> las iniciativas apoyadas por el PNUD han permitido </w:t>
      </w:r>
      <w:r w:rsidRPr="008767D3">
        <w:rPr>
          <w:rFonts w:asciiTheme="majorHAnsi" w:eastAsia="Times New Roman" w:hAnsiTheme="majorHAnsi" w:cs="Times New Roman"/>
          <w:b/>
          <w:lang w:val="es-ES"/>
        </w:rPr>
        <w:t>mejorar la calidad de la atención y accesibilidad en el sistema de salud</w:t>
      </w:r>
      <w:r w:rsidRPr="008767D3">
        <w:rPr>
          <w:rFonts w:asciiTheme="majorHAnsi" w:eastAsia="Times New Roman" w:hAnsiTheme="majorHAnsi" w:cs="Times New Roman"/>
          <w:lang w:val="es-ES"/>
        </w:rPr>
        <w:t xml:space="preserve">, a escala nacional y provincial, mediante el perfeccionamiento y centralización de los sistemas de transferencia de información, la incorporación de tecnología, el desarrollo de instrumentos de gestión y el apoyo técnico a programas </w:t>
      </w:r>
      <w:r w:rsidR="001975EC" w:rsidRPr="008767D3">
        <w:rPr>
          <w:rFonts w:asciiTheme="majorHAnsi" w:eastAsia="Times New Roman" w:hAnsiTheme="majorHAnsi" w:cs="Times New Roman"/>
          <w:lang w:val="es-ES"/>
        </w:rPr>
        <w:t>provinciales</w:t>
      </w:r>
      <w:r w:rsidRPr="008767D3">
        <w:rPr>
          <w:rFonts w:asciiTheme="majorHAnsi" w:eastAsia="Times New Roman" w:hAnsiTheme="majorHAnsi" w:cs="Times New Roman"/>
          <w:lang w:val="es-ES"/>
        </w:rPr>
        <w:t xml:space="preserve">. </w:t>
      </w:r>
      <w:r w:rsidR="001C71C8" w:rsidRPr="008767D3">
        <w:rPr>
          <w:rFonts w:asciiTheme="majorHAnsi" w:eastAsia="Times New Roman" w:hAnsiTheme="majorHAnsi" w:cs="Times New Roman"/>
          <w:lang w:val="es-ES"/>
        </w:rPr>
        <w:t>Asimismo,</w:t>
      </w:r>
      <w:r w:rsidR="001975EC" w:rsidRPr="008767D3">
        <w:rPr>
          <w:rFonts w:asciiTheme="majorHAnsi" w:eastAsia="Times New Roman" w:hAnsiTheme="majorHAnsi" w:cs="Times New Roman"/>
          <w:lang w:val="es-ES"/>
        </w:rPr>
        <w:t xml:space="preserve"> la </w:t>
      </w:r>
      <w:r w:rsidR="001975EC" w:rsidRPr="008767D3">
        <w:rPr>
          <w:rFonts w:asciiTheme="majorHAnsi" w:eastAsia="Times New Roman" w:hAnsiTheme="majorHAnsi" w:cs="Times New Roman"/>
          <w:b/>
          <w:lang w:val="es-ES"/>
        </w:rPr>
        <w:t>gestión de programas de apoyo a comedores comunitarios con el concurso de organizaciones comunitarias</w:t>
      </w:r>
      <w:r w:rsidR="001975EC" w:rsidRPr="008767D3">
        <w:rPr>
          <w:rFonts w:asciiTheme="majorHAnsi" w:eastAsia="Times New Roman" w:hAnsiTheme="majorHAnsi" w:cs="Times New Roman"/>
          <w:lang w:val="es-ES"/>
        </w:rPr>
        <w:t xml:space="preserve"> de base en su ejecución implicó el acceso a la alimentación de calidad y a la contención social para un número importante de grupos vulnerables </w:t>
      </w:r>
      <w:r w:rsidR="00AD0DFE" w:rsidRPr="008767D3">
        <w:rPr>
          <w:rFonts w:asciiTheme="majorHAnsi" w:eastAsia="Times New Roman" w:hAnsiTheme="majorHAnsi" w:cs="Times New Roman"/>
          <w:lang w:val="es-ES"/>
        </w:rPr>
        <w:t>en diversas regiones del país</w:t>
      </w:r>
      <w:r w:rsidR="001975EC" w:rsidRPr="008767D3">
        <w:rPr>
          <w:rFonts w:asciiTheme="majorHAnsi" w:eastAsia="Times New Roman" w:hAnsiTheme="majorHAnsi" w:cs="Times New Roman"/>
          <w:lang w:val="es-ES"/>
        </w:rPr>
        <w:t xml:space="preserve">. </w:t>
      </w:r>
      <w:r w:rsidR="00AD0DFE" w:rsidRPr="008767D3">
        <w:rPr>
          <w:rFonts w:asciiTheme="majorHAnsi" w:eastAsia="Times New Roman" w:hAnsiTheme="majorHAnsi" w:cs="Times New Roman"/>
          <w:lang w:val="es-ES"/>
        </w:rPr>
        <w:t>También se destaca e</w:t>
      </w:r>
      <w:r w:rsidR="001975EC" w:rsidRPr="008767D3">
        <w:rPr>
          <w:rFonts w:asciiTheme="majorHAnsi" w:eastAsia="Times New Roman" w:hAnsiTheme="majorHAnsi" w:cs="Times New Roman"/>
          <w:lang w:val="es-ES"/>
        </w:rPr>
        <w:t xml:space="preserve">l respaldo a iniciativas de articulación intersectorial para resolver cuestiones clave como el embarazo adolescente. </w:t>
      </w:r>
      <w:r w:rsidRPr="008767D3">
        <w:rPr>
          <w:rFonts w:asciiTheme="majorHAnsi" w:eastAsia="Times New Roman" w:hAnsiTheme="majorHAnsi" w:cs="Times New Roman"/>
          <w:lang w:val="es-ES"/>
        </w:rPr>
        <w:t xml:space="preserve">Cabe señalar que una de las ventajas comparativas del PNUD que ha favorecido el logro de los resultados en este ámbito, es su poder de convocatoria, en tanto institución reconocida por </w:t>
      </w:r>
      <w:r w:rsidR="00BB3C16" w:rsidRPr="008767D3">
        <w:rPr>
          <w:rFonts w:asciiTheme="majorHAnsi" w:eastAsia="Times New Roman" w:hAnsiTheme="majorHAnsi" w:cs="Times New Roman"/>
          <w:lang w:val="es-ES"/>
        </w:rPr>
        <w:t xml:space="preserve">su </w:t>
      </w:r>
      <w:r w:rsidR="001C71C8" w:rsidRPr="008767D3">
        <w:rPr>
          <w:rFonts w:asciiTheme="majorHAnsi" w:eastAsia="Times New Roman" w:hAnsiTheme="majorHAnsi" w:cs="Times New Roman"/>
          <w:lang w:val="es-ES"/>
        </w:rPr>
        <w:t>asistencia</w:t>
      </w:r>
      <w:r w:rsidR="00BB3C16" w:rsidRPr="008767D3">
        <w:rPr>
          <w:rFonts w:asciiTheme="majorHAnsi" w:eastAsia="Times New Roman" w:hAnsiTheme="majorHAnsi" w:cs="Times New Roman"/>
          <w:lang w:val="es-ES"/>
        </w:rPr>
        <w:t xml:space="preserve"> </w:t>
      </w:r>
      <w:r w:rsidR="001C71C8" w:rsidRPr="008767D3">
        <w:rPr>
          <w:rFonts w:asciiTheme="majorHAnsi" w:eastAsia="Times New Roman" w:hAnsiTheme="majorHAnsi" w:cs="Times New Roman"/>
          <w:lang w:val="es-ES"/>
        </w:rPr>
        <w:t>técnica</w:t>
      </w:r>
      <w:r w:rsidR="00AD0DFE" w:rsidRPr="008767D3">
        <w:rPr>
          <w:rFonts w:asciiTheme="majorHAnsi" w:eastAsia="Times New Roman" w:hAnsiTheme="majorHAnsi" w:cs="Times New Roman"/>
          <w:lang w:val="es-ES"/>
        </w:rPr>
        <w:t xml:space="preserve">, </w:t>
      </w:r>
      <w:r w:rsidRPr="008767D3">
        <w:rPr>
          <w:rFonts w:asciiTheme="majorHAnsi" w:eastAsia="Times New Roman" w:hAnsiTheme="majorHAnsi" w:cs="Times New Roman"/>
          <w:lang w:val="es-ES"/>
        </w:rPr>
        <w:t>visión estratégica</w:t>
      </w:r>
      <w:r w:rsidR="00BB3C16" w:rsidRPr="008767D3">
        <w:rPr>
          <w:rFonts w:asciiTheme="majorHAnsi" w:eastAsia="Times New Roman" w:hAnsiTheme="majorHAnsi" w:cs="Times New Roman"/>
          <w:lang w:val="es-ES"/>
        </w:rPr>
        <w:t xml:space="preserve"> y por su capacidad de convertirse en un árbitro confiable ante </w:t>
      </w:r>
      <w:r w:rsidR="001C71C8" w:rsidRPr="008767D3">
        <w:rPr>
          <w:rFonts w:asciiTheme="majorHAnsi" w:eastAsia="Times New Roman" w:hAnsiTheme="majorHAnsi" w:cs="Times New Roman"/>
          <w:lang w:val="es-ES"/>
        </w:rPr>
        <w:t>dist</w:t>
      </w:r>
      <w:r w:rsidR="00844A62">
        <w:rPr>
          <w:rFonts w:asciiTheme="majorHAnsi" w:eastAsia="Times New Roman" w:hAnsiTheme="majorHAnsi" w:cs="Times New Roman"/>
          <w:lang w:val="es-ES"/>
        </w:rPr>
        <w:t>intos</w:t>
      </w:r>
      <w:r w:rsidR="00AD0DFE" w:rsidRPr="008767D3">
        <w:rPr>
          <w:rFonts w:asciiTheme="majorHAnsi" w:eastAsia="Times New Roman" w:hAnsiTheme="majorHAnsi" w:cs="Times New Roman"/>
          <w:lang w:val="es-ES"/>
        </w:rPr>
        <w:t xml:space="preserve"> actores institucionales.</w:t>
      </w:r>
    </w:p>
    <w:p w14:paraId="0000000A" w14:textId="6980186B" w:rsidR="00147DDA" w:rsidRPr="008767D3" w:rsidRDefault="001975EC" w:rsidP="00302479">
      <w:pPr>
        <w:shd w:val="clear" w:color="auto" w:fill="FFFFFF"/>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 xml:space="preserve">Por otro </w:t>
      </w:r>
      <w:r w:rsidR="001C71C8" w:rsidRPr="008767D3">
        <w:rPr>
          <w:rFonts w:asciiTheme="majorHAnsi" w:eastAsia="Times New Roman" w:hAnsiTheme="majorHAnsi" w:cs="Times New Roman"/>
          <w:lang w:val="es-ES"/>
        </w:rPr>
        <w:t>lado,</w:t>
      </w:r>
      <w:r w:rsidRPr="008767D3">
        <w:rPr>
          <w:rFonts w:asciiTheme="majorHAnsi" w:eastAsia="Times New Roman" w:hAnsiTheme="majorHAnsi" w:cs="Times New Roman"/>
          <w:lang w:val="es-ES"/>
        </w:rPr>
        <w:t xml:space="preserve"> se respaldaron iniciativas transversales como el apoyo al Consejo </w:t>
      </w:r>
      <w:r w:rsidR="00844A62">
        <w:rPr>
          <w:rFonts w:asciiTheme="majorHAnsi" w:eastAsia="Times New Roman" w:hAnsiTheme="majorHAnsi" w:cs="Times New Roman"/>
          <w:lang w:val="es-ES"/>
        </w:rPr>
        <w:t xml:space="preserve">Nacional </w:t>
      </w:r>
      <w:r w:rsidRPr="008767D3">
        <w:rPr>
          <w:rFonts w:asciiTheme="majorHAnsi" w:eastAsia="Times New Roman" w:hAnsiTheme="majorHAnsi" w:cs="Times New Roman"/>
          <w:lang w:val="es-ES"/>
        </w:rPr>
        <w:t>de Coordinación de Políticas Soc</w:t>
      </w:r>
      <w:r w:rsidR="00CB2A34" w:rsidRPr="008767D3">
        <w:rPr>
          <w:rFonts w:asciiTheme="majorHAnsi" w:eastAsia="Times New Roman" w:hAnsiTheme="majorHAnsi" w:cs="Times New Roman"/>
          <w:lang w:val="es-ES"/>
        </w:rPr>
        <w:t>iales y su relación con los ODS</w:t>
      </w:r>
      <w:r w:rsidRPr="008767D3">
        <w:rPr>
          <w:rFonts w:asciiTheme="majorHAnsi" w:eastAsia="Times New Roman" w:hAnsiTheme="majorHAnsi" w:cs="Times New Roman"/>
          <w:lang w:val="es-ES"/>
        </w:rPr>
        <w:t>, se</w:t>
      </w:r>
      <w:r w:rsidR="00CC1F90" w:rsidRPr="008767D3">
        <w:rPr>
          <w:rFonts w:asciiTheme="majorHAnsi" w:eastAsia="Times New Roman" w:hAnsiTheme="majorHAnsi" w:cs="Times New Roman"/>
          <w:lang w:val="es-ES"/>
        </w:rPr>
        <w:t xml:space="preserve"> movilizaron fondos </w:t>
      </w:r>
      <w:r w:rsidR="00844A62">
        <w:rPr>
          <w:rFonts w:asciiTheme="majorHAnsi" w:eastAsia="Times New Roman" w:hAnsiTheme="majorHAnsi" w:cs="Times New Roman"/>
          <w:lang w:val="es-ES"/>
        </w:rPr>
        <w:t>TRAC</w:t>
      </w:r>
      <w:r w:rsidR="00844A62" w:rsidRPr="008767D3">
        <w:rPr>
          <w:rFonts w:asciiTheme="majorHAnsi" w:eastAsia="Times New Roman" w:hAnsiTheme="majorHAnsi" w:cs="Times New Roman"/>
          <w:lang w:val="es-ES"/>
        </w:rPr>
        <w:t xml:space="preserve"> </w:t>
      </w:r>
      <w:r w:rsidRPr="008767D3">
        <w:rPr>
          <w:rFonts w:asciiTheme="majorHAnsi" w:eastAsia="Times New Roman" w:hAnsiTheme="majorHAnsi" w:cs="Times New Roman"/>
          <w:lang w:val="es-ES"/>
        </w:rPr>
        <w:t xml:space="preserve">y se estableció una asistencia técnica permanente en la temática de género destinada a </w:t>
      </w:r>
      <w:r w:rsidR="00CC1F90" w:rsidRPr="008767D3">
        <w:rPr>
          <w:rFonts w:asciiTheme="majorHAnsi" w:eastAsia="Times New Roman" w:hAnsiTheme="majorHAnsi" w:cs="Times New Roman"/>
          <w:lang w:val="es-ES"/>
        </w:rPr>
        <w:t xml:space="preserve">fortalecer a </w:t>
      </w:r>
      <w:r w:rsidRPr="008767D3">
        <w:rPr>
          <w:rFonts w:asciiTheme="majorHAnsi" w:eastAsia="Times New Roman" w:hAnsiTheme="majorHAnsi" w:cs="Times New Roman"/>
          <w:lang w:val="es-ES"/>
        </w:rPr>
        <w:t>las contrapartes</w:t>
      </w:r>
      <w:r w:rsidR="00BB3C16" w:rsidRPr="008767D3">
        <w:rPr>
          <w:rFonts w:asciiTheme="majorHAnsi" w:eastAsia="Times New Roman" w:hAnsiTheme="majorHAnsi" w:cs="Times New Roman"/>
          <w:lang w:val="es-ES"/>
        </w:rPr>
        <w:t>. Respecto al sector privado</w:t>
      </w:r>
      <w:r w:rsidR="00CC1F90" w:rsidRPr="008767D3">
        <w:rPr>
          <w:rFonts w:asciiTheme="majorHAnsi" w:eastAsia="Times New Roman" w:hAnsiTheme="majorHAnsi" w:cs="Times New Roman"/>
          <w:lang w:val="es-ES"/>
        </w:rPr>
        <w:t>,</w:t>
      </w:r>
      <w:r w:rsidR="0000439B" w:rsidRPr="008767D3">
        <w:rPr>
          <w:rFonts w:asciiTheme="majorHAnsi" w:eastAsia="Times New Roman" w:hAnsiTheme="majorHAnsi" w:cs="Times New Roman"/>
          <w:lang w:val="es-ES"/>
        </w:rPr>
        <w:t xml:space="preserve"> la iniciativa</w:t>
      </w:r>
      <w:r w:rsidR="00BB3C16" w:rsidRPr="008767D3">
        <w:rPr>
          <w:rFonts w:asciiTheme="majorHAnsi" w:eastAsia="Times New Roman" w:hAnsiTheme="majorHAnsi" w:cs="Times New Roman"/>
          <w:lang w:val="es-ES"/>
        </w:rPr>
        <w:t xml:space="preserve"> Pacto Global trabajó con empresas de gran envergadura a </w:t>
      </w:r>
      <w:r w:rsidR="00CC1F90" w:rsidRPr="008767D3">
        <w:rPr>
          <w:rFonts w:asciiTheme="majorHAnsi" w:eastAsia="Times New Roman" w:hAnsiTheme="majorHAnsi" w:cs="Times New Roman"/>
          <w:lang w:val="es-ES"/>
        </w:rPr>
        <w:t>fin de incluir los principios de lo</w:t>
      </w:r>
      <w:r w:rsidR="001C71C8" w:rsidRPr="008767D3">
        <w:rPr>
          <w:rFonts w:asciiTheme="majorHAnsi" w:eastAsia="Times New Roman" w:hAnsiTheme="majorHAnsi" w:cs="Times New Roman"/>
          <w:lang w:val="es-ES"/>
        </w:rPr>
        <w:t>s</w:t>
      </w:r>
      <w:r w:rsidR="00BB3C16" w:rsidRPr="008767D3">
        <w:rPr>
          <w:rFonts w:asciiTheme="majorHAnsi" w:eastAsia="Times New Roman" w:hAnsiTheme="majorHAnsi" w:cs="Times New Roman"/>
          <w:lang w:val="es-ES"/>
        </w:rPr>
        <w:t xml:space="preserve"> OD</w:t>
      </w:r>
      <w:r w:rsidR="00CC1F90" w:rsidRPr="008767D3">
        <w:rPr>
          <w:rFonts w:asciiTheme="majorHAnsi" w:eastAsia="Times New Roman" w:hAnsiTheme="majorHAnsi" w:cs="Times New Roman"/>
          <w:lang w:val="es-ES"/>
        </w:rPr>
        <w:t>S en el gerenciamiento em</w:t>
      </w:r>
      <w:r w:rsidR="00BB3C16" w:rsidRPr="008767D3">
        <w:rPr>
          <w:rFonts w:asciiTheme="majorHAnsi" w:eastAsia="Times New Roman" w:hAnsiTheme="majorHAnsi" w:cs="Times New Roman"/>
          <w:lang w:val="es-ES"/>
        </w:rPr>
        <w:t>p</w:t>
      </w:r>
      <w:r w:rsidR="00CC1F90" w:rsidRPr="008767D3">
        <w:rPr>
          <w:rFonts w:asciiTheme="majorHAnsi" w:eastAsia="Times New Roman" w:hAnsiTheme="majorHAnsi" w:cs="Times New Roman"/>
          <w:lang w:val="es-ES"/>
        </w:rPr>
        <w:t>r</w:t>
      </w:r>
      <w:r w:rsidR="00BB3C16" w:rsidRPr="008767D3">
        <w:rPr>
          <w:rFonts w:asciiTheme="majorHAnsi" w:eastAsia="Times New Roman" w:hAnsiTheme="majorHAnsi" w:cs="Times New Roman"/>
          <w:lang w:val="es-ES"/>
        </w:rPr>
        <w:t>es</w:t>
      </w:r>
      <w:r w:rsidR="00CC1F90" w:rsidRPr="008767D3">
        <w:rPr>
          <w:rFonts w:asciiTheme="majorHAnsi" w:eastAsia="Times New Roman" w:hAnsiTheme="majorHAnsi" w:cs="Times New Roman"/>
          <w:lang w:val="es-ES"/>
        </w:rPr>
        <w:t>ario y en su relación con los derechos</w:t>
      </w:r>
      <w:r w:rsidR="00BB3C16" w:rsidRPr="008767D3">
        <w:rPr>
          <w:rFonts w:asciiTheme="majorHAnsi" w:eastAsia="Times New Roman" w:hAnsiTheme="majorHAnsi" w:cs="Times New Roman"/>
          <w:lang w:val="es-ES"/>
        </w:rPr>
        <w:t xml:space="preserve"> sociale</w:t>
      </w:r>
      <w:r w:rsidR="00CB2A34" w:rsidRPr="008767D3">
        <w:rPr>
          <w:rFonts w:asciiTheme="majorHAnsi" w:eastAsia="Times New Roman" w:hAnsiTheme="majorHAnsi" w:cs="Times New Roman"/>
          <w:lang w:val="es-ES"/>
        </w:rPr>
        <w:t>s y el conjunto de la comunidad.</w:t>
      </w:r>
    </w:p>
    <w:p w14:paraId="469ED064" w14:textId="691D7BA8" w:rsidR="0000439B" w:rsidRPr="008767D3" w:rsidRDefault="008767D3" w:rsidP="00302479">
      <w:pPr>
        <w:spacing w:before="120" w:after="120" w:line="240" w:lineRule="auto"/>
        <w:ind w:right="-6" w:hanging="2"/>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 xml:space="preserve">Entre las </w:t>
      </w:r>
      <w:r w:rsidRPr="008767D3">
        <w:rPr>
          <w:rFonts w:asciiTheme="majorHAnsi" w:eastAsia="Times New Roman" w:hAnsiTheme="majorHAnsi" w:cs="Times New Roman"/>
          <w:b/>
          <w:lang w:val="es-ES"/>
        </w:rPr>
        <w:t>principales conclusiones</w:t>
      </w:r>
      <w:r w:rsidRPr="008767D3">
        <w:rPr>
          <w:rFonts w:asciiTheme="majorHAnsi" w:eastAsia="Times New Roman" w:hAnsiTheme="majorHAnsi" w:cs="Times New Roman"/>
          <w:lang w:val="es-ES"/>
        </w:rPr>
        <w:t xml:space="preserve"> de esta evaluación, se destaca el</w:t>
      </w:r>
      <w:r>
        <w:rPr>
          <w:rFonts w:asciiTheme="majorHAnsi" w:eastAsia="Times New Roman" w:hAnsiTheme="majorHAnsi" w:cs="Times New Roman"/>
          <w:lang w:val="es-ES"/>
        </w:rPr>
        <w:t xml:space="preserve"> rol PNUD</w:t>
      </w:r>
      <w:r w:rsidRPr="008767D3">
        <w:rPr>
          <w:rFonts w:asciiTheme="majorHAnsi" w:eastAsia="Times New Roman" w:hAnsiTheme="majorHAnsi" w:cs="Times New Roman"/>
          <w:lang w:val="es-ES"/>
        </w:rPr>
        <w:t xml:space="preserve"> en su calidad de socio estratégico, el cual ha promovido la implementación de la Agenda 2030 en Argentina, a partir del fortalecimiento de políticas y de su apropiación por parte de los decisores de políticas públicas. No obstante, es posible constatar un logro diferencial de resultados a escala territorial, atribuible a la existencia de asimetrías en cuanto a las experiencias de gestión de los gobiernos locales y su articulación con el gobierno nacional. Asimismo, </w:t>
      </w:r>
      <w:r>
        <w:rPr>
          <w:rFonts w:asciiTheme="majorHAnsi" w:eastAsia="Calibri" w:hAnsiTheme="majorHAnsi" w:cs="Calibri"/>
          <w:color w:val="000000"/>
          <w:lang w:val="es-ES_tradnl"/>
        </w:rPr>
        <w:t>el PNUD</w:t>
      </w:r>
      <w:r w:rsidRPr="008767D3">
        <w:rPr>
          <w:rFonts w:asciiTheme="majorHAnsi" w:eastAsia="Calibri" w:hAnsiTheme="majorHAnsi" w:cs="Calibri"/>
          <w:color w:val="000000"/>
          <w:lang w:val="es-ES_tradnl"/>
        </w:rPr>
        <w:t xml:space="preserve"> es reconocido por brindar aportes relevantes en asesoría de políticas y transferencia de conocimientos al país. En este sentido, es valorada su experiencia técnica para integrar las tres dimensiones del desarrollo sostenible (económico, social y ambiental) en el diseño e implementación de políticas y programas y de generar evidencia empírica del ciclo de políticas públicas a partir de evaluaciones independientes. Sin embargo, existe una brecha entre la valoración de la contribución del PNUD y la descripción de los resultados de políticas llevadas adelante por los Asociados </w:t>
      </w:r>
      <w:r w:rsidRPr="008767D3">
        <w:rPr>
          <w:rFonts w:asciiTheme="majorHAnsi" w:eastAsia="Times New Roman" w:hAnsiTheme="majorHAnsi" w:cs="Times New Roman"/>
          <w:lang w:val="es-ES"/>
        </w:rPr>
        <w:t xml:space="preserve">en la Implementación, pues en un contexto de crisis económica, los resultados de la Contribución de PNUD quedan desdibujados en algunos proyectos. </w:t>
      </w:r>
      <w:r w:rsidR="00977EAF" w:rsidRPr="008767D3">
        <w:rPr>
          <w:rFonts w:asciiTheme="majorHAnsi" w:eastAsia="Times New Roman" w:hAnsiTheme="majorHAnsi" w:cs="Times New Roman"/>
          <w:lang w:val="es-ES"/>
        </w:rPr>
        <w:t>En cuanto a las áreas transversales, se advierte que el enfoque de DDHH en las fases de diseño, implementación, monitoreo y evaluación de los proyectos ha recibido menor atención que el enfoque de género en la implementación de iniciativas, especialmente en lo que respecta a pueblos indígena</w:t>
      </w:r>
      <w:r w:rsidR="00BB3C16" w:rsidRPr="008767D3">
        <w:rPr>
          <w:rFonts w:asciiTheme="majorHAnsi" w:eastAsia="Times New Roman" w:hAnsiTheme="majorHAnsi" w:cs="Times New Roman"/>
          <w:lang w:val="es-ES"/>
        </w:rPr>
        <w:t>s</w:t>
      </w:r>
      <w:r w:rsidR="00977EAF" w:rsidRPr="008767D3">
        <w:rPr>
          <w:rFonts w:asciiTheme="majorHAnsi" w:eastAsia="Times New Roman" w:hAnsiTheme="majorHAnsi" w:cs="Times New Roman"/>
          <w:lang w:val="es-ES"/>
        </w:rPr>
        <w:t xml:space="preserve">. Con referencia al impacto del efecto 1, se concluyó que su relevancia es mayor en los temas vinculados al desarrollo local y al emprendedurismo, y que ha operado como estrategia para mitigar la </w:t>
      </w:r>
      <w:r w:rsidR="001C71C8" w:rsidRPr="008767D3">
        <w:rPr>
          <w:rFonts w:asciiTheme="majorHAnsi" w:eastAsia="Times New Roman" w:hAnsiTheme="majorHAnsi" w:cs="Times New Roman"/>
          <w:lang w:val="es-ES"/>
        </w:rPr>
        <w:t>pobreza,</w:t>
      </w:r>
      <w:r w:rsidR="00BB3C16" w:rsidRPr="008767D3">
        <w:rPr>
          <w:rFonts w:asciiTheme="majorHAnsi" w:eastAsia="Times New Roman" w:hAnsiTheme="majorHAnsi" w:cs="Times New Roman"/>
          <w:lang w:val="es-ES"/>
        </w:rPr>
        <w:t xml:space="preserve"> pero no en la escala esperada</w:t>
      </w:r>
      <w:r w:rsidR="00977EAF" w:rsidRPr="008767D3">
        <w:rPr>
          <w:rFonts w:asciiTheme="majorHAnsi" w:eastAsia="Times New Roman" w:hAnsiTheme="majorHAnsi" w:cs="Times New Roman"/>
          <w:lang w:val="es-ES"/>
        </w:rPr>
        <w:t xml:space="preserve">. El contexto económico crítico ha limitado los efectos positivos de la promoción del emprendedurismo y ha obstaculizado la posibilidad de mitigar la economía informal a partir de las iniciativas implementadas. Algunos factores claves que han contribuido al logro de los resultados en el ámbito de este </w:t>
      </w:r>
      <w:r w:rsidR="001C71C8" w:rsidRPr="008767D3">
        <w:rPr>
          <w:rFonts w:asciiTheme="majorHAnsi" w:eastAsia="Times New Roman" w:hAnsiTheme="majorHAnsi" w:cs="Times New Roman"/>
          <w:lang w:val="es-ES"/>
        </w:rPr>
        <w:t>Efecto</w:t>
      </w:r>
      <w:r w:rsidR="00977EAF" w:rsidRPr="008767D3">
        <w:rPr>
          <w:rFonts w:asciiTheme="majorHAnsi" w:eastAsia="Times New Roman" w:hAnsiTheme="majorHAnsi" w:cs="Times New Roman"/>
          <w:lang w:val="es-ES"/>
        </w:rPr>
        <w:t xml:space="preserve"> han sido la cooperación </w:t>
      </w:r>
      <w:r w:rsidR="001C71C8" w:rsidRPr="008767D3">
        <w:rPr>
          <w:rFonts w:asciiTheme="majorHAnsi" w:eastAsia="Times New Roman" w:hAnsiTheme="majorHAnsi" w:cs="Times New Roman"/>
          <w:lang w:val="es-ES"/>
        </w:rPr>
        <w:t>Inter agencial</w:t>
      </w:r>
      <w:r w:rsidR="00977EAF" w:rsidRPr="008767D3">
        <w:rPr>
          <w:rFonts w:asciiTheme="majorHAnsi" w:eastAsia="Times New Roman" w:hAnsiTheme="majorHAnsi" w:cs="Times New Roman"/>
          <w:lang w:val="es-ES"/>
        </w:rPr>
        <w:t xml:space="preserve"> y la apropiación del proyecto por parte de los actores locales. </w:t>
      </w:r>
    </w:p>
    <w:p w14:paraId="0000000B" w14:textId="55AD7048" w:rsidR="00147DDA" w:rsidRPr="008767D3" w:rsidRDefault="00977EAF" w:rsidP="00302479">
      <w:pPr>
        <w:shd w:val="clear" w:color="auto" w:fill="FFFFFF"/>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lastRenderedPageBreak/>
        <w:t>En relación al Efecto 2, el PNUD ha contribuido a la promoción y fortalecimiento de tres grandes áreas, a saber: el acceso a la salud, la protección social y la seguridad alimentaria. Queda pendiente, no obstante, profundizar el abordaje de las problemáticas vinculadas a educación y discapacidad. Las iniciativas apoyadas por PNUD en el marco del Efecto 2 ayudaron a mejorar y ampliar la cobertura de salud y protección social, tanto para los grupos más vulnerables como para los grupos económicamente activos</w:t>
      </w:r>
      <w:r w:rsidR="00BB3C16" w:rsidRPr="008767D3">
        <w:rPr>
          <w:rFonts w:asciiTheme="majorHAnsi" w:eastAsia="Times New Roman" w:hAnsiTheme="majorHAnsi" w:cs="Times New Roman"/>
          <w:lang w:val="es-ES"/>
        </w:rPr>
        <w:t xml:space="preserve">. Se </w:t>
      </w:r>
      <w:r w:rsidRPr="008767D3">
        <w:rPr>
          <w:rFonts w:asciiTheme="majorHAnsi" w:eastAsia="Times New Roman" w:hAnsiTheme="majorHAnsi" w:cs="Times New Roman"/>
          <w:lang w:val="es-ES"/>
        </w:rPr>
        <w:t>destaca el rol articulador y facilitador del PNUD entre las áreas de gobierno y entre agencias</w:t>
      </w:r>
      <w:r w:rsidR="00BB3C16" w:rsidRPr="008767D3">
        <w:rPr>
          <w:rFonts w:asciiTheme="majorHAnsi" w:eastAsia="Times New Roman" w:hAnsiTheme="majorHAnsi" w:cs="Times New Roman"/>
          <w:lang w:val="es-ES"/>
        </w:rPr>
        <w:t xml:space="preserve"> del SNU</w:t>
      </w:r>
      <w:r w:rsidRPr="008767D3">
        <w:rPr>
          <w:rFonts w:asciiTheme="majorHAnsi" w:eastAsia="Times New Roman" w:hAnsiTheme="majorHAnsi" w:cs="Times New Roman"/>
          <w:lang w:val="es-ES"/>
        </w:rPr>
        <w:t xml:space="preserve">, lo cual permite mitigar las dificultades de comunicación y coordinación entre entidades, que se producen a partir de los frecuentes cambios </w:t>
      </w:r>
      <w:r w:rsidR="00BB3C16" w:rsidRPr="008767D3">
        <w:rPr>
          <w:rFonts w:asciiTheme="majorHAnsi" w:eastAsia="Times New Roman" w:hAnsiTheme="majorHAnsi" w:cs="Times New Roman"/>
          <w:lang w:val="es-ES"/>
        </w:rPr>
        <w:t>de funcionarios y la discusión de líneas estratégicas</w:t>
      </w:r>
      <w:r w:rsidRPr="008767D3">
        <w:rPr>
          <w:rFonts w:asciiTheme="majorHAnsi" w:eastAsia="Times New Roman" w:hAnsiTheme="majorHAnsi" w:cs="Times New Roman"/>
          <w:lang w:val="es-ES"/>
        </w:rPr>
        <w:t>. En particular, el Consejo Nacional de Coordinación de Políticas Sociales funcionó como aliado clave del PNUD en la implementación de las diversas iniciativas comprendidas en este Efecto.</w:t>
      </w:r>
    </w:p>
    <w:p w14:paraId="0000000C" w14:textId="579E5AE0" w:rsidR="00147DDA" w:rsidRPr="008767D3" w:rsidRDefault="00977EAF" w:rsidP="00302479">
      <w:pPr>
        <w:shd w:val="clear" w:color="auto" w:fill="FFFFFF"/>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 xml:space="preserve">A partir de las conclusiones arribadas por esta evaluación, fue posible </w:t>
      </w:r>
      <w:r w:rsidRPr="00303B3B">
        <w:rPr>
          <w:rFonts w:asciiTheme="majorHAnsi" w:eastAsia="Times New Roman" w:hAnsiTheme="majorHAnsi" w:cs="Times New Roman"/>
          <w:b/>
          <w:lang w:val="es-ES"/>
        </w:rPr>
        <w:t>sistematizar lecciones aprendidas</w:t>
      </w:r>
      <w:r w:rsidRPr="008767D3">
        <w:rPr>
          <w:rFonts w:asciiTheme="majorHAnsi" w:eastAsia="Times New Roman" w:hAnsiTheme="majorHAnsi" w:cs="Times New Roman"/>
          <w:lang w:val="es-ES"/>
        </w:rPr>
        <w:t xml:space="preserve"> referidas al Efecto 1 y el Efecto 2. En ambos casos, fue posible identificar que los resultados suelen ser alcanzados según lo esperado, cuando existe una adecuada formulación de metas e indicadores pertinentes para su consecución, así como también una estimación presupuestaria y tiempos administrativos realistas. Un aspecto crítico para la sostenibilidad de los proyectos lo constituye la rotación de actores clave y recursos humanos en las entidades de gobierno. Con respecto a las áreas transversales, se desprende que el enfoque de género y en mayor medida el de DDHH, suelen ser percibidos por las contrapartes como unidades aisladas, lo que obstaculiza su implementación transversal en las iniciativas anali</w:t>
      </w:r>
      <w:r w:rsidR="0000439B" w:rsidRPr="008767D3">
        <w:rPr>
          <w:rFonts w:asciiTheme="majorHAnsi" w:eastAsia="Times New Roman" w:hAnsiTheme="majorHAnsi" w:cs="Times New Roman"/>
          <w:lang w:val="es-ES"/>
        </w:rPr>
        <w:t xml:space="preserve">zadas. </w:t>
      </w:r>
      <w:r w:rsidRPr="008767D3">
        <w:rPr>
          <w:rFonts w:asciiTheme="majorHAnsi" w:eastAsia="Times New Roman" w:hAnsiTheme="majorHAnsi" w:cs="Times New Roman"/>
          <w:lang w:val="es-ES"/>
        </w:rPr>
        <w:t xml:space="preserve"> </w:t>
      </w:r>
    </w:p>
    <w:p w14:paraId="0000000E" w14:textId="6A078F8D" w:rsidR="00147DDA" w:rsidRPr="008767D3" w:rsidRDefault="00977EAF" w:rsidP="00302479">
      <w:pPr>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En el marco del Efecto 1, en particular, se observó que el logro de un desarrollo social, económico y ambiental sostenido e inclusivo, debe estar precedido por la disponibilidad de recursos y entramados productivos accesibles, así como también por un acervo de capital h</w:t>
      </w:r>
      <w:r w:rsidR="00CB2A34" w:rsidRPr="008767D3">
        <w:rPr>
          <w:rFonts w:asciiTheme="majorHAnsi" w:eastAsia="Times New Roman" w:hAnsiTheme="majorHAnsi" w:cs="Times New Roman"/>
          <w:lang w:val="es-ES"/>
        </w:rPr>
        <w:t xml:space="preserve">umano y tecnológico disponible. </w:t>
      </w:r>
      <w:r w:rsidRPr="008767D3">
        <w:rPr>
          <w:rFonts w:asciiTheme="majorHAnsi" w:eastAsia="Times New Roman" w:hAnsiTheme="majorHAnsi" w:cs="Times New Roman"/>
          <w:lang w:val="es-ES"/>
        </w:rPr>
        <w:t xml:space="preserve">Lo anterior resulta especialmente pertinente para las áreas de emprendedurismo, donde la red de actores y asociados vinculados a la sostenibilidad de los proyectos constituye un determinante clave de su éxito. Adicionalmente, se identificó que la continuidad de los proyectos está supeditada a la posibilidad de mitigar los efectos generados por los shocks del ciclo económico y por los vaivenes del escenario político. Se requiere, además, fomentar un contexto político institucional que reconozca los vínculos entre pobreza y ambiente, comprenda la necesidad de la integración regional y promueva la inversión y el empleo, a escala nacional y subnacional. Con relación al Efecto 2, fue posible aprender que las iniciativas asistidas por PNUD resultan ser más efectivas y sostenibles en el tiempo cuando se encuentran </w:t>
      </w:r>
      <w:r w:rsidR="00BB3C16" w:rsidRPr="008767D3">
        <w:rPr>
          <w:rFonts w:asciiTheme="majorHAnsi" w:eastAsia="Times New Roman" w:hAnsiTheme="majorHAnsi" w:cs="Times New Roman"/>
          <w:lang w:val="es-ES"/>
        </w:rPr>
        <w:t xml:space="preserve">consideradas en términos de </w:t>
      </w:r>
      <w:r w:rsidR="00CB2A34" w:rsidRPr="008767D3">
        <w:rPr>
          <w:rFonts w:asciiTheme="majorHAnsi" w:eastAsia="Times New Roman" w:hAnsiTheme="majorHAnsi" w:cs="Times New Roman"/>
          <w:lang w:val="es-ES"/>
        </w:rPr>
        <w:t>programas gubernamentales, más que de proyectos aislados</w:t>
      </w:r>
      <w:r w:rsidRPr="008767D3">
        <w:rPr>
          <w:rFonts w:asciiTheme="majorHAnsi" w:eastAsia="Times New Roman" w:hAnsiTheme="majorHAnsi" w:cs="Times New Roman"/>
          <w:lang w:val="es-ES"/>
        </w:rPr>
        <w:t xml:space="preserve">. Esta “perspectiva de programa” contribuye, además, a la implementación exitosa de los ODS en el contexto argentino. En efecto, la inclusión y visibilización de la agenda 2030 en los proyectos ha permitido incluir mecanismos complementarios de financiamiento. </w:t>
      </w:r>
    </w:p>
    <w:p w14:paraId="0000000F" w14:textId="72359E61" w:rsidR="00147DDA" w:rsidRDefault="00977EAF" w:rsidP="00302479">
      <w:pPr>
        <w:spacing w:before="120" w:after="120" w:line="240" w:lineRule="auto"/>
        <w:jc w:val="both"/>
        <w:rPr>
          <w:rFonts w:asciiTheme="majorHAnsi" w:eastAsia="Times New Roman" w:hAnsiTheme="majorHAnsi" w:cs="Times New Roman"/>
          <w:lang w:val="es-ES"/>
        </w:rPr>
      </w:pPr>
      <w:r w:rsidRPr="008767D3">
        <w:rPr>
          <w:rFonts w:asciiTheme="majorHAnsi" w:eastAsia="Times New Roman" w:hAnsiTheme="majorHAnsi" w:cs="Times New Roman"/>
          <w:lang w:val="es-ES"/>
        </w:rPr>
        <w:t xml:space="preserve">Las </w:t>
      </w:r>
      <w:r w:rsidRPr="008767D3">
        <w:rPr>
          <w:rFonts w:asciiTheme="majorHAnsi" w:eastAsia="Times New Roman" w:hAnsiTheme="majorHAnsi" w:cs="Times New Roman"/>
          <w:b/>
          <w:lang w:val="es-ES"/>
        </w:rPr>
        <w:t xml:space="preserve">recomendaciones </w:t>
      </w:r>
      <w:r w:rsidRPr="008767D3">
        <w:rPr>
          <w:rFonts w:asciiTheme="majorHAnsi" w:eastAsia="Times New Roman" w:hAnsiTheme="majorHAnsi" w:cs="Times New Roman"/>
          <w:lang w:val="es-ES"/>
        </w:rPr>
        <w:t xml:space="preserve">elaboradas a partir del análisis apuntan, en términos generales, a desarrollar una Teoría del Cambio clara para la formulación del nuevo Programa </w:t>
      </w:r>
      <w:r w:rsidR="00844A62">
        <w:rPr>
          <w:rFonts w:asciiTheme="majorHAnsi" w:eastAsia="Times New Roman" w:hAnsiTheme="majorHAnsi" w:cs="Times New Roman"/>
          <w:lang w:val="es-ES"/>
        </w:rPr>
        <w:t xml:space="preserve">de </w:t>
      </w:r>
      <w:r w:rsidRPr="008767D3">
        <w:rPr>
          <w:rFonts w:asciiTheme="majorHAnsi" w:eastAsia="Times New Roman" w:hAnsiTheme="majorHAnsi" w:cs="Times New Roman"/>
          <w:lang w:val="es-ES"/>
        </w:rPr>
        <w:t xml:space="preserve">País, el cual plasme la importancia de las </w:t>
      </w:r>
      <w:r w:rsidRPr="008767D3">
        <w:rPr>
          <w:rFonts w:asciiTheme="majorHAnsi" w:eastAsia="Times New Roman" w:hAnsiTheme="majorHAnsi" w:cs="Times New Roman"/>
          <w:b/>
          <w:lang w:val="es-ES"/>
        </w:rPr>
        <w:t>sinergias intersectoriales</w:t>
      </w:r>
      <w:r w:rsidRPr="008767D3">
        <w:rPr>
          <w:rFonts w:asciiTheme="majorHAnsi" w:eastAsia="Times New Roman" w:hAnsiTheme="majorHAnsi" w:cs="Times New Roman"/>
          <w:lang w:val="es-ES"/>
        </w:rPr>
        <w:t xml:space="preserve"> para la consecución de las metas y objetivos propuestos, promoviendo el uso de la </w:t>
      </w:r>
      <w:r w:rsidRPr="008767D3">
        <w:rPr>
          <w:rFonts w:asciiTheme="majorHAnsi" w:eastAsia="Times New Roman" w:hAnsiTheme="majorHAnsi" w:cs="Times New Roman"/>
          <w:b/>
          <w:lang w:val="es-ES"/>
        </w:rPr>
        <w:t>cooperación Sur-Sur</w:t>
      </w:r>
      <w:r w:rsidRPr="008767D3">
        <w:rPr>
          <w:rFonts w:asciiTheme="majorHAnsi" w:eastAsia="Times New Roman" w:hAnsiTheme="majorHAnsi" w:cs="Times New Roman"/>
          <w:lang w:val="es-ES"/>
        </w:rPr>
        <w:t xml:space="preserve"> y haciendo un mejor uso de las lecciones aprendidas y las experiencias de las agencias de</w:t>
      </w:r>
      <w:r w:rsidR="00BB3C16" w:rsidRPr="008767D3">
        <w:rPr>
          <w:rFonts w:asciiTheme="majorHAnsi" w:eastAsia="Times New Roman" w:hAnsiTheme="majorHAnsi" w:cs="Times New Roman"/>
          <w:lang w:val="es-ES"/>
        </w:rPr>
        <w:t>l SNU</w:t>
      </w:r>
      <w:r w:rsidRPr="008767D3">
        <w:rPr>
          <w:rFonts w:asciiTheme="majorHAnsi" w:eastAsia="Times New Roman" w:hAnsiTheme="majorHAnsi" w:cs="Times New Roman"/>
          <w:lang w:val="es-ES"/>
        </w:rPr>
        <w:t xml:space="preserve">. También, se sugiere al organismo asumir un rol más activo en la transferencia de conocimientos entre los asociados en la implementación, de manera tal de contribuir a asegurar su sostenibilidad ante escenarios políticos cambiantes. En línea con esto último, </w:t>
      </w:r>
      <w:r w:rsidR="0000439B" w:rsidRPr="008767D3">
        <w:rPr>
          <w:rFonts w:asciiTheme="majorHAnsi" w:eastAsia="Times New Roman" w:hAnsiTheme="majorHAnsi" w:cs="Times New Roman"/>
          <w:lang w:val="es-ES"/>
        </w:rPr>
        <w:t>se recomienda a</w:t>
      </w:r>
      <w:r w:rsidR="00BB3C16" w:rsidRPr="008767D3">
        <w:rPr>
          <w:rFonts w:asciiTheme="majorHAnsi" w:eastAsia="Times New Roman" w:hAnsiTheme="majorHAnsi" w:cs="Times New Roman"/>
          <w:lang w:val="es-ES"/>
        </w:rPr>
        <w:t xml:space="preserve">l </w:t>
      </w:r>
      <w:r w:rsidRPr="008767D3">
        <w:rPr>
          <w:rFonts w:asciiTheme="majorHAnsi" w:eastAsia="Times New Roman" w:hAnsiTheme="majorHAnsi" w:cs="Times New Roman"/>
          <w:lang w:val="es-ES"/>
        </w:rPr>
        <w:t xml:space="preserve">PNUD Argentina </w:t>
      </w:r>
      <w:r w:rsidRPr="008767D3">
        <w:rPr>
          <w:rFonts w:asciiTheme="majorHAnsi" w:eastAsia="Times New Roman" w:hAnsiTheme="majorHAnsi" w:cs="Times New Roman"/>
          <w:b/>
          <w:lang w:val="es-ES"/>
        </w:rPr>
        <w:t>mejorar la integralidad, escalabilidad y sostenibili</w:t>
      </w:r>
      <w:r w:rsidR="00CB2A34" w:rsidRPr="008767D3">
        <w:rPr>
          <w:rFonts w:asciiTheme="majorHAnsi" w:eastAsia="Times New Roman" w:hAnsiTheme="majorHAnsi" w:cs="Times New Roman"/>
          <w:b/>
          <w:lang w:val="es-ES"/>
        </w:rPr>
        <w:t>dad de los proyectos y acciones</w:t>
      </w:r>
      <w:r w:rsidRPr="008767D3">
        <w:rPr>
          <w:rFonts w:asciiTheme="majorHAnsi" w:eastAsia="Times New Roman" w:hAnsiTheme="majorHAnsi" w:cs="Times New Roman"/>
          <w:b/>
          <w:lang w:val="es-ES"/>
        </w:rPr>
        <w:t xml:space="preserve">, a partir de un enfoque estratégico global, </w:t>
      </w:r>
      <w:r w:rsidRPr="008767D3">
        <w:rPr>
          <w:rFonts w:asciiTheme="majorHAnsi" w:eastAsia="Times New Roman" w:hAnsiTheme="majorHAnsi" w:cs="Times New Roman"/>
          <w:b/>
          <w:i/>
          <w:lang w:val="es-ES"/>
        </w:rPr>
        <w:t>sin dejar a nadie atrás</w:t>
      </w:r>
      <w:r w:rsidRPr="008767D3">
        <w:rPr>
          <w:rFonts w:asciiTheme="majorHAnsi" w:eastAsia="Times New Roman" w:hAnsiTheme="majorHAnsi" w:cs="Times New Roman"/>
          <w:lang w:val="es-ES"/>
        </w:rPr>
        <w:t xml:space="preserve">, incluidos los pueblos indígenas, las mujeres y los niños, adolescentes y jóvenes. </w:t>
      </w:r>
      <w:r w:rsidR="001C71C8" w:rsidRPr="008767D3">
        <w:rPr>
          <w:rFonts w:asciiTheme="majorHAnsi" w:eastAsia="Times New Roman" w:hAnsiTheme="majorHAnsi" w:cs="Times New Roman"/>
          <w:lang w:val="es-ES"/>
        </w:rPr>
        <w:t>C</w:t>
      </w:r>
      <w:r w:rsidRPr="008767D3">
        <w:rPr>
          <w:rFonts w:asciiTheme="majorHAnsi" w:eastAsia="Times New Roman" w:hAnsiTheme="majorHAnsi" w:cs="Times New Roman"/>
          <w:lang w:val="es-ES"/>
        </w:rPr>
        <w:t xml:space="preserve">on relación al efecto 1, se </w:t>
      </w:r>
      <w:r w:rsidR="00646567" w:rsidRPr="008767D3">
        <w:rPr>
          <w:rFonts w:asciiTheme="majorHAnsi" w:eastAsia="Times New Roman" w:hAnsiTheme="majorHAnsi" w:cs="Times New Roman"/>
          <w:lang w:val="es-ES"/>
        </w:rPr>
        <w:t xml:space="preserve">recomienda </w:t>
      </w:r>
      <w:r w:rsidRPr="008767D3">
        <w:rPr>
          <w:rFonts w:asciiTheme="majorHAnsi" w:eastAsia="Times New Roman" w:hAnsiTheme="majorHAnsi" w:cs="Times New Roman"/>
          <w:lang w:val="es-ES"/>
        </w:rPr>
        <w:t xml:space="preserve">profundizar el apoyo a proyectos orientados al </w:t>
      </w:r>
      <w:r w:rsidRPr="008767D3">
        <w:rPr>
          <w:rFonts w:asciiTheme="majorHAnsi" w:eastAsia="Times New Roman" w:hAnsiTheme="majorHAnsi" w:cs="Times New Roman"/>
          <w:b/>
          <w:lang w:val="es-ES"/>
        </w:rPr>
        <w:t>desarrollo de capacidades locales e invertir en estrategias dirigidas a ampliar las iniciativas para la gestión sostenible de los recursos naturales</w:t>
      </w:r>
      <w:r w:rsidRPr="008767D3">
        <w:rPr>
          <w:rFonts w:asciiTheme="majorHAnsi" w:eastAsia="Times New Roman" w:hAnsiTheme="majorHAnsi" w:cs="Times New Roman"/>
          <w:lang w:val="es-ES"/>
        </w:rPr>
        <w:t xml:space="preserve">. Para esto, se sugiere continuar estimulando el </w:t>
      </w:r>
      <w:r w:rsidRPr="008767D3">
        <w:rPr>
          <w:rFonts w:asciiTheme="majorHAnsi" w:eastAsia="Times New Roman" w:hAnsiTheme="majorHAnsi" w:cs="Times New Roman"/>
          <w:lang w:val="es-ES"/>
        </w:rPr>
        <w:lastRenderedPageBreak/>
        <w:t xml:space="preserve">vínculo con el Consejo Nacional de Coordinación de Políticas Sociales y promover las relaciones </w:t>
      </w:r>
      <w:r w:rsidR="001C71C8" w:rsidRPr="008767D3">
        <w:rPr>
          <w:rFonts w:asciiTheme="majorHAnsi" w:eastAsia="Times New Roman" w:hAnsiTheme="majorHAnsi" w:cs="Times New Roman"/>
          <w:lang w:val="es-ES"/>
        </w:rPr>
        <w:t>Inter agenciales</w:t>
      </w:r>
      <w:r w:rsidRPr="008767D3">
        <w:rPr>
          <w:rFonts w:asciiTheme="majorHAnsi" w:eastAsia="Times New Roman" w:hAnsiTheme="majorHAnsi" w:cs="Times New Roman"/>
          <w:lang w:val="es-ES"/>
        </w:rPr>
        <w:t xml:space="preserve">. </w:t>
      </w:r>
      <w:r w:rsidR="00646567" w:rsidRPr="008767D3">
        <w:rPr>
          <w:rFonts w:asciiTheme="majorHAnsi" w:eastAsia="Times New Roman" w:hAnsiTheme="majorHAnsi" w:cs="Times New Roman"/>
          <w:lang w:val="es-ES"/>
        </w:rPr>
        <w:t xml:space="preserve"> Se </w:t>
      </w:r>
      <w:r w:rsidRPr="008767D3">
        <w:rPr>
          <w:rFonts w:asciiTheme="majorHAnsi" w:eastAsia="Times New Roman" w:hAnsiTheme="majorHAnsi" w:cs="Times New Roman"/>
          <w:lang w:val="es-ES"/>
        </w:rPr>
        <w:t xml:space="preserve">recomienda generar más espacios de </w:t>
      </w:r>
      <w:r w:rsidRPr="008767D3">
        <w:rPr>
          <w:rFonts w:asciiTheme="majorHAnsi" w:eastAsia="Times New Roman" w:hAnsiTheme="majorHAnsi" w:cs="Times New Roman"/>
          <w:b/>
          <w:lang w:val="es-ES"/>
        </w:rPr>
        <w:t>articulación con la sociedad civil y el sector privado</w:t>
      </w:r>
      <w:r w:rsidRPr="008767D3">
        <w:rPr>
          <w:rFonts w:asciiTheme="majorHAnsi" w:eastAsia="Times New Roman" w:hAnsiTheme="majorHAnsi" w:cs="Times New Roman"/>
          <w:lang w:val="es-ES"/>
        </w:rPr>
        <w:t xml:space="preserve">, junto con contribuir a la movilización de fuentes alternativas de financiamiento. Finalmente, en lo que respecta a las recomendaciones concernientes al Efecto 2, se enfatiza la importancia de desarrollar una estrategia para incorporar el enfoque de DDHH a las distintas iniciativas, pasando de un enfoque de </w:t>
      </w:r>
      <w:bookmarkStart w:id="0" w:name="_GoBack"/>
      <w:bookmarkEnd w:id="0"/>
      <w:r w:rsidRPr="008767D3">
        <w:rPr>
          <w:rFonts w:asciiTheme="majorHAnsi" w:eastAsia="Times New Roman" w:hAnsiTheme="majorHAnsi" w:cs="Times New Roman"/>
          <w:lang w:val="es-ES"/>
        </w:rPr>
        <w:t xml:space="preserve">respuesta a un enfoque transformador. En consonancia con esto, se sugiere promover la capacitación a las contrapartes para la creación e implementación de indicadores que midan efectivamente el </w:t>
      </w:r>
      <w:r w:rsidR="0000439B" w:rsidRPr="008767D3">
        <w:rPr>
          <w:rFonts w:asciiTheme="majorHAnsi" w:eastAsia="Times New Roman" w:hAnsiTheme="majorHAnsi" w:cs="Times New Roman"/>
          <w:lang w:val="es-ES"/>
        </w:rPr>
        <w:t>enfoque de género y el de DDHH.</w:t>
      </w:r>
      <w:r w:rsidR="00646567" w:rsidRPr="008767D3">
        <w:rPr>
          <w:rFonts w:asciiTheme="majorHAnsi" w:eastAsia="Times New Roman" w:hAnsiTheme="majorHAnsi" w:cs="Times New Roman"/>
          <w:lang w:val="es-ES"/>
        </w:rPr>
        <w:t xml:space="preserve"> Se sugiere</w:t>
      </w:r>
      <w:r w:rsidRPr="008767D3">
        <w:rPr>
          <w:rFonts w:asciiTheme="majorHAnsi" w:eastAsia="Times New Roman" w:hAnsiTheme="majorHAnsi" w:cs="Times New Roman"/>
          <w:lang w:val="es-ES"/>
        </w:rPr>
        <w:t xml:space="preserve"> promover la </w:t>
      </w:r>
      <w:r w:rsidRPr="008767D3">
        <w:rPr>
          <w:rFonts w:asciiTheme="majorHAnsi" w:eastAsia="Times New Roman" w:hAnsiTheme="majorHAnsi" w:cs="Times New Roman"/>
          <w:b/>
          <w:lang w:val="es-ES"/>
        </w:rPr>
        <w:t xml:space="preserve">creación de mecanismos institucionales que faciliten la articulación en la ejecución de los programas y proyectos </w:t>
      </w:r>
      <w:r w:rsidR="00646567" w:rsidRPr="008767D3">
        <w:rPr>
          <w:rFonts w:asciiTheme="majorHAnsi" w:eastAsia="Times New Roman" w:hAnsiTheme="majorHAnsi" w:cs="Times New Roman"/>
          <w:b/>
          <w:lang w:val="es-ES"/>
        </w:rPr>
        <w:t>en las áreas sociales</w:t>
      </w:r>
      <w:r w:rsidR="001C71C8" w:rsidRPr="008767D3">
        <w:rPr>
          <w:rFonts w:asciiTheme="majorHAnsi" w:eastAsia="Times New Roman" w:hAnsiTheme="majorHAnsi" w:cs="Times New Roman"/>
          <w:lang w:val="es-ES"/>
        </w:rPr>
        <w:t xml:space="preserve">, </w:t>
      </w:r>
      <w:r w:rsidRPr="008767D3">
        <w:rPr>
          <w:rFonts w:asciiTheme="majorHAnsi" w:eastAsia="Times New Roman" w:hAnsiTheme="majorHAnsi" w:cs="Times New Roman"/>
          <w:lang w:val="es-ES"/>
        </w:rPr>
        <w:t>con el propósito de fortalecer la integralidad de las acciones a escala nacional y provincial. En especial, se propone continuar implementando la “perspectiva de programa” llevada a cabo en los últimos años, poniendo mayor énfasis en las entidades locales y su articulación con los diferentes niveles de gobierno.</w:t>
      </w:r>
    </w:p>
    <w:p w14:paraId="2D12DD49" w14:textId="2C67A87E" w:rsidR="005A3369" w:rsidRDefault="00D83C22" w:rsidP="00667A79">
      <w:pPr>
        <w:shd w:val="clear" w:color="auto" w:fill="FFFFFF"/>
        <w:spacing w:before="100" w:beforeAutospacing="1" w:after="100" w:afterAutospacing="1" w:line="240" w:lineRule="auto"/>
        <w:jc w:val="both"/>
        <w:outlineLvl w:val="1"/>
        <w:rPr>
          <w:rFonts w:asciiTheme="majorHAnsi" w:eastAsia="Times New Roman" w:hAnsiTheme="majorHAnsi" w:cs="Times New Roman"/>
          <w:b/>
          <w:lang w:val="es-ES"/>
        </w:rPr>
      </w:pPr>
      <w:r w:rsidRPr="00302479">
        <w:rPr>
          <w:rFonts w:asciiTheme="majorHAnsi" w:eastAsia="Times New Roman" w:hAnsiTheme="majorHAnsi" w:cs="Times New Roman"/>
          <w:b/>
          <w:lang w:val="es-ES"/>
        </w:rPr>
        <w:t>P</w:t>
      </w:r>
      <w:r w:rsidRPr="00D83C22">
        <w:rPr>
          <w:rFonts w:asciiTheme="majorHAnsi" w:eastAsia="Times New Roman" w:hAnsiTheme="majorHAnsi" w:cs="Times New Roman"/>
          <w:b/>
          <w:lang w:val="es-ES"/>
        </w:rPr>
        <w:t xml:space="preserve">ropuestas de líneas de trabajo para la asociación con el </w:t>
      </w:r>
      <w:r w:rsidR="00844A62">
        <w:rPr>
          <w:rFonts w:asciiTheme="majorHAnsi" w:eastAsia="Times New Roman" w:hAnsiTheme="majorHAnsi" w:cs="Times New Roman"/>
          <w:b/>
          <w:lang w:val="es-ES"/>
        </w:rPr>
        <w:t>E</w:t>
      </w:r>
      <w:r w:rsidRPr="00D83C22">
        <w:rPr>
          <w:rFonts w:asciiTheme="majorHAnsi" w:eastAsia="Times New Roman" w:hAnsiTheme="majorHAnsi" w:cs="Times New Roman"/>
          <w:b/>
          <w:lang w:val="es-ES"/>
        </w:rPr>
        <w:t xml:space="preserve">stado argentino en el próximo </w:t>
      </w:r>
      <w:r w:rsidR="00844A62">
        <w:rPr>
          <w:rFonts w:asciiTheme="majorHAnsi" w:eastAsia="Times New Roman" w:hAnsiTheme="majorHAnsi" w:cs="Times New Roman"/>
          <w:b/>
          <w:lang w:val="es-ES"/>
        </w:rPr>
        <w:t>Programa de País</w:t>
      </w:r>
      <w:r w:rsidR="005A3369">
        <w:rPr>
          <w:rFonts w:asciiTheme="majorHAnsi" w:eastAsia="Times New Roman" w:hAnsiTheme="majorHAnsi" w:cs="Times New Roman"/>
          <w:b/>
          <w:lang w:val="es-ES"/>
        </w:rPr>
        <w:t>.</w:t>
      </w:r>
      <w:r w:rsidRPr="00302479">
        <w:rPr>
          <w:rFonts w:asciiTheme="majorHAnsi" w:eastAsia="Times New Roman" w:hAnsiTheme="majorHAnsi" w:cs="Times New Roman"/>
          <w:b/>
          <w:lang w:val="es-ES"/>
        </w:rPr>
        <w:t xml:space="preserve"> </w:t>
      </w:r>
    </w:p>
    <w:p w14:paraId="40D24F47" w14:textId="22DAEEAE" w:rsidR="00610083" w:rsidRDefault="00D83C22" w:rsidP="00667A79">
      <w:pPr>
        <w:shd w:val="clear" w:color="auto" w:fill="FFFFFF"/>
        <w:spacing w:before="100" w:beforeAutospacing="1" w:after="100" w:afterAutospacing="1" w:line="240" w:lineRule="auto"/>
        <w:jc w:val="both"/>
        <w:outlineLvl w:val="1"/>
        <w:rPr>
          <w:rFonts w:ascii="Calibri" w:eastAsia="Times New Roman" w:hAnsi="Calibri" w:cs="Calibri"/>
          <w:color w:val="222222"/>
          <w:lang w:val="es-ES"/>
        </w:rPr>
      </w:pPr>
      <w:r w:rsidRPr="002B5F3F">
        <w:rPr>
          <w:rFonts w:asciiTheme="majorHAnsi" w:eastAsia="Times New Roman" w:hAnsiTheme="majorHAnsi" w:cs="Times New Roman"/>
          <w:lang w:val="es-ES"/>
        </w:rPr>
        <w:t>En</w:t>
      </w:r>
      <w:r w:rsidRPr="00D83C22">
        <w:rPr>
          <w:rFonts w:asciiTheme="majorHAnsi" w:eastAsia="Times New Roman" w:hAnsiTheme="majorHAnsi" w:cs="Times New Roman"/>
          <w:b/>
          <w:lang w:val="es-ES"/>
        </w:rPr>
        <w:t xml:space="preserve"> </w:t>
      </w:r>
      <w:r w:rsidRPr="00D83C22">
        <w:rPr>
          <w:rFonts w:ascii="Calibri" w:eastAsia="Times New Roman" w:hAnsi="Calibri" w:cs="Calibri"/>
          <w:color w:val="222222"/>
          <w:lang w:val="es-ES"/>
        </w:rPr>
        <w:t xml:space="preserve">función del contexto sociopolítico  del país y de la experiencia desarrollada por el PNUD se plantean algunas líneas de trabajo que podrían ser abordadas en vistas a la formulación del nuevo </w:t>
      </w:r>
      <w:r w:rsidR="00844A62">
        <w:rPr>
          <w:rFonts w:ascii="Calibri" w:eastAsia="Times New Roman" w:hAnsi="Calibri" w:cs="Calibri"/>
          <w:color w:val="222222"/>
          <w:lang w:val="es-ES"/>
        </w:rPr>
        <w:t>Programa de País</w:t>
      </w:r>
      <w:r w:rsidRPr="00D83C22">
        <w:rPr>
          <w:rFonts w:ascii="Calibri" w:eastAsia="Times New Roman" w:hAnsi="Calibri" w:cs="Calibri"/>
          <w:color w:val="222222"/>
          <w:lang w:val="es-ES"/>
        </w:rPr>
        <w:t>:</w:t>
      </w:r>
      <w:r w:rsidR="00667A79">
        <w:rPr>
          <w:rFonts w:ascii="Calibri" w:eastAsia="Times New Roman" w:hAnsi="Calibri" w:cs="Calibri"/>
          <w:color w:val="222222"/>
          <w:lang w:val="es-ES"/>
        </w:rPr>
        <w:t xml:space="preserve"> </w:t>
      </w:r>
      <w:r w:rsidR="005A3369">
        <w:rPr>
          <w:rFonts w:ascii="Calibri" w:eastAsia="Times New Roman" w:hAnsi="Calibri" w:cs="Calibri"/>
          <w:color w:val="222222"/>
          <w:lang w:val="es-ES"/>
        </w:rPr>
        <w:t xml:space="preserve">1) </w:t>
      </w:r>
      <w:r w:rsidRPr="00D83C22">
        <w:rPr>
          <w:rFonts w:ascii="Calibri" w:eastAsia="Times New Roman" w:hAnsi="Calibri" w:cs="Calibri"/>
          <w:b/>
          <w:bCs/>
          <w:color w:val="222222"/>
          <w:lang w:val="es-ES"/>
        </w:rPr>
        <w:t>Desde la perspectiva del enfoque de DDHH</w:t>
      </w:r>
      <w:r w:rsidR="005A3369">
        <w:rPr>
          <w:rFonts w:ascii="Calibri" w:eastAsia="Times New Roman" w:hAnsi="Calibri" w:cs="Calibri"/>
          <w:b/>
          <w:bCs/>
          <w:color w:val="222222"/>
          <w:lang w:val="es-ES"/>
        </w:rPr>
        <w:t>, la i</w:t>
      </w:r>
      <w:r w:rsidRPr="00D83C22">
        <w:rPr>
          <w:rFonts w:ascii="Calibri" w:eastAsia="Times New Roman" w:hAnsi="Calibri" w:cs="Calibri"/>
          <w:b/>
          <w:bCs/>
          <w:color w:val="222222"/>
          <w:lang w:val="es-ES"/>
        </w:rPr>
        <w:t>ncorporación de áreas de trabajo con pueblos indígenas, </w:t>
      </w:r>
      <w:r w:rsidRPr="00D83C22">
        <w:rPr>
          <w:rFonts w:ascii="Calibri" w:eastAsia="Times New Roman" w:hAnsi="Calibri" w:cs="Calibri"/>
          <w:color w:val="222222"/>
          <w:lang w:val="es-ES"/>
        </w:rPr>
        <w:t>en programas de empleo, salud y comedores comunitarios y también en programas de desarrollo sostenible como lo propuesto previamente en cuanto a minería y desarrollo sostenible</w:t>
      </w:r>
      <w:r w:rsidRPr="00D83C22">
        <w:rPr>
          <w:rFonts w:ascii="Calibri" w:eastAsia="Times New Roman" w:hAnsi="Calibri" w:cs="Calibri"/>
          <w:b/>
          <w:bCs/>
          <w:color w:val="222222"/>
          <w:lang w:val="es-ES"/>
        </w:rPr>
        <w:t>.</w:t>
      </w:r>
      <w:r w:rsidRPr="00667A79">
        <w:rPr>
          <w:rFonts w:ascii="Calibri" w:eastAsia="Times New Roman" w:hAnsi="Calibri" w:cs="Calibri"/>
          <w:b/>
          <w:bCs/>
          <w:color w:val="222222"/>
          <w:lang w:val="es-ES"/>
        </w:rPr>
        <w:t xml:space="preserve"> </w:t>
      </w:r>
      <w:r w:rsidR="005A3369">
        <w:rPr>
          <w:rFonts w:ascii="Calibri" w:eastAsia="Times New Roman" w:hAnsi="Calibri" w:cs="Calibri"/>
          <w:b/>
          <w:bCs/>
          <w:color w:val="222222"/>
          <w:lang w:val="es-ES"/>
        </w:rPr>
        <w:t xml:space="preserve">2) </w:t>
      </w:r>
      <w:r w:rsidRPr="00D83C22">
        <w:rPr>
          <w:rFonts w:ascii="Calibri" w:eastAsia="Times New Roman" w:hAnsi="Calibri" w:cs="Calibri"/>
          <w:b/>
          <w:bCs/>
          <w:color w:val="222222"/>
          <w:lang w:val="es-ES"/>
        </w:rPr>
        <w:t>Colaboración en la transición entre gobiernos provinciales y nacionales, mediante la constitución de mesas de diálogos.</w:t>
      </w:r>
      <w:r w:rsidR="00667A79">
        <w:rPr>
          <w:rFonts w:ascii="Calibri" w:eastAsia="Times New Roman" w:hAnsi="Calibri" w:cs="Calibri"/>
          <w:b/>
          <w:bCs/>
          <w:color w:val="222222"/>
          <w:lang w:val="es-ES"/>
        </w:rPr>
        <w:t xml:space="preserve"> </w:t>
      </w:r>
      <w:r w:rsidRPr="00D83C22">
        <w:rPr>
          <w:rFonts w:ascii="Calibri" w:eastAsia="Times New Roman" w:hAnsi="Calibri" w:cs="Calibri"/>
          <w:color w:val="222222"/>
          <w:lang w:val="es-ES"/>
        </w:rPr>
        <w:t>Una solución recomendable es la constitución de mesas de diálogos que involucren al PNUD, a la gestión saliente y la gestión entrante.</w:t>
      </w:r>
      <w:r w:rsidR="005A3369">
        <w:rPr>
          <w:rFonts w:ascii="Calibri" w:eastAsia="Times New Roman" w:hAnsi="Calibri" w:cs="Calibri"/>
          <w:color w:val="222222"/>
          <w:lang w:val="es-ES"/>
        </w:rPr>
        <w:t xml:space="preserve"> 3) </w:t>
      </w:r>
      <w:r w:rsidRPr="00D83C22">
        <w:rPr>
          <w:rFonts w:ascii="Calibri" w:eastAsia="Times New Roman" w:hAnsi="Calibri" w:cs="Calibri"/>
          <w:b/>
          <w:bCs/>
          <w:color w:val="222222"/>
          <w:lang w:val="es-ES"/>
        </w:rPr>
        <w:t>Colaboración de PNUD en mitigación y adaptación al cambio climático  desde una perspectiva de economía sostenible para  los grupos más</w:t>
      </w:r>
      <w:r w:rsidRPr="00667A79">
        <w:rPr>
          <w:rFonts w:ascii="Calibri" w:eastAsia="Times New Roman" w:hAnsi="Calibri" w:cs="Calibri"/>
          <w:b/>
          <w:bCs/>
          <w:color w:val="222222"/>
          <w:lang w:val="es-ES"/>
        </w:rPr>
        <w:t xml:space="preserve"> </w:t>
      </w:r>
      <w:r w:rsidRPr="00D83C22">
        <w:rPr>
          <w:rFonts w:ascii="Calibri" w:eastAsia="Times New Roman" w:hAnsi="Calibri" w:cs="Calibri"/>
          <w:b/>
          <w:bCs/>
          <w:color w:val="222222"/>
          <w:lang w:val="es-ES"/>
        </w:rPr>
        <w:t>vulnerables</w:t>
      </w:r>
      <w:r w:rsidRPr="00D83C22">
        <w:rPr>
          <w:rFonts w:ascii="Calibri" w:eastAsia="Times New Roman" w:hAnsi="Calibri" w:cs="Calibri"/>
          <w:bCs/>
          <w:color w:val="222222"/>
          <w:lang w:val="es-ES"/>
        </w:rPr>
        <w:t>.</w:t>
      </w:r>
      <w:r w:rsidR="00667A79" w:rsidRPr="00667A79">
        <w:rPr>
          <w:rFonts w:ascii="Calibri" w:eastAsia="Times New Roman" w:hAnsi="Calibri" w:cs="Calibri"/>
          <w:bCs/>
          <w:color w:val="222222"/>
          <w:lang w:val="es-ES"/>
        </w:rPr>
        <w:t xml:space="preserve"> </w:t>
      </w:r>
      <w:r w:rsidRPr="00D83C22">
        <w:rPr>
          <w:rFonts w:ascii="Calibri" w:eastAsia="Times New Roman" w:hAnsi="Calibri" w:cs="Calibri"/>
          <w:color w:val="222222"/>
          <w:lang w:val="es-ES"/>
        </w:rPr>
        <w:t xml:space="preserve">Se podrían emplear líneas de pequeñas donaciones, y aprender de la experiencia GEF en otros países, utilizando fondos </w:t>
      </w:r>
      <w:r w:rsidR="005A3369">
        <w:rPr>
          <w:rFonts w:ascii="Calibri" w:eastAsia="Times New Roman" w:hAnsi="Calibri" w:cs="Calibri"/>
          <w:color w:val="222222"/>
          <w:lang w:val="es-ES"/>
        </w:rPr>
        <w:t>TRAC</w:t>
      </w:r>
      <w:r w:rsidR="005A3369" w:rsidRPr="00D83C22">
        <w:rPr>
          <w:rFonts w:ascii="Calibri" w:eastAsia="Times New Roman" w:hAnsi="Calibri" w:cs="Calibri"/>
          <w:color w:val="222222"/>
          <w:lang w:val="es-ES"/>
        </w:rPr>
        <w:t xml:space="preserve"> </w:t>
      </w:r>
      <w:r w:rsidRPr="00D83C22">
        <w:rPr>
          <w:rFonts w:ascii="Calibri" w:eastAsia="Times New Roman" w:hAnsi="Calibri" w:cs="Calibri"/>
          <w:color w:val="222222"/>
          <w:lang w:val="es-ES"/>
        </w:rPr>
        <w:t>y fondos nacionales de Cooperación Sur</w:t>
      </w:r>
      <w:r w:rsidR="005A3369">
        <w:rPr>
          <w:rFonts w:ascii="Calibri" w:eastAsia="Times New Roman" w:hAnsi="Calibri" w:cs="Calibri"/>
          <w:color w:val="222222"/>
          <w:lang w:val="es-ES"/>
        </w:rPr>
        <w:t>-</w:t>
      </w:r>
      <w:r w:rsidRPr="00D83C22">
        <w:rPr>
          <w:rFonts w:ascii="Calibri" w:eastAsia="Times New Roman" w:hAnsi="Calibri" w:cs="Calibri"/>
          <w:color w:val="222222"/>
          <w:lang w:val="es-ES"/>
        </w:rPr>
        <w:t>Sur</w:t>
      </w:r>
      <w:r w:rsidR="00667A79">
        <w:rPr>
          <w:rFonts w:ascii="Calibri" w:eastAsia="Times New Roman" w:hAnsi="Calibri" w:cs="Calibri"/>
          <w:color w:val="222222"/>
          <w:lang w:val="es-ES"/>
        </w:rPr>
        <w:t xml:space="preserve">. </w:t>
      </w:r>
      <w:r w:rsidR="005A3369">
        <w:rPr>
          <w:rFonts w:ascii="Calibri" w:eastAsia="Times New Roman" w:hAnsi="Calibri" w:cs="Calibri"/>
          <w:color w:val="222222"/>
          <w:lang w:val="es-ES"/>
        </w:rPr>
        <w:t xml:space="preserve">4) </w:t>
      </w:r>
      <w:r w:rsidRPr="00D83C22">
        <w:rPr>
          <w:rFonts w:ascii="Calibri" w:eastAsia="Times New Roman" w:hAnsi="Calibri" w:cs="Calibri"/>
          <w:b/>
          <w:bCs/>
          <w:color w:val="222222"/>
          <w:lang w:val="es-ES"/>
        </w:rPr>
        <w:t>La minera sostenible y la gestión de residuos peligrosos</w:t>
      </w:r>
      <w:r w:rsidRPr="00D83C22">
        <w:rPr>
          <w:rFonts w:ascii="Calibri" w:eastAsia="Times New Roman" w:hAnsi="Calibri" w:cs="Calibri"/>
          <w:color w:val="222222"/>
          <w:lang w:val="es-ES"/>
        </w:rPr>
        <w:t xml:space="preserve">. Esta línea de trabajo ya se comenzó </w:t>
      </w:r>
      <w:r w:rsidR="00667A79">
        <w:rPr>
          <w:rFonts w:ascii="Calibri" w:eastAsia="Times New Roman" w:hAnsi="Calibri" w:cs="Calibri"/>
          <w:color w:val="222222"/>
          <w:lang w:val="es-ES"/>
        </w:rPr>
        <w:t xml:space="preserve"> y existen </w:t>
      </w:r>
      <w:r w:rsidRPr="00D83C22">
        <w:rPr>
          <w:rFonts w:ascii="Calibri" w:eastAsia="Times New Roman" w:hAnsi="Calibri" w:cs="Calibri"/>
          <w:color w:val="222222"/>
          <w:lang w:val="es-ES"/>
        </w:rPr>
        <w:t>ventajas comparativas de</w:t>
      </w:r>
      <w:r w:rsidR="00667A79">
        <w:rPr>
          <w:rFonts w:ascii="Calibri" w:eastAsia="Times New Roman" w:hAnsi="Calibri" w:cs="Calibri"/>
          <w:color w:val="222222"/>
          <w:lang w:val="es-ES"/>
        </w:rPr>
        <w:t xml:space="preserve">l PNUD </w:t>
      </w:r>
      <w:r w:rsidRPr="00D83C22">
        <w:rPr>
          <w:rFonts w:ascii="Calibri" w:eastAsia="Times New Roman" w:hAnsi="Calibri" w:cs="Calibri"/>
          <w:color w:val="222222"/>
          <w:lang w:val="es-ES"/>
        </w:rPr>
        <w:t>que pued</w:t>
      </w:r>
      <w:r w:rsidR="00667A79">
        <w:rPr>
          <w:rFonts w:ascii="Calibri" w:eastAsia="Times New Roman" w:hAnsi="Calibri" w:cs="Calibri"/>
          <w:color w:val="222222"/>
          <w:lang w:val="es-ES"/>
        </w:rPr>
        <w:t>e</w:t>
      </w:r>
      <w:r w:rsidRPr="00D83C22">
        <w:rPr>
          <w:rFonts w:ascii="Calibri" w:eastAsia="Times New Roman" w:hAnsi="Calibri" w:cs="Calibri"/>
          <w:color w:val="222222"/>
          <w:lang w:val="es-ES"/>
        </w:rPr>
        <w:t xml:space="preserve"> aportar otras experiencias y, básicamente convertirse en un árbitro confiable entre partes potencialmente en conflicto, asegurando los tres pilares de la sustentabilidad.</w:t>
      </w:r>
      <w:r w:rsidR="00667A79">
        <w:rPr>
          <w:rFonts w:ascii="Calibri" w:eastAsia="Times New Roman" w:hAnsi="Calibri" w:cs="Calibri"/>
          <w:color w:val="222222"/>
          <w:lang w:val="es-ES"/>
        </w:rPr>
        <w:t xml:space="preserve"> </w:t>
      </w:r>
      <w:r w:rsidR="005A3369">
        <w:rPr>
          <w:rFonts w:ascii="Calibri" w:eastAsia="Times New Roman" w:hAnsi="Calibri" w:cs="Calibri"/>
          <w:color w:val="222222"/>
          <w:lang w:val="es-ES"/>
        </w:rPr>
        <w:t xml:space="preserve">5) </w:t>
      </w:r>
      <w:r w:rsidRPr="00D83C22">
        <w:rPr>
          <w:rFonts w:ascii="Calibri" w:eastAsia="Times New Roman" w:hAnsi="Calibri" w:cs="Calibri"/>
          <w:b/>
          <w:bCs/>
          <w:color w:val="222222"/>
          <w:lang w:val="es-ES"/>
        </w:rPr>
        <w:t>Generación de hojas de ruta con sectores empresariales sobre los ODS. </w:t>
      </w:r>
      <w:r w:rsidR="00667A79" w:rsidRPr="00667A79">
        <w:rPr>
          <w:rFonts w:ascii="Calibri" w:eastAsia="Times New Roman" w:hAnsi="Calibri" w:cs="Calibri"/>
          <w:color w:val="222222"/>
          <w:lang w:val="es-ES"/>
        </w:rPr>
        <w:t xml:space="preserve"> </w:t>
      </w:r>
      <w:r w:rsidRPr="00D83C22">
        <w:rPr>
          <w:rFonts w:ascii="Calibri" w:eastAsia="Times New Roman" w:hAnsi="Calibri" w:cs="Calibri"/>
          <w:color w:val="222222"/>
          <w:lang w:val="es-ES"/>
        </w:rPr>
        <w:t>El involucramiento de</w:t>
      </w:r>
      <w:r w:rsidR="00667A79">
        <w:rPr>
          <w:rFonts w:ascii="Calibri" w:eastAsia="Times New Roman" w:hAnsi="Calibri" w:cs="Calibri"/>
          <w:color w:val="222222"/>
          <w:lang w:val="es-ES"/>
        </w:rPr>
        <w:t xml:space="preserve">l sector privado en relación al ODS8 primordialmente y </w:t>
      </w:r>
      <w:r w:rsidRPr="00D83C22">
        <w:rPr>
          <w:rFonts w:ascii="Calibri" w:eastAsia="Times New Roman" w:hAnsi="Calibri" w:cs="Calibri"/>
          <w:color w:val="222222"/>
          <w:lang w:val="es-ES"/>
        </w:rPr>
        <w:t xml:space="preserve"> las iniciativas en este aspecto s</w:t>
      </w:r>
      <w:r w:rsidR="00667A79">
        <w:rPr>
          <w:rFonts w:ascii="Calibri" w:eastAsia="Times New Roman" w:hAnsi="Calibri" w:cs="Calibri"/>
          <w:color w:val="222222"/>
          <w:lang w:val="es-ES"/>
        </w:rPr>
        <w:t>on</w:t>
      </w:r>
      <w:r w:rsidRPr="00D83C22">
        <w:rPr>
          <w:rFonts w:ascii="Calibri" w:eastAsia="Times New Roman" w:hAnsi="Calibri" w:cs="Calibri"/>
          <w:color w:val="222222"/>
          <w:lang w:val="es-ES"/>
        </w:rPr>
        <w:t xml:space="preserve"> prioritarios, ya existen iniciativas a través del Pacto Global que podrían verse reforzadas en este sentido, como la Hoja de Ruta que está desarrollando el Sector Petróleo y Gas, donde hay un profundo involucramiento del C</w:t>
      </w:r>
      <w:r w:rsidR="005A3369">
        <w:rPr>
          <w:rFonts w:ascii="Calibri" w:eastAsia="Times New Roman" w:hAnsi="Calibri" w:cs="Calibri"/>
          <w:color w:val="222222"/>
          <w:lang w:val="es-ES"/>
        </w:rPr>
        <w:t>N</w:t>
      </w:r>
      <w:r w:rsidRPr="00D83C22">
        <w:rPr>
          <w:rFonts w:ascii="Calibri" w:eastAsia="Times New Roman" w:hAnsi="Calibri" w:cs="Calibri"/>
          <w:color w:val="222222"/>
          <w:lang w:val="es-ES"/>
        </w:rPr>
        <w:t>CPS.</w:t>
      </w:r>
      <w:r w:rsidR="00667A79" w:rsidRPr="00667A79">
        <w:rPr>
          <w:rFonts w:ascii="Calibri" w:eastAsia="Times New Roman" w:hAnsi="Calibri" w:cs="Calibri"/>
          <w:color w:val="222222"/>
          <w:lang w:val="es-ES"/>
        </w:rPr>
        <w:t xml:space="preserve"> </w:t>
      </w:r>
      <w:r w:rsidR="005A3369">
        <w:rPr>
          <w:rFonts w:ascii="Calibri" w:eastAsia="Times New Roman" w:hAnsi="Calibri" w:cs="Calibri"/>
          <w:color w:val="222222"/>
          <w:lang w:val="es-ES"/>
        </w:rPr>
        <w:t xml:space="preserve">6) </w:t>
      </w:r>
      <w:r w:rsidRPr="00D83C22">
        <w:rPr>
          <w:rFonts w:ascii="Calibri" w:eastAsia="Times New Roman" w:hAnsi="Calibri" w:cs="Calibri"/>
          <w:b/>
          <w:bCs/>
          <w:color w:val="222222"/>
          <w:lang w:val="es-ES"/>
        </w:rPr>
        <w:t xml:space="preserve">Programas de salud </w:t>
      </w:r>
      <w:r w:rsidR="005A3369">
        <w:rPr>
          <w:rFonts w:ascii="Calibri" w:eastAsia="Times New Roman" w:hAnsi="Calibri" w:cs="Calibri"/>
          <w:b/>
          <w:bCs/>
          <w:color w:val="222222"/>
          <w:lang w:val="es-ES"/>
        </w:rPr>
        <w:t xml:space="preserve">a </w:t>
      </w:r>
      <w:r w:rsidRPr="00D83C22">
        <w:rPr>
          <w:rFonts w:ascii="Calibri" w:eastAsia="Times New Roman" w:hAnsi="Calibri" w:cs="Calibri"/>
          <w:b/>
          <w:bCs/>
          <w:color w:val="222222"/>
          <w:lang w:val="es-ES"/>
        </w:rPr>
        <w:t>nivel provincial, para población trans y otros grupos particularmente vulnerables. </w:t>
      </w:r>
      <w:r w:rsidRPr="00D83C22">
        <w:rPr>
          <w:rFonts w:ascii="Calibri" w:eastAsia="Times New Roman" w:hAnsi="Calibri" w:cs="Calibri"/>
          <w:color w:val="222222"/>
          <w:lang w:val="es-ES"/>
        </w:rPr>
        <w:t> </w:t>
      </w:r>
      <w:r w:rsidR="005A3369">
        <w:rPr>
          <w:rFonts w:ascii="Calibri" w:eastAsia="Times New Roman" w:hAnsi="Calibri" w:cs="Calibri"/>
          <w:color w:val="222222"/>
          <w:lang w:val="es-ES"/>
        </w:rPr>
        <w:t>C</w:t>
      </w:r>
      <w:r w:rsidRPr="00D83C22">
        <w:rPr>
          <w:rFonts w:ascii="Calibri" w:eastAsia="Times New Roman" w:hAnsi="Calibri" w:cs="Calibri"/>
          <w:color w:val="222222"/>
          <w:lang w:val="es-ES"/>
        </w:rPr>
        <w:t>oordenadas de atención para los grupos cuya situación socioeconómica sea urgente y/o desfavorable y, en clave</w:t>
      </w:r>
      <w:r w:rsidR="00667A79">
        <w:rPr>
          <w:rFonts w:ascii="Calibri" w:eastAsia="Times New Roman" w:hAnsi="Calibri" w:cs="Calibri"/>
          <w:color w:val="222222"/>
          <w:lang w:val="es-ES"/>
        </w:rPr>
        <w:t xml:space="preserve"> de vulnerabilidad por género, edad y otros factores </w:t>
      </w:r>
      <w:r w:rsidRPr="00D83C22">
        <w:rPr>
          <w:rFonts w:ascii="Calibri" w:eastAsia="Times New Roman" w:hAnsi="Calibri" w:cs="Calibri"/>
          <w:color w:val="222222"/>
          <w:lang w:val="es-ES"/>
        </w:rPr>
        <w:t>.</w:t>
      </w:r>
      <w:r w:rsidR="00667A79" w:rsidRPr="00667A79">
        <w:rPr>
          <w:rFonts w:ascii="Calibri" w:eastAsia="Times New Roman" w:hAnsi="Calibri" w:cs="Calibri"/>
          <w:color w:val="222222"/>
          <w:lang w:val="es-ES"/>
        </w:rPr>
        <w:t xml:space="preserve"> </w:t>
      </w:r>
      <w:r w:rsidR="005A3369">
        <w:rPr>
          <w:rFonts w:ascii="Calibri" w:eastAsia="Times New Roman" w:hAnsi="Calibri" w:cs="Calibri"/>
          <w:color w:val="222222"/>
          <w:lang w:val="es-ES"/>
        </w:rPr>
        <w:t xml:space="preserve">7) </w:t>
      </w:r>
      <w:r w:rsidRPr="00D83C22">
        <w:rPr>
          <w:rFonts w:ascii="Calibri" w:eastAsia="Times New Roman" w:hAnsi="Calibri" w:cs="Calibri"/>
          <w:b/>
          <w:bCs/>
          <w:color w:val="222222"/>
          <w:lang w:val="es-ES"/>
        </w:rPr>
        <w:t>Pobreza multidimensional: su estudio y sus intervenciones derivadas. </w:t>
      </w:r>
      <w:r w:rsidRPr="00D83C22">
        <w:rPr>
          <w:rFonts w:ascii="Calibri" w:eastAsia="Times New Roman" w:hAnsi="Calibri" w:cs="Calibri"/>
          <w:color w:val="222222"/>
          <w:lang w:val="es-ES"/>
        </w:rPr>
        <w:t xml:space="preserve"> </w:t>
      </w:r>
      <w:r w:rsidR="005A3369">
        <w:rPr>
          <w:rFonts w:ascii="Calibri" w:eastAsia="Times New Roman" w:hAnsi="Calibri" w:cs="Calibri"/>
          <w:color w:val="222222"/>
          <w:lang w:val="es-ES"/>
        </w:rPr>
        <w:t>E</w:t>
      </w:r>
      <w:r w:rsidR="005A3369" w:rsidRPr="00D83C22">
        <w:rPr>
          <w:rFonts w:ascii="Calibri" w:eastAsia="Times New Roman" w:hAnsi="Calibri" w:cs="Calibri"/>
          <w:color w:val="222222"/>
          <w:lang w:val="es-ES"/>
        </w:rPr>
        <w:t xml:space="preserve">l </w:t>
      </w:r>
      <w:r w:rsidRPr="00D83C22">
        <w:rPr>
          <w:rFonts w:ascii="Calibri" w:eastAsia="Times New Roman" w:hAnsi="Calibri" w:cs="Calibri"/>
          <w:color w:val="222222"/>
          <w:lang w:val="es-ES"/>
        </w:rPr>
        <w:t xml:space="preserve">estudio de la pobreza como un fenómeno </w:t>
      </w:r>
      <w:r w:rsidR="00667A79" w:rsidRPr="00D83C22">
        <w:rPr>
          <w:rFonts w:ascii="Calibri" w:eastAsia="Times New Roman" w:hAnsi="Calibri" w:cs="Calibri"/>
          <w:color w:val="222222"/>
          <w:lang w:val="es-ES"/>
        </w:rPr>
        <w:t>multidimensional</w:t>
      </w:r>
      <w:r w:rsidR="00667A79">
        <w:rPr>
          <w:rFonts w:ascii="Calibri" w:eastAsia="Times New Roman" w:hAnsi="Calibri" w:cs="Calibri"/>
          <w:color w:val="222222"/>
          <w:lang w:val="es-ES"/>
        </w:rPr>
        <w:t xml:space="preserve"> </w:t>
      </w:r>
      <w:r w:rsidRPr="00D83C22">
        <w:rPr>
          <w:rFonts w:ascii="Calibri" w:eastAsia="Times New Roman" w:hAnsi="Calibri" w:cs="Calibri"/>
          <w:color w:val="222222"/>
          <w:lang w:val="es-ES"/>
        </w:rPr>
        <w:t xml:space="preserve">supondría cambios importantes en la cultura organizacional y, en menor medida, </w:t>
      </w:r>
      <w:r w:rsidR="00667A79">
        <w:rPr>
          <w:rFonts w:ascii="Calibri" w:eastAsia="Times New Roman" w:hAnsi="Calibri" w:cs="Calibri"/>
          <w:color w:val="222222"/>
          <w:lang w:val="es-ES"/>
        </w:rPr>
        <w:t xml:space="preserve">en </w:t>
      </w:r>
      <w:r w:rsidRPr="00D83C22">
        <w:rPr>
          <w:rFonts w:ascii="Calibri" w:eastAsia="Times New Roman" w:hAnsi="Calibri" w:cs="Calibri"/>
          <w:color w:val="222222"/>
          <w:lang w:val="es-ES"/>
        </w:rPr>
        <w:t>la organización de marcos de cooperación internacional.</w:t>
      </w:r>
      <w:r w:rsidRPr="00667A79">
        <w:rPr>
          <w:rFonts w:ascii="Calibri" w:eastAsia="Times New Roman" w:hAnsi="Calibri" w:cs="Calibri"/>
          <w:color w:val="222222"/>
          <w:lang w:val="es-ES"/>
        </w:rPr>
        <w:t xml:space="preserve"> </w:t>
      </w:r>
      <w:r w:rsidR="005A3369">
        <w:rPr>
          <w:rFonts w:ascii="Calibri" w:eastAsia="Times New Roman" w:hAnsi="Calibri" w:cs="Calibri"/>
          <w:color w:val="222222"/>
          <w:lang w:val="es-ES"/>
        </w:rPr>
        <w:t xml:space="preserve">8) </w:t>
      </w:r>
      <w:r w:rsidRPr="00D83C22">
        <w:rPr>
          <w:rFonts w:ascii="Calibri" w:eastAsia="Times New Roman" w:hAnsi="Calibri" w:cs="Calibri"/>
          <w:b/>
          <w:bCs/>
          <w:color w:val="222222"/>
          <w:lang w:val="es-ES"/>
        </w:rPr>
        <w:t>Análisis de la expansión de programas de comedores, generando nuevos concursos en el marco de la emergencia. </w:t>
      </w:r>
      <w:r w:rsidRPr="00D83C22">
        <w:rPr>
          <w:rFonts w:ascii="Calibri" w:eastAsia="Times New Roman" w:hAnsi="Calibri" w:cs="Calibri"/>
          <w:color w:val="222222"/>
          <w:lang w:val="es-ES"/>
        </w:rPr>
        <w:t>La reciente evolución de los indicadores de indigencia en los últimos años, así como el deterioro de la situación macroeconómica han dado lugar a un crecimiento de situaciones de seguridad alimentaria  y plantean</w:t>
      </w:r>
      <w:r w:rsidR="00667A79">
        <w:rPr>
          <w:rFonts w:ascii="Calibri" w:eastAsia="Times New Roman" w:hAnsi="Calibri" w:cs="Calibri"/>
          <w:color w:val="222222"/>
          <w:lang w:val="es-ES"/>
        </w:rPr>
        <w:t xml:space="preserve"> la necesidad de expandir este tipo de programas.</w:t>
      </w:r>
    </w:p>
    <w:p w14:paraId="57866A6D" w14:textId="4F24FCE0" w:rsidR="00302479" w:rsidRDefault="00302479" w:rsidP="00667A79">
      <w:pPr>
        <w:shd w:val="clear" w:color="auto" w:fill="FFFFFF"/>
        <w:spacing w:before="100" w:beforeAutospacing="1" w:after="100" w:afterAutospacing="1" w:line="240" w:lineRule="auto"/>
        <w:jc w:val="both"/>
        <w:outlineLvl w:val="1"/>
        <w:rPr>
          <w:rFonts w:ascii="Calibri" w:eastAsia="Times New Roman" w:hAnsi="Calibri" w:cs="Calibri"/>
          <w:color w:val="222222"/>
          <w:lang w:val="es-ES"/>
        </w:rPr>
      </w:pPr>
    </w:p>
    <w:p w14:paraId="5905EEE5" w14:textId="53AAB902" w:rsidR="00302479" w:rsidRDefault="00302479" w:rsidP="00667A79">
      <w:pPr>
        <w:shd w:val="clear" w:color="auto" w:fill="FFFFFF"/>
        <w:spacing w:before="100" w:beforeAutospacing="1" w:after="100" w:afterAutospacing="1" w:line="240" w:lineRule="auto"/>
        <w:jc w:val="both"/>
        <w:outlineLvl w:val="1"/>
        <w:rPr>
          <w:rFonts w:ascii="Calibri" w:eastAsia="Times New Roman" w:hAnsi="Calibri" w:cs="Calibri"/>
          <w:color w:val="222222"/>
          <w:lang w:val="es-ES"/>
        </w:rPr>
      </w:pPr>
    </w:p>
    <w:p w14:paraId="57885831" w14:textId="77777777" w:rsidR="00302479" w:rsidRDefault="00302479" w:rsidP="00667A79">
      <w:pPr>
        <w:shd w:val="clear" w:color="auto" w:fill="FFFFFF"/>
        <w:spacing w:before="100" w:beforeAutospacing="1" w:after="100" w:afterAutospacing="1" w:line="240" w:lineRule="auto"/>
        <w:jc w:val="both"/>
        <w:outlineLvl w:val="1"/>
        <w:rPr>
          <w:rFonts w:ascii="Calibri" w:eastAsia="Times New Roman" w:hAnsi="Calibri" w:cs="Calibri"/>
          <w:color w:val="222222"/>
          <w:lang w:val="es-ES"/>
        </w:rPr>
      </w:pPr>
    </w:p>
    <w:p w14:paraId="53D06F1E" w14:textId="7E43BC5E" w:rsidR="00302479" w:rsidRDefault="00302479" w:rsidP="00667A79">
      <w:pPr>
        <w:shd w:val="clear" w:color="auto" w:fill="FFFFFF"/>
        <w:spacing w:before="100" w:beforeAutospacing="1" w:after="100" w:afterAutospacing="1" w:line="240" w:lineRule="auto"/>
        <w:jc w:val="both"/>
        <w:outlineLvl w:val="1"/>
        <w:rPr>
          <w:rFonts w:ascii="Calibri" w:eastAsia="Times New Roman" w:hAnsi="Calibri" w:cs="Calibri"/>
          <w:color w:val="222222"/>
          <w:lang w:val="es-ES"/>
        </w:rPr>
      </w:pPr>
    </w:p>
    <w:p w14:paraId="079E66A0" w14:textId="20ED6AC0" w:rsidR="00302479" w:rsidRDefault="00302479" w:rsidP="00667A79">
      <w:pPr>
        <w:shd w:val="clear" w:color="auto" w:fill="FFFFFF"/>
        <w:spacing w:before="100" w:beforeAutospacing="1" w:after="100" w:afterAutospacing="1" w:line="240" w:lineRule="auto"/>
        <w:jc w:val="both"/>
        <w:outlineLvl w:val="1"/>
        <w:rPr>
          <w:rFonts w:ascii="Calibri" w:eastAsia="Times New Roman" w:hAnsi="Calibri" w:cs="Calibri"/>
          <w:color w:val="222222"/>
          <w:lang w:val="es-ES"/>
        </w:rPr>
      </w:pPr>
      <w:r>
        <w:rPr>
          <w:rFonts w:ascii="Calibri" w:eastAsia="Times New Roman" w:hAnsi="Calibri" w:cs="Calibri"/>
          <w:color w:val="222222"/>
          <w:lang w:val="es-ES"/>
        </w:rPr>
        <w:t>TABLA DE CALIFICACIÓN POR EFECTO</w:t>
      </w:r>
    </w:p>
    <w:tbl>
      <w:tblPr>
        <w:tblW w:w="8931" w:type="dxa"/>
        <w:tblInd w:w="-5" w:type="dxa"/>
        <w:tblLayout w:type="fixed"/>
        <w:tblLook w:val="0400" w:firstRow="0" w:lastRow="0" w:firstColumn="0" w:lastColumn="0" w:noHBand="0" w:noVBand="1"/>
      </w:tblPr>
      <w:tblGrid>
        <w:gridCol w:w="4536"/>
        <w:gridCol w:w="1701"/>
        <w:gridCol w:w="2694"/>
      </w:tblGrid>
      <w:tr w:rsidR="00610083" w:rsidRPr="00667A79" w14:paraId="26DB7D20" w14:textId="77777777" w:rsidTr="00610083">
        <w:tc>
          <w:tcPr>
            <w:tcW w:w="4536" w:type="dxa"/>
            <w:tcBorders>
              <w:top w:val="single" w:sz="4" w:space="0" w:color="000000"/>
              <w:left w:val="single" w:sz="4" w:space="0" w:color="000000"/>
              <w:bottom w:val="single" w:sz="4" w:space="0" w:color="000000"/>
              <w:right w:val="single" w:sz="4" w:space="0" w:color="000000"/>
            </w:tcBorders>
            <w:shd w:val="clear" w:color="auto" w:fill="C5E0B3"/>
          </w:tcPr>
          <w:sdt>
            <w:sdtPr>
              <w:rPr>
                <w:rFonts w:asciiTheme="majorHAnsi" w:hAnsiTheme="majorHAnsi"/>
                <w:sz w:val="20"/>
                <w:szCs w:val="20"/>
              </w:rPr>
              <w:tag w:val="goog_rdk_1149"/>
              <w:id w:val="5160066"/>
            </w:sdtPr>
            <w:sdtEndPr/>
            <w:sdtContent>
              <w:p w14:paraId="5F382A1D" w14:textId="40DAF5BB" w:rsidR="00610083" w:rsidRPr="00667A79" w:rsidRDefault="00667A79" w:rsidP="001218DC">
                <w:pPr>
                  <w:jc w:val="center"/>
                  <w:rPr>
                    <w:rFonts w:asciiTheme="majorHAnsi" w:eastAsia="Calibri" w:hAnsiTheme="majorHAnsi" w:cs="Calibri"/>
                    <w:b/>
                    <w:sz w:val="20"/>
                    <w:szCs w:val="20"/>
                  </w:rPr>
                </w:pPr>
                <w:r>
                  <w:rPr>
                    <w:rFonts w:asciiTheme="majorHAnsi" w:hAnsiTheme="majorHAnsi"/>
                    <w:sz w:val="20"/>
                    <w:szCs w:val="20"/>
                  </w:rPr>
                  <w:t xml:space="preserve"> </w:t>
                </w:r>
                <w:proofErr w:type="spellStart"/>
                <w:r w:rsidR="00610083" w:rsidRPr="00667A79">
                  <w:rPr>
                    <w:rFonts w:asciiTheme="majorHAnsi" w:eastAsia="Calibri" w:hAnsiTheme="majorHAnsi" w:cs="Calibri"/>
                    <w:b/>
                    <w:sz w:val="20"/>
                    <w:szCs w:val="20"/>
                  </w:rPr>
                  <w:t>Efecto</w:t>
                </w:r>
                <w:proofErr w:type="spellEnd"/>
              </w:p>
            </w:sdtContent>
          </w:sdt>
        </w:tc>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75" w:type="dxa"/>
              <w:bottom w:w="0" w:type="dxa"/>
              <w:right w:w="75" w:type="dxa"/>
            </w:tcMar>
          </w:tcPr>
          <w:sdt>
            <w:sdtPr>
              <w:rPr>
                <w:rFonts w:asciiTheme="majorHAnsi" w:hAnsiTheme="majorHAnsi"/>
                <w:sz w:val="20"/>
                <w:szCs w:val="20"/>
              </w:rPr>
              <w:tag w:val="goog_rdk_1150"/>
              <w:id w:val="5160067"/>
            </w:sdtPr>
            <w:sdtEndPr/>
            <w:sdtContent>
              <w:p w14:paraId="08B473C7" w14:textId="77777777" w:rsidR="00610083" w:rsidRPr="00667A79" w:rsidRDefault="00610083" w:rsidP="001218DC">
                <w:pPr>
                  <w:jc w:val="center"/>
                  <w:rPr>
                    <w:rFonts w:asciiTheme="majorHAnsi" w:eastAsia="Calibri" w:hAnsiTheme="majorHAnsi" w:cs="Calibri"/>
                    <w:b/>
                    <w:sz w:val="20"/>
                    <w:szCs w:val="20"/>
                  </w:rPr>
                </w:pPr>
                <w:proofErr w:type="spellStart"/>
                <w:r w:rsidRPr="00667A79">
                  <w:rPr>
                    <w:rFonts w:asciiTheme="majorHAnsi" w:eastAsia="Calibri" w:hAnsiTheme="majorHAnsi" w:cs="Calibri"/>
                    <w:b/>
                    <w:sz w:val="20"/>
                    <w:szCs w:val="20"/>
                  </w:rPr>
                  <w:t>Criterios</w:t>
                </w:r>
                <w:proofErr w:type="spellEnd"/>
              </w:p>
            </w:sdtContent>
          </w:sdt>
        </w:tc>
        <w:tc>
          <w:tcPr>
            <w:tcW w:w="2694" w:type="dxa"/>
            <w:tcBorders>
              <w:top w:val="single" w:sz="4" w:space="0" w:color="000000"/>
              <w:left w:val="single" w:sz="4" w:space="0" w:color="000000"/>
              <w:bottom w:val="single" w:sz="4" w:space="0" w:color="000000"/>
              <w:right w:val="single" w:sz="4" w:space="0" w:color="000000"/>
            </w:tcBorders>
            <w:shd w:val="clear" w:color="auto" w:fill="C5E0B3"/>
            <w:tcMar>
              <w:top w:w="0" w:type="dxa"/>
              <w:left w:w="75" w:type="dxa"/>
              <w:bottom w:w="0" w:type="dxa"/>
              <w:right w:w="75" w:type="dxa"/>
            </w:tcMar>
          </w:tcPr>
          <w:sdt>
            <w:sdtPr>
              <w:rPr>
                <w:rFonts w:asciiTheme="majorHAnsi" w:hAnsiTheme="majorHAnsi"/>
                <w:sz w:val="20"/>
                <w:szCs w:val="20"/>
              </w:rPr>
              <w:tag w:val="goog_rdk_1151"/>
              <w:id w:val="5160068"/>
            </w:sdtPr>
            <w:sdtEndPr/>
            <w:sdtContent>
              <w:p w14:paraId="0DCA5996" w14:textId="77777777" w:rsidR="00610083" w:rsidRPr="00667A79" w:rsidRDefault="00610083" w:rsidP="001218DC">
                <w:pPr>
                  <w:jc w:val="center"/>
                  <w:rPr>
                    <w:rFonts w:asciiTheme="majorHAnsi" w:eastAsia="Calibri" w:hAnsiTheme="majorHAnsi" w:cs="Calibri"/>
                    <w:sz w:val="20"/>
                    <w:szCs w:val="20"/>
                  </w:rPr>
                </w:pPr>
                <w:proofErr w:type="spellStart"/>
                <w:r w:rsidRPr="00667A79">
                  <w:rPr>
                    <w:rFonts w:asciiTheme="majorHAnsi" w:eastAsia="Calibri" w:hAnsiTheme="majorHAnsi" w:cs="Calibri"/>
                    <w:b/>
                    <w:sz w:val="20"/>
                    <w:szCs w:val="20"/>
                  </w:rPr>
                  <w:t>Calificación</w:t>
                </w:r>
                <w:proofErr w:type="spellEnd"/>
              </w:p>
            </w:sdtContent>
          </w:sdt>
        </w:tc>
      </w:tr>
      <w:tr w:rsidR="00610083" w:rsidRPr="00667A79" w14:paraId="38863E1C" w14:textId="77777777" w:rsidTr="00302479">
        <w:trPr>
          <w:trHeight w:val="108"/>
        </w:trPr>
        <w:tc>
          <w:tcPr>
            <w:tcW w:w="4536" w:type="dxa"/>
            <w:vMerge w:val="restart"/>
            <w:tcBorders>
              <w:left w:val="single" w:sz="4" w:space="0" w:color="000000"/>
              <w:right w:val="single" w:sz="4" w:space="0" w:color="000000"/>
            </w:tcBorders>
          </w:tcPr>
          <w:p w14:paraId="7829F1E5" w14:textId="6636B0A9" w:rsidR="00610083" w:rsidRPr="00667A79" w:rsidRDefault="00667A79" w:rsidP="00667A79">
            <w:pPr>
              <w:widowControl w:val="0"/>
              <w:pBdr>
                <w:top w:val="nil"/>
                <w:left w:val="nil"/>
                <w:bottom w:val="nil"/>
                <w:right w:val="nil"/>
                <w:between w:val="nil"/>
              </w:pBdr>
              <w:spacing w:line="240" w:lineRule="auto"/>
              <w:rPr>
                <w:rFonts w:asciiTheme="majorHAnsi" w:eastAsia="Calibri" w:hAnsiTheme="majorHAnsi" w:cs="Calibri"/>
                <w:sz w:val="20"/>
                <w:szCs w:val="20"/>
                <w:lang w:val="es-ES"/>
              </w:rPr>
            </w:pPr>
            <w:r w:rsidRPr="00667A79">
              <w:rPr>
                <w:rFonts w:asciiTheme="majorHAnsi" w:eastAsia="Calibri" w:hAnsiTheme="majorHAnsi" w:cs="Calibri"/>
                <w:b/>
                <w:sz w:val="20"/>
                <w:szCs w:val="20"/>
                <w:lang w:val="es-ES"/>
              </w:rPr>
              <w:t>Efecto 1:</w:t>
            </w:r>
            <w:r w:rsidRPr="00667A79">
              <w:rPr>
                <w:rFonts w:asciiTheme="majorHAnsi" w:eastAsia="Calibri" w:hAnsiTheme="majorHAnsi" w:cs="Calibri"/>
                <w:sz w:val="20"/>
                <w:szCs w:val="20"/>
                <w:lang w:val="es-ES"/>
              </w:rPr>
              <w:t xml:space="preserve"> para el 2020, el país habrá implementado estrategias de aumento de la productividad y diversificación de la economía, generando valor agregado y fomentando un uso sostenible de los recursos naturales, mediante la incorporación de Ciencia y Tecnología y potenciando nuevos desarrollos productivos como emprendimientos cul</w:t>
            </w:r>
            <w:r>
              <w:rPr>
                <w:rFonts w:asciiTheme="majorHAnsi" w:eastAsia="Calibri" w:hAnsiTheme="majorHAnsi" w:cs="Calibri"/>
                <w:sz w:val="20"/>
                <w:szCs w:val="20"/>
                <w:lang w:val="es-ES"/>
              </w:rPr>
              <w:t>tu</w:t>
            </w:r>
            <w:r w:rsidRPr="00667A79">
              <w:rPr>
                <w:rFonts w:asciiTheme="majorHAnsi" w:eastAsia="Calibri" w:hAnsiTheme="majorHAnsi" w:cs="Calibri"/>
                <w:sz w:val="20"/>
                <w:szCs w:val="20"/>
                <w:lang w:val="es-ES"/>
              </w:rPr>
              <w:t>rales.</w:t>
            </w:r>
          </w:p>
        </w:tc>
        <w:tc>
          <w:tcPr>
            <w:tcW w:w="1701"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14:paraId="7C31C66A" w14:textId="5A4A564D" w:rsidR="00610083" w:rsidRPr="00302479" w:rsidRDefault="00302479" w:rsidP="001218DC">
            <w:pPr>
              <w:rPr>
                <w:rFonts w:asciiTheme="majorHAnsi" w:eastAsia="Calibri" w:hAnsiTheme="majorHAnsi" w:cs="Calibri"/>
                <w:b/>
                <w:sz w:val="20"/>
                <w:szCs w:val="20"/>
              </w:rPr>
            </w:pPr>
            <w:proofErr w:type="spellStart"/>
            <w:r w:rsidRPr="00302479">
              <w:rPr>
                <w:rFonts w:asciiTheme="majorHAnsi" w:eastAsia="Calibri" w:hAnsiTheme="majorHAnsi" w:cs="Calibri"/>
                <w:b/>
                <w:sz w:val="20"/>
                <w:szCs w:val="20"/>
              </w:rPr>
              <w:t>Relevancia</w:t>
            </w:r>
            <w:proofErr w:type="spellEnd"/>
          </w:p>
        </w:tc>
        <w:tc>
          <w:tcPr>
            <w:tcW w:w="2694"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14:paraId="1C95C3D3" w14:textId="719D7A3B" w:rsidR="00610083" w:rsidRPr="00667A79" w:rsidRDefault="00302479" w:rsidP="001218DC">
            <w:pPr>
              <w:rPr>
                <w:rFonts w:asciiTheme="majorHAnsi" w:eastAsia="Calibri" w:hAnsiTheme="majorHAnsi" w:cs="Calibri"/>
                <w:sz w:val="20"/>
                <w:szCs w:val="20"/>
              </w:rPr>
            </w:pPr>
            <w:proofErr w:type="spellStart"/>
            <w:r>
              <w:rPr>
                <w:rFonts w:asciiTheme="majorHAnsi" w:eastAsia="Calibri" w:hAnsiTheme="majorHAnsi" w:cs="Calibri"/>
                <w:sz w:val="20"/>
                <w:szCs w:val="20"/>
              </w:rPr>
              <w:t>Relevante</w:t>
            </w:r>
            <w:proofErr w:type="spellEnd"/>
            <w:r>
              <w:rPr>
                <w:rFonts w:asciiTheme="majorHAnsi" w:eastAsia="Calibri" w:hAnsiTheme="majorHAnsi" w:cs="Calibri"/>
                <w:sz w:val="20"/>
                <w:szCs w:val="20"/>
              </w:rPr>
              <w:t xml:space="preserve"> (R)</w:t>
            </w:r>
          </w:p>
        </w:tc>
      </w:tr>
      <w:tr w:rsidR="00302479" w:rsidRPr="00667A79" w14:paraId="4800C5E0" w14:textId="77777777" w:rsidTr="00302479">
        <w:trPr>
          <w:trHeight w:val="174"/>
        </w:trPr>
        <w:tc>
          <w:tcPr>
            <w:tcW w:w="4536" w:type="dxa"/>
            <w:vMerge/>
            <w:tcBorders>
              <w:left w:val="single" w:sz="4" w:space="0" w:color="000000"/>
              <w:right w:val="single" w:sz="4" w:space="0" w:color="000000"/>
            </w:tcBorders>
          </w:tcPr>
          <w:p w14:paraId="61731ED5" w14:textId="77777777" w:rsidR="00302479" w:rsidRPr="00667A79" w:rsidRDefault="00302479" w:rsidP="00302479">
            <w:pPr>
              <w:widowControl w:val="0"/>
              <w:pBdr>
                <w:top w:val="nil"/>
                <w:left w:val="nil"/>
                <w:bottom w:val="nil"/>
                <w:right w:val="nil"/>
                <w:between w:val="nil"/>
              </w:pBdr>
              <w:spacing w:line="240" w:lineRule="auto"/>
              <w:rPr>
                <w:rFonts w:asciiTheme="majorHAnsi" w:eastAsia="Calibri" w:hAnsiTheme="majorHAnsi" w:cs="Calibri"/>
                <w:b/>
                <w:sz w:val="20"/>
                <w:szCs w:val="20"/>
                <w:lang w:val="es-ES"/>
              </w:rPr>
            </w:pPr>
          </w:p>
        </w:tc>
        <w:tc>
          <w:tcPr>
            <w:tcW w:w="1701"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56"/>
              <w:id w:val="5160073"/>
            </w:sdtPr>
            <w:sdtEndPr/>
            <w:sdtContent>
              <w:p w14:paraId="1872AC92" w14:textId="1248F6ED" w:rsidR="00302479" w:rsidRPr="00667A79" w:rsidRDefault="00302479" w:rsidP="00302479">
                <w:pPr>
                  <w:rPr>
                    <w:rFonts w:asciiTheme="majorHAnsi" w:hAnsiTheme="majorHAnsi"/>
                    <w:sz w:val="20"/>
                    <w:szCs w:val="20"/>
                  </w:rPr>
                </w:pPr>
                <w:proofErr w:type="spellStart"/>
                <w:r w:rsidRPr="00302479">
                  <w:rPr>
                    <w:rFonts w:asciiTheme="majorHAnsi" w:eastAsia="Calibri" w:hAnsiTheme="majorHAnsi" w:cs="Calibri"/>
                    <w:b/>
                    <w:sz w:val="20"/>
                    <w:szCs w:val="20"/>
                  </w:rPr>
                  <w:t>Eficacia</w:t>
                </w:r>
                <w:proofErr w:type="spellEnd"/>
                <w:r w:rsidRPr="00302479">
                  <w:rPr>
                    <w:rFonts w:asciiTheme="majorHAnsi" w:eastAsia="Calibri" w:hAnsiTheme="majorHAnsi" w:cs="Calibri"/>
                    <w:b/>
                    <w:sz w:val="20"/>
                    <w:szCs w:val="20"/>
                  </w:rPr>
                  <w:t> </w:t>
                </w:r>
              </w:p>
            </w:sdtContent>
          </w:sdt>
        </w:tc>
        <w:tc>
          <w:tcPr>
            <w:tcW w:w="2694" w:type="dxa"/>
            <w:tcBorders>
              <w:top w:val="single" w:sz="4" w:space="0" w:color="auto"/>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57"/>
              <w:id w:val="5160074"/>
            </w:sdtPr>
            <w:sdtEndPr/>
            <w:sdtContent>
              <w:p w14:paraId="025312B1" w14:textId="37144D97" w:rsidR="00302479" w:rsidRPr="00667A79" w:rsidRDefault="00302479" w:rsidP="00302479">
                <w:pPr>
                  <w:rPr>
                    <w:rFonts w:asciiTheme="majorHAnsi" w:hAnsiTheme="majorHAnsi"/>
                    <w:sz w:val="20"/>
                    <w:szCs w:val="20"/>
                  </w:rPr>
                </w:pPr>
                <w:r w:rsidRPr="00667A79">
                  <w:rPr>
                    <w:rFonts w:asciiTheme="majorHAnsi" w:eastAsia="Calibri" w:hAnsiTheme="majorHAnsi" w:cs="Calibri"/>
                    <w:sz w:val="20"/>
                    <w:szCs w:val="20"/>
                  </w:rPr>
                  <w:t xml:space="preserve"> </w:t>
                </w:r>
                <w:proofErr w:type="spellStart"/>
                <w:r w:rsidRPr="00667A79">
                  <w:rPr>
                    <w:rFonts w:asciiTheme="majorHAnsi" w:eastAsia="Calibri" w:hAnsiTheme="majorHAnsi" w:cs="Calibri"/>
                    <w:sz w:val="20"/>
                    <w:szCs w:val="20"/>
                  </w:rPr>
                  <w:t>Satisfactoria</w:t>
                </w:r>
                <w:proofErr w:type="spellEnd"/>
                <w:r w:rsidRPr="00667A79">
                  <w:rPr>
                    <w:rFonts w:asciiTheme="majorHAnsi" w:eastAsia="Calibri" w:hAnsiTheme="majorHAnsi" w:cs="Calibri"/>
                    <w:sz w:val="20"/>
                    <w:szCs w:val="20"/>
                  </w:rPr>
                  <w:t xml:space="preserve"> (S)</w:t>
                </w:r>
              </w:p>
            </w:sdtContent>
          </w:sdt>
        </w:tc>
      </w:tr>
      <w:tr w:rsidR="00302479" w:rsidRPr="00667A79" w14:paraId="4CF3B8F5" w14:textId="77777777" w:rsidTr="00610083">
        <w:tc>
          <w:tcPr>
            <w:tcW w:w="4536" w:type="dxa"/>
            <w:vMerge/>
            <w:tcBorders>
              <w:left w:val="single" w:sz="4" w:space="0" w:color="000000"/>
              <w:right w:val="single" w:sz="4" w:space="0" w:color="000000"/>
            </w:tcBorders>
          </w:tcPr>
          <w:p w14:paraId="11098474" w14:textId="568D6BA2" w:rsidR="00302479" w:rsidRPr="00667A79" w:rsidRDefault="00302479" w:rsidP="00302479">
            <w:pPr>
              <w:widowControl w:val="0"/>
              <w:pBdr>
                <w:top w:val="nil"/>
                <w:left w:val="nil"/>
                <w:bottom w:val="nil"/>
                <w:right w:val="nil"/>
                <w:between w:val="nil"/>
              </w:pBdr>
              <w:rPr>
                <w:rFonts w:asciiTheme="majorHAnsi" w:eastAsia="Calibri" w:hAnsiTheme="majorHAnsi"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59"/>
              <w:id w:val="5160076"/>
            </w:sdtPr>
            <w:sdtEndPr/>
            <w:sdtContent>
              <w:p w14:paraId="352B062C"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b/>
                    <w:sz w:val="20"/>
                    <w:szCs w:val="20"/>
                  </w:rPr>
                  <w:t>Eficiencia</w:t>
                </w:r>
                <w:proofErr w:type="spellEnd"/>
                <w:r w:rsidRPr="00667A79">
                  <w:rPr>
                    <w:rFonts w:asciiTheme="majorHAnsi" w:eastAsia="Calibri" w:hAnsiTheme="majorHAnsi" w:cs="Calibri"/>
                    <w:b/>
                    <w:sz w:val="20"/>
                    <w:szCs w:val="20"/>
                  </w:rPr>
                  <w:t> </w:t>
                </w:r>
              </w:p>
            </w:sdtContent>
          </w:sdt>
        </w:tc>
        <w:tc>
          <w:tcPr>
            <w:tcW w:w="269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60"/>
              <w:id w:val="5160077"/>
            </w:sdtPr>
            <w:sdtEndPr/>
            <w:sdtContent>
              <w:p w14:paraId="4E988A05"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sz w:val="20"/>
                    <w:szCs w:val="20"/>
                  </w:rPr>
                  <w:t>Altamente</w:t>
                </w:r>
                <w:proofErr w:type="spellEnd"/>
                <w:r w:rsidRPr="00667A79">
                  <w:rPr>
                    <w:rFonts w:asciiTheme="majorHAnsi" w:eastAsia="Calibri" w:hAnsiTheme="majorHAnsi" w:cs="Calibri"/>
                    <w:sz w:val="20"/>
                    <w:szCs w:val="20"/>
                  </w:rPr>
                  <w:t xml:space="preserve"> </w:t>
                </w:r>
                <w:proofErr w:type="spellStart"/>
                <w:r w:rsidRPr="00667A79">
                  <w:rPr>
                    <w:rFonts w:asciiTheme="majorHAnsi" w:eastAsia="Calibri" w:hAnsiTheme="majorHAnsi" w:cs="Calibri"/>
                    <w:sz w:val="20"/>
                    <w:szCs w:val="20"/>
                  </w:rPr>
                  <w:t>Satisfactoria</w:t>
                </w:r>
                <w:proofErr w:type="spellEnd"/>
                <w:r w:rsidRPr="00667A79">
                  <w:rPr>
                    <w:rFonts w:asciiTheme="majorHAnsi" w:eastAsia="Calibri" w:hAnsiTheme="majorHAnsi" w:cs="Calibri"/>
                    <w:sz w:val="20"/>
                    <w:szCs w:val="20"/>
                  </w:rPr>
                  <w:t xml:space="preserve"> (AS)</w:t>
                </w:r>
              </w:p>
            </w:sdtContent>
          </w:sdt>
        </w:tc>
      </w:tr>
      <w:tr w:rsidR="00302479" w:rsidRPr="00667A79" w14:paraId="1E32D193" w14:textId="77777777" w:rsidTr="00667A79">
        <w:trPr>
          <w:trHeight w:val="1412"/>
        </w:trPr>
        <w:tc>
          <w:tcPr>
            <w:tcW w:w="4536" w:type="dxa"/>
            <w:vMerge/>
            <w:tcBorders>
              <w:left w:val="single" w:sz="4" w:space="0" w:color="000000"/>
              <w:bottom w:val="single" w:sz="4" w:space="0" w:color="auto"/>
              <w:right w:val="single" w:sz="4" w:space="0" w:color="000000"/>
            </w:tcBorders>
          </w:tcPr>
          <w:p w14:paraId="3D0B725C" w14:textId="621B0440" w:rsidR="00302479" w:rsidRPr="00667A79" w:rsidRDefault="00302479" w:rsidP="00302479">
            <w:pPr>
              <w:widowControl w:val="0"/>
              <w:pBdr>
                <w:top w:val="nil"/>
                <w:left w:val="nil"/>
                <w:bottom w:val="nil"/>
                <w:right w:val="nil"/>
                <w:between w:val="nil"/>
              </w:pBdr>
              <w:rPr>
                <w:rFonts w:asciiTheme="majorHAnsi" w:eastAsia="Calibri" w:hAnsiTheme="majorHAnsi" w:cs="Calibri"/>
                <w:sz w:val="20"/>
                <w:szCs w:val="20"/>
              </w:rPr>
            </w:pPr>
          </w:p>
        </w:tc>
        <w:tc>
          <w:tcPr>
            <w:tcW w:w="1701"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sdt>
            <w:sdtPr>
              <w:rPr>
                <w:rFonts w:asciiTheme="majorHAnsi" w:hAnsiTheme="majorHAnsi"/>
                <w:sz w:val="20"/>
                <w:szCs w:val="20"/>
              </w:rPr>
              <w:tag w:val="goog_rdk_1162"/>
              <w:id w:val="5160079"/>
            </w:sdtPr>
            <w:sdtEndPr/>
            <w:sdtContent>
              <w:p w14:paraId="7B2F07B7"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b/>
                    <w:sz w:val="20"/>
                    <w:szCs w:val="20"/>
                  </w:rPr>
                  <w:t>Sostenibilidad</w:t>
                </w:r>
                <w:proofErr w:type="spellEnd"/>
                <w:r w:rsidRPr="00667A79">
                  <w:rPr>
                    <w:rFonts w:asciiTheme="majorHAnsi" w:eastAsia="Calibri" w:hAnsiTheme="majorHAnsi" w:cs="Calibri"/>
                    <w:b/>
                    <w:sz w:val="20"/>
                    <w:szCs w:val="20"/>
                  </w:rPr>
                  <w:t> </w:t>
                </w:r>
              </w:p>
            </w:sdtContent>
          </w:sdt>
        </w:tc>
        <w:tc>
          <w:tcPr>
            <w:tcW w:w="269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63"/>
              <w:id w:val="5160080"/>
            </w:sdtPr>
            <w:sdtEndPr/>
            <w:sdtContent>
              <w:p w14:paraId="5647DE95" w14:textId="77777777" w:rsidR="00302479" w:rsidRPr="00667A79" w:rsidRDefault="00302479" w:rsidP="00302479">
                <w:pPr>
                  <w:rPr>
                    <w:rFonts w:asciiTheme="majorHAnsi" w:eastAsia="Calibri" w:hAnsiTheme="majorHAnsi" w:cs="Calibri"/>
                    <w:sz w:val="20"/>
                    <w:szCs w:val="20"/>
                  </w:rPr>
                </w:pPr>
                <w:r w:rsidRPr="00667A79">
                  <w:rPr>
                    <w:rFonts w:asciiTheme="majorHAnsi" w:eastAsia="Calibri" w:hAnsiTheme="majorHAnsi" w:cs="Calibri"/>
                    <w:sz w:val="20"/>
                    <w:szCs w:val="20"/>
                  </w:rPr>
                  <w:t>Probable (P)</w:t>
                </w:r>
              </w:p>
            </w:sdtContent>
          </w:sdt>
        </w:tc>
      </w:tr>
      <w:tr w:rsidR="00302479" w:rsidRPr="00667A79" w14:paraId="48433686" w14:textId="77777777" w:rsidTr="00610083">
        <w:tc>
          <w:tcPr>
            <w:tcW w:w="4536" w:type="dxa"/>
            <w:tcBorders>
              <w:top w:val="single" w:sz="4" w:space="0" w:color="000000"/>
              <w:left w:val="single" w:sz="4" w:space="0" w:color="000000"/>
              <w:bottom w:val="single" w:sz="4" w:space="0" w:color="000000"/>
              <w:right w:val="single" w:sz="4" w:space="0" w:color="000000"/>
            </w:tcBorders>
            <w:shd w:val="clear" w:color="auto" w:fill="C5E0B3"/>
          </w:tcPr>
          <w:sdt>
            <w:sdtPr>
              <w:rPr>
                <w:rFonts w:asciiTheme="majorHAnsi" w:hAnsiTheme="majorHAnsi"/>
                <w:sz w:val="20"/>
                <w:szCs w:val="20"/>
              </w:rPr>
              <w:tag w:val="goog_rdk_1166"/>
              <w:id w:val="5160083"/>
            </w:sdtPr>
            <w:sdtEndPr/>
            <w:sdtContent>
              <w:p w14:paraId="0EA318F5" w14:textId="77777777" w:rsidR="00302479" w:rsidRPr="00667A79" w:rsidRDefault="00302479" w:rsidP="00302479">
                <w:pPr>
                  <w:jc w:val="center"/>
                  <w:rPr>
                    <w:rFonts w:asciiTheme="majorHAnsi" w:eastAsia="Calibri" w:hAnsiTheme="majorHAnsi" w:cs="Calibri"/>
                    <w:b/>
                    <w:sz w:val="20"/>
                    <w:szCs w:val="20"/>
                  </w:rPr>
                </w:pPr>
                <w:proofErr w:type="spellStart"/>
                <w:r w:rsidRPr="00667A79">
                  <w:rPr>
                    <w:rFonts w:asciiTheme="majorHAnsi" w:eastAsia="Calibri" w:hAnsiTheme="majorHAnsi" w:cs="Calibri"/>
                    <w:b/>
                    <w:sz w:val="20"/>
                    <w:szCs w:val="20"/>
                  </w:rPr>
                  <w:t>Efecto</w:t>
                </w:r>
                <w:proofErr w:type="spellEnd"/>
              </w:p>
            </w:sdtContent>
          </w:sdt>
        </w:tc>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75" w:type="dxa"/>
              <w:bottom w:w="0" w:type="dxa"/>
              <w:right w:w="75" w:type="dxa"/>
            </w:tcMar>
          </w:tcPr>
          <w:sdt>
            <w:sdtPr>
              <w:rPr>
                <w:rFonts w:asciiTheme="majorHAnsi" w:hAnsiTheme="majorHAnsi"/>
                <w:sz w:val="20"/>
                <w:szCs w:val="20"/>
              </w:rPr>
              <w:tag w:val="goog_rdk_1167"/>
              <w:id w:val="5160084"/>
            </w:sdtPr>
            <w:sdtEndPr/>
            <w:sdtContent>
              <w:p w14:paraId="2201385C" w14:textId="77777777" w:rsidR="00302479" w:rsidRPr="00667A79" w:rsidRDefault="00302479" w:rsidP="00302479">
                <w:pPr>
                  <w:jc w:val="center"/>
                  <w:rPr>
                    <w:rFonts w:asciiTheme="majorHAnsi" w:eastAsia="Calibri" w:hAnsiTheme="majorHAnsi" w:cs="Calibri"/>
                    <w:b/>
                    <w:sz w:val="20"/>
                    <w:szCs w:val="20"/>
                  </w:rPr>
                </w:pPr>
                <w:proofErr w:type="spellStart"/>
                <w:r w:rsidRPr="00667A79">
                  <w:rPr>
                    <w:rFonts w:asciiTheme="majorHAnsi" w:eastAsia="Calibri" w:hAnsiTheme="majorHAnsi" w:cs="Calibri"/>
                    <w:b/>
                    <w:sz w:val="20"/>
                    <w:szCs w:val="20"/>
                  </w:rPr>
                  <w:t>Criterios</w:t>
                </w:r>
                <w:proofErr w:type="spellEnd"/>
              </w:p>
            </w:sdtContent>
          </w:sdt>
        </w:tc>
        <w:tc>
          <w:tcPr>
            <w:tcW w:w="2694" w:type="dxa"/>
            <w:tcBorders>
              <w:top w:val="single" w:sz="4" w:space="0" w:color="000000"/>
              <w:left w:val="single" w:sz="4" w:space="0" w:color="000000"/>
              <w:bottom w:val="single" w:sz="4" w:space="0" w:color="000000"/>
              <w:right w:val="single" w:sz="4" w:space="0" w:color="000000"/>
            </w:tcBorders>
            <w:shd w:val="clear" w:color="auto" w:fill="C5E0B3"/>
            <w:tcMar>
              <w:top w:w="0" w:type="dxa"/>
              <w:left w:w="75" w:type="dxa"/>
              <w:bottom w:w="0" w:type="dxa"/>
              <w:right w:w="75" w:type="dxa"/>
            </w:tcMar>
          </w:tcPr>
          <w:sdt>
            <w:sdtPr>
              <w:rPr>
                <w:rFonts w:asciiTheme="majorHAnsi" w:hAnsiTheme="majorHAnsi"/>
                <w:sz w:val="20"/>
                <w:szCs w:val="20"/>
              </w:rPr>
              <w:tag w:val="goog_rdk_1168"/>
              <w:id w:val="5160085"/>
            </w:sdtPr>
            <w:sdtEndPr/>
            <w:sdtContent>
              <w:p w14:paraId="23DBF498" w14:textId="77777777" w:rsidR="00302479" w:rsidRPr="00667A79" w:rsidRDefault="00302479" w:rsidP="00302479">
                <w:pPr>
                  <w:jc w:val="center"/>
                  <w:rPr>
                    <w:rFonts w:asciiTheme="majorHAnsi" w:eastAsia="Calibri" w:hAnsiTheme="majorHAnsi" w:cs="Calibri"/>
                    <w:sz w:val="20"/>
                    <w:szCs w:val="20"/>
                  </w:rPr>
                </w:pPr>
                <w:proofErr w:type="spellStart"/>
                <w:r w:rsidRPr="00667A79">
                  <w:rPr>
                    <w:rFonts w:asciiTheme="majorHAnsi" w:eastAsia="Calibri" w:hAnsiTheme="majorHAnsi" w:cs="Calibri"/>
                    <w:b/>
                    <w:sz w:val="20"/>
                    <w:szCs w:val="20"/>
                  </w:rPr>
                  <w:t>Calificación</w:t>
                </w:r>
                <w:proofErr w:type="spellEnd"/>
              </w:p>
            </w:sdtContent>
          </w:sdt>
        </w:tc>
      </w:tr>
      <w:tr w:rsidR="00302479" w:rsidRPr="00667A79" w14:paraId="3B858382" w14:textId="77777777" w:rsidTr="0093555B">
        <w:tc>
          <w:tcPr>
            <w:tcW w:w="4536" w:type="dxa"/>
            <w:vMerge w:val="restart"/>
            <w:tcBorders>
              <w:top w:val="single" w:sz="4" w:space="0" w:color="000000"/>
              <w:left w:val="single" w:sz="4" w:space="0" w:color="000000"/>
              <w:right w:val="single" w:sz="4" w:space="0" w:color="000000"/>
            </w:tcBorders>
          </w:tcPr>
          <w:p w14:paraId="558F7B36" w14:textId="5C59639B" w:rsidR="00302479" w:rsidRPr="00667A79" w:rsidRDefault="00302479" w:rsidP="00302479">
            <w:pPr>
              <w:spacing w:line="240" w:lineRule="auto"/>
              <w:ind w:left="142" w:right="135"/>
              <w:jc w:val="both"/>
              <w:rPr>
                <w:rFonts w:asciiTheme="majorHAnsi" w:eastAsia="Calibri" w:hAnsiTheme="majorHAnsi" w:cs="Calibri"/>
                <w:sz w:val="20"/>
                <w:szCs w:val="20"/>
                <w:lang w:val="es-ES_tradnl"/>
              </w:rPr>
            </w:pPr>
            <w:r w:rsidRPr="00667A79">
              <w:rPr>
                <w:rFonts w:asciiTheme="majorHAnsi" w:eastAsia="Calibri" w:hAnsiTheme="majorHAnsi" w:cs="Calibri"/>
                <w:b/>
                <w:sz w:val="20"/>
                <w:szCs w:val="20"/>
                <w:lang w:val="es-ES_tradnl"/>
              </w:rPr>
              <w:t>Efecto 2:</w:t>
            </w:r>
            <w:r w:rsidRPr="00667A79">
              <w:rPr>
                <w:rFonts w:asciiTheme="majorHAnsi" w:eastAsia="Calibri" w:hAnsiTheme="majorHAnsi" w:cs="Calibri"/>
                <w:sz w:val="20"/>
                <w:szCs w:val="20"/>
                <w:lang w:val="es-ES_tradnl"/>
              </w:rPr>
              <w:t xml:space="preserve"> para 2020, el país habrá formulado y aplicado políticas de protección e inclusión social para garantizar el pleno ejercicio de los derechos sociales a través del acceso universal a servicios básicos de calidad, desde una perspectiva de género y con especial atención a los grupos más discriminados.</w:t>
            </w:r>
          </w:p>
        </w:tc>
        <w:tc>
          <w:tcPr>
            <w:tcW w:w="170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70"/>
              <w:id w:val="5160087"/>
            </w:sdtPr>
            <w:sdtEndPr/>
            <w:sdtContent>
              <w:p w14:paraId="7C7699DC"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b/>
                    <w:sz w:val="20"/>
                    <w:szCs w:val="20"/>
                  </w:rPr>
                  <w:t>Relevancia</w:t>
                </w:r>
                <w:proofErr w:type="spellEnd"/>
                <w:r w:rsidRPr="00667A79">
                  <w:rPr>
                    <w:rFonts w:asciiTheme="majorHAnsi" w:eastAsia="Calibri" w:hAnsiTheme="majorHAnsi" w:cs="Calibri"/>
                    <w:b/>
                    <w:sz w:val="20"/>
                    <w:szCs w:val="20"/>
                  </w:rPr>
                  <w:t> </w:t>
                </w:r>
              </w:p>
            </w:sdtContent>
          </w:sdt>
        </w:tc>
        <w:tc>
          <w:tcPr>
            <w:tcW w:w="269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71"/>
              <w:id w:val="5160088"/>
            </w:sdtPr>
            <w:sdtEndPr/>
            <w:sdtContent>
              <w:p w14:paraId="6CF9858E"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sz w:val="20"/>
                    <w:szCs w:val="20"/>
                  </w:rPr>
                  <w:t>Relevante</w:t>
                </w:r>
                <w:proofErr w:type="spellEnd"/>
                <w:r w:rsidRPr="00667A79">
                  <w:rPr>
                    <w:rFonts w:asciiTheme="majorHAnsi" w:eastAsia="Calibri" w:hAnsiTheme="majorHAnsi" w:cs="Calibri"/>
                    <w:sz w:val="20"/>
                    <w:szCs w:val="20"/>
                  </w:rPr>
                  <w:t xml:space="preserve"> (R) </w:t>
                </w:r>
              </w:p>
            </w:sdtContent>
          </w:sdt>
        </w:tc>
      </w:tr>
      <w:tr w:rsidR="00302479" w:rsidRPr="00667A79" w14:paraId="0FFCB506" w14:textId="77777777" w:rsidTr="0093555B">
        <w:tc>
          <w:tcPr>
            <w:tcW w:w="4536" w:type="dxa"/>
            <w:vMerge/>
            <w:tcBorders>
              <w:left w:val="single" w:sz="4" w:space="0" w:color="000000"/>
              <w:right w:val="single" w:sz="4" w:space="0" w:color="000000"/>
            </w:tcBorders>
          </w:tcPr>
          <w:p w14:paraId="0C12F3DD" w14:textId="01AA0EEB" w:rsidR="00302479" w:rsidRPr="00667A79" w:rsidRDefault="00302479" w:rsidP="00302479">
            <w:pPr>
              <w:widowControl w:val="0"/>
              <w:pBdr>
                <w:top w:val="nil"/>
                <w:left w:val="nil"/>
                <w:bottom w:val="nil"/>
                <w:right w:val="nil"/>
                <w:between w:val="nil"/>
              </w:pBdr>
              <w:rPr>
                <w:rFonts w:asciiTheme="majorHAnsi" w:eastAsia="Calibri" w:hAnsiTheme="majorHAnsi"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73"/>
              <w:id w:val="5160090"/>
            </w:sdtPr>
            <w:sdtEndPr/>
            <w:sdtContent>
              <w:p w14:paraId="4E220C66"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b/>
                    <w:sz w:val="20"/>
                    <w:szCs w:val="20"/>
                  </w:rPr>
                  <w:t>Eficacia</w:t>
                </w:r>
                <w:proofErr w:type="spellEnd"/>
                <w:r w:rsidRPr="00667A79">
                  <w:rPr>
                    <w:rFonts w:asciiTheme="majorHAnsi" w:eastAsia="Calibri" w:hAnsiTheme="majorHAnsi" w:cs="Calibri"/>
                    <w:b/>
                    <w:sz w:val="20"/>
                    <w:szCs w:val="20"/>
                  </w:rPr>
                  <w:t> </w:t>
                </w:r>
              </w:p>
            </w:sdtContent>
          </w:sdt>
        </w:tc>
        <w:tc>
          <w:tcPr>
            <w:tcW w:w="269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74"/>
              <w:id w:val="5160091"/>
            </w:sdtPr>
            <w:sdtEndPr/>
            <w:sdtContent>
              <w:p w14:paraId="0B4277DB" w14:textId="77777777" w:rsidR="00302479" w:rsidRPr="00667A79" w:rsidRDefault="00302479" w:rsidP="00302479">
                <w:pPr>
                  <w:rPr>
                    <w:rFonts w:asciiTheme="majorHAnsi" w:eastAsia="Calibri" w:hAnsiTheme="majorHAnsi" w:cs="Calibri"/>
                    <w:sz w:val="20"/>
                    <w:szCs w:val="20"/>
                  </w:rPr>
                </w:pPr>
                <w:r w:rsidRPr="00667A79">
                  <w:rPr>
                    <w:rFonts w:asciiTheme="majorHAnsi" w:eastAsia="Calibri" w:hAnsiTheme="majorHAnsi" w:cs="Calibri"/>
                    <w:sz w:val="20"/>
                    <w:szCs w:val="20"/>
                  </w:rPr>
                  <w:t xml:space="preserve"> </w:t>
                </w:r>
                <w:proofErr w:type="spellStart"/>
                <w:r w:rsidRPr="00667A79">
                  <w:rPr>
                    <w:rFonts w:asciiTheme="majorHAnsi" w:eastAsia="Calibri" w:hAnsiTheme="majorHAnsi" w:cs="Calibri"/>
                    <w:sz w:val="20"/>
                    <w:szCs w:val="20"/>
                  </w:rPr>
                  <w:t>Altamente</w:t>
                </w:r>
                <w:proofErr w:type="spellEnd"/>
                <w:r w:rsidRPr="00667A79">
                  <w:rPr>
                    <w:rFonts w:asciiTheme="majorHAnsi" w:eastAsia="Calibri" w:hAnsiTheme="majorHAnsi" w:cs="Calibri"/>
                    <w:sz w:val="20"/>
                    <w:szCs w:val="20"/>
                  </w:rPr>
                  <w:t xml:space="preserve"> </w:t>
                </w:r>
                <w:proofErr w:type="spellStart"/>
                <w:r w:rsidRPr="00667A79">
                  <w:rPr>
                    <w:rFonts w:asciiTheme="majorHAnsi" w:eastAsia="Calibri" w:hAnsiTheme="majorHAnsi" w:cs="Calibri"/>
                    <w:sz w:val="20"/>
                    <w:szCs w:val="20"/>
                  </w:rPr>
                  <w:t>Satisfactoria</w:t>
                </w:r>
                <w:proofErr w:type="spellEnd"/>
                <w:r w:rsidRPr="00667A79">
                  <w:rPr>
                    <w:rFonts w:asciiTheme="majorHAnsi" w:eastAsia="Calibri" w:hAnsiTheme="majorHAnsi" w:cs="Calibri"/>
                    <w:sz w:val="20"/>
                    <w:szCs w:val="20"/>
                  </w:rPr>
                  <w:t xml:space="preserve"> (AS)</w:t>
                </w:r>
              </w:p>
            </w:sdtContent>
          </w:sdt>
        </w:tc>
      </w:tr>
      <w:tr w:rsidR="00302479" w:rsidRPr="00667A79" w14:paraId="6E3AC98B" w14:textId="77777777" w:rsidTr="00FD1C17">
        <w:tc>
          <w:tcPr>
            <w:tcW w:w="4536" w:type="dxa"/>
            <w:vMerge/>
            <w:tcBorders>
              <w:left w:val="single" w:sz="4" w:space="0" w:color="000000"/>
              <w:right w:val="single" w:sz="4" w:space="0" w:color="000000"/>
            </w:tcBorders>
          </w:tcPr>
          <w:p w14:paraId="6CB95DF3" w14:textId="5F5898A5" w:rsidR="00302479" w:rsidRPr="00667A79" w:rsidRDefault="00302479" w:rsidP="00302479">
            <w:pPr>
              <w:widowControl w:val="0"/>
              <w:pBdr>
                <w:top w:val="nil"/>
                <w:left w:val="nil"/>
                <w:bottom w:val="nil"/>
                <w:right w:val="nil"/>
                <w:between w:val="nil"/>
              </w:pBdr>
              <w:rPr>
                <w:rFonts w:asciiTheme="majorHAnsi" w:eastAsia="Calibri" w:hAnsiTheme="majorHAnsi"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76"/>
              <w:id w:val="5160093"/>
            </w:sdtPr>
            <w:sdtEndPr/>
            <w:sdtContent>
              <w:p w14:paraId="1E562B04"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b/>
                    <w:sz w:val="20"/>
                    <w:szCs w:val="20"/>
                  </w:rPr>
                  <w:t>Eficiencia</w:t>
                </w:r>
                <w:proofErr w:type="spellEnd"/>
                <w:r w:rsidRPr="00667A79">
                  <w:rPr>
                    <w:rFonts w:asciiTheme="majorHAnsi" w:eastAsia="Calibri" w:hAnsiTheme="majorHAnsi" w:cs="Calibri"/>
                    <w:b/>
                    <w:sz w:val="20"/>
                    <w:szCs w:val="20"/>
                  </w:rPr>
                  <w:t> </w:t>
                </w:r>
              </w:p>
            </w:sdtContent>
          </w:sdt>
        </w:tc>
        <w:tc>
          <w:tcPr>
            <w:tcW w:w="269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sdt>
            <w:sdtPr>
              <w:rPr>
                <w:rFonts w:asciiTheme="majorHAnsi" w:hAnsiTheme="majorHAnsi"/>
                <w:sz w:val="20"/>
                <w:szCs w:val="20"/>
              </w:rPr>
              <w:tag w:val="goog_rdk_1177"/>
              <w:id w:val="5160094"/>
            </w:sdtPr>
            <w:sdtEndPr/>
            <w:sdtContent>
              <w:p w14:paraId="6ABCF61E"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sz w:val="20"/>
                    <w:szCs w:val="20"/>
                  </w:rPr>
                  <w:t>Altamente</w:t>
                </w:r>
                <w:proofErr w:type="spellEnd"/>
                <w:r w:rsidRPr="00667A79">
                  <w:rPr>
                    <w:rFonts w:asciiTheme="majorHAnsi" w:eastAsia="Calibri" w:hAnsiTheme="majorHAnsi" w:cs="Calibri"/>
                    <w:sz w:val="20"/>
                    <w:szCs w:val="20"/>
                  </w:rPr>
                  <w:t xml:space="preserve"> </w:t>
                </w:r>
                <w:proofErr w:type="spellStart"/>
                <w:r w:rsidRPr="00667A79">
                  <w:rPr>
                    <w:rFonts w:asciiTheme="majorHAnsi" w:eastAsia="Calibri" w:hAnsiTheme="majorHAnsi" w:cs="Calibri"/>
                    <w:sz w:val="20"/>
                    <w:szCs w:val="20"/>
                  </w:rPr>
                  <w:t>satisfactoria</w:t>
                </w:r>
                <w:proofErr w:type="spellEnd"/>
                <w:r w:rsidRPr="00667A79">
                  <w:rPr>
                    <w:rFonts w:asciiTheme="majorHAnsi" w:eastAsia="Calibri" w:hAnsiTheme="majorHAnsi" w:cs="Calibri"/>
                    <w:sz w:val="20"/>
                    <w:szCs w:val="20"/>
                  </w:rPr>
                  <w:t xml:space="preserve"> (AS)</w:t>
                </w:r>
              </w:p>
            </w:sdtContent>
          </w:sdt>
        </w:tc>
      </w:tr>
      <w:tr w:rsidR="00302479" w:rsidRPr="00667A79" w14:paraId="19E31D83" w14:textId="77777777" w:rsidTr="00610083">
        <w:trPr>
          <w:trHeight w:val="1038"/>
        </w:trPr>
        <w:tc>
          <w:tcPr>
            <w:tcW w:w="4536" w:type="dxa"/>
            <w:vMerge/>
            <w:tcBorders>
              <w:left w:val="single" w:sz="4" w:space="0" w:color="000000"/>
              <w:bottom w:val="single" w:sz="4" w:space="0" w:color="auto"/>
              <w:right w:val="single" w:sz="4" w:space="0" w:color="000000"/>
            </w:tcBorders>
          </w:tcPr>
          <w:p w14:paraId="6052C1DF" w14:textId="066B7BDF" w:rsidR="00302479" w:rsidRPr="00667A79" w:rsidRDefault="00302479" w:rsidP="00302479">
            <w:pPr>
              <w:widowControl w:val="0"/>
              <w:pBdr>
                <w:top w:val="nil"/>
                <w:left w:val="nil"/>
                <w:bottom w:val="nil"/>
                <w:right w:val="nil"/>
                <w:between w:val="nil"/>
              </w:pBdr>
              <w:rPr>
                <w:rFonts w:asciiTheme="majorHAnsi" w:eastAsia="Calibri" w:hAnsiTheme="majorHAnsi" w:cs="Calibri"/>
                <w:sz w:val="20"/>
                <w:szCs w:val="20"/>
              </w:rPr>
            </w:pPr>
          </w:p>
        </w:tc>
        <w:tc>
          <w:tcPr>
            <w:tcW w:w="1701"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sdt>
            <w:sdtPr>
              <w:rPr>
                <w:rFonts w:asciiTheme="majorHAnsi" w:hAnsiTheme="majorHAnsi"/>
                <w:sz w:val="20"/>
                <w:szCs w:val="20"/>
              </w:rPr>
              <w:tag w:val="goog_rdk_1179"/>
              <w:id w:val="5160096"/>
            </w:sdtPr>
            <w:sdtEndPr/>
            <w:sdtContent>
              <w:p w14:paraId="61E462E6"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b/>
                    <w:sz w:val="20"/>
                    <w:szCs w:val="20"/>
                  </w:rPr>
                  <w:t>Sostenibilidad</w:t>
                </w:r>
                <w:proofErr w:type="spellEnd"/>
                <w:r w:rsidRPr="00667A79">
                  <w:rPr>
                    <w:rFonts w:asciiTheme="majorHAnsi" w:eastAsia="Calibri" w:hAnsiTheme="majorHAnsi" w:cs="Calibri"/>
                    <w:b/>
                    <w:sz w:val="20"/>
                    <w:szCs w:val="20"/>
                  </w:rPr>
                  <w:t> </w:t>
                </w:r>
              </w:p>
            </w:sdtContent>
          </w:sdt>
        </w:tc>
        <w:tc>
          <w:tcPr>
            <w:tcW w:w="2694"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sdt>
            <w:sdtPr>
              <w:rPr>
                <w:rFonts w:asciiTheme="majorHAnsi" w:hAnsiTheme="majorHAnsi"/>
                <w:sz w:val="20"/>
                <w:szCs w:val="20"/>
              </w:rPr>
              <w:tag w:val="goog_rdk_1180"/>
              <w:id w:val="5160097"/>
            </w:sdtPr>
            <w:sdtEndPr/>
            <w:sdtContent>
              <w:p w14:paraId="11B2F80F" w14:textId="77777777" w:rsidR="00302479" w:rsidRPr="00667A79" w:rsidRDefault="00302479" w:rsidP="00302479">
                <w:pPr>
                  <w:rPr>
                    <w:rFonts w:asciiTheme="majorHAnsi" w:eastAsia="Calibri" w:hAnsiTheme="majorHAnsi" w:cs="Calibri"/>
                    <w:sz w:val="20"/>
                    <w:szCs w:val="20"/>
                  </w:rPr>
                </w:pPr>
                <w:proofErr w:type="spellStart"/>
                <w:r w:rsidRPr="00667A79">
                  <w:rPr>
                    <w:rFonts w:asciiTheme="majorHAnsi" w:eastAsia="Calibri" w:hAnsiTheme="majorHAnsi" w:cs="Calibri"/>
                    <w:sz w:val="20"/>
                    <w:szCs w:val="20"/>
                  </w:rPr>
                  <w:t>Moderadamente</w:t>
                </w:r>
                <w:proofErr w:type="spellEnd"/>
                <w:r w:rsidRPr="00667A79">
                  <w:rPr>
                    <w:rFonts w:asciiTheme="majorHAnsi" w:eastAsia="Calibri" w:hAnsiTheme="majorHAnsi" w:cs="Calibri"/>
                    <w:sz w:val="20"/>
                    <w:szCs w:val="20"/>
                  </w:rPr>
                  <w:t xml:space="preserve"> Probable (MP)</w:t>
                </w:r>
              </w:p>
            </w:sdtContent>
          </w:sdt>
        </w:tc>
      </w:tr>
    </w:tbl>
    <w:p w14:paraId="38EFD7B3" w14:textId="2A0AAE75" w:rsidR="00610083" w:rsidRPr="00667A79" w:rsidRDefault="00610083" w:rsidP="00302479">
      <w:pPr>
        <w:jc w:val="both"/>
        <w:rPr>
          <w:rFonts w:asciiTheme="majorHAnsi" w:eastAsia="Calibri" w:hAnsiTheme="majorHAnsi" w:cs="Calibri"/>
          <w:sz w:val="20"/>
          <w:szCs w:val="20"/>
        </w:rPr>
      </w:pPr>
    </w:p>
    <w:sectPr w:rsidR="00610083" w:rsidRPr="00667A79">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D43D" w14:textId="77777777" w:rsidR="006D01E5" w:rsidRDefault="006D01E5">
      <w:pPr>
        <w:spacing w:line="240" w:lineRule="auto"/>
      </w:pPr>
      <w:r>
        <w:separator/>
      </w:r>
    </w:p>
  </w:endnote>
  <w:endnote w:type="continuationSeparator" w:id="0">
    <w:p w14:paraId="75920924" w14:textId="77777777" w:rsidR="006D01E5" w:rsidRDefault="006D0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8E89" w14:textId="77777777" w:rsidR="00B408EA" w:rsidRDefault="00B408EA" w:rsidP="009F2EC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2C0084" w14:textId="77777777" w:rsidR="00B408EA" w:rsidRDefault="00B408EA" w:rsidP="00B408E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FE39" w14:textId="77777777" w:rsidR="00B408EA" w:rsidRDefault="00B408EA" w:rsidP="009F2EC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67D3">
      <w:rPr>
        <w:rStyle w:val="Nmerodepgina"/>
        <w:noProof/>
      </w:rPr>
      <w:t>5</w:t>
    </w:r>
    <w:r>
      <w:rPr>
        <w:rStyle w:val="Nmerodepgina"/>
      </w:rPr>
      <w:fldChar w:fldCharType="end"/>
    </w:r>
  </w:p>
  <w:p w14:paraId="699AEE6F" w14:textId="77777777" w:rsidR="00B408EA" w:rsidRDefault="00B408EA" w:rsidP="00B408E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3880" w14:textId="77777777" w:rsidR="006D01E5" w:rsidRDefault="006D01E5">
      <w:pPr>
        <w:spacing w:line="240" w:lineRule="auto"/>
      </w:pPr>
      <w:r>
        <w:separator/>
      </w:r>
    </w:p>
  </w:footnote>
  <w:footnote w:type="continuationSeparator" w:id="0">
    <w:p w14:paraId="6CCEA7DC" w14:textId="77777777" w:rsidR="006D01E5" w:rsidRDefault="006D01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147DDA" w:rsidRDefault="00147D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DA"/>
    <w:rsid w:val="0000439B"/>
    <w:rsid w:val="00147DDA"/>
    <w:rsid w:val="001975EC"/>
    <w:rsid w:val="001A1D23"/>
    <w:rsid w:val="001B5EA5"/>
    <w:rsid w:val="001C71C8"/>
    <w:rsid w:val="002B2958"/>
    <w:rsid w:val="002B5F3F"/>
    <w:rsid w:val="00302479"/>
    <w:rsid w:val="00303B3B"/>
    <w:rsid w:val="00347ADA"/>
    <w:rsid w:val="00506031"/>
    <w:rsid w:val="005873DA"/>
    <w:rsid w:val="005A3369"/>
    <w:rsid w:val="005F2369"/>
    <w:rsid w:val="00610083"/>
    <w:rsid w:val="00646567"/>
    <w:rsid w:val="00667A79"/>
    <w:rsid w:val="006D01E5"/>
    <w:rsid w:val="006D6C7E"/>
    <w:rsid w:val="00844A62"/>
    <w:rsid w:val="008767D3"/>
    <w:rsid w:val="00977EAF"/>
    <w:rsid w:val="00AD0DFE"/>
    <w:rsid w:val="00B408EA"/>
    <w:rsid w:val="00BB3C16"/>
    <w:rsid w:val="00C85B20"/>
    <w:rsid w:val="00CB2A34"/>
    <w:rsid w:val="00CC1F90"/>
    <w:rsid w:val="00D83C22"/>
    <w:rsid w:val="00E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E34D"/>
  <w15:docId w15:val="{12524592-BCD8-4C52-82C9-0536A51C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iedepgina">
    <w:name w:val="footer"/>
    <w:basedOn w:val="Normal"/>
    <w:link w:val="PiedepginaCar"/>
    <w:uiPriority w:val="99"/>
    <w:unhideWhenUsed/>
    <w:rsid w:val="00B408E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08EA"/>
  </w:style>
  <w:style w:type="character" w:styleId="Nmerodepgina">
    <w:name w:val="page number"/>
    <w:basedOn w:val="Fuentedeprrafopredeter"/>
    <w:uiPriority w:val="99"/>
    <w:semiHidden/>
    <w:unhideWhenUsed/>
    <w:rsid w:val="00B408EA"/>
  </w:style>
  <w:style w:type="paragraph" w:styleId="Textodeglobo">
    <w:name w:val="Balloon Text"/>
    <w:basedOn w:val="Normal"/>
    <w:link w:val="TextodegloboCar"/>
    <w:uiPriority w:val="99"/>
    <w:semiHidden/>
    <w:unhideWhenUsed/>
    <w:rsid w:val="002B5F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5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67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0" ma:contentTypeDescription="Crear nuevo documento." ma:contentTypeScope="" ma:versionID="233d41a076299c126745afef4281b199">
  <xsd:schema xmlns:xsd="http://www.w3.org/2001/XMLSchema" xmlns:xs="http://www.w3.org/2001/XMLSchema" xmlns:p="http://schemas.microsoft.com/office/2006/metadata/properties" xmlns:ns2="69729d78-896d-40e7-bd34-ba4c321c1243" xmlns:ns3="ad0d438f-e724-4e96-b52a-9b9e20ac6ad7" targetNamespace="http://schemas.microsoft.com/office/2006/metadata/properties" ma:root="true" ma:fieldsID="a9efb586b713c8bf2b854cae62e5dffc" ns2:_="" ns3:_="">
    <xsd:import namespace="69729d78-896d-40e7-bd34-ba4c321c1243"/>
    <xsd:import namespace="ad0d438f-e724-4e96-b52a-9b9e20ac6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9A474E-7159-44BA-AF78-323B652AB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800FC-7A80-4B93-9225-84E6C3724D2A}">
  <ds:schemaRefs>
    <ds:schemaRef ds:uri="http://schemas.microsoft.com/sharepoint/v3/contenttype/forms"/>
  </ds:schemaRefs>
</ds:datastoreItem>
</file>

<file path=customXml/itemProps3.xml><?xml version="1.0" encoding="utf-8"?>
<ds:datastoreItem xmlns:ds="http://schemas.openxmlformats.org/officeDocument/2006/customXml" ds:itemID="{7B61164F-D18D-4CC5-A731-15DB358AD64B}"/>
</file>

<file path=customXml/itemProps4.xml><?xml version="1.0" encoding="utf-8"?>
<ds:datastoreItem xmlns:ds="http://schemas.openxmlformats.org/officeDocument/2006/customXml" ds:itemID="{517B0258-DF08-4A38-AD0E-AB8319B8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2745</Words>
  <Characters>15649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cesilini</cp:lastModifiedBy>
  <cp:revision>2</cp:revision>
  <dcterms:created xsi:type="dcterms:W3CDTF">2019-08-15T10:26:00Z</dcterms:created>
  <dcterms:modified xsi:type="dcterms:W3CDTF">2019-08-15T10:26:00Z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ies>
</file>