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0A25" w14:textId="77777777" w:rsidR="00D6638C" w:rsidRPr="00AF33D0"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b/>
          <w:caps/>
          <w:spacing w:val="15"/>
          <w:sz w:val="24"/>
        </w:rPr>
      </w:pPr>
      <w:bookmarkStart w:id="0" w:name="_Toc321341546"/>
      <w:bookmarkStart w:id="1" w:name="_Toc323119582"/>
      <w:r w:rsidRPr="00AF33D0">
        <w:rPr>
          <w:rFonts w:ascii="Calibri" w:eastAsia="Times New Roman" w:hAnsi="Calibri" w:cs="Times New Roman"/>
          <w:b/>
          <w:caps/>
          <w:spacing w:val="15"/>
          <w:sz w:val="24"/>
        </w:rPr>
        <w:t>Terminal Evaluation Terms of Reference</w:t>
      </w:r>
      <w:bookmarkEnd w:id="0"/>
      <w:bookmarkEnd w:id="1"/>
    </w:p>
    <w:p w14:paraId="63EB7927" w14:textId="77777777" w:rsidR="00463458" w:rsidRPr="00463458" w:rsidRDefault="00463458" w:rsidP="00463458">
      <w:pPr>
        <w:spacing w:after="120"/>
        <w:jc w:val="both"/>
        <w:rPr>
          <w:b/>
          <w:bCs/>
          <w:lang w:val="en-GB" w:eastAsia="es-ES"/>
        </w:rPr>
      </w:pPr>
      <w:bookmarkStart w:id="2" w:name="_Toc299126613"/>
    </w:p>
    <w:p w14:paraId="5B93B218" w14:textId="04C919AF" w:rsidR="00463458" w:rsidRPr="00463458" w:rsidRDefault="00463458" w:rsidP="00463458">
      <w:pPr>
        <w:spacing w:after="120"/>
        <w:jc w:val="both"/>
        <w:rPr>
          <w:b/>
          <w:bCs/>
          <w:lang w:val="en-GB" w:eastAsia="es-ES"/>
        </w:rPr>
      </w:pPr>
      <w:r w:rsidRPr="00463458">
        <w:rPr>
          <w:b/>
          <w:bCs/>
          <w:lang w:val="en-GB" w:eastAsia="es-ES"/>
        </w:rPr>
        <w:t xml:space="preserve">Job title: </w:t>
      </w:r>
      <w:r w:rsidRPr="00463458">
        <w:rPr>
          <w:b/>
          <w:bCs/>
          <w:lang w:val="en-GB" w:eastAsia="es-ES"/>
        </w:rPr>
        <w:tab/>
      </w:r>
      <w:r w:rsidRPr="00463458">
        <w:rPr>
          <w:b/>
          <w:bCs/>
          <w:lang w:val="en-GB" w:eastAsia="es-ES"/>
        </w:rPr>
        <w:tab/>
        <w:t xml:space="preserve">International </w:t>
      </w:r>
      <w:r w:rsidR="00780FCC" w:rsidRPr="00463458">
        <w:rPr>
          <w:b/>
          <w:bCs/>
          <w:lang w:val="en-GB" w:eastAsia="es-ES"/>
        </w:rPr>
        <w:t>Consultant</w:t>
      </w:r>
      <w:r w:rsidRPr="00463458">
        <w:rPr>
          <w:b/>
          <w:bCs/>
          <w:lang w:val="en-GB" w:eastAsia="es-ES"/>
        </w:rPr>
        <w:t xml:space="preserve"> on </w:t>
      </w:r>
      <w:r>
        <w:rPr>
          <w:b/>
          <w:bCs/>
          <w:lang w:val="en-GB" w:eastAsia="es-ES"/>
        </w:rPr>
        <w:t>T</w:t>
      </w:r>
      <w:r w:rsidRPr="00463458">
        <w:rPr>
          <w:b/>
          <w:bCs/>
          <w:lang w:val="en-GB" w:eastAsia="es-ES"/>
        </w:rPr>
        <w:t xml:space="preserve">erminal </w:t>
      </w:r>
      <w:r>
        <w:rPr>
          <w:b/>
          <w:bCs/>
          <w:lang w:val="en-GB" w:eastAsia="es-ES"/>
        </w:rPr>
        <w:t>E</w:t>
      </w:r>
      <w:r w:rsidRPr="00463458">
        <w:rPr>
          <w:b/>
          <w:bCs/>
          <w:lang w:val="en-GB" w:eastAsia="es-ES"/>
        </w:rPr>
        <w:t>valuation of the Project</w:t>
      </w:r>
    </w:p>
    <w:p w14:paraId="4137661F" w14:textId="05557C19" w:rsidR="00463458" w:rsidRDefault="00463458" w:rsidP="00463458">
      <w:pPr>
        <w:spacing w:after="120"/>
        <w:ind w:left="2160" w:hanging="2160"/>
        <w:jc w:val="both"/>
        <w:rPr>
          <w:b/>
          <w:bCs/>
          <w:lang w:val="en-GB" w:eastAsia="es-ES"/>
        </w:rPr>
      </w:pPr>
      <w:r w:rsidRPr="000A7EDD">
        <w:rPr>
          <w:b/>
          <w:bCs/>
          <w:lang w:val="en-GB" w:eastAsia="es-ES"/>
        </w:rPr>
        <w:t>Project title:</w:t>
      </w:r>
      <w:bookmarkStart w:id="3" w:name="_Hlk496888786"/>
      <w:r w:rsidRPr="000A7EDD">
        <w:rPr>
          <w:b/>
          <w:bCs/>
          <w:lang w:val="en-GB" w:eastAsia="es-ES"/>
        </w:rPr>
        <w:t xml:space="preserve">              </w:t>
      </w:r>
      <w:r w:rsidRPr="000A7EDD">
        <w:rPr>
          <w:b/>
          <w:bCs/>
          <w:lang w:val="en-GB" w:eastAsia="es-ES"/>
        </w:rPr>
        <w:tab/>
      </w:r>
      <w:bookmarkEnd w:id="3"/>
      <w:r w:rsidRPr="00463458">
        <w:rPr>
          <w:b/>
          <w:bCs/>
          <w:lang w:val="en-GB" w:eastAsia="es-ES"/>
        </w:rPr>
        <w:t xml:space="preserve">Generate global environmental benefits through environmental education and raising awareness of stakeholders </w:t>
      </w:r>
    </w:p>
    <w:p w14:paraId="321DC819" w14:textId="18464600" w:rsidR="00463458" w:rsidRPr="00463458" w:rsidRDefault="00463458" w:rsidP="00463458">
      <w:pPr>
        <w:spacing w:after="120"/>
        <w:jc w:val="both"/>
        <w:rPr>
          <w:b/>
          <w:bCs/>
          <w:lang w:val="en-GB" w:eastAsia="es-ES"/>
        </w:rPr>
      </w:pPr>
      <w:bookmarkStart w:id="4" w:name="_Hlk788805"/>
      <w:r w:rsidRPr="00463458">
        <w:rPr>
          <w:b/>
          <w:bCs/>
          <w:lang w:val="en-GB" w:eastAsia="es-ES"/>
        </w:rPr>
        <w:t>Project:</w:t>
      </w:r>
      <w:r>
        <w:rPr>
          <w:b/>
          <w:bCs/>
          <w:lang w:val="en-GB" w:eastAsia="es-ES"/>
        </w:rPr>
        <w:tab/>
      </w:r>
      <w:r>
        <w:rPr>
          <w:b/>
          <w:bCs/>
          <w:lang w:val="en-GB" w:eastAsia="es-ES"/>
        </w:rPr>
        <w:tab/>
      </w:r>
      <w:r>
        <w:rPr>
          <w:b/>
          <w:bCs/>
          <w:lang w:val="en-GB" w:eastAsia="es-ES"/>
        </w:rPr>
        <w:tab/>
      </w:r>
      <w:r w:rsidRPr="00463458">
        <w:rPr>
          <w:b/>
          <w:bCs/>
          <w:lang w:val="en-GB" w:eastAsia="es-ES"/>
        </w:rPr>
        <w:t>00091047</w:t>
      </w:r>
      <w:r>
        <w:rPr>
          <w:b/>
          <w:bCs/>
          <w:lang w:val="en-GB" w:eastAsia="es-ES"/>
        </w:rPr>
        <w:t>/</w:t>
      </w:r>
      <w:r w:rsidRPr="00463458">
        <w:rPr>
          <w:b/>
          <w:bCs/>
          <w:lang w:val="en-GB" w:eastAsia="es-ES"/>
        </w:rPr>
        <w:t>00081939</w:t>
      </w:r>
    </w:p>
    <w:p w14:paraId="214D6CA7" w14:textId="77777777" w:rsidR="00463458" w:rsidRPr="00463458" w:rsidRDefault="00463458" w:rsidP="00463458">
      <w:pPr>
        <w:spacing w:after="120"/>
        <w:jc w:val="both"/>
        <w:rPr>
          <w:b/>
          <w:bCs/>
          <w:lang w:val="en-GB" w:eastAsia="es-ES"/>
        </w:rPr>
      </w:pPr>
      <w:r w:rsidRPr="00463458">
        <w:rPr>
          <w:b/>
          <w:bCs/>
          <w:lang w:val="en-GB" w:eastAsia="es-ES"/>
        </w:rPr>
        <w:t>Contract modality:</w:t>
      </w:r>
      <w:r w:rsidRPr="00463458">
        <w:rPr>
          <w:b/>
          <w:bCs/>
          <w:lang w:val="en-GB" w:eastAsia="es-ES"/>
        </w:rPr>
        <w:tab/>
        <w:t xml:space="preserve">Individual Contract (IC) </w:t>
      </w:r>
    </w:p>
    <w:bookmarkEnd w:id="4"/>
    <w:p w14:paraId="324DF7F1" w14:textId="6BAE2A02" w:rsidR="00463458" w:rsidRPr="00463458" w:rsidRDefault="00463458" w:rsidP="00463458">
      <w:pPr>
        <w:spacing w:after="120"/>
        <w:jc w:val="both"/>
        <w:rPr>
          <w:b/>
          <w:bCs/>
          <w:lang w:val="en-GB" w:eastAsia="es-ES"/>
        </w:rPr>
      </w:pPr>
      <w:r w:rsidRPr="00463458">
        <w:rPr>
          <w:b/>
          <w:bCs/>
          <w:lang w:val="en-GB" w:eastAsia="es-ES"/>
        </w:rPr>
        <w:t xml:space="preserve">Duration: </w:t>
      </w:r>
      <w:r w:rsidRPr="00463458">
        <w:rPr>
          <w:b/>
          <w:bCs/>
          <w:lang w:val="en-GB" w:eastAsia="es-ES"/>
        </w:rPr>
        <w:tab/>
      </w:r>
      <w:r w:rsidRPr="00463458">
        <w:rPr>
          <w:b/>
          <w:bCs/>
          <w:lang w:val="en-GB" w:eastAsia="es-ES"/>
        </w:rPr>
        <w:tab/>
      </w:r>
      <w:r w:rsidR="00C460FB">
        <w:rPr>
          <w:b/>
          <w:bCs/>
          <w:lang w:val="en-GB" w:eastAsia="es-ES"/>
        </w:rPr>
        <w:t xml:space="preserve">25 </w:t>
      </w:r>
      <w:r>
        <w:rPr>
          <w:b/>
          <w:bCs/>
          <w:lang w:val="en-GB" w:eastAsia="es-ES"/>
        </w:rPr>
        <w:t>August</w:t>
      </w:r>
      <w:r w:rsidRPr="00463458">
        <w:rPr>
          <w:b/>
          <w:bCs/>
          <w:lang w:val="en-GB" w:eastAsia="es-ES"/>
        </w:rPr>
        <w:t xml:space="preserve"> – </w:t>
      </w:r>
      <w:r w:rsidR="00C460FB">
        <w:rPr>
          <w:b/>
          <w:bCs/>
          <w:lang w:val="en-GB" w:eastAsia="es-ES"/>
        </w:rPr>
        <w:t xml:space="preserve">25 October </w:t>
      </w:r>
      <w:r w:rsidRPr="00463458">
        <w:rPr>
          <w:b/>
          <w:bCs/>
          <w:lang w:val="en-GB" w:eastAsia="es-ES"/>
        </w:rPr>
        <w:t>20</w:t>
      </w:r>
      <w:r>
        <w:rPr>
          <w:b/>
          <w:bCs/>
          <w:lang w:val="en-GB" w:eastAsia="es-ES"/>
        </w:rPr>
        <w:t xml:space="preserve">19 </w:t>
      </w:r>
      <w:r w:rsidRPr="00463458">
        <w:rPr>
          <w:b/>
          <w:bCs/>
          <w:lang w:val="en-GB" w:eastAsia="es-ES"/>
        </w:rPr>
        <w:t>(estimated 20 consultancy days)</w:t>
      </w:r>
    </w:p>
    <w:p w14:paraId="2F01677A" w14:textId="2298F243" w:rsidR="00463458" w:rsidRDefault="00463458" w:rsidP="00463458">
      <w:pPr>
        <w:spacing w:after="120"/>
        <w:jc w:val="both"/>
      </w:pPr>
      <w:r w:rsidRPr="00463458">
        <w:rPr>
          <w:b/>
          <w:bCs/>
          <w:lang w:val="en-GB" w:eastAsia="es-ES"/>
        </w:rPr>
        <w:t>Duty station:</w:t>
      </w:r>
      <w:r w:rsidRPr="00463458">
        <w:rPr>
          <w:b/>
          <w:bCs/>
          <w:lang w:val="en-GB" w:eastAsia="es-ES"/>
        </w:rPr>
        <w:tab/>
      </w:r>
      <w:r w:rsidRPr="00463458">
        <w:rPr>
          <w:b/>
          <w:bCs/>
          <w:lang w:val="en-GB" w:eastAsia="es-ES"/>
        </w:rPr>
        <w:tab/>
        <w:t xml:space="preserve">Home based and one mission to Armenia </w:t>
      </w:r>
    </w:p>
    <w:p w14:paraId="059311B3" w14:textId="58B19080" w:rsidR="006C1964" w:rsidRDefault="00B913F1" w:rsidP="00F05366">
      <w:pPr>
        <w:pStyle w:val="Heading51"/>
      </w:pPr>
      <w:r>
        <w:t>INTRODUCTION</w:t>
      </w:r>
      <w:bookmarkStart w:id="5" w:name="_GoBack"/>
      <w:bookmarkEnd w:id="5"/>
    </w:p>
    <w:p w14:paraId="761AB4D9"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3002EC" w:rsidRPr="003002EC">
        <w:rPr>
          <w:rFonts w:ascii="Calibri" w:eastAsia="Times New Roman" w:hAnsi="Calibri" w:cs="Times New Roman"/>
          <w:b/>
          <w:sz w:val="20"/>
          <w:szCs w:val="20"/>
        </w:rPr>
        <w:t>Generate global environmental benefits through environmental education and raising awareness of stakeholders</w:t>
      </w:r>
      <w:r w:rsidR="003002EC">
        <w:rPr>
          <w:bCs/>
        </w:rPr>
        <w:t>.</w:t>
      </w:r>
      <w:r w:rsidR="003002EC"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r w:rsidRPr="003603F7">
        <w:rPr>
          <w:rFonts w:ascii="Calibri" w:eastAsia="Times New Roman" w:hAnsi="Calibri" w:cs="Times New Roman"/>
          <w:sz w:val="20"/>
          <w:szCs w:val="20"/>
        </w:rPr>
        <w:t>PIMS #</w:t>
      </w:r>
      <w:r w:rsidR="003002EC" w:rsidRPr="003603F7">
        <w:rPr>
          <w:rFonts w:ascii="Calibri" w:eastAsia="Times New Roman" w:hAnsi="Calibri" w:cs="Times New Roman"/>
          <w:sz w:val="20"/>
          <w:szCs w:val="20"/>
        </w:rPr>
        <w:t>5309</w:t>
      </w:r>
      <w:r w:rsidRPr="003603F7">
        <w:rPr>
          <w:rFonts w:ascii="Calibri" w:eastAsia="Times New Roman" w:hAnsi="Calibri" w:cs="Times New Roman"/>
          <w:sz w:val="20"/>
          <w:szCs w:val="20"/>
        </w:rPr>
        <w:t>.)</w:t>
      </w:r>
    </w:p>
    <w:p w14:paraId="7998EB34" w14:textId="0A263914"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7A842C30" w14:textId="77777777" w:rsidR="00D6638C" w:rsidRPr="00D6638C" w:rsidRDefault="00D6638C" w:rsidP="00F05366">
      <w:pPr>
        <w:pStyle w:val="Heading51"/>
      </w:pPr>
      <w:bookmarkStart w:id="6" w:name="_Toc321341548"/>
      <w:r w:rsidRPr="00D6638C">
        <w:t>Project Summary Table</w:t>
      </w:r>
      <w:bookmarkEnd w:id="6"/>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447"/>
        <w:gridCol w:w="2129"/>
        <w:gridCol w:w="1843"/>
        <w:gridCol w:w="61"/>
        <w:gridCol w:w="1997"/>
        <w:gridCol w:w="1821"/>
      </w:tblGrid>
      <w:tr w:rsidR="003002EC" w:rsidRPr="00D6638C" w14:paraId="180EDD83" w14:textId="77777777" w:rsidTr="00AF33D0">
        <w:trPr>
          <w:trHeight w:val="359"/>
        </w:trPr>
        <w:tc>
          <w:tcPr>
            <w:tcW w:w="778" w:type="pct"/>
            <w:shd w:val="clear" w:color="auto" w:fill="7F7F7F"/>
            <w:vAlign w:val="center"/>
          </w:tcPr>
          <w:p w14:paraId="3BA028D8" w14:textId="77777777" w:rsidR="003002EC" w:rsidRPr="00D6638C" w:rsidRDefault="003002E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Project Title:</w:t>
            </w:r>
          </w:p>
        </w:tc>
        <w:tc>
          <w:tcPr>
            <w:tcW w:w="4222" w:type="pct"/>
            <w:gridSpan w:val="5"/>
            <w:shd w:val="clear" w:color="auto" w:fill="FFFFFF"/>
            <w:vAlign w:val="center"/>
          </w:tcPr>
          <w:p w14:paraId="0A4BC69B" w14:textId="77777777" w:rsidR="003002EC" w:rsidRPr="00D6638C" w:rsidRDefault="003002EC" w:rsidP="00D6638C">
            <w:pPr>
              <w:spacing w:after="0"/>
              <w:contextualSpacing/>
              <w:rPr>
                <w:rFonts w:ascii="Calibri" w:eastAsia="Times New Roman" w:hAnsi="Calibri" w:cs="Calibri"/>
                <w:bCs/>
                <w:sz w:val="20"/>
                <w:szCs w:val="20"/>
              </w:rPr>
            </w:pPr>
            <w:r w:rsidRPr="003002EC">
              <w:rPr>
                <w:rFonts w:ascii="Calibri" w:eastAsia="Times New Roman" w:hAnsi="Calibri" w:cs="Times New Roman"/>
                <w:b/>
                <w:sz w:val="20"/>
                <w:szCs w:val="20"/>
              </w:rPr>
              <w:t>Generate global environmental benefits through environmental education and raising awareness of stakeholders</w:t>
            </w:r>
            <w:r>
              <w:rPr>
                <w:bCs/>
              </w:rPr>
              <w:t>.</w:t>
            </w:r>
          </w:p>
        </w:tc>
      </w:tr>
      <w:tr w:rsidR="00D6638C" w:rsidRPr="00D6638C" w14:paraId="05968ABA" w14:textId="77777777" w:rsidTr="00AF33D0">
        <w:trPr>
          <w:trHeight w:val="553"/>
        </w:trPr>
        <w:tc>
          <w:tcPr>
            <w:tcW w:w="778" w:type="pct"/>
          </w:tcPr>
          <w:p w14:paraId="0D549CB8"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145" w:type="pct"/>
            <w:vAlign w:val="center"/>
          </w:tcPr>
          <w:p w14:paraId="020D062E" w14:textId="77777777" w:rsidR="00D6638C" w:rsidRPr="00D6638C" w:rsidRDefault="003002EC" w:rsidP="00D6638C">
            <w:pPr>
              <w:tabs>
                <w:tab w:val="right" w:pos="0"/>
              </w:tabs>
              <w:spacing w:after="0"/>
              <w:rPr>
                <w:rFonts w:ascii="Calibri" w:eastAsia="Times New Roman" w:hAnsi="Calibri" w:cs="Times New Roman"/>
                <w:sz w:val="20"/>
                <w:szCs w:val="20"/>
              </w:rPr>
            </w:pPr>
            <w:r w:rsidRPr="003002EC">
              <w:rPr>
                <w:rFonts w:ascii="Calibri" w:eastAsia="Times New Roman" w:hAnsi="Calibri" w:cs="Times New Roman"/>
                <w:bCs/>
                <w:sz w:val="20"/>
                <w:szCs w:val="20"/>
              </w:rPr>
              <w:t>5716</w:t>
            </w:r>
          </w:p>
        </w:tc>
        <w:tc>
          <w:tcPr>
            <w:tcW w:w="1024" w:type="pct"/>
            <w:gridSpan w:val="2"/>
          </w:tcPr>
          <w:p w14:paraId="48B2C330"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tcPr>
          <w:p w14:paraId="0CF6F64A" w14:textId="7CB804D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(US$)</w:t>
            </w:r>
          </w:p>
        </w:tc>
        <w:tc>
          <w:tcPr>
            <w:tcW w:w="979" w:type="pct"/>
          </w:tcPr>
          <w:p w14:paraId="795323EF" w14:textId="3A9EA929"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(US$)</w:t>
            </w:r>
          </w:p>
        </w:tc>
      </w:tr>
      <w:tr w:rsidR="00D6638C" w:rsidRPr="00D6638C" w14:paraId="7F9A8F4E" w14:textId="77777777" w:rsidTr="00AF33D0">
        <w:trPr>
          <w:trHeight w:val="278"/>
        </w:trPr>
        <w:tc>
          <w:tcPr>
            <w:tcW w:w="778" w:type="pct"/>
          </w:tcPr>
          <w:p w14:paraId="7B54C1A1"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145" w:type="pct"/>
            <w:vAlign w:val="center"/>
          </w:tcPr>
          <w:p w14:paraId="65F5D38B" w14:textId="21C84B54" w:rsidR="00500C2D" w:rsidRDefault="00500C2D" w:rsidP="00D6638C">
            <w:pPr>
              <w:tabs>
                <w:tab w:val="right" w:pos="0"/>
              </w:tabs>
              <w:spacing w:after="0"/>
              <w:rPr>
                <w:rFonts w:ascii="Calibri" w:eastAsia="Times New Roman" w:hAnsi="Calibri" w:cs="Times New Roman"/>
                <w:bCs/>
                <w:sz w:val="20"/>
                <w:szCs w:val="20"/>
              </w:rPr>
            </w:pPr>
            <w:r>
              <w:rPr>
                <w:rFonts w:ascii="Calibri" w:eastAsia="Times New Roman" w:hAnsi="Calibri" w:cs="Times New Roman"/>
                <w:bCs/>
                <w:sz w:val="20"/>
                <w:szCs w:val="20"/>
              </w:rPr>
              <w:t>PIMS: 5309</w:t>
            </w:r>
          </w:p>
          <w:p w14:paraId="7D95494D" w14:textId="6589790D" w:rsidR="00D6638C" w:rsidRPr="000E1540" w:rsidRDefault="00500C2D" w:rsidP="00D6638C">
            <w:pPr>
              <w:tabs>
                <w:tab w:val="right" w:pos="0"/>
              </w:tabs>
              <w:spacing w:after="0"/>
              <w:rPr>
                <w:rFonts w:ascii="Calibri" w:eastAsia="Times New Roman" w:hAnsi="Calibri" w:cs="Times New Roman"/>
                <w:bCs/>
                <w:sz w:val="20"/>
                <w:szCs w:val="20"/>
              </w:rPr>
            </w:pPr>
            <w:r>
              <w:rPr>
                <w:rFonts w:ascii="Calibri" w:eastAsia="Times New Roman" w:hAnsi="Calibri" w:cs="Times New Roman"/>
                <w:bCs/>
                <w:sz w:val="20"/>
                <w:szCs w:val="20"/>
              </w:rPr>
              <w:t xml:space="preserve">Atlas Project: </w:t>
            </w:r>
            <w:r w:rsidR="003002EC" w:rsidRPr="000E1540">
              <w:rPr>
                <w:rFonts w:ascii="Calibri" w:eastAsia="Times New Roman" w:hAnsi="Calibri" w:cs="Times New Roman"/>
                <w:bCs/>
                <w:sz w:val="20"/>
                <w:szCs w:val="20"/>
              </w:rPr>
              <w:t>00091047</w:t>
            </w:r>
          </w:p>
          <w:p w14:paraId="632A0D13" w14:textId="0F4D3B8E" w:rsidR="003002EC" w:rsidRPr="00D6638C" w:rsidRDefault="00500C2D"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bCs/>
                <w:sz w:val="20"/>
                <w:szCs w:val="20"/>
              </w:rPr>
              <w:t xml:space="preserve">Atlas Award: </w:t>
            </w:r>
            <w:r w:rsidR="003002EC" w:rsidRPr="000E1540">
              <w:rPr>
                <w:rFonts w:ascii="Calibri" w:eastAsia="Times New Roman" w:hAnsi="Calibri" w:cs="Times New Roman"/>
                <w:bCs/>
                <w:sz w:val="20"/>
                <w:szCs w:val="20"/>
              </w:rPr>
              <w:t>00081939</w:t>
            </w:r>
          </w:p>
        </w:tc>
        <w:tc>
          <w:tcPr>
            <w:tcW w:w="1024" w:type="pct"/>
            <w:gridSpan w:val="2"/>
          </w:tcPr>
          <w:p w14:paraId="79889141" w14:textId="77777777" w:rsidR="0055635B" w:rsidRDefault="0055635B" w:rsidP="00D6638C">
            <w:pPr>
              <w:spacing w:after="0"/>
              <w:jc w:val="right"/>
              <w:rPr>
                <w:rFonts w:ascii="Calibri" w:eastAsia="Times New Roman" w:hAnsi="Calibri" w:cs="Times New Roman"/>
                <w:color w:val="000000"/>
                <w:sz w:val="20"/>
                <w:szCs w:val="20"/>
              </w:rPr>
            </w:pPr>
          </w:p>
          <w:p w14:paraId="40310C32" w14:textId="77777777" w:rsidR="0055635B" w:rsidRDefault="0055635B" w:rsidP="00D6638C">
            <w:pPr>
              <w:spacing w:after="0"/>
              <w:jc w:val="right"/>
              <w:rPr>
                <w:rFonts w:ascii="Calibri" w:eastAsia="Times New Roman" w:hAnsi="Calibri" w:cs="Times New Roman"/>
                <w:color w:val="000000"/>
                <w:sz w:val="20"/>
                <w:szCs w:val="20"/>
              </w:rPr>
            </w:pPr>
          </w:p>
          <w:p w14:paraId="5F4486B7" w14:textId="073966FF"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vAlign w:val="center"/>
          </w:tcPr>
          <w:p w14:paraId="62F0FB23" w14:textId="73CC69E0" w:rsidR="00D6638C" w:rsidRPr="00D6638C" w:rsidRDefault="008777FA" w:rsidP="00AF33D0">
            <w:pPr>
              <w:spacing w:after="0"/>
              <w:jc w:val="center"/>
              <w:rPr>
                <w:rFonts w:ascii="Calibri" w:eastAsia="Arial Unicode MS" w:hAnsi="Calibri" w:cs="Times New Roman"/>
                <w:sz w:val="20"/>
                <w:szCs w:val="20"/>
              </w:rPr>
            </w:pPr>
            <w:r w:rsidRPr="008777FA">
              <w:rPr>
                <w:rFonts w:ascii="Calibri" w:eastAsia="Times New Roman" w:hAnsi="Calibri" w:cs="Times New Roman"/>
                <w:color w:val="000000"/>
                <w:sz w:val="20"/>
                <w:szCs w:val="20"/>
              </w:rPr>
              <w:t xml:space="preserve">750,000 </w:t>
            </w:r>
          </w:p>
        </w:tc>
        <w:tc>
          <w:tcPr>
            <w:tcW w:w="979" w:type="pct"/>
          </w:tcPr>
          <w:p w14:paraId="4078F413" w14:textId="0406AA5E" w:rsidR="0055635B" w:rsidRPr="00C450F3" w:rsidRDefault="0055635B" w:rsidP="00AF33D0">
            <w:pPr>
              <w:spacing w:after="0"/>
              <w:jc w:val="center"/>
              <w:rPr>
                <w:rFonts w:ascii="Calibri" w:eastAsia="Times New Roman" w:hAnsi="Calibri" w:cs="Times New Roman"/>
                <w:color w:val="000000"/>
                <w:sz w:val="20"/>
                <w:szCs w:val="20"/>
              </w:rPr>
            </w:pPr>
          </w:p>
          <w:p w14:paraId="12739878" w14:textId="77777777" w:rsidR="0055635B" w:rsidRPr="00C450F3" w:rsidRDefault="0055635B" w:rsidP="00AF33D0">
            <w:pPr>
              <w:spacing w:after="0"/>
              <w:jc w:val="center"/>
              <w:rPr>
                <w:rFonts w:ascii="Calibri" w:eastAsia="Times New Roman" w:hAnsi="Calibri" w:cs="Times New Roman"/>
                <w:color w:val="000000"/>
                <w:sz w:val="20"/>
                <w:szCs w:val="20"/>
              </w:rPr>
            </w:pPr>
          </w:p>
          <w:p w14:paraId="785362B0" w14:textId="77777777" w:rsidR="0088527B" w:rsidRPr="0088527B" w:rsidRDefault="0088527B" w:rsidP="0088527B">
            <w:pPr>
              <w:jc w:val="center"/>
              <w:rPr>
                <w:rFonts w:ascii="Calibri" w:eastAsia="Times New Roman" w:hAnsi="Calibri" w:cs="Times New Roman"/>
                <w:color w:val="000000"/>
                <w:sz w:val="20"/>
                <w:szCs w:val="20"/>
              </w:rPr>
            </w:pPr>
            <w:r w:rsidRPr="0088527B">
              <w:rPr>
                <w:rFonts w:ascii="Calibri" w:eastAsia="Times New Roman" w:hAnsi="Calibri" w:cs="Times New Roman"/>
                <w:color w:val="000000"/>
                <w:sz w:val="20"/>
                <w:szCs w:val="20"/>
              </w:rPr>
              <w:t>679,647</w:t>
            </w:r>
          </w:p>
          <w:p w14:paraId="51DF53B1" w14:textId="7CE38BD9" w:rsidR="00D6638C" w:rsidRPr="00C450F3" w:rsidRDefault="00D6638C" w:rsidP="00AF33D0">
            <w:pPr>
              <w:spacing w:after="0"/>
              <w:jc w:val="center"/>
              <w:rPr>
                <w:rFonts w:ascii="Calibri" w:eastAsia="Times New Roman" w:hAnsi="Calibri" w:cs="Times New Roman"/>
                <w:color w:val="000000"/>
                <w:sz w:val="20"/>
                <w:szCs w:val="20"/>
              </w:rPr>
            </w:pPr>
          </w:p>
        </w:tc>
      </w:tr>
      <w:tr w:rsidR="00D6638C" w:rsidRPr="00D6638C" w14:paraId="03E222F8" w14:textId="77777777" w:rsidTr="00AF33D0">
        <w:trPr>
          <w:trHeight w:val="269"/>
        </w:trPr>
        <w:tc>
          <w:tcPr>
            <w:tcW w:w="778" w:type="pct"/>
          </w:tcPr>
          <w:p w14:paraId="677893A7" w14:textId="77777777" w:rsidR="00D6638C" w:rsidRPr="00D6638C" w:rsidRDefault="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145" w:type="pct"/>
            <w:vAlign w:val="center"/>
          </w:tcPr>
          <w:p w14:paraId="17C5524D" w14:textId="77777777" w:rsidR="00D6638C" w:rsidRPr="00D6638C" w:rsidRDefault="003002E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Armenia</w:t>
            </w:r>
          </w:p>
        </w:tc>
        <w:tc>
          <w:tcPr>
            <w:tcW w:w="1024" w:type="pct"/>
            <w:gridSpan w:val="2"/>
          </w:tcPr>
          <w:p w14:paraId="07F30547" w14:textId="7B575B70" w:rsidR="00D6638C" w:rsidRPr="00D6638C" w:rsidRDefault="0055635B">
            <w:pPr>
              <w:spacing w:after="0"/>
              <w:jc w:val="right"/>
              <w:rPr>
                <w:rFonts w:ascii="Calibri" w:eastAsia="Times New Roman" w:hAnsi="Calibri" w:cs="Times New Roman"/>
                <w:color w:val="000000"/>
                <w:sz w:val="20"/>
                <w:szCs w:val="20"/>
              </w:rPr>
            </w:pPr>
            <w:r>
              <w:rPr>
                <w:rFonts w:ascii="Calibri" w:eastAsia="Times New Roman" w:hAnsi="Calibri" w:cs="Times New Roman"/>
                <w:bCs/>
                <w:sz w:val="20"/>
                <w:szCs w:val="20"/>
              </w:rPr>
              <w:t>UNDP financing:</w:t>
            </w:r>
          </w:p>
        </w:tc>
        <w:tc>
          <w:tcPr>
            <w:tcW w:w="1074" w:type="pct"/>
            <w:vAlign w:val="center"/>
          </w:tcPr>
          <w:p w14:paraId="111E3C34" w14:textId="19231246" w:rsidR="00D6638C" w:rsidRPr="00D6638C" w:rsidRDefault="0055635B" w:rsidP="00AF33D0">
            <w:pPr>
              <w:spacing w:after="0"/>
              <w:jc w:val="center"/>
              <w:rPr>
                <w:rFonts w:ascii="Calibri" w:eastAsia="Arial Unicode MS" w:hAnsi="Calibri" w:cs="Times New Roman"/>
                <w:sz w:val="20"/>
                <w:szCs w:val="20"/>
              </w:rPr>
            </w:pPr>
            <w:r>
              <w:rPr>
                <w:rFonts w:ascii="Arial Narrow" w:hAnsi="Arial Narrow"/>
                <w:sz w:val="20"/>
              </w:rPr>
              <w:t xml:space="preserve">30,000 </w:t>
            </w:r>
          </w:p>
        </w:tc>
        <w:tc>
          <w:tcPr>
            <w:tcW w:w="979" w:type="pct"/>
          </w:tcPr>
          <w:p w14:paraId="4FF84E56" w14:textId="678D7AA8" w:rsidR="00D6638C" w:rsidRPr="00AF33D0" w:rsidRDefault="0055635B" w:rsidP="00AF33D0">
            <w:pPr>
              <w:jc w:val="center"/>
              <w:rPr>
                <w:rFonts w:ascii="Arial Narrow" w:hAnsi="Arial Narrow" w:cs="Calibri"/>
                <w:color w:val="000000"/>
                <w:sz w:val="20"/>
                <w:szCs w:val="20"/>
              </w:rPr>
            </w:pPr>
            <w:r w:rsidRPr="00C450F3">
              <w:rPr>
                <w:rFonts w:ascii="Calibri" w:eastAsia="Times New Roman" w:hAnsi="Calibri" w:cs="Times New Roman"/>
                <w:color w:val="000000"/>
                <w:sz w:val="20"/>
                <w:szCs w:val="20"/>
              </w:rPr>
              <w:t>20,59</w:t>
            </w:r>
            <w:r w:rsidR="0088527B">
              <w:rPr>
                <w:rFonts w:ascii="Calibri" w:eastAsia="Times New Roman" w:hAnsi="Calibri" w:cs="Times New Roman"/>
                <w:color w:val="000000"/>
                <w:sz w:val="20"/>
                <w:szCs w:val="20"/>
              </w:rPr>
              <w:t>7</w:t>
            </w:r>
          </w:p>
        </w:tc>
      </w:tr>
      <w:tr w:rsidR="0055635B" w:rsidRPr="00D6638C" w14:paraId="590E10CE" w14:textId="77777777" w:rsidTr="00AF33D0">
        <w:trPr>
          <w:trHeight w:val="269"/>
        </w:trPr>
        <w:tc>
          <w:tcPr>
            <w:tcW w:w="778" w:type="pct"/>
          </w:tcPr>
          <w:p w14:paraId="155EA0CD" w14:textId="77777777" w:rsidR="0055635B" w:rsidRPr="00D6638C" w:rsidRDefault="0055635B" w:rsidP="0055635B">
            <w:pPr>
              <w:spacing w:after="0"/>
              <w:jc w:val="right"/>
              <w:rPr>
                <w:rFonts w:ascii="Calibri" w:eastAsia="Times New Roman" w:hAnsi="Calibri" w:cs="Times New Roman"/>
                <w:color w:val="000000"/>
                <w:sz w:val="20"/>
                <w:szCs w:val="20"/>
              </w:rPr>
            </w:pPr>
          </w:p>
        </w:tc>
        <w:tc>
          <w:tcPr>
            <w:tcW w:w="1145" w:type="pct"/>
            <w:vAlign w:val="center"/>
          </w:tcPr>
          <w:p w14:paraId="6A4B940A" w14:textId="77777777" w:rsidR="0055635B" w:rsidRDefault="0055635B" w:rsidP="0055635B">
            <w:pPr>
              <w:tabs>
                <w:tab w:val="right" w:pos="0"/>
              </w:tabs>
              <w:spacing w:after="0"/>
              <w:rPr>
                <w:rFonts w:ascii="Calibri" w:eastAsia="Times New Roman" w:hAnsi="Calibri" w:cs="Times New Roman"/>
                <w:sz w:val="20"/>
                <w:szCs w:val="20"/>
              </w:rPr>
            </w:pPr>
          </w:p>
        </w:tc>
        <w:tc>
          <w:tcPr>
            <w:tcW w:w="1024" w:type="pct"/>
            <w:gridSpan w:val="2"/>
          </w:tcPr>
          <w:p w14:paraId="707B2CFB" w14:textId="6F23A65C" w:rsidR="0055635B" w:rsidRPr="00D6638C" w:rsidRDefault="0055635B" w:rsidP="0055635B">
            <w:pPr>
              <w:spacing w:after="0"/>
              <w:jc w:val="right"/>
              <w:rPr>
                <w:rFonts w:ascii="Calibri" w:eastAsia="Times New Roman" w:hAnsi="Calibri" w:cs="Times New Roman"/>
                <w:bCs/>
                <w:sz w:val="20"/>
                <w:szCs w:val="20"/>
              </w:rPr>
            </w:pPr>
            <w:r w:rsidRPr="00D6638C">
              <w:rPr>
                <w:rFonts w:ascii="Calibri" w:eastAsia="Times New Roman" w:hAnsi="Calibri" w:cs="Times New Roman"/>
                <w:bCs/>
                <w:sz w:val="20"/>
                <w:szCs w:val="20"/>
              </w:rPr>
              <w:t>IA/EA own</w:t>
            </w:r>
            <w:r>
              <w:rPr>
                <w:rFonts w:ascii="Calibri" w:eastAsia="Times New Roman" w:hAnsi="Calibri" w:cs="Times New Roman"/>
                <w:bCs/>
                <w:sz w:val="20"/>
                <w:szCs w:val="20"/>
              </w:rPr>
              <w:t xml:space="preserve"> in-kind</w:t>
            </w:r>
            <w:r w:rsidRPr="00D6638C">
              <w:rPr>
                <w:rFonts w:ascii="Calibri" w:eastAsia="Times New Roman" w:hAnsi="Calibri" w:cs="Times New Roman"/>
                <w:bCs/>
                <w:sz w:val="20"/>
                <w:szCs w:val="20"/>
              </w:rPr>
              <w:t>:</w:t>
            </w:r>
          </w:p>
        </w:tc>
        <w:tc>
          <w:tcPr>
            <w:tcW w:w="1074" w:type="pct"/>
            <w:vAlign w:val="center"/>
          </w:tcPr>
          <w:p w14:paraId="407981DC" w14:textId="45B212E7" w:rsidR="0055635B" w:rsidRDefault="0055635B" w:rsidP="00AF33D0">
            <w:pPr>
              <w:spacing w:after="0"/>
              <w:jc w:val="center"/>
              <w:rPr>
                <w:rFonts w:ascii="Arial Narrow" w:hAnsi="Arial Narrow"/>
                <w:sz w:val="20"/>
              </w:rPr>
            </w:pPr>
            <w:r>
              <w:rPr>
                <w:rFonts w:ascii="Arial Narrow" w:hAnsi="Arial Narrow"/>
                <w:sz w:val="20"/>
              </w:rPr>
              <w:t>90,000</w:t>
            </w:r>
          </w:p>
        </w:tc>
        <w:tc>
          <w:tcPr>
            <w:tcW w:w="979" w:type="pct"/>
          </w:tcPr>
          <w:p w14:paraId="1077A553" w14:textId="77777777" w:rsidR="0055635B" w:rsidRPr="00D6638C" w:rsidRDefault="0055635B" w:rsidP="00AF33D0">
            <w:pPr>
              <w:spacing w:after="0"/>
              <w:jc w:val="center"/>
              <w:rPr>
                <w:rFonts w:ascii="Calibri" w:eastAsia="Times New Roman" w:hAnsi="Calibri" w:cs="Times New Roman"/>
                <w:sz w:val="20"/>
                <w:szCs w:val="20"/>
              </w:rPr>
            </w:pPr>
          </w:p>
        </w:tc>
      </w:tr>
      <w:tr w:rsidR="0055635B" w:rsidRPr="00D6638C" w14:paraId="4F82F5E9" w14:textId="77777777" w:rsidTr="00AF33D0">
        <w:trPr>
          <w:trHeight w:val="296"/>
        </w:trPr>
        <w:tc>
          <w:tcPr>
            <w:tcW w:w="778" w:type="pct"/>
          </w:tcPr>
          <w:p w14:paraId="156442E3" w14:textId="77777777" w:rsidR="0055635B" w:rsidRPr="00D6638C" w:rsidRDefault="0055635B" w:rsidP="0055635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145" w:type="pct"/>
            <w:vAlign w:val="center"/>
          </w:tcPr>
          <w:p w14:paraId="4266BA2F" w14:textId="77777777" w:rsidR="0055635B" w:rsidRPr="00D6638C" w:rsidRDefault="0055635B" w:rsidP="0055635B">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RBEC</w:t>
            </w:r>
          </w:p>
        </w:tc>
        <w:tc>
          <w:tcPr>
            <w:tcW w:w="1024" w:type="pct"/>
            <w:gridSpan w:val="2"/>
          </w:tcPr>
          <w:p w14:paraId="7A016DFE" w14:textId="77777777" w:rsidR="0055635B" w:rsidRPr="00D6638C" w:rsidRDefault="0055635B" w:rsidP="0055635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r>
              <w:rPr>
                <w:rFonts w:ascii="Calibri" w:eastAsia="Times New Roman" w:hAnsi="Calibri" w:cs="Times New Roman"/>
                <w:bCs/>
                <w:sz w:val="20"/>
                <w:szCs w:val="20"/>
              </w:rPr>
              <w:t xml:space="preserve"> in kind</w:t>
            </w:r>
            <w:r w:rsidRPr="00D6638C">
              <w:rPr>
                <w:rFonts w:ascii="Calibri" w:eastAsia="Times New Roman" w:hAnsi="Calibri" w:cs="Times New Roman"/>
                <w:bCs/>
                <w:sz w:val="20"/>
                <w:szCs w:val="20"/>
              </w:rPr>
              <w:t>:</w:t>
            </w:r>
          </w:p>
        </w:tc>
        <w:tc>
          <w:tcPr>
            <w:tcW w:w="1074" w:type="pct"/>
            <w:vAlign w:val="center"/>
          </w:tcPr>
          <w:p w14:paraId="23E5B012" w14:textId="73D9B914" w:rsidR="0055635B" w:rsidRPr="00D6638C" w:rsidRDefault="0055635B" w:rsidP="00AF33D0">
            <w:pPr>
              <w:spacing w:after="0"/>
              <w:jc w:val="center"/>
              <w:rPr>
                <w:rFonts w:ascii="Calibri" w:eastAsia="Arial Unicode MS" w:hAnsi="Calibri" w:cs="Times New Roman"/>
                <w:sz w:val="20"/>
                <w:szCs w:val="20"/>
              </w:rPr>
            </w:pPr>
            <w:r>
              <w:rPr>
                <w:rFonts w:ascii="Arial Narrow" w:hAnsi="Arial Narrow"/>
                <w:sz w:val="20"/>
              </w:rPr>
              <w:t>485,500</w:t>
            </w:r>
          </w:p>
        </w:tc>
        <w:tc>
          <w:tcPr>
            <w:tcW w:w="979" w:type="pct"/>
          </w:tcPr>
          <w:p w14:paraId="3DA073B0" w14:textId="77777777" w:rsidR="0055635B" w:rsidRPr="00D6638C" w:rsidRDefault="0055635B" w:rsidP="00AF33D0">
            <w:pPr>
              <w:spacing w:after="0"/>
              <w:jc w:val="center"/>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55635B" w:rsidRPr="00D6638C" w14:paraId="13285F2D" w14:textId="77777777" w:rsidTr="00AF33D0">
        <w:trPr>
          <w:trHeight w:val="314"/>
        </w:trPr>
        <w:tc>
          <w:tcPr>
            <w:tcW w:w="778" w:type="pct"/>
          </w:tcPr>
          <w:p w14:paraId="6E20D6B7" w14:textId="029E2689" w:rsidR="0055635B" w:rsidRPr="00D6638C" w:rsidRDefault="0055635B" w:rsidP="0055635B">
            <w:pPr>
              <w:spacing w:after="0"/>
              <w:jc w:val="right"/>
              <w:rPr>
                <w:rFonts w:ascii="Calibri" w:eastAsia="Times New Roman" w:hAnsi="Calibri" w:cs="Times New Roman"/>
                <w:color w:val="000000"/>
                <w:sz w:val="20"/>
                <w:szCs w:val="20"/>
              </w:rPr>
            </w:pPr>
          </w:p>
        </w:tc>
        <w:tc>
          <w:tcPr>
            <w:tcW w:w="1145" w:type="pct"/>
            <w:vAlign w:val="center"/>
          </w:tcPr>
          <w:p w14:paraId="7CDA19F8" w14:textId="0F2A474E" w:rsidR="0055635B" w:rsidRPr="000E1540" w:rsidRDefault="0055635B" w:rsidP="0055635B">
            <w:pPr>
              <w:tabs>
                <w:tab w:val="right" w:pos="0"/>
              </w:tabs>
              <w:spacing w:after="0"/>
              <w:rPr>
                <w:sz w:val="20"/>
                <w:szCs w:val="20"/>
              </w:rPr>
            </w:pPr>
          </w:p>
        </w:tc>
        <w:tc>
          <w:tcPr>
            <w:tcW w:w="1024" w:type="pct"/>
            <w:gridSpan w:val="2"/>
          </w:tcPr>
          <w:p w14:paraId="56234A16" w14:textId="77777777" w:rsidR="0055635B" w:rsidRPr="00D6638C" w:rsidRDefault="0055635B" w:rsidP="0055635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r>
              <w:rPr>
                <w:rFonts w:ascii="Calibri" w:eastAsia="Times New Roman" w:hAnsi="Calibri" w:cs="Times New Roman"/>
                <w:bCs/>
                <w:sz w:val="20"/>
                <w:szCs w:val="20"/>
              </w:rPr>
              <w:t xml:space="preserve"> in-kind</w:t>
            </w:r>
          </w:p>
        </w:tc>
        <w:tc>
          <w:tcPr>
            <w:tcW w:w="1074" w:type="pct"/>
            <w:vAlign w:val="center"/>
          </w:tcPr>
          <w:p w14:paraId="22DE05BC" w14:textId="63FE3D1D" w:rsidR="0055635B" w:rsidRPr="00D6638C" w:rsidRDefault="0055635B" w:rsidP="00AF33D0">
            <w:pPr>
              <w:spacing w:after="0"/>
              <w:jc w:val="center"/>
              <w:rPr>
                <w:rFonts w:ascii="Calibri" w:eastAsia="Times New Roman" w:hAnsi="Calibri" w:cs="Times New Roman"/>
                <w:sz w:val="20"/>
                <w:szCs w:val="20"/>
              </w:rPr>
            </w:pPr>
            <w:r>
              <w:rPr>
                <w:rFonts w:ascii="Arial Narrow" w:hAnsi="Arial Narrow"/>
                <w:sz w:val="20"/>
              </w:rPr>
              <w:t>118,235</w:t>
            </w:r>
          </w:p>
        </w:tc>
        <w:tc>
          <w:tcPr>
            <w:tcW w:w="979" w:type="pct"/>
          </w:tcPr>
          <w:p w14:paraId="3A8ECBAC" w14:textId="77777777" w:rsidR="0055635B" w:rsidRPr="00D6638C" w:rsidRDefault="0055635B" w:rsidP="00AF33D0">
            <w:pPr>
              <w:spacing w:after="0"/>
              <w:jc w:val="center"/>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55635B" w:rsidRPr="00D6638C" w14:paraId="2D8B56D5" w14:textId="77777777" w:rsidTr="00AF33D0">
        <w:trPr>
          <w:trHeight w:val="314"/>
        </w:trPr>
        <w:tc>
          <w:tcPr>
            <w:tcW w:w="778" w:type="pct"/>
          </w:tcPr>
          <w:p w14:paraId="7CB7059B" w14:textId="6ECA1545" w:rsidR="0055635B" w:rsidRPr="00D6638C" w:rsidRDefault="0055635B" w:rsidP="0055635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145" w:type="pct"/>
            <w:vAlign w:val="center"/>
          </w:tcPr>
          <w:p w14:paraId="145F0359" w14:textId="599EDA72" w:rsidR="0055635B" w:rsidDel="00776A52" w:rsidRDefault="00C460FB" w:rsidP="0055635B">
            <w:pPr>
              <w:tabs>
                <w:tab w:val="right" w:pos="0"/>
              </w:tabs>
              <w:spacing w:after="0"/>
              <w:rPr>
                <w:sz w:val="20"/>
                <w:szCs w:val="20"/>
              </w:rPr>
            </w:pPr>
            <w:hyperlink r:id="rId8" w:history="1">
              <w:r w:rsidR="0055635B">
                <w:rPr>
                  <w:sz w:val="20"/>
                  <w:szCs w:val="20"/>
                </w:rPr>
                <w:t>Multi-focal Areas -</w:t>
              </w:r>
              <w:r w:rsidR="0055635B" w:rsidRPr="002C0DF3">
                <w:rPr>
                  <w:sz w:val="20"/>
                  <w:szCs w:val="20"/>
                </w:rPr>
                <w:t xml:space="preserve"> Capacity Development</w:t>
              </w:r>
            </w:hyperlink>
          </w:p>
        </w:tc>
        <w:tc>
          <w:tcPr>
            <w:tcW w:w="1024" w:type="pct"/>
            <w:gridSpan w:val="2"/>
          </w:tcPr>
          <w:p w14:paraId="1C102083" w14:textId="77777777" w:rsidR="0055635B" w:rsidRPr="00D6638C" w:rsidRDefault="0055635B" w:rsidP="0055635B">
            <w:pPr>
              <w:spacing w:after="0"/>
              <w:jc w:val="right"/>
              <w:rPr>
                <w:rFonts w:ascii="Calibri" w:eastAsia="Times New Roman" w:hAnsi="Calibri" w:cs="Times New Roman"/>
                <w:bCs/>
                <w:sz w:val="20"/>
                <w:szCs w:val="20"/>
              </w:rPr>
            </w:pPr>
          </w:p>
        </w:tc>
        <w:tc>
          <w:tcPr>
            <w:tcW w:w="1074" w:type="pct"/>
            <w:vAlign w:val="center"/>
          </w:tcPr>
          <w:p w14:paraId="31BBF764" w14:textId="77777777" w:rsidR="0055635B" w:rsidRDefault="0055635B" w:rsidP="0055635B">
            <w:pPr>
              <w:spacing w:after="0"/>
              <w:rPr>
                <w:rFonts w:ascii="Arial Narrow" w:hAnsi="Arial Narrow"/>
                <w:sz w:val="20"/>
              </w:rPr>
            </w:pPr>
          </w:p>
        </w:tc>
        <w:tc>
          <w:tcPr>
            <w:tcW w:w="979" w:type="pct"/>
          </w:tcPr>
          <w:p w14:paraId="130E7AD7" w14:textId="77777777" w:rsidR="0055635B" w:rsidRPr="00D6638C" w:rsidRDefault="0055635B" w:rsidP="0055635B">
            <w:pPr>
              <w:spacing w:after="0"/>
              <w:jc w:val="both"/>
              <w:rPr>
                <w:rFonts w:ascii="Calibri" w:eastAsia="Times New Roman" w:hAnsi="Calibri" w:cs="Times New Roman"/>
                <w:sz w:val="20"/>
                <w:szCs w:val="20"/>
              </w:rPr>
            </w:pPr>
          </w:p>
        </w:tc>
      </w:tr>
      <w:tr w:rsidR="0055635B" w:rsidRPr="00D6638C" w14:paraId="400B425E" w14:textId="77777777" w:rsidTr="00AF33D0">
        <w:trPr>
          <w:trHeight w:val="553"/>
        </w:trPr>
        <w:tc>
          <w:tcPr>
            <w:tcW w:w="778" w:type="pct"/>
          </w:tcPr>
          <w:p w14:paraId="0ED80516" w14:textId="77777777" w:rsidR="0055635B" w:rsidRPr="00D6638C" w:rsidRDefault="0055635B" w:rsidP="0055635B">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145" w:type="pct"/>
            <w:vAlign w:val="center"/>
          </w:tcPr>
          <w:p w14:paraId="1047D844" w14:textId="2B7B5E8F" w:rsidR="0055635B" w:rsidRPr="00776A52" w:rsidRDefault="0055635B" w:rsidP="0055635B">
            <w:pPr>
              <w:tabs>
                <w:tab w:val="right" w:pos="0"/>
              </w:tabs>
              <w:spacing w:after="0"/>
              <w:rPr>
                <w:rFonts w:ascii="Calibri" w:eastAsia="Times New Roman" w:hAnsi="Calibri" w:cs="Times New Roman"/>
                <w:sz w:val="20"/>
                <w:szCs w:val="20"/>
              </w:rPr>
            </w:pPr>
            <w:r w:rsidRPr="00776A52">
              <w:rPr>
                <w:rFonts w:ascii="Calibri" w:eastAsia="Times New Roman" w:hAnsi="Calibri" w:cs="Times New Roman"/>
                <w:sz w:val="20"/>
                <w:szCs w:val="20"/>
              </w:rPr>
              <w:t xml:space="preserve">CD2 </w:t>
            </w:r>
            <w:proofErr w:type="gramStart"/>
            <w:r w:rsidRPr="00776A52">
              <w:rPr>
                <w:rFonts w:ascii="Calibri" w:eastAsia="Times New Roman" w:hAnsi="Calibri" w:cs="Times New Roman"/>
                <w:sz w:val="20"/>
                <w:szCs w:val="20"/>
              </w:rPr>
              <w:t>To</w:t>
            </w:r>
            <w:proofErr w:type="gramEnd"/>
            <w:r w:rsidRPr="00776A52">
              <w:rPr>
                <w:rFonts w:ascii="Calibri" w:eastAsia="Times New Roman" w:hAnsi="Calibri" w:cs="Times New Roman"/>
                <w:sz w:val="20"/>
                <w:szCs w:val="20"/>
              </w:rPr>
              <w:t xml:space="preserve"> generate, access and use information and knowledge</w:t>
            </w:r>
          </w:p>
          <w:p w14:paraId="2F404FD1" w14:textId="77777777" w:rsidR="0055635B" w:rsidRPr="00D6638C" w:rsidRDefault="0055635B" w:rsidP="0055635B">
            <w:pPr>
              <w:tabs>
                <w:tab w:val="right" w:pos="0"/>
              </w:tabs>
              <w:spacing w:after="0"/>
              <w:rPr>
                <w:rFonts w:ascii="Calibri" w:eastAsia="Times New Roman" w:hAnsi="Calibri" w:cs="Times New Roman"/>
                <w:sz w:val="20"/>
                <w:szCs w:val="20"/>
              </w:rPr>
            </w:pPr>
            <w:r w:rsidRPr="00776A52">
              <w:rPr>
                <w:rFonts w:ascii="Calibri" w:eastAsia="Times New Roman" w:hAnsi="Calibri" w:cs="Times New Roman"/>
                <w:sz w:val="20"/>
                <w:szCs w:val="20"/>
              </w:rPr>
              <w:t xml:space="preserve">CD4 </w:t>
            </w:r>
            <w:proofErr w:type="gramStart"/>
            <w:r w:rsidRPr="00776A52">
              <w:rPr>
                <w:rFonts w:ascii="Calibri" w:eastAsia="Times New Roman" w:hAnsi="Calibri" w:cs="Times New Roman"/>
                <w:sz w:val="20"/>
                <w:szCs w:val="20"/>
              </w:rPr>
              <w:t>To</w:t>
            </w:r>
            <w:proofErr w:type="gramEnd"/>
            <w:r w:rsidRPr="00776A52">
              <w:rPr>
                <w:rFonts w:ascii="Calibri" w:eastAsia="Times New Roman" w:hAnsi="Calibri" w:cs="Times New Roman"/>
                <w:sz w:val="20"/>
                <w:szCs w:val="20"/>
              </w:rPr>
              <w:t xml:space="preserve"> strengthen capacities to implement and manage global convention guidelines</w:t>
            </w:r>
          </w:p>
        </w:tc>
        <w:tc>
          <w:tcPr>
            <w:tcW w:w="1024" w:type="pct"/>
            <w:gridSpan w:val="2"/>
          </w:tcPr>
          <w:p w14:paraId="5142D7B9" w14:textId="77777777" w:rsidR="0055635B" w:rsidRPr="00D6638C" w:rsidRDefault="0055635B" w:rsidP="0055635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vAlign w:val="center"/>
          </w:tcPr>
          <w:p w14:paraId="0C5AA309" w14:textId="77777777" w:rsidR="0055635B" w:rsidRPr="000E1540" w:rsidRDefault="0055635B" w:rsidP="0055635B">
            <w:pPr>
              <w:spacing w:after="0"/>
              <w:rPr>
                <w:rFonts w:ascii="Calibri" w:eastAsia="Times New Roman" w:hAnsi="Calibri" w:cs="Times New Roman"/>
                <w:color w:val="000000"/>
                <w:sz w:val="20"/>
                <w:szCs w:val="20"/>
              </w:rPr>
            </w:pPr>
            <w:r w:rsidRPr="008777FA">
              <w:rPr>
                <w:rFonts w:ascii="Calibri" w:eastAsia="Times New Roman" w:hAnsi="Calibri" w:cs="Times New Roman"/>
                <w:color w:val="000000"/>
                <w:sz w:val="20"/>
                <w:szCs w:val="20"/>
              </w:rPr>
              <w:t>723,735 USD</w:t>
            </w:r>
          </w:p>
        </w:tc>
        <w:tc>
          <w:tcPr>
            <w:tcW w:w="979" w:type="pct"/>
          </w:tcPr>
          <w:p w14:paraId="0C2D470C" w14:textId="77777777" w:rsidR="0055635B" w:rsidRPr="00D6638C" w:rsidRDefault="0055635B" w:rsidP="0055635B">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55635B" w:rsidRPr="00D6638C" w14:paraId="2EC065B1" w14:textId="77777777" w:rsidTr="00AF33D0">
        <w:trPr>
          <w:trHeight w:val="341"/>
        </w:trPr>
        <w:tc>
          <w:tcPr>
            <w:tcW w:w="778" w:type="pct"/>
          </w:tcPr>
          <w:p w14:paraId="0AFDF408" w14:textId="77777777" w:rsidR="0055635B" w:rsidRPr="00D6638C" w:rsidRDefault="0055635B" w:rsidP="0055635B">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145" w:type="pct"/>
            <w:vAlign w:val="center"/>
          </w:tcPr>
          <w:p w14:paraId="4B878F40" w14:textId="77777777" w:rsidR="0055635B" w:rsidRPr="00D6638C" w:rsidRDefault="0055635B" w:rsidP="0055635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024" w:type="pct"/>
            <w:gridSpan w:val="2"/>
          </w:tcPr>
          <w:p w14:paraId="2A8F7ADE" w14:textId="77777777" w:rsidR="0055635B" w:rsidRPr="00D6638C" w:rsidRDefault="0055635B" w:rsidP="0055635B">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vAlign w:val="center"/>
          </w:tcPr>
          <w:p w14:paraId="5D6970B6" w14:textId="77777777" w:rsidR="0055635B" w:rsidRPr="000E1540" w:rsidRDefault="0055635B" w:rsidP="0055635B">
            <w:pPr>
              <w:spacing w:after="0"/>
              <w:rPr>
                <w:rFonts w:ascii="Calibri" w:eastAsia="Times New Roman" w:hAnsi="Calibri" w:cs="Times New Roman"/>
                <w:color w:val="000000"/>
                <w:sz w:val="20"/>
                <w:szCs w:val="20"/>
              </w:rPr>
            </w:pPr>
            <w:r w:rsidRPr="008777FA">
              <w:rPr>
                <w:rFonts w:ascii="Calibri" w:eastAsia="Times New Roman" w:hAnsi="Calibri" w:cs="Times New Roman"/>
                <w:color w:val="000000"/>
                <w:sz w:val="20"/>
                <w:szCs w:val="20"/>
              </w:rPr>
              <w:t>1,523,735.00 USD</w:t>
            </w:r>
          </w:p>
        </w:tc>
        <w:tc>
          <w:tcPr>
            <w:tcW w:w="979" w:type="pct"/>
          </w:tcPr>
          <w:p w14:paraId="3115DCB2" w14:textId="77777777" w:rsidR="0055635B" w:rsidRPr="00D6638C" w:rsidRDefault="0055635B" w:rsidP="0055635B">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55635B" w:rsidRPr="00D6638C" w14:paraId="5919BF02" w14:textId="77777777" w:rsidTr="00AF33D0">
        <w:trPr>
          <w:trHeight w:val="368"/>
        </w:trPr>
        <w:tc>
          <w:tcPr>
            <w:tcW w:w="778" w:type="pct"/>
            <w:vMerge w:val="restart"/>
          </w:tcPr>
          <w:p w14:paraId="260A06A7" w14:textId="77777777" w:rsidR="0055635B" w:rsidRPr="00D6638C" w:rsidRDefault="0055635B" w:rsidP="0055635B">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145" w:type="pct"/>
            <w:vMerge w:val="restart"/>
            <w:vAlign w:val="center"/>
          </w:tcPr>
          <w:p w14:paraId="69ADF5DA" w14:textId="77777777" w:rsidR="0055635B" w:rsidRPr="00AF33D0" w:rsidRDefault="0055635B" w:rsidP="0055635B">
            <w:pPr>
              <w:tabs>
                <w:tab w:val="right" w:pos="0"/>
              </w:tabs>
              <w:spacing w:after="0"/>
              <w:rPr>
                <w:rFonts w:ascii="Calibri" w:eastAsia="Times New Roman" w:hAnsi="Calibri" w:cs="Times New Roman"/>
                <w:sz w:val="20"/>
                <w:szCs w:val="20"/>
              </w:rPr>
            </w:pPr>
            <w:r w:rsidRPr="00AF33D0">
              <w:rPr>
                <w:rFonts w:ascii="Calibri" w:eastAsia="Times New Roman" w:hAnsi="Calibri" w:cs="Times New Roman"/>
                <w:sz w:val="20"/>
                <w:szCs w:val="20"/>
              </w:rPr>
              <w:t xml:space="preserve">Ministry of Nature Protection, </w:t>
            </w:r>
          </w:p>
          <w:p w14:paraId="51BDAD72" w14:textId="77777777" w:rsidR="0055635B" w:rsidRPr="00DF445C" w:rsidRDefault="0055635B" w:rsidP="0055635B">
            <w:pPr>
              <w:tabs>
                <w:tab w:val="right" w:pos="0"/>
              </w:tabs>
              <w:spacing w:after="0"/>
              <w:rPr>
                <w:rFonts w:ascii="Calibri" w:eastAsia="Times New Roman" w:hAnsi="Calibri" w:cs="Times New Roman"/>
                <w:color w:val="000000"/>
                <w:sz w:val="20"/>
                <w:szCs w:val="20"/>
              </w:rPr>
            </w:pPr>
            <w:r w:rsidRPr="00DF445C">
              <w:rPr>
                <w:rFonts w:ascii="Calibri" w:eastAsia="Times New Roman" w:hAnsi="Calibri" w:cs="Times New Roman"/>
                <w:color w:val="000000"/>
                <w:sz w:val="20"/>
                <w:szCs w:val="20"/>
              </w:rPr>
              <w:t xml:space="preserve">Ministry of Education and Science, </w:t>
            </w:r>
          </w:p>
          <w:p w14:paraId="74B3D4EA" w14:textId="77777777" w:rsidR="0055635B" w:rsidRPr="007037A0" w:rsidRDefault="0055635B" w:rsidP="0055635B">
            <w:pPr>
              <w:tabs>
                <w:tab w:val="right" w:pos="0"/>
              </w:tabs>
              <w:spacing w:after="0"/>
              <w:rPr>
                <w:rFonts w:ascii="Calibri" w:eastAsia="Times New Roman" w:hAnsi="Calibri" w:cs="Times New Roman"/>
                <w:color w:val="000000"/>
                <w:sz w:val="20"/>
                <w:szCs w:val="20"/>
              </w:rPr>
            </w:pPr>
            <w:r w:rsidRPr="007037A0">
              <w:rPr>
                <w:rFonts w:ascii="Calibri" w:eastAsia="Times New Roman" w:hAnsi="Calibri" w:cs="Times New Roman"/>
                <w:color w:val="000000"/>
                <w:sz w:val="20"/>
                <w:szCs w:val="20"/>
              </w:rPr>
              <w:t>Civil Service Office</w:t>
            </w:r>
          </w:p>
        </w:tc>
        <w:tc>
          <w:tcPr>
            <w:tcW w:w="2098" w:type="pct"/>
            <w:gridSpan w:val="3"/>
          </w:tcPr>
          <w:p w14:paraId="31FC016E" w14:textId="77777777" w:rsidR="0055635B" w:rsidRPr="00DF445C" w:rsidRDefault="0055635B" w:rsidP="0055635B">
            <w:pPr>
              <w:tabs>
                <w:tab w:val="right" w:pos="0"/>
              </w:tabs>
              <w:spacing w:after="0"/>
              <w:jc w:val="right"/>
              <w:rPr>
                <w:rFonts w:ascii="Calibri" w:eastAsia="Times New Roman" w:hAnsi="Calibri" w:cs="Times New Roman"/>
                <w:sz w:val="20"/>
                <w:szCs w:val="20"/>
              </w:rPr>
            </w:pPr>
            <w:r w:rsidRPr="00DF445C">
              <w:rPr>
                <w:rFonts w:ascii="Calibri" w:eastAsia="Times New Roman" w:hAnsi="Calibri" w:cs="Times New Roman"/>
                <w:color w:val="000000"/>
                <w:sz w:val="20"/>
                <w:szCs w:val="20"/>
              </w:rPr>
              <w:t xml:space="preserve">ProDoc Signature (date project began): </w:t>
            </w:r>
          </w:p>
        </w:tc>
        <w:tc>
          <w:tcPr>
            <w:tcW w:w="979" w:type="pct"/>
            <w:vAlign w:val="center"/>
          </w:tcPr>
          <w:p w14:paraId="2BCFAC82" w14:textId="77777777" w:rsidR="0055635B" w:rsidRPr="00D6638C" w:rsidRDefault="0055635B" w:rsidP="0055635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03 November 2015</w:t>
            </w:r>
          </w:p>
        </w:tc>
      </w:tr>
      <w:tr w:rsidR="0055635B" w:rsidRPr="00D6638C" w14:paraId="0E2242D8" w14:textId="77777777" w:rsidTr="00AF33D0">
        <w:trPr>
          <w:trHeight w:val="144"/>
        </w:trPr>
        <w:tc>
          <w:tcPr>
            <w:tcW w:w="778" w:type="pct"/>
            <w:vMerge/>
            <w:vAlign w:val="center"/>
          </w:tcPr>
          <w:p w14:paraId="4BC18A04" w14:textId="77777777" w:rsidR="0055635B" w:rsidRPr="00D6638C" w:rsidRDefault="0055635B" w:rsidP="0055635B">
            <w:pPr>
              <w:spacing w:after="0"/>
              <w:rPr>
                <w:rFonts w:ascii="Calibri" w:eastAsia="Arial Unicode MS" w:hAnsi="Calibri" w:cs="Times New Roman"/>
                <w:sz w:val="20"/>
                <w:szCs w:val="20"/>
              </w:rPr>
            </w:pPr>
          </w:p>
        </w:tc>
        <w:tc>
          <w:tcPr>
            <w:tcW w:w="1145" w:type="pct"/>
            <w:vMerge/>
          </w:tcPr>
          <w:p w14:paraId="5AD89092" w14:textId="77777777" w:rsidR="0055635B" w:rsidRPr="00DF445C" w:rsidRDefault="0055635B" w:rsidP="0055635B">
            <w:pPr>
              <w:tabs>
                <w:tab w:val="right" w:pos="0"/>
              </w:tabs>
              <w:spacing w:after="0"/>
              <w:jc w:val="center"/>
              <w:rPr>
                <w:rFonts w:ascii="Calibri" w:eastAsia="Times New Roman" w:hAnsi="Calibri" w:cs="Times New Roman"/>
                <w:sz w:val="20"/>
                <w:szCs w:val="20"/>
              </w:rPr>
            </w:pPr>
          </w:p>
        </w:tc>
        <w:tc>
          <w:tcPr>
            <w:tcW w:w="991" w:type="pct"/>
          </w:tcPr>
          <w:p w14:paraId="412F1811" w14:textId="77777777" w:rsidR="0055635B" w:rsidRPr="00DF445C" w:rsidRDefault="0055635B" w:rsidP="0055635B">
            <w:pPr>
              <w:spacing w:after="0"/>
              <w:jc w:val="right"/>
              <w:rPr>
                <w:rFonts w:ascii="Calibri" w:eastAsia="Arial Unicode MS" w:hAnsi="Calibri" w:cs="Times New Roman"/>
                <w:color w:val="000000"/>
                <w:sz w:val="20"/>
                <w:szCs w:val="20"/>
              </w:rPr>
            </w:pPr>
            <w:r w:rsidRPr="00DF445C">
              <w:rPr>
                <w:rFonts w:ascii="Calibri" w:eastAsia="Times New Roman" w:hAnsi="Calibri" w:cs="Times New Roman"/>
                <w:color w:val="000000"/>
                <w:sz w:val="20"/>
                <w:szCs w:val="20"/>
              </w:rPr>
              <w:t>(Operational) Closing Date:</w:t>
            </w:r>
          </w:p>
        </w:tc>
        <w:tc>
          <w:tcPr>
            <w:tcW w:w="1107" w:type="pct"/>
            <w:gridSpan w:val="2"/>
          </w:tcPr>
          <w:p w14:paraId="46BB14A6" w14:textId="77777777" w:rsidR="0055635B" w:rsidRPr="00DF445C" w:rsidRDefault="0055635B" w:rsidP="0055635B">
            <w:pPr>
              <w:tabs>
                <w:tab w:val="right" w:pos="0"/>
              </w:tabs>
              <w:spacing w:after="0"/>
              <w:rPr>
                <w:rFonts w:ascii="Calibri" w:eastAsia="Times New Roman" w:hAnsi="Calibri" w:cs="Times New Roman"/>
                <w:color w:val="000000"/>
                <w:sz w:val="20"/>
                <w:szCs w:val="20"/>
              </w:rPr>
            </w:pPr>
            <w:r w:rsidRPr="00DF445C">
              <w:rPr>
                <w:rFonts w:ascii="Calibri" w:eastAsia="Times New Roman" w:hAnsi="Calibri" w:cs="Times New Roman"/>
                <w:color w:val="000000"/>
                <w:sz w:val="20"/>
                <w:szCs w:val="20"/>
              </w:rPr>
              <w:t>Proposed:</w:t>
            </w:r>
          </w:p>
          <w:p w14:paraId="1214014B" w14:textId="36E76E04" w:rsidR="0055635B" w:rsidRPr="00DF445C" w:rsidRDefault="0055635B" w:rsidP="0055635B">
            <w:pPr>
              <w:tabs>
                <w:tab w:val="right" w:pos="0"/>
              </w:tabs>
              <w:spacing w:after="0"/>
              <w:rPr>
                <w:rFonts w:ascii="Calibri" w:eastAsia="Times New Roman" w:hAnsi="Calibri" w:cs="Times New Roman"/>
                <w:color w:val="000000"/>
                <w:sz w:val="20"/>
                <w:szCs w:val="20"/>
              </w:rPr>
            </w:pPr>
            <w:r w:rsidRPr="00AF33D0">
              <w:rPr>
                <w:rFonts w:ascii="Calibri" w:eastAsia="Times New Roman" w:hAnsi="Calibri" w:cs="Times New Roman"/>
                <w:sz w:val="20"/>
                <w:szCs w:val="20"/>
              </w:rPr>
              <w:t>03 November 2018</w:t>
            </w:r>
          </w:p>
        </w:tc>
        <w:tc>
          <w:tcPr>
            <w:tcW w:w="979" w:type="pct"/>
          </w:tcPr>
          <w:p w14:paraId="24825DAF" w14:textId="77777777" w:rsidR="0055635B" w:rsidRPr="00D6638C" w:rsidRDefault="0055635B" w:rsidP="0055635B">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3850C855" w14:textId="77777777" w:rsidR="0055635B" w:rsidRPr="00D6638C" w:rsidRDefault="0055635B" w:rsidP="0055635B">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03 November 2019</w:t>
            </w:r>
          </w:p>
        </w:tc>
      </w:tr>
    </w:tbl>
    <w:p w14:paraId="536B0367" w14:textId="77777777" w:rsidR="00D6638C" w:rsidRPr="00B913F1" w:rsidRDefault="00D6638C" w:rsidP="00F05366">
      <w:pPr>
        <w:pStyle w:val="Heading51"/>
      </w:pPr>
      <w:bookmarkStart w:id="7" w:name="_Toc321341549"/>
      <w:r w:rsidRPr="00B913F1">
        <w:t>Objective and Scope</w:t>
      </w:r>
      <w:bookmarkEnd w:id="7"/>
    </w:p>
    <w:p w14:paraId="4B6E6354" w14:textId="6948DBF2" w:rsidR="00D6638C" w:rsidRDefault="00D6638C" w:rsidP="00D6638C">
      <w:pPr>
        <w:spacing w:before="200"/>
        <w:rPr>
          <w:rFonts w:ascii="Calibri" w:eastAsia="Times New Roman" w:hAnsi="Calibri" w:cs="Times New Roman"/>
          <w:sz w:val="20"/>
          <w:szCs w:val="20"/>
          <w:highlight w:val="lightGray"/>
        </w:rPr>
      </w:pPr>
      <w:r w:rsidRPr="00D6638C">
        <w:rPr>
          <w:rFonts w:ascii="Calibri" w:eastAsia="Times New Roman" w:hAnsi="Calibri" w:cs="Times New Roman"/>
          <w:sz w:val="20"/>
          <w:szCs w:val="20"/>
        </w:rPr>
        <w:t>The project was designed to</w:t>
      </w:r>
      <w:r w:rsidR="00A05D33">
        <w:rPr>
          <w:bCs/>
          <w:sz w:val="20"/>
          <w:szCs w:val="20"/>
        </w:rPr>
        <w:t xml:space="preserve"> </w:t>
      </w:r>
      <w:r w:rsidR="003E317D" w:rsidRPr="001F5E87">
        <w:rPr>
          <w:bCs/>
          <w:sz w:val="20"/>
          <w:szCs w:val="20"/>
        </w:rPr>
        <w:t xml:space="preserve">strengthen the capacities of key individuals and institutions to use environmental education and awareness raising as </w:t>
      </w:r>
      <w:r w:rsidR="003E317D" w:rsidRPr="000E1540">
        <w:rPr>
          <w:bCs/>
          <w:sz w:val="20"/>
          <w:szCs w:val="20"/>
        </w:rPr>
        <w:t>tools to address natural resource management issues</w:t>
      </w:r>
    </w:p>
    <w:p w14:paraId="64E57058" w14:textId="77777777" w:rsidR="005D7C00" w:rsidRPr="005D7C00" w:rsidRDefault="005D7C00" w:rsidP="000E1540">
      <w:pPr>
        <w:spacing w:before="200"/>
        <w:rPr>
          <w:rFonts w:ascii="Calibri" w:eastAsia="Times New Roman" w:hAnsi="Calibri" w:cs="Times New Roman"/>
          <w:sz w:val="20"/>
          <w:szCs w:val="20"/>
        </w:rPr>
      </w:pPr>
      <w:r w:rsidRPr="005D7C00">
        <w:rPr>
          <w:rFonts w:ascii="Calibri" w:eastAsia="Times New Roman" w:hAnsi="Calibri" w:cs="Times New Roman"/>
          <w:sz w:val="20"/>
          <w:szCs w:val="20"/>
        </w:rPr>
        <w:t xml:space="preserve">The </w:t>
      </w:r>
      <w:r w:rsidRPr="005D7C00">
        <w:rPr>
          <w:rFonts w:ascii="Calibri" w:eastAsia="Times New Roman" w:hAnsi="Calibri" w:cs="Times New Roman"/>
          <w:b/>
          <w:sz w:val="20"/>
          <w:szCs w:val="20"/>
        </w:rPr>
        <w:t>goal</w:t>
      </w:r>
      <w:r w:rsidRPr="000E1540">
        <w:rPr>
          <w:rFonts w:ascii="Calibri" w:eastAsia="Times New Roman" w:hAnsi="Calibri" w:cs="Times New Roman"/>
          <w:sz w:val="20"/>
          <w:szCs w:val="20"/>
        </w:rPr>
        <w:t xml:space="preserve"> </w:t>
      </w:r>
      <w:r w:rsidRPr="005D7C00">
        <w:rPr>
          <w:rFonts w:ascii="Calibri" w:eastAsia="Times New Roman" w:hAnsi="Calibri" w:cs="Times New Roman"/>
          <w:sz w:val="20"/>
          <w:szCs w:val="20"/>
        </w:rPr>
        <w:t xml:space="preserve">of this project is to expand the capacity of Armenia to generate global environmental benefits through environmental education and raising awareness of stakeholders to implement Rio Convention strategies. The </w:t>
      </w:r>
      <w:r w:rsidRPr="005D7C00">
        <w:rPr>
          <w:rFonts w:ascii="Calibri" w:eastAsia="Times New Roman" w:hAnsi="Calibri" w:cs="Times New Roman"/>
          <w:b/>
          <w:sz w:val="20"/>
          <w:szCs w:val="20"/>
        </w:rPr>
        <w:t>objective</w:t>
      </w:r>
      <w:r w:rsidRPr="000E1540">
        <w:rPr>
          <w:rFonts w:ascii="Calibri" w:eastAsia="Times New Roman" w:hAnsi="Calibri" w:cs="Times New Roman"/>
          <w:b/>
          <w:sz w:val="20"/>
          <w:szCs w:val="20"/>
        </w:rPr>
        <w:t xml:space="preserve"> </w:t>
      </w:r>
      <w:r w:rsidRPr="005D7C00">
        <w:rPr>
          <w:rFonts w:ascii="Calibri" w:eastAsia="Times New Roman" w:hAnsi="Calibri" w:cs="Times New Roman"/>
          <w:sz w:val="20"/>
          <w:szCs w:val="20"/>
        </w:rPr>
        <w:t>of the project is to strengthen the capacity to use environmental education and awareness raising as tools to address natural resource management issues. This objective will be achieved through three components:</w:t>
      </w:r>
    </w:p>
    <w:p w14:paraId="5113D036" w14:textId="77777777" w:rsidR="005D7C00" w:rsidRPr="005D7C00" w:rsidRDefault="005D7C00" w:rsidP="000E1540">
      <w:pPr>
        <w:spacing w:before="200"/>
        <w:rPr>
          <w:rFonts w:ascii="Calibri" w:eastAsia="Times New Roman" w:hAnsi="Calibri" w:cs="Times New Roman"/>
          <w:sz w:val="20"/>
          <w:szCs w:val="20"/>
        </w:rPr>
      </w:pPr>
      <w:r w:rsidRPr="005D7C00">
        <w:rPr>
          <w:rFonts w:ascii="Calibri" w:eastAsia="Times New Roman" w:hAnsi="Calibri" w:cs="Times New Roman"/>
          <w:sz w:val="20"/>
          <w:szCs w:val="20"/>
        </w:rPr>
        <w:t>Enhance legal, policy, institutional and strategic frameworks to strengthen environmental education and raising awareness of stakeholder as natural resource management tools.</w:t>
      </w:r>
    </w:p>
    <w:p w14:paraId="00278535" w14:textId="77777777" w:rsidR="005D7C00" w:rsidRPr="005D7C00" w:rsidRDefault="005D7C00" w:rsidP="000E1540">
      <w:pPr>
        <w:spacing w:before="200"/>
        <w:rPr>
          <w:rFonts w:ascii="Calibri" w:eastAsia="Times New Roman" w:hAnsi="Calibri" w:cs="Times New Roman"/>
          <w:sz w:val="20"/>
          <w:szCs w:val="20"/>
        </w:rPr>
      </w:pPr>
      <w:r w:rsidRPr="005D7C00">
        <w:rPr>
          <w:rFonts w:ascii="Calibri" w:eastAsia="Times New Roman" w:hAnsi="Calibri" w:cs="Times New Roman"/>
          <w:sz w:val="20"/>
          <w:szCs w:val="20"/>
        </w:rPr>
        <w:t xml:space="preserve">Improve the capacity of relevant educational entities, </w:t>
      </w:r>
      <w:r w:rsidR="005C2AC6" w:rsidRPr="005D7C00">
        <w:rPr>
          <w:rFonts w:ascii="Calibri" w:eastAsia="Times New Roman" w:hAnsi="Calibri" w:cs="Times New Roman"/>
          <w:sz w:val="20"/>
          <w:szCs w:val="20"/>
        </w:rPr>
        <w:t>organizations offering</w:t>
      </w:r>
      <w:r w:rsidRPr="005D7C00">
        <w:rPr>
          <w:rFonts w:ascii="Calibri" w:eastAsia="Times New Roman" w:hAnsi="Calibri" w:cs="Times New Roman"/>
          <w:sz w:val="20"/>
          <w:szCs w:val="20"/>
        </w:rPr>
        <w:t xml:space="preserve"> environmental education to integrate environmental education and awareness raising into programmes and projects as tools for natural resource management. </w:t>
      </w:r>
    </w:p>
    <w:p w14:paraId="072DF0B7" w14:textId="77777777" w:rsidR="005D7C00" w:rsidRPr="005D7C00" w:rsidRDefault="005D7C00" w:rsidP="000E1540">
      <w:pPr>
        <w:spacing w:before="200"/>
        <w:rPr>
          <w:rFonts w:ascii="Calibri" w:eastAsia="Times New Roman" w:hAnsi="Calibri" w:cs="Times New Roman"/>
          <w:sz w:val="20"/>
          <w:szCs w:val="20"/>
        </w:rPr>
      </w:pPr>
      <w:r w:rsidRPr="005D7C00">
        <w:rPr>
          <w:rFonts w:ascii="Calibri" w:eastAsia="Times New Roman" w:hAnsi="Calibri" w:cs="Times New Roman"/>
          <w:sz w:val="20"/>
          <w:szCs w:val="20"/>
        </w:rPr>
        <w:t xml:space="preserve">Developed capacity of </w:t>
      </w:r>
      <w:proofErr w:type="gramStart"/>
      <w:r w:rsidRPr="005D7C00">
        <w:rPr>
          <w:rFonts w:ascii="Calibri" w:eastAsia="Times New Roman" w:hAnsi="Calibri" w:cs="Times New Roman"/>
          <w:sz w:val="20"/>
          <w:szCs w:val="20"/>
        </w:rPr>
        <w:t>community based</w:t>
      </w:r>
      <w:proofErr w:type="gramEnd"/>
      <w:r w:rsidRPr="005D7C00">
        <w:rPr>
          <w:rFonts w:ascii="Calibri" w:eastAsia="Times New Roman" w:hAnsi="Calibri" w:cs="Times New Roman"/>
          <w:sz w:val="20"/>
          <w:szCs w:val="20"/>
        </w:rPr>
        <w:t xml:space="preserve"> organizations (CBOs) to use environmental education and awareness raising as tools for natural resource management.</w:t>
      </w:r>
    </w:p>
    <w:p w14:paraId="086CE367"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545CADDA"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0286696B" w14:textId="77777777" w:rsidR="00224F9C" w:rsidRDefault="00224F9C" w:rsidP="00224F9C">
      <w:bookmarkStart w:id="8" w:name="_Toc299133043"/>
      <w:bookmarkStart w:id="9" w:name="_Toc321341550"/>
    </w:p>
    <w:p w14:paraId="7986E145" w14:textId="77777777" w:rsidR="00D6638C" w:rsidRPr="00D6638C" w:rsidRDefault="00D6638C" w:rsidP="00F05366">
      <w:pPr>
        <w:pStyle w:val="Heading51"/>
      </w:pPr>
      <w:r w:rsidRPr="00D6638C">
        <w:lastRenderedPageBreak/>
        <w:t>Evaluation approach and method</w:t>
      </w:r>
      <w:bookmarkEnd w:id="8"/>
      <w:bookmarkEnd w:id="9"/>
    </w:p>
    <w:p w14:paraId="467D0523" w14:textId="2B2AC93A"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w:t>
      </w:r>
      <w:r w:rsidRPr="005C2AC6">
        <w:rPr>
          <w:rFonts w:ascii="Calibri" w:eastAsia="Times New Roman" w:hAnsi="Calibri" w:cs="Times New Roman"/>
          <w:sz w:val="20"/>
          <w:szCs w:val="20"/>
        </w:rPr>
        <w:t xml:space="preserve">TOR </w:t>
      </w:r>
      <w:r w:rsidRPr="005C2AC6">
        <w:rPr>
          <w:rFonts w:ascii="Calibri" w:eastAsia="Times New Roman" w:hAnsi="Calibri" w:cs="Times New Roman"/>
          <w:sz w:val="20"/>
          <w:szCs w:val="20"/>
          <w:shd w:val="clear" w:color="auto" w:fill="BFBFBF"/>
        </w:rPr>
        <w:t>(</w:t>
      </w:r>
      <w:hyperlink w:anchor="_TOR_Annex_C:" w:history="1">
        <w:r w:rsidRPr="005C2AC6">
          <w:rPr>
            <w:rFonts w:ascii="Calibri" w:eastAsia="Times New Roman" w:hAnsi="Calibri" w:cs="Times New Roman"/>
            <w:i/>
            <w:color w:val="0000FF"/>
            <w:sz w:val="20"/>
            <w:szCs w:val="20"/>
            <w:u w:val="single"/>
            <w:shd w:val="clear" w:color="auto" w:fill="BFBFBF"/>
          </w:rPr>
          <w:t>Annex C</w:t>
        </w:r>
      </w:hyperlink>
      <w:r w:rsidRPr="005C2AC6">
        <w:rPr>
          <w:rFonts w:ascii="Calibri" w:eastAsia="Times New Roman" w:hAnsi="Calibri" w:cs="Times New Roman"/>
          <w:sz w:val="20"/>
          <w:szCs w:val="20"/>
          <w:shd w:val="clear" w:color="auto" w:fill="D9D9D9"/>
        </w:rPr>
        <w:t>)</w:t>
      </w:r>
      <w:r w:rsidRPr="005C2AC6">
        <w:rPr>
          <w:rFonts w:ascii="Calibri" w:eastAsia="Times New Roman" w:hAnsi="Calibri" w:cs="Times New Roman"/>
          <w:sz w:val="20"/>
          <w:szCs w:val="20"/>
        </w:rPr>
        <w:t xml:space="preserve"> The</w:t>
      </w:r>
      <w:r w:rsidRPr="00D6638C">
        <w:rPr>
          <w:rFonts w:ascii="Calibri" w:eastAsia="Times New Roman" w:hAnsi="Calibri" w:cs="Times New Roman"/>
          <w:sz w:val="20"/>
          <w:szCs w:val="20"/>
        </w:rPr>
        <w:t xml:space="preserve"> evaluator is expected to amend, complete and submit this matrix as part of  an evaluation inception report, and shall include it as an annex to the final report.  </w:t>
      </w:r>
    </w:p>
    <w:p w14:paraId="453ADDDD" w14:textId="017E6F9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D6638C">
        <w:rPr>
          <w:rFonts w:ascii="Calibri" w:eastAsia="Times New Roman" w:hAnsi="Calibri" w:cs="Times New Roman"/>
          <w:sz w:val="20"/>
          <w:szCs w:val="20"/>
        </w:rPr>
        <w:t>in particular the</w:t>
      </w:r>
      <w:proofErr w:type="gramEnd"/>
      <w:r w:rsidRPr="00D6638C">
        <w:rPr>
          <w:rFonts w:ascii="Calibri" w:eastAsia="Times New Roman" w:hAnsi="Calibri" w:cs="Times New Roman"/>
          <w:sz w:val="20"/>
          <w:szCs w:val="20"/>
        </w:rPr>
        <w:t xml:space="preserve"> GEF operational focal point, UNDP Country Office, project team, UNDP GEF Technical Adviser based in the region and key stakeholders. The evaluator is expected to conduct a field mission to</w:t>
      </w:r>
      <w:r w:rsidR="003E317D">
        <w:rPr>
          <w:rFonts w:ascii="Calibri" w:eastAsia="Times New Roman" w:hAnsi="Calibri" w:cs="Times New Roman"/>
          <w:sz w:val="20"/>
          <w:szCs w:val="20"/>
        </w:rPr>
        <w:t xml:space="preserve"> </w:t>
      </w:r>
      <w:r w:rsidR="00795F7D">
        <w:rPr>
          <w:rFonts w:ascii="Calibri" w:eastAsia="Times New Roman" w:hAnsi="Calibri" w:cs="Times New Roman"/>
          <w:sz w:val="20"/>
          <w:szCs w:val="20"/>
        </w:rPr>
        <w:t xml:space="preserve">Yerevan, </w:t>
      </w:r>
      <w:r w:rsidR="003E317D">
        <w:rPr>
          <w:rFonts w:ascii="Calibri" w:eastAsia="Times New Roman" w:hAnsi="Calibri" w:cs="Times New Roman"/>
          <w:sz w:val="20"/>
          <w:szCs w:val="20"/>
        </w:rPr>
        <w:t>Armenia</w:t>
      </w:r>
      <w:r w:rsidR="00171072">
        <w:rPr>
          <w:rFonts w:ascii="Calibri" w:eastAsia="Times New Roman" w:hAnsi="Calibri" w:cs="Times New Roman"/>
          <w:sz w:val="20"/>
          <w:szCs w:val="20"/>
        </w:rPr>
        <w:t xml:space="preserve"> and to hold the i</w:t>
      </w:r>
      <w:r w:rsidRPr="00D6638C">
        <w:rPr>
          <w:rFonts w:ascii="Calibri" w:eastAsia="Times New Roman" w:hAnsi="Calibri" w:cs="Times New Roman"/>
          <w:sz w:val="20"/>
          <w:szCs w:val="20"/>
        </w:rPr>
        <w:t>nterviews with the following organizations and individuals at a minimum:</w:t>
      </w:r>
    </w:p>
    <w:p w14:paraId="7E5E526E" w14:textId="77777777" w:rsidR="003E317D" w:rsidRPr="000E1540" w:rsidRDefault="003E317D" w:rsidP="003E317D">
      <w:pPr>
        <w:widowControl w:val="0"/>
        <w:numPr>
          <w:ilvl w:val="0"/>
          <w:numId w:val="32"/>
        </w:numPr>
        <w:spacing w:after="0" w:line="240" w:lineRule="auto"/>
        <w:jc w:val="both"/>
        <w:rPr>
          <w:rFonts w:ascii="Calibri" w:eastAsia="Times New Roman" w:hAnsi="Calibri" w:cs="Times New Roman"/>
          <w:sz w:val="20"/>
          <w:szCs w:val="20"/>
        </w:rPr>
      </w:pPr>
      <w:r w:rsidRPr="000E1540">
        <w:rPr>
          <w:rFonts w:ascii="Calibri" w:eastAsia="Times New Roman" w:hAnsi="Calibri" w:cs="Times New Roman"/>
          <w:sz w:val="20"/>
          <w:szCs w:val="20"/>
        </w:rPr>
        <w:t>Project Coordination Unit staff;</w:t>
      </w:r>
    </w:p>
    <w:p w14:paraId="038D3C6D" w14:textId="77777777" w:rsidR="003E317D" w:rsidRDefault="003E317D" w:rsidP="003E317D">
      <w:pPr>
        <w:widowControl w:val="0"/>
        <w:numPr>
          <w:ilvl w:val="0"/>
          <w:numId w:val="32"/>
        </w:numPr>
        <w:spacing w:after="0" w:line="240" w:lineRule="auto"/>
        <w:jc w:val="both"/>
        <w:rPr>
          <w:rFonts w:ascii="Calibri" w:eastAsia="Times New Roman" w:hAnsi="Calibri" w:cs="Times New Roman"/>
          <w:sz w:val="20"/>
          <w:szCs w:val="20"/>
        </w:rPr>
      </w:pPr>
      <w:r w:rsidRPr="000E1540">
        <w:rPr>
          <w:rFonts w:ascii="Calibri" w:eastAsia="Times New Roman" w:hAnsi="Calibri" w:cs="Times New Roman"/>
          <w:sz w:val="20"/>
          <w:szCs w:val="20"/>
        </w:rPr>
        <w:t>UNDP Country Office in Armenia;</w:t>
      </w:r>
    </w:p>
    <w:p w14:paraId="5C53DBD1" w14:textId="77777777" w:rsidR="00DF4874" w:rsidRPr="000E1540" w:rsidRDefault="00DF4874" w:rsidP="003E317D">
      <w:pPr>
        <w:widowControl w:val="0"/>
        <w:numPr>
          <w:ilvl w:val="0"/>
          <w:numId w:val="32"/>
        </w:numPr>
        <w:spacing w:after="0" w:line="240" w:lineRule="auto"/>
        <w:jc w:val="both"/>
        <w:rPr>
          <w:rFonts w:ascii="Calibri" w:eastAsia="Times New Roman" w:hAnsi="Calibri" w:cs="Times New Roman"/>
          <w:sz w:val="20"/>
          <w:szCs w:val="20"/>
        </w:rPr>
      </w:pPr>
      <w:r w:rsidRPr="000E1540">
        <w:rPr>
          <w:rFonts w:ascii="Calibri" w:eastAsia="Times New Roman" w:hAnsi="Calibri" w:cs="Times New Roman"/>
          <w:sz w:val="20"/>
          <w:szCs w:val="20"/>
        </w:rPr>
        <w:t>Members of Project Board</w:t>
      </w:r>
      <w:r>
        <w:rPr>
          <w:rFonts w:ascii="Calibri" w:eastAsia="Times New Roman" w:hAnsi="Calibri" w:cs="Times New Roman"/>
          <w:sz w:val="20"/>
          <w:szCs w:val="20"/>
        </w:rPr>
        <w:t>;</w:t>
      </w:r>
    </w:p>
    <w:p w14:paraId="1824BFF0" w14:textId="77777777" w:rsidR="003E317D" w:rsidRDefault="003E317D" w:rsidP="003E317D">
      <w:pPr>
        <w:widowControl w:val="0"/>
        <w:numPr>
          <w:ilvl w:val="0"/>
          <w:numId w:val="32"/>
        </w:numPr>
        <w:spacing w:after="0" w:line="240" w:lineRule="auto"/>
        <w:jc w:val="both"/>
        <w:rPr>
          <w:rFonts w:ascii="Calibri" w:eastAsia="Times New Roman" w:hAnsi="Calibri" w:cs="Times New Roman"/>
          <w:sz w:val="20"/>
          <w:szCs w:val="20"/>
        </w:rPr>
      </w:pPr>
      <w:r w:rsidRPr="000E1540">
        <w:rPr>
          <w:rFonts w:ascii="Calibri" w:eastAsia="Times New Roman" w:hAnsi="Calibri" w:cs="Times New Roman"/>
          <w:sz w:val="20"/>
          <w:szCs w:val="20"/>
        </w:rPr>
        <w:t xml:space="preserve">National government stakeholders, </w:t>
      </w:r>
      <w:r w:rsidR="005C2AC6">
        <w:rPr>
          <w:rFonts w:ascii="Calibri" w:eastAsia="Times New Roman" w:hAnsi="Calibri" w:cs="Times New Roman"/>
          <w:sz w:val="20"/>
          <w:szCs w:val="20"/>
        </w:rPr>
        <w:t>including</w:t>
      </w:r>
      <w:r w:rsidRPr="000E1540">
        <w:rPr>
          <w:rFonts w:ascii="Calibri" w:eastAsia="Times New Roman" w:hAnsi="Calibri" w:cs="Times New Roman"/>
          <w:sz w:val="20"/>
          <w:szCs w:val="20"/>
        </w:rPr>
        <w:t xml:space="preserve">: </w:t>
      </w:r>
      <w:r w:rsidRPr="00924590">
        <w:rPr>
          <w:rFonts w:ascii="Calibri" w:eastAsia="Times New Roman" w:hAnsi="Calibri" w:cs="Times New Roman"/>
          <w:sz w:val="20"/>
          <w:szCs w:val="20"/>
        </w:rPr>
        <w:t>Ministry of Nature Protection,</w:t>
      </w:r>
      <w:r w:rsidR="00924590" w:rsidRPr="000E1540">
        <w:rPr>
          <w:rFonts w:ascii="Calibri" w:eastAsia="Times New Roman" w:hAnsi="Calibri" w:cs="Times New Roman"/>
          <w:sz w:val="20"/>
          <w:szCs w:val="20"/>
        </w:rPr>
        <w:t xml:space="preserve"> </w:t>
      </w:r>
      <w:r w:rsidRPr="000E1540">
        <w:rPr>
          <w:rFonts w:ascii="Calibri" w:eastAsia="Times New Roman" w:hAnsi="Calibri" w:cs="Times New Roman"/>
          <w:sz w:val="20"/>
          <w:szCs w:val="20"/>
        </w:rPr>
        <w:t>Civil Service Office</w:t>
      </w:r>
      <w:r w:rsidR="00FE314D">
        <w:rPr>
          <w:rFonts w:ascii="Calibri" w:eastAsia="Times New Roman" w:hAnsi="Calibri" w:cs="Times New Roman"/>
          <w:sz w:val="20"/>
          <w:szCs w:val="20"/>
        </w:rPr>
        <w:t>, Ministry of Education and Science;</w:t>
      </w:r>
    </w:p>
    <w:p w14:paraId="54E419F3" w14:textId="77777777" w:rsidR="00FE314D" w:rsidRPr="000E1540" w:rsidRDefault="00FE314D" w:rsidP="003E317D">
      <w:pPr>
        <w:widowControl w:val="0"/>
        <w:numPr>
          <w:ilvl w:val="0"/>
          <w:numId w:val="32"/>
        </w:num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National Contractors</w:t>
      </w:r>
      <w:r w:rsidR="005C2AC6">
        <w:rPr>
          <w:rFonts w:ascii="Calibri" w:eastAsia="Times New Roman" w:hAnsi="Calibri" w:cs="Times New Roman"/>
          <w:sz w:val="20"/>
          <w:szCs w:val="20"/>
        </w:rPr>
        <w:t xml:space="preserve"> and partners</w:t>
      </w:r>
      <w:r>
        <w:rPr>
          <w:rFonts w:ascii="Calibri" w:eastAsia="Times New Roman" w:hAnsi="Calibri" w:cs="Times New Roman"/>
          <w:sz w:val="20"/>
          <w:szCs w:val="20"/>
        </w:rPr>
        <w:t xml:space="preserve"> of the Project, including </w:t>
      </w:r>
      <w:r w:rsidRPr="000E1540">
        <w:rPr>
          <w:rFonts w:ascii="Calibri" w:eastAsia="Times New Roman" w:hAnsi="Calibri" w:cs="Times New Roman"/>
          <w:sz w:val="20"/>
          <w:szCs w:val="20"/>
        </w:rPr>
        <w:t>Public Administration Academy of RA</w:t>
      </w:r>
      <w:r>
        <w:rPr>
          <w:rFonts w:ascii="Calibri" w:eastAsia="Times New Roman" w:hAnsi="Calibri" w:cs="Times New Roman"/>
          <w:sz w:val="20"/>
          <w:szCs w:val="20"/>
        </w:rPr>
        <w:t xml:space="preserve"> and t</w:t>
      </w:r>
      <w:r w:rsidRPr="000E1540">
        <w:rPr>
          <w:rFonts w:ascii="Calibri" w:eastAsia="Times New Roman" w:hAnsi="Calibri" w:cs="Times New Roman"/>
          <w:sz w:val="20"/>
          <w:szCs w:val="20"/>
        </w:rPr>
        <w:t>he American University of Armenia</w:t>
      </w:r>
      <w:r>
        <w:rPr>
          <w:rFonts w:ascii="Calibri" w:eastAsia="Times New Roman" w:hAnsi="Calibri" w:cs="Times New Roman"/>
          <w:sz w:val="20"/>
          <w:szCs w:val="20"/>
        </w:rPr>
        <w:t>;</w:t>
      </w:r>
    </w:p>
    <w:p w14:paraId="4DC46F38" w14:textId="77777777" w:rsidR="003E317D" w:rsidRDefault="003E317D" w:rsidP="003E317D">
      <w:pPr>
        <w:widowControl w:val="0"/>
        <w:numPr>
          <w:ilvl w:val="0"/>
          <w:numId w:val="32"/>
        </w:numPr>
        <w:spacing w:after="0" w:line="240" w:lineRule="auto"/>
        <w:jc w:val="both"/>
        <w:rPr>
          <w:rFonts w:ascii="Calibri" w:eastAsia="Times New Roman" w:hAnsi="Calibri" w:cs="Times New Roman"/>
          <w:sz w:val="20"/>
          <w:szCs w:val="20"/>
        </w:rPr>
      </w:pPr>
      <w:r w:rsidRPr="003E317D">
        <w:rPr>
          <w:rFonts w:ascii="Calibri" w:eastAsia="Times New Roman" w:hAnsi="Calibri" w:cs="Times New Roman"/>
          <w:sz w:val="20"/>
          <w:szCs w:val="20"/>
        </w:rPr>
        <w:t>National consultants involved in the project (at least two);</w:t>
      </w:r>
    </w:p>
    <w:p w14:paraId="03EB9F6C" w14:textId="77777777" w:rsidR="00FE314D" w:rsidRPr="000E1540" w:rsidRDefault="00924590" w:rsidP="00924590">
      <w:pPr>
        <w:widowControl w:val="0"/>
        <w:numPr>
          <w:ilvl w:val="0"/>
          <w:numId w:val="32"/>
        </w:numPr>
        <w:spacing w:after="0" w:line="240" w:lineRule="auto"/>
        <w:jc w:val="both"/>
        <w:rPr>
          <w:rFonts w:ascii="Calibri" w:eastAsia="Times New Roman" w:hAnsi="Calibri" w:cs="Times New Roman"/>
          <w:sz w:val="20"/>
          <w:szCs w:val="20"/>
        </w:rPr>
      </w:pPr>
      <w:r w:rsidRPr="00924590">
        <w:rPr>
          <w:rFonts w:ascii="Calibri" w:eastAsia="Times New Roman" w:hAnsi="Calibri" w:cs="Times New Roman"/>
          <w:sz w:val="20"/>
          <w:szCs w:val="20"/>
        </w:rPr>
        <w:t xml:space="preserve">International organization, implementing similar projects, such as </w:t>
      </w:r>
      <w:r w:rsidRPr="000E1540">
        <w:rPr>
          <w:rFonts w:ascii="Calibri" w:eastAsia="Times New Roman" w:hAnsi="Calibri" w:cs="Times New Roman"/>
          <w:sz w:val="20"/>
          <w:szCs w:val="20"/>
        </w:rPr>
        <w:t>GIZ.</w:t>
      </w:r>
    </w:p>
    <w:p w14:paraId="014FB12E" w14:textId="77777777" w:rsidR="00924590" w:rsidRPr="000E1540" w:rsidRDefault="00924590" w:rsidP="000E1540">
      <w:pPr>
        <w:widowControl w:val="0"/>
        <w:spacing w:after="0" w:line="240" w:lineRule="auto"/>
        <w:ind w:left="720"/>
        <w:jc w:val="both"/>
        <w:rPr>
          <w:rFonts w:ascii="Calibri" w:eastAsia="Times New Roman" w:hAnsi="Calibri" w:cs="Times New Roman"/>
          <w:sz w:val="20"/>
          <w:szCs w:val="20"/>
          <w:highlight w:val="yellow"/>
        </w:rPr>
      </w:pPr>
    </w:p>
    <w:p w14:paraId="694CD500"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4394500C" w14:textId="77777777" w:rsidR="00D6638C" w:rsidRPr="00D6638C" w:rsidRDefault="00D6638C" w:rsidP="00F05366">
      <w:pPr>
        <w:pStyle w:val="Heading51"/>
      </w:pPr>
      <w:bookmarkStart w:id="10" w:name="_Toc321341551"/>
      <w:r w:rsidRPr="00D6638C">
        <w:t>Evaluation Criteria &amp; Ratings</w:t>
      </w:r>
      <w:bookmarkEnd w:id="10"/>
    </w:p>
    <w:p w14:paraId="2BCFA2A5"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579F55F4"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22"/>
        <w:gridCol w:w="4777"/>
        <w:gridCol w:w="722"/>
      </w:tblGrid>
      <w:tr w:rsidR="00D6638C" w:rsidRPr="00D6638C" w14:paraId="2ACEDDAD" w14:textId="77777777" w:rsidTr="006C1964">
        <w:trPr>
          <w:trHeight w:val="206"/>
        </w:trPr>
        <w:tc>
          <w:tcPr>
            <w:tcW w:w="5000" w:type="pct"/>
            <w:gridSpan w:val="4"/>
            <w:vAlign w:val="center"/>
          </w:tcPr>
          <w:p w14:paraId="16B14C75"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6B6C1943" w14:textId="77777777" w:rsidTr="006C1964">
        <w:tblPrEx>
          <w:shd w:val="clear" w:color="auto" w:fill="4F81BD"/>
        </w:tblPrEx>
        <w:tc>
          <w:tcPr>
            <w:tcW w:w="1652" w:type="pct"/>
            <w:shd w:val="clear" w:color="auto" w:fill="7F7F7F"/>
          </w:tcPr>
          <w:p w14:paraId="5D1B0006" w14:textId="77777777" w:rsidR="00D6638C" w:rsidRPr="00D6638C" w:rsidRDefault="00D6638C" w:rsidP="00D6638C">
            <w:pPr>
              <w:spacing w:after="0"/>
              <w:rPr>
                <w:rFonts w:ascii="Calibri" w:eastAsia="Times New Roman" w:hAnsi="Calibri" w:cs="Times New Roman"/>
                <w:b/>
                <w:bCs/>
                <w:color w:val="FFFFFF"/>
                <w:sz w:val="20"/>
                <w:szCs w:val="20"/>
              </w:rPr>
            </w:pPr>
            <w:bookmarkStart w:id="11"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6FDCDFA3"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077C5AEB"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48B88FA9"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130FDE7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D121B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2AB5B03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73679C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1FEAF04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0EB07A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2D5F71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4575C76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26EEF1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04D816B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3E2F24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39231F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Overall quality of M&amp;E</w:t>
            </w:r>
          </w:p>
        </w:tc>
        <w:tc>
          <w:tcPr>
            <w:tcW w:w="375" w:type="pct"/>
            <w:tcBorders>
              <w:bottom w:val="single" w:sz="4" w:space="0" w:color="auto"/>
            </w:tcBorders>
          </w:tcPr>
          <w:p w14:paraId="1A94B5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5FCA8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58D1CE4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371DA85" w14:textId="77777777" w:rsidTr="006C1964">
        <w:tblPrEx>
          <w:shd w:val="clear" w:color="auto" w:fill="4F81BD"/>
        </w:tblPrEx>
        <w:tc>
          <w:tcPr>
            <w:tcW w:w="1652" w:type="pct"/>
            <w:shd w:val="clear" w:color="auto" w:fill="7F7F7F"/>
          </w:tcPr>
          <w:p w14:paraId="34764785"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38A28119"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4D3F765F"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16ACEFA2"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49E6BB4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1D8CA6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34DA949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08301E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7CEDCD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2A8FDF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AC70C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96F938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87A967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21EAAAD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7E2828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82454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54B8AC8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BC031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2727AB4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246FB8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7B771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238B301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DC1D4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w:t>
            </w:r>
            <w:r w:rsidR="00924590">
              <w:rPr>
                <w:rFonts w:ascii="Calibri" w:eastAsia="Times New Roman" w:hAnsi="Calibri" w:cs="Times New Roman"/>
                <w:sz w:val="20"/>
                <w:szCs w:val="20"/>
              </w:rPr>
              <w:t>l</w:t>
            </w:r>
          </w:p>
        </w:tc>
        <w:tc>
          <w:tcPr>
            <w:tcW w:w="375" w:type="pct"/>
          </w:tcPr>
          <w:p w14:paraId="7FF6988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4E7FFE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82CBE76"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1793B333"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184E687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1309AAB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0350582C" w14:textId="77777777" w:rsidR="00D6638C" w:rsidRPr="00D6638C" w:rsidRDefault="00D6638C" w:rsidP="00F05366">
      <w:pPr>
        <w:pStyle w:val="Heading51"/>
      </w:pPr>
      <w:bookmarkStart w:id="12" w:name="_Toc321341552"/>
      <w:bookmarkStart w:id="13" w:name="_Toc277677977"/>
      <w:bookmarkStart w:id="14" w:name="_Toc299122831"/>
      <w:bookmarkStart w:id="15" w:name="_Toc299122853"/>
      <w:bookmarkStart w:id="16" w:name="_Toc299122832"/>
      <w:bookmarkStart w:id="17" w:name="_Toc299122854"/>
      <w:bookmarkStart w:id="18" w:name="_Toc299126619"/>
      <w:bookmarkEnd w:id="2"/>
      <w:bookmarkEnd w:id="11"/>
      <w:r w:rsidRPr="00D6638C">
        <w:t>Project finance / cofinance</w:t>
      </w:r>
      <w:bookmarkEnd w:id="12"/>
    </w:p>
    <w:p w14:paraId="3C534628"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w:t>
      </w:r>
      <w:proofErr w:type="gramStart"/>
      <w:r w:rsidRPr="00D6638C">
        <w:rPr>
          <w:rFonts w:ascii="Calibri" w:eastAsia="Times New Roman" w:hAnsi="Calibri" w:cs="Times New Roman"/>
          <w:sz w:val="20"/>
          <w:szCs w:val="20"/>
          <w:lang w:val="en-GB"/>
        </w:rPr>
        <w:t>in order to</w:t>
      </w:r>
      <w:proofErr w:type="gramEnd"/>
      <w:r w:rsidRPr="00D6638C">
        <w:rPr>
          <w:rFonts w:ascii="Calibri" w:eastAsia="Times New Roman" w:hAnsi="Calibri" w:cs="Times New Roman"/>
          <w:sz w:val="20"/>
          <w:szCs w:val="20"/>
          <w:lang w:val="en-GB"/>
        </w:rPr>
        <w:t xml:space="preserve"> complete the co-financing table below, which will be included in the terminal evaluation report.  </w:t>
      </w:r>
    </w:p>
    <w:tbl>
      <w:tblPr>
        <w:tblpPr w:leftFromText="180" w:rightFromText="180" w:vertAnchor="text" w:horzAnchor="margin" w:tblpY="79"/>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900"/>
        <w:gridCol w:w="1080"/>
        <w:gridCol w:w="1080"/>
        <w:gridCol w:w="1080"/>
        <w:gridCol w:w="1080"/>
        <w:gridCol w:w="990"/>
        <w:gridCol w:w="1170"/>
        <w:gridCol w:w="1078"/>
      </w:tblGrid>
      <w:tr w:rsidR="00D6638C" w:rsidRPr="006F20F8" w14:paraId="46831BDA" w14:textId="77777777" w:rsidTr="00AF33D0">
        <w:tc>
          <w:tcPr>
            <w:tcW w:w="1885" w:type="dxa"/>
            <w:vMerge w:val="restart"/>
          </w:tcPr>
          <w:p w14:paraId="61B752E2"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Co-financing</w:t>
            </w:r>
          </w:p>
          <w:p w14:paraId="50F39D97"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(type/source)</w:t>
            </w:r>
          </w:p>
        </w:tc>
        <w:tc>
          <w:tcPr>
            <w:tcW w:w="1980" w:type="dxa"/>
            <w:gridSpan w:val="2"/>
          </w:tcPr>
          <w:p w14:paraId="2CF17C81" w14:textId="6A8BB55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UNDP own financing (US$)</w:t>
            </w:r>
          </w:p>
        </w:tc>
        <w:tc>
          <w:tcPr>
            <w:tcW w:w="2160" w:type="dxa"/>
            <w:gridSpan w:val="2"/>
          </w:tcPr>
          <w:p w14:paraId="474221C0"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Government</w:t>
            </w:r>
          </w:p>
          <w:p w14:paraId="4F15A821" w14:textId="0CB8C15F"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(US$)</w:t>
            </w:r>
          </w:p>
        </w:tc>
        <w:tc>
          <w:tcPr>
            <w:tcW w:w="2070" w:type="dxa"/>
            <w:gridSpan w:val="2"/>
          </w:tcPr>
          <w:p w14:paraId="0CDFCA9D"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Partner Agency</w:t>
            </w:r>
          </w:p>
          <w:p w14:paraId="006CAD99" w14:textId="26DF14A2"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(US$)</w:t>
            </w:r>
          </w:p>
        </w:tc>
        <w:tc>
          <w:tcPr>
            <w:tcW w:w="2248" w:type="dxa"/>
            <w:gridSpan w:val="2"/>
          </w:tcPr>
          <w:p w14:paraId="644C81C6"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Total</w:t>
            </w:r>
          </w:p>
          <w:p w14:paraId="661B75CD" w14:textId="57274A64"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(US$)</w:t>
            </w:r>
          </w:p>
        </w:tc>
      </w:tr>
      <w:tr w:rsidR="00D6638C" w:rsidRPr="006F20F8" w14:paraId="501BA938" w14:textId="77777777" w:rsidTr="00AF33D0">
        <w:trPr>
          <w:trHeight w:val="143"/>
        </w:trPr>
        <w:tc>
          <w:tcPr>
            <w:tcW w:w="1885" w:type="dxa"/>
            <w:vMerge/>
          </w:tcPr>
          <w:p w14:paraId="2ED066FE" w14:textId="77777777" w:rsidR="00D6638C" w:rsidRPr="00924590" w:rsidRDefault="00D6638C" w:rsidP="00D6638C">
            <w:pPr>
              <w:spacing w:after="0"/>
              <w:rPr>
                <w:rFonts w:ascii="Calibri" w:eastAsia="Times New Roman" w:hAnsi="Calibri" w:cs="Times New Roman"/>
                <w:sz w:val="20"/>
                <w:szCs w:val="20"/>
              </w:rPr>
            </w:pPr>
          </w:p>
        </w:tc>
        <w:tc>
          <w:tcPr>
            <w:tcW w:w="900" w:type="dxa"/>
          </w:tcPr>
          <w:p w14:paraId="0C0BEE3A"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Planned</w:t>
            </w:r>
          </w:p>
        </w:tc>
        <w:tc>
          <w:tcPr>
            <w:tcW w:w="1080" w:type="dxa"/>
          </w:tcPr>
          <w:p w14:paraId="40BED347"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 xml:space="preserve">Actual </w:t>
            </w:r>
          </w:p>
        </w:tc>
        <w:tc>
          <w:tcPr>
            <w:tcW w:w="1080" w:type="dxa"/>
          </w:tcPr>
          <w:p w14:paraId="73BC2B13"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Planned</w:t>
            </w:r>
          </w:p>
        </w:tc>
        <w:tc>
          <w:tcPr>
            <w:tcW w:w="1080" w:type="dxa"/>
          </w:tcPr>
          <w:p w14:paraId="14CD6168"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Actual</w:t>
            </w:r>
          </w:p>
        </w:tc>
        <w:tc>
          <w:tcPr>
            <w:tcW w:w="1080" w:type="dxa"/>
          </w:tcPr>
          <w:p w14:paraId="261E7CAB"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Planned</w:t>
            </w:r>
          </w:p>
        </w:tc>
        <w:tc>
          <w:tcPr>
            <w:tcW w:w="990" w:type="dxa"/>
          </w:tcPr>
          <w:p w14:paraId="7AA17433"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Actual</w:t>
            </w:r>
          </w:p>
        </w:tc>
        <w:tc>
          <w:tcPr>
            <w:tcW w:w="1170" w:type="dxa"/>
          </w:tcPr>
          <w:p w14:paraId="1EF3BEB1" w14:textId="195DB95E" w:rsidR="00D6638C" w:rsidRPr="00924590" w:rsidRDefault="00FA536E" w:rsidP="00D6638C">
            <w:pPr>
              <w:spacing w:after="0"/>
              <w:rPr>
                <w:rFonts w:ascii="Calibri" w:eastAsia="Times New Roman" w:hAnsi="Calibri" w:cs="Times New Roman"/>
                <w:sz w:val="20"/>
                <w:szCs w:val="20"/>
              </w:rPr>
            </w:pPr>
            <w:r>
              <w:rPr>
                <w:rFonts w:ascii="Calibri" w:eastAsia="Times New Roman" w:hAnsi="Calibri" w:cs="Times New Roman"/>
                <w:sz w:val="20"/>
                <w:szCs w:val="20"/>
              </w:rPr>
              <w:t>Planned</w:t>
            </w:r>
          </w:p>
        </w:tc>
        <w:tc>
          <w:tcPr>
            <w:tcW w:w="1078" w:type="dxa"/>
          </w:tcPr>
          <w:p w14:paraId="07E75104"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Actual</w:t>
            </w:r>
          </w:p>
        </w:tc>
      </w:tr>
      <w:tr w:rsidR="00D6638C" w:rsidRPr="006F20F8" w14:paraId="4AFBB9F8" w14:textId="77777777" w:rsidTr="00AF33D0">
        <w:tc>
          <w:tcPr>
            <w:tcW w:w="1885" w:type="dxa"/>
          </w:tcPr>
          <w:p w14:paraId="5037ADF9"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 xml:space="preserve">Grants </w:t>
            </w:r>
          </w:p>
        </w:tc>
        <w:tc>
          <w:tcPr>
            <w:tcW w:w="900" w:type="dxa"/>
          </w:tcPr>
          <w:p w14:paraId="031A0121" w14:textId="2F5A97AA" w:rsidR="00D6638C" w:rsidRPr="00924590" w:rsidRDefault="00352CB8" w:rsidP="00D6638C">
            <w:pPr>
              <w:spacing w:after="0"/>
              <w:rPr>
                <w:rFonts w:ascii="Calibri" w:eastAsia="Times New Roman" w:hAnsi="Calibri" w:cs="Times New Roman"/>
                <w:sz w:val="20"/>
                <w:szCs w:val="20"/>
              </w:rPr>
            </w:pPr>
            <w:r>
              <w:rPr>
                <w:rFonts w:ascii="Calibri" w:eastAsia="Times New Roman" w:hAnsi="Calibri" w:cs="Times New Roman"/>
                <w:sz w:val="20"/>
                <w:szCs w:val="20"/>
              </w:rPr>
              <w:t>30,000</w:t>
            </w:r>
          </w:p>
        </w:tc>
        <w:tc>
          <w:tcPr>
            <w:tcW w:w="1080" w:type="dxa"/>
          </w:tcPr>
          <w:p w14:paraId="17A9F009" w14:textId="5C3D3C71" w:rsidR="00D6638C" w:rsidRPr="00924590" w:rsidRDefault="00E41A10" w:rsidP="00D6638C">
            <w:pPr>
              <w:spacing w:after="0"/>
              <w:rPr>
                <w:rFonts w:ascii="Calibri" w:eastAsia="Times New Roman" w:hAnsi="Calibri" w:cs="Times New Roman"/>
                <w:sz w:val="20"/>
                <w:szCs w:val="20"/>
              </w:rPr>
            </w:pPr>
            <w:r>
              <w:rPr>
                <w:rFonts w:ascii="Calibri" w:eastAsia="Times New Roman" w:hAnsi="Calibri" w:cs="Times New Roman"/>
                <w:sz w:val="20"/>
                <w:szCs w:val="20"/>
              </w:rPr>
              <w:t>20,597</w:t>
            </w:r>
          </w:p>
        </w:tc>
        <w:tc>
          <w:tcPr>
            <w:tcW w:w="1080" w:type="dxa"/>
          </w:tcPr>
          <w:p w14:paraId="6D6A40B7"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2041AD36"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129EA67E" w14:textId="65E9403A" w:rsidR="00D6638C" w:rsidRPr="00924590" w:rsidRDefault="00D6638C" w:rsidP="00D6638C">
            <w:pPr>
              <w:spacing w:after="0"/>
              <w:rPr>
                <w:rFonts w:ascii="Calibri" w:eastAsia="Times New Roman" w:hAnsi="Calibri" w:cs="Times New Roman"/>
                <w:sz w:val="20"/>
                <w:szCs w:val="20"/>
              </w:rPr>
            </w:pPr>
          </w:p>
        </w:tc>
        <w:tc>
          <w:tcPr>
            <w:tcW w:w="990" w:type="dxa"/>
          </w:tcPr>
          <w:p w14:paraId="6B65FA40" w14:textId="77777777" w:rsidR="00D6638C" w:rsidRPr="00924590" w:rsidRDefault="00D6638C" w:rsidP="00D6638C">
            <w:pPr>
              <w:spacing w:after="0"/>
              <w:rPr>
                <w:rFonts w:ascii="Calibri" w:eastAsia="Times New Roman" w:hAnsi="Calibri" w:cs="Times New Roman"/>
                <w:sz w:val="20"/>
                <w:szCs w:val="20"/>
              </w:rPr>
            </w:pPr>
          </w:p>
        </w:tc>
        <w:tc>
          <w:tcPr>
            <w:tcW w:w="1170" w:type="dxa"/>
          </w:tcPr>
          <w:p w14:paraId="423E5838" w14:textId="77777777" w:rsidR="00D6638C" w:rsidRPr="00924590" w:rsidRDefault="00D6638C" w:rsidP="00D6638C">
            <w:pPr>
              <w:spacing w:after="0"/>
              <w:rPr>
                <w:rFonts w:ascii="Calibri" w:eastAsia="Times New Roman" w:hAnsi="Calibri" w:cs="Times New Roman"/>
                <w:sz w:val="20"/>
                <w:szCs w:val="20"/>
              </w:rPr>
            </w:pPr>
          </w:p>
        </w:tc>
        <w:tc>
          <w:tcPr>
            <w:tcW w:w="1078" w:type="dxa"/>
          </w:tcPr>
          <w:p w14:paraId="6CCB36A1" w14:textId="77777777" w:rsidR="00D6638C" w:rsidRPr="00924590" w:rsidRDefault="00D6638C" w:rsidP="00D6638C">
            <w:pPr>
              <w:spacing w:after="0"/>
              <w:rPr>
                <w:rFonts w:ascii="Calibri" w:eastAsia="Times New Roman" w:hAnsi="Calibri" w:cs="Times New Roman"/>
                <w:sz w:val="20"/>
                <w:szCs w:val="20"/>
              </w:rPr>
            </w:pPr>
          </w:p>
        </w:tc>
      </w:tr>
      <w:tr w:rsidR="00D6638C" w:rsidRPr="006F20F8" w14:paraId="2E5B9D0C" w14:textId="77777777" w:rsidTr="00AF33D0">
        <w:trPr>
          <w:trHeight w:val="332"/>
        </w:trPr>
        <w:tc>
          <w:tcPr>
            <w:tcW w:w="1885" w:type="dxa"/>
          </w:tcPr>
          <w:p w14:paraId="361A461F"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 xml:space="preserve">Loans/Concessions </w:t>
            </w:r>
          </w:p>
        </w:tc>
        <w:tc>
          <w:tcPr>
            <w:tcW w:w="900" w:type="dxa"/>
          </w:tcPr>
          <w:p w14:paraId="2900E3BD"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222D8049"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469F33F4"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649903C3"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5D322DCC" w14:textId="77777777" w:rsidR="00D6638C" w:rsidRPr="00924590" w:rsidRDefault="00D6638C" w:rsidP="00D6638C">
            <w:pPr>
              <w:spacing w:after="0"/>
              <w:rPr>
                <w:rFonts w:ascii="Calibri" w:eastAsia="Times New Roman" w:hAnsi="Calibri" w:cs="Times New Roman"/>
                <w:sz w:val="20"/>
                <w:szCs w:val="20"/>
              </w:rPr>
            </w:pPr>
          </w:p>
        </w:tc>
        <w:tc>
          <w:tcPr>
            <w:tcW w:w="990" w:type="dxa"/>
          </w:tcPr>
          <w:p w14:paraId="6913E2C5" w14:textId="77777777" w:rsidR="00D6638C" w:rsidRPr="00924590" w:rsidRDefault="00D6638C" w:rsidP="00D6638C">
            <w:pPr>
              <w:spacing w:after="0"/>
              <w:rPr>
                <w:rFonts w:ascii="Calibri" w:eastAsia="Times New Roman" w:hAnsi="Calibri" w:cs="Times New Roman"/>
                <w:sz w:val="20"/>
                <w:szCs w:val="20"/>
              </w:rPr>
            </w:pPr>
          </w:p>
        </w:tc>
        <w:tc>
          <w:tcPr>
            <w:tcW w:w="1170" w:type="dxa"/>
          </w:tcPr>
          <w:p w14:paraId="3AEF7C7A" w14:textId="77777777" w:rsidR="00D6638C" w:rsidRPr="00924590" w:rsidRDefault="00D6638C" w:rsidP="00D6638C">
            <w:pPr>
              <w:spacing w:after="0"/>
              <w:rPr>
                <w:rFonts w:ascii="Calibri" w:eastAsia="Times New Roman" w:hAnsi="Calibri" w:cs="Times New Roman"/>
                <w:sz w:val="20"/>
                <w:szCs w:val="20"/>
              </w:rPr>
            </w:pPr>
          </w:p>
        </w:tc>
        <w:tc>
          <w:tcPr>
            <w:tcW w:w="1078" w:type="dxa"/>
          </w:tcPr>
          <w:p w14:paraId="10873727" w14:textId="77777777" w:rsidR="00D6638C" w:rsidRPr="00924590" w:rsidRDefault="00D6638C" w:rsidP="00D6638C">
            <w:pPr>
              <w:spacing w:after="0"/>
              <w:rPr>
                <w:rFonts w:ascii="Calibri" w:eastAsia="Times New Roman" w:hAnsi="Calibri" w:cs="Times New Roman"/>
                <w:sz w:val="20"/>
                <w:szCs w:val="20"/>
              </w:rPr>
            </w:pPr>
          </w:p>
        </w:tc>
      </w:tr>
      <w:tr w:rsidR="00D6638C" w:rsidRPr="006F20F8" w14:paraId="6EED1859" w14:textId="77777777" w:rsidTr="00AF33D0">
        <w:tc>
          <w:tcPr>
            <w:tcW w:w="1885" w:type="dxa"/>
          </w:tcPr>
          <w:p w14:paraId="0BA4B2F3" w14:textId="77777777" w:rsidR="00D6638C" w:rsidRPr="00924590" w:rsidRDefault="00D6638C" w:rsidP="00D6638C">
            <w:pPr>
              <w:numPr>
                <w:ilvl w:val="0"/>
                <w:numId w:val="17"/>
              </w:numPr>
              <w:spacing w:before="60" w:after="60" w:line="240" w:lineRule="auto"/>
              <w:rPr>
                <w:rFonts w:ascii="Calibri" w:eastAsia="Times New Roman" w:hAnsi="Calibri" w:cs="Times New Roman"/>
                <w:sz w:val="20"/>
                <w:szCs w:val="20"/>
              </w:rPr>
            </w:pPr>
            <w:r w:rsidRPr="00924590">
              <w:rPr>
                <w:rFonts w:ascii="Calibri" w:eastAsia="Times New Roman" w:hAnsi="Calibri" w:cs="Times New Roman"/>
                <w:sz w:val="20"/>
                <w:szCs w:val="20"/>
              </w:rPr>
              <w:t>In-kind support</w:t>
            </w:r>
          </w:p>
        </w:tc>
        <w:tc>
          <w:tcPr>
            <w:tcW w:w="900" w:type="dxa"/>
          </w:tcPr>
          <w:p w14:paraId="4871C2BC" w14:textId="12BF8136" w:rsidR="00D6638C" w:rsidRPr="00924590" w:rsidRDefault="00352CB8" w:rsidP="00D6638C">
            <w:pPr>
              <w:spacing w:after="0"/>
              <w:rPr>
                <w:rFonts w:ascii="Calibri" w:eastAsia="Times New Roman" w:hAnsi="Calibri" w:cs="Times New Roman"/>
                <w:sz w:val="20"/>
                <w:szCs w:val="20"/>
              </w:rPr>
            </w:pPr>
            <w:r>
              <w:rPr>
                <w:rFonts w:ascii="Calibri" w:eastAsia="Times New Roman" w:hAnsi="Calibri" w:cs="Times New Roman"/>
                <w:sz w:val="20"/>
                <w:szCs w:val="20"/>
              </w:rPr>
              <w:t>90,000</w:t>
            </w:r>
          </w:p>
        </w:tc>
        <w:tc>
          <w:tcPr>
            <w:tcW w:w="1080" w:type="dxa"/>
          </w:tcPr>
          <w:p w14:paraId="4F487173"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293529BC" w14:textId="74D1F97D" w:rsidR="00D6638C" w:rsidRPr="00924590" w:rsidRDefault="00795F7D" w:rsidP="00D6638C">
            <w:pPr>
              <w:spacing w:after="0"/>
              <w:rPr>
                <w:rFonts w:ascii="Calibri" w:eastAsia="Times New Roman" w:hAnsi="Calibri" w:cs="Times New Roman"/>
                <w:sz w:val="20"/>
                <w:szCs w:val="20"/>
              </w:rPr>
            </w:pPr>
            <w:r>
              <w:rPr>
                <w:rFonts w:ascii="Calibri" w:eastAsia="Times New Roman" w:hAnsi="Calibri" w:cs="Times New Roman"/>
                <w:sz w:val="20"/>
                <w:szCs w:val="20"/>
              </w:rPr>
              <w:t>485,000</w:t>
            </w:r>
          </w:p>
        </w:tc>
        <w:tc>
          <w:tcPr>
            <w:tcW w:w="1080" w:type="dxa"/>
          </w:tcPr>
          <w:p w14:paraId="778EECC8"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411EAC8B" w14:textId="40CBB31B" w:rsidR="00D6638C" w:rsidRPr="00AF33D0" w:rsidRDefault="007037A0" w:rsidP="00D6638C">
            <w:pPr>
              <w:spacing w:after="0"/>
              <w:rPr>
                <w:rFonts w:ascii="Sylfaen" w:eastAsia="Times New Roman" w:hAnsi="Sylfaen" w:cs="Times New Roman"/>
                <w:sz w:val="20"/>
                <w:szCs w:val="20"/>
                <w:lang w:val="hy-AM"/>
              </w:rPr>
            </w:pPr>
            <w:r>
              <w:rPr>
                <w:rFonts w:ascii="Sylfaen" w:eastAsia="Times New Roman" w:hAnsi="Sylfaen" w:cs="Times New Roman"/>
                <w:sz w:val="20"/>
                <w:szCs w:val="20"/>
                <w:lang w:val="hy-AM"/>
              </w:rPr>
              <w:t>118,235</w:t>
            </w:r>
          </w:p>
        </w:tc>
        <w:tc>
          <w:tcPr>
            <w:tcW w:w="990" w:type="dxa"/>
          </w:tcPr>
          <w:p w14:paraId="50CE1BF3" w14:textId="77777777" w:rsidR="00D6638C" w:rsidRPr="00924590" w:rsidRDefault="00D6638C" w:rsidP="00D6638C">
            <w:pPr>
              <w:spacing w:after="0"/>
              <w:rPr>
                <w:rFonts w:ascii="Calibri" w:eastAsia="Times New Roman" w:hAnsi="Calibri" w:cs="Times New Roman"/>
                <w:sz w:val="20"/>
                <w:szCs w:val="20"/>
              </w:rPr>
            </w:pPr>
          </w:p>
        </w:tc>
        <w:tc>
          <w:tcPr>
            <w:tcW w:w="1170" w:type="dxa"/>
          </w:tcPr>
          <w:p w14:paraId="0E130FBF" w14:textId="77777777" w:rsidR="00D6638C" w:rsidRPr="00924590" w:rsidRDefault="00D6638C" w:rsidP="00D6638C">
            <w:pPr>
              <w:spacing w:after="0"/>
              <w:rPr>
                <w:rFonts w:ascii="Calibri" w:eastAsia="Times New Roman" w:hAnsi="Calibri" w:cs="Times New Roman"/>
                <w:sz w:val="20"/>
                <w:szCs w:val="20"/>
              </w:rPr>
            </w:pPr>
          </w:p>
        </w:tc>
        <w:tc>
          <w:tcPr>
            <w:tcW w:w="1078" w:type="dxa"/>
          </w:tcPr>
          <w:p w14:paraId="0C4FDD65" w14:textId="77777777" w:rsidR="00D6638C" w:rsidRPr="00924590" w:rsidRDefault="00D6638C" w:rsidP="00D6638C">
            <w:pPr>
              <w:spacing w:after="0"/>
              <w:rPr>
                <w:rFonts w:ascii="Calibri" w:eastAsia="Times New Roman" w:hAnsi="Calibri" w:cs="Times New Roman"/>
                <w:sz w:val="20"/>
                <w:szCs w:val="20"/>
              </w:rPr>
            </w:pPr>
          </w:p>
        </w:tc>
      </w:tr>
      <w:tr w:rsidR="00D6638C" w:rsidRPr="006F20F8" w14:paraId="581F26B6" w14:textId="77777777" w:rsidTr="00AF33D0">
        <w:tc>
          <w:tcPr>
            <w:tcW w:w="1885" w:type="dxa"/>
          </w:tcPr>
          <w:p w14:paraId="18CBF210" w14:textId="77777777" w:rsidR="00D6638C" w:rsidRPr="00924590" w:rsidRDefault="00D6638C" w:rsidP="00D6638C">
            <w:pPr>
              <w:numPr>
                <w:ilvl w:val="0"/>
                <w:numId w:val="17"/>
              </w:numPr>
              <w:spacing w:before="60" w:after="60" w:line="240" w:lineRule="auto"/>
              <w:rPr>
                <w:rFonts w:ascii="Calibri" w:eastAsia="Times New Roman" w:hAnsi="Calibri" w:cs="Times New Roman"/>
                <w:sz w:val="20"/>
                <w:szCs w:val="20"/>
              </w:rPr>
            </w:pPr>
            <w:r w:rsidRPr="00924590">
              <w:rPr>
                <w:rFonts w:ascii="Calibri" w:eastAsia="Times New Roman" w:hAnsi="Calibri" w:cs="Times New Roman"/>
                <w:sz w:val="20"/>
                <w:szCs w:val="20"/>
              </w:rPr>
              <w:t>Other</w:t>
            </w:r>
          </w:p>
        </w:tc>
        <w:tc>
          <w:tcPr>
            <w:tcW w:w="900" w:type="dxa"/>
          </w:tcPr>
          <w:p w14:paraId="631220A9"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497BCCDC"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2D6EE91E"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12F1EB88"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65E58CC2" w14:textId="77777777" w:rsidR="00D6638C" w:rsidRPr="00924590" w:rsidRDefault="00D6638C" w:rsidP="00D6638C">
            <w:pPr>
              <w:spacing w:after="0"/>
              <w:rPr>
                <w:rFonts w:ascii="Calibri" w:eastAsia="Times New Roman" w:hAnsi="Calibri" w:cs="Times New Roman"/>
                <w:sz w:val="20"/>
                <w:szCs w:val="20"/>
              </w:rPr>
            </w:pPr>
          </w:p>
        </w:tc>
        <w:tc>
          <w:tcPr>
            <w:tcW w:w="990" w:type="dxa"/>
          </w:tcPr>
          <w:p w14:paraId="3255CBD7" w14:textId="77777777" w:rsidR="00D6638C" w:rsidRPr="00924590" w:rsidRDefault="00D6638C" w:rsidP="00D6638C">
            <w:pPr>
              <w:spacing w:after="0"/>
              <w:rPr>
                <w:rFonts w:ascii="Calibri" w:eastAsia="Times New Roman" w:hAnsi="Calibri" w:cs="Times New Roman"/>
                <w:sz w:val="20"/>
                <w:szCs w:val="20"/>
              </w:rPr>
            </w:pPr>
          </w:p>
        </w:tc>
        <w:tc>
          <w:tcPr>
            <w:tcW w:w="1170" w:type="dxa"/>
          </w:tcPr>
          <w:p w14:paraId="2079B706" w14:textId="77777777" w:rsidR="00D6638C" w:rsidRPr="00924590" w:rsidRDefault="00D6638C" w:rsidP="00D6638C">
            <w:pPr>
              <w:spacing w:after="0"/>
              <w:rPr>
                <w:rFonts w:ascii="Calibri" w:eastAsia="Times New Roman" w:hAnsi="Calibri" w:cs="Times New Roman"/>
                <w:sz w:val="20"/>
                <w:szCs w:val="20"/>
              </w:rPr>
            </w:pPr>
          </w:p>
        </w:tc>
        <w:tc>
          <w:tcPr>
            <w:tcW w:w="1078" w:type="dxa"/>
          </w:tcPr>
          <w:p w14:paraId="786F1254" w14:textId="77777777" w:rsidR="00D6638C" w:rsidRPr="00924590" w:rsidRDefault="00D6638C" w:rsidP="00D6638C">
            <w:pPr>
              <w:spacing w:after="0"/>
              <w:rPr>
                <w:rFonts w:ascii="Calibri" w:eastAsia="Times New Roman" w:hAnsi="Calibri" w:cs="Times New Roman"/>
                <w:sz w:val="20"/>
                <w:szCs w:val="20"/>
              </w:rPr>
            </w:pPr>
          </w:p>
        </w:tc>
      </w:tr>
      <w:tr w:rsidR="00D6638C" w:rsidRPr="006F20F8" w14:paraId="2A18FE56" w14:textId="77777777" w:rsidTr="00AF33D0">
        <w:trPr>
          <w:trHeight w:val="215"/>
        </w:trPr>
        <w:tc>
          <w:tcPr>
            <w:tcW w:w="1885" w:type="dxa"/>
          </w:tcPr>
          <w:p w14:paraId="3E1CFA3F" w14:textId="77777777" w:rsidR="00D6638C" w:rsidRPr="00924590" w:rsidRDefault="00D6638C" w:rsidP="00D6638C">
            <w:pPr>
              <w:spacing w:after="0"/>
              <w:rPr>
                <w:rFonts w:ascii="Calibri" w:eastAsia="Times New Roman" w:hAnsi="Calibri" w:cs="Times New Roman"/>
                <w:sz w:val="20"/>
                <w:szCs w:val="20"/>
              </w:rPr>
            </w:pPr>
            <w:r w:rsidRPr="00924590">
              <w:rPr>
                <w:rFonts w:ascii="Calibri" w:eastAsia="Times New Roman" w:hAnsi="Calibri" w:cs="Times New Roman"/>
                <w:sz w:val="20"/>
                <w:szCs w:val="20"/>
              </w:rPr>
              <w:t>Totals</w:t>
            </w:r>
          </w:p>
        </w:tc>
        <w:tc>
          <w:tcPr>
            <w:tcW w:w="900" w:type="dxa"/>
          </w:tcPr>
          <w:p w14:paraId="78B90C77"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6E20194E"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6077AAB6"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69DCFF2D" w14:textId="77777777" w:rsidR="00D6638C" w:rsidRPr="00924590" w:rsidRDefault="00D6638C" w:rsidP="00D6638C">
            <w:pPr>
              <w:spacing w:after="0"/>
              <w:rPr>
                <w:rFonts w:ascii="Calibri" w:eastAsia="Times New Roman" w:hAnsi="Calibri" w:cs="Times New Roman"/>
                <w:sz w:val="20"/>
                <w:szCs w:val="20"/>
              </w:rPr>
            </w:pPr>
          </w:p>
        </w:tc>
        <w:tc>
          <w:tcPr>
            <w:tcW w:w="1080" w:type="dxa"/>
          </w:tcPr>
          <w:p w14:paraId="5E36533D" w14:textId="77777777" w:rsidR="00D6638C" w:rsidRPr="00924590" w:rsidRDefault="00D6638C" w:rsidP="00D6638C">
            <w:pPr>
              <w:spacing w:after="0"/>
              <w:rPr>
                <w:rFonts w:ascii="Calibri" w:eastAsia="Times New Roman" w:hAnsi="Calibri" w:cs="Times New Roman"/>
                <w:sz w:val="20"/>
                <w:szCs w:val="20"/>
              </w:rPr>
            </w:pPr>
          </w:p>
        </w:tc>
        <w:tc>
          <w:tcPr>
            <w:tcW w:w="990" w:type="dxa"/>
          </w:tcPr>
          <w:p w14:paraId="65242898" w14:textId="77777777" w:rsidR="00D6638C" w:rsidRPr="00924590" w:rsidRDefault="00D6638C" w:rsidP="00D6638C">
            <w:pPr>
              <w:spacing w:after="0"/>
              <w:rPr>
                <w:rFonts w:ascii="Calibri" w:eastAsia="Times New Roman" w:hAnsi="Calibri" w:cs="Times New Roman"/>
                <w:sz w:val="20"/>
                <w:szCs w:val="20"/>
              </w:rPr>
            </w:pPr>
          </w:p>
        </w:tc>
        <w:tc>
          <w:tcPr>
            <w:tcW w:w="1170" w:type="dxa"/>
          </w:tcPr>
          <w:p w14:paraId="37363C77" w14:textId="77777777" w:rsidR="00D6638C" w:rsidRPr="00924590" w:rsidRDefault="00D6638C" w:rsidP="00D6638C">
            <w:pPr>
              <w:spacing w:after="0"/>
              <w:rPr>
                <w:rFonts w:ascii="Calibri" w:eastAsia="Times New Roman" w:hAnsi="Calibri" w:cs="Times New Roman"/>
                <w:sz w:val="20"/>
                <w:szCs w:val="20"/>
              </w:rPr>
            </w:pPr>
          </w:p>
        </w:tc>
        <w:tc>
          <w:tcPr>
            <w:tcW w:w="1078" w:type="dxa"/>
          </w:tcPr>
          <w:p w14:paraId="36BA74A0" w14:textId="77777777" w:rsidR="00D6638C" w:rsidRPr="00924590" w:rsidRDefault="00D6638C" w:rsidP="00D6638C">
            <w:pPr>
              <w:spacing w:after="0"/>
              <w:rPr>
                <w:rFonts w:ascii="Calibri" w:eastAsia="Times New Roman" w:hAnsi="Calibri" w:cs="Times New Roman"/>
                <w:sz w:val="20"/>
                <w:szCs w:val="20"/>
              </w:rPr>
            </w:pPr>
          </w:p>
        </w:tc>
      </w:tr>
    </w:tbl>
    <w:p w14:paraId="130BA724" w14:textId="77777777" w:rsidR="007037A0" w:rsidRDefault="007037A0" w:rsidP="007037A0">
      <w:pPr>
        <w:spacing w:after="0"/>
      </w:pPr>
      <w:bookmarkStart w:id="19" w:name="_Toc321341553"/>
    </w:p>
    <w:p w14:paraId="6D5FC1CA" w14:textId="3D2D6F17" w:rsidR="007037A0" w:rsidRPr="00D6638C" w:rsidRDefault="00D6638C" w:rsidP="00AF33D0">
      <w:pPr>
        <w:pStyle w:val="Heading51"/>
        <w:rPr>
          <w:rFonts w:ascii="Calibri" w:hAnsi="Calibri" w:cs="Times New Roman"/>
          <w:sz w:val="20"/>
          <w:szCs w:val="20"/>
        </w:rPr>
      </w:pPr>
      <w:r w:rsidRPr="006F20F8">
        <w:t>Mainstreaming</w:t>
      </w:r>
      <w:bookmarkEnd w:id="13"/>
      <w:bookmarkEnd w:id="19"/>
    </w:p>
    <w:p w14:paraId="442AC184"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374EACA9" w14:textId="77777777" w:rsidR="00D6638C" w:rsidRPr="00D6638C" w:rsidRDefault="00D6638C" w:rsidP="00F05366">
      <w:pPr>
        <w:pStyle w:val="Heading51"/>
      </w:pPr>
      <w:bookmarkStart w:id="20" w:name="_Toc277677980"/>
      <w:bookmarkStart w:id="21" w:name="_Toc321341554"/>
      <w:r w:rsidRPr="00D6638C">
        <w:t>Impact</w:t>
      </w:r>
      <w:bookmarkEnd w:id="20"/>
      <w:bookmarkEnd w:id="21"/>
    </w:p>
    <w:p w14:paraId="6042A2B7"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77691FB8" w14:textId="77777777" w:rsidR="00D6638C" w:rsidRPr="00D6638C" w:rsidRDefault="00D6638C" w:rsidP="00F05366">
      <w:pPr>
        <w:pStyle w:val="Heading51"/>
      </w:pPr>
      <w:bookmarkStart w:id="22" w:name="_Toc278193982"/>
      <w:bookmarkStart w:id="23" w:name="_Toc299133042"/>
      <w:bookmarkStart w:id="24" w:name="_Toc321341555"/>
      <w:bookmarkStart w:id="25" w:name="_Toc299126621"/>
      <w:bookmarkEnd w:id="14"/>
      <w:bookmarkEnd w:id="15"/>
      <w:bookmarkEnd w:id="16"/>
      <w:bookmarkEnd w:id="17"/>
      <w:bookmarkEnd w:id="18"/>
      <w:r w:rsidRPr="00D6638C">
        <w:t>Conclusions</w:t>
      </w:r>
      <w:bookmarkStart w:id="26" w:name="_Toc277677982"/>
      <w:r w:rsidRPr="00D6638C">
        <w:t>, recommendations &amp; lessons</w:t>
      </w:r>
      <w:bookmarkEnd w:id="22"/>
      <w:bookmarkEnd w:id="23"/>
      <w:bookmarkEnd w:id="24"/>
      <w:bookmarkEnd w:id="26"/>
    </w:p>
    <w:p w14:paraId="16F2BC80"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79362847" w14:textId="77777777" w:rsidR="00D6638C" w:rsidRPr="00D6638C" w:rsidRDefault="00D6638C" w:rsidP="00F05366">
      <w:pPr>
        <w:pStyle w:val="Heading51"/>
      </w:pPr>
      <w:bookmarkStart w:id="27" w:name="_Toc299126625"/>
      <w:bookmarkStart w:id="28" w:name="_Toc299133044"/>
      <w:bookmarkStart w:id="29" w:name="_Toc321341556"/>
      <w:r w:rsidRPr="00D6638C">
        <w:t>Implementation arrangements</w:t>
      </w:r>
      <w:bookmarkEnd w:id="27"/>
      <w:bookmarkEnd w:id="28"/>
      <w:bookmarkEnd w:id="29"/>
    </w:p>
    <w:p w14:paraId="2DB42B53"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D321A2">
        <w:rPr>
          <w:rFonts w:ascii="Calibri" w:eastAsia="Times New Roman" w:hAnsi="Calibri" w:cs="Times New Roman"/>
          <w:sz w:val="20"/>
          <w:szCs w:val="20"/>
        </w:rPr>
        <w:t>Armenia</w:t>
      </w:r>
      <w:r w:rsidRPr="00D321A2">
        <w:rPr>
          <w:rFonts w:ascii="Calibri" w:eastAsia="Times New Roman" w:hAnsi="Calibri" w:cs="Times New Roman"/>
          <w:sz w:val="20"/>
          <w:szCs w:val="20"/>
        </w:rPr>
        <w:t>.</w:t>
      </w:r>
      <w:r w:rsidR="00D5236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30" w:name="_Toc299133047"/>
      <w:bookmarkStart w:id="31" w:name="_Toc299122838"/>
      <w:bookmarkStart w:id="32" w:name="_Toc299122860"/>
      <w:bookmarkStart w:id="33" w:name="_Toc299126629"/>
      <w:bookmarkEnd w:id="25"/>
    </w:p>
    <w:p w14:paraId="73EEC89F" w14:textId="77777777" w:rsidR="00D6638C" w:rsidRPr="00D6638C" w:rsidRDefault="00D6638C" w:rsidP="00022F8E">
      <w:pPr>
        <w:pStyle w:val="Heading51"/>
      </w:pPr>
      <w:r w:rsidRPr="00D6638C">
        <w:t>Evaluation timeframe</w:t>
      </w:r>
      <w:bookmarkEnd w:id="30"/>
      <w:bookmarkEnd w:id="31"/>
      <w:bookmarkEnd w:id="32"/>
      <w:bookmarkEnd w:id="33"/>
    </w:p>
    <w:p w14:paraId="2A9361D1"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D5236E">
        <w:rPr>
          <w:rFonts w:ascii="Calibri" w:eastAsia="Times New Roman" w:hAnsi="Calibri" w:cs="Times New Roman"/>
          <w:i/>
          <w:sz w:val="20"/>
          <w:szCs w:val="20"/>
          <w:highlight w:val="lightGray"/>
        </w:rPr>
        <w:t xml:space="preserve">20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465"/>
        <w:gridCol w:w="3039"/>
      </w:tblGrid>
      <w:tr w:rsidR="00D6638C" w:rsidRPr="00D6638C" w14:paraId="5955A8B7" w14:textId="77777777" w:rsidTr="00D5236E">
        <w:trPr>
          <w:trHeight w:val="440"/>
        </w:trPr>
        <w:tc>
          <w:tcPr>
            <w:tcW w:w="2959" w:type="dxa"/>
            <w:shd w:val="clear" w:color="auto" w:fill="7F7F7F"/>
          </w:tcPr>
          <w:p w14:paraId="731C51AF"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66" w:type="dxa"/>
            <w:shd w:val="clear" w:color="auto" w:fill="7F7F7F"/>
          </w:tcPr>
          <w:p w14:paraId="2076A0B6"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40" w:type="dxa"/>
            <w:shd w:val="clear" w:color="auto" w:fill="7F7F7F"/>
          </w:tcPr>
          <w:p w14:paraId="02001C98"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5236E" w:rsidRPr="00D6638C" w14:paraId="55FAB76A" w14:textId="77777777" w:rsidTr="00D5236E">
        <w:tc>
          <w:tcPr>
            <w:tcW w:w="2959" w:type="dxa"/>
          </w:tcPr>
          <w:p w14:paraId="463668D9" w14:textId="77777777" w:rsidR="00D5236E" w:rsidRPr="00D6638C" w:rsidRDefault="00D5236E" w:rsidP="00D5236E">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66" w:type="dxa"/>
          </w:tcPr>
          <w:p w14:paraId="30611AAF" w14:textId="77777777" w:rsidR="00D5236E" w:rsidRPr="00D6638C" w:rsidRDefault="00D5236E" w:rsidP="00D5236E">
            <w:pPr>
              <w:spacing w:after="0"/>
              <w:rPr>
                <w:rFonts w:ascii="Calibri" w:eastAsia="Times New Roman" w:hAnsi="Calibri" w:cs="Times New Roman"/>
                <w:b/>
                <w:sz w:val="20"/>
                <w:szCs w:val="20"/>
              </w:rPr>
            </w:pPr>
            <w:r>
              <w:rPr>
                <w:i/>
                <w:iCs/>
                <w:sz w:val="20"/>
                <w:szCs w:val="20"/>
              </w:rPr>
              <w:t xml:space="preserve">3 </w:t>
            </w:r>
            <w:r w:rsidRPr="00D6638C">
              <w:rPr>
                <w:sz w:val="20"/>
                <w:szCs w:val="20"/>
              </w:rPr>
              <w:t xml:space="preserve">days </w:t>
            </w:r>
          </w:p>
        </w:tc>
        <w:tc>
          <w:tcPr>
            <w:tcW w:w="3040" w:type="dxa"/>
          </w:tcPr>
          <w:p w14:paraId="18497ADA" w14:textId="6FDBE0F7" w:rsidR="00D5236E" w:rsidRPr="00AF33D0" w:rsidRDefault="007037A0" w:rsidP="00D5236E">
            <w:pPr>
              <w:spacing w:after="0"/>
              <w:rPr>
                <w:rFonts w:ascii="Calibri" w:eastAsia="Times New Roman" w:hAnsi="Calibri" w:cs="Times New Roman"/>
                <w:i/>
                <w:color w:val="000000" w:themeColor="text1"/>
                <w:sz w:val="20"/>
                <w:szCs w:val="20"/>
              </w:rPr>
            </w:pPr>
            <w:r>
              <w:rPr>
                <w:rFonts w:ascii="Sylfaen" w:eastAsia="Times New Roman" w:hAnsi="Sylfaen" w:cs="Times New Roman"/>
                <w:i/>
                <w:color w:val="000000" w:themeColor="text1"/>
                <w:sz w:val="20"/>
                <w:szCs w:val="20"/>
                <w:lang w:val="hy-AM"/>
              </w:rPr>
              <w:t>5</w:t>
            </w:r>
            <w:r w:rsidR="00795F7D" w:rsidRPr="00AF33D0">
              <w:rPr>
                <w:rFonts w:ascii="Calibri" w:eastAsia="Times New Roman" w:hAnsi="Calibri" w:cs="Times New Roman"/>
                <w:i/>
                <w:color w:val="000000" w:themeColor="text1"/>
                <w:sz w:val="20"/>
                <w:szCs w:val="20"/>
              </w:rPr>
              <w:t xml:space="preserve"> September</w:t>
            </w:r>
          </w:p>
        </w:tc>
      </w:tr>
      <w:tr w:rsidR="00D5236E" w:rsidRPr="00D6638C" w14:paraId="0F1F7655" w14:textId="77777777" w:rsidTr="00D5236E">
        <w:tc>
          <w:tcPr>
            <w:tcW w:w="2959" w:type="dxa"/>
          </w:tcPr>
          <w:p w14:paraId="0E5B3C85" w14:textId="77777777" w:rsidR="00D5236E" w:rsidRPr="00D6638C" w:rsidRDefault="00D5236E" w:rsidP="00D5236E">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66" w:type="dxa"/>
          </w:tcPr>
          <w:p w14:paraId="5D2D7A14" w14:textId="6152576B" w:rsidR="00D5236E" w:rsidRPr="00D6638C" w:rsidRDefault="00795F7D" w:rsidP="00D5236E">
            <w:pPr>
              <w:spacing w:after="0"/>
              <w:rPr>
                <w:rFonts w:ascii="Calibri" w:eastAsia="Times New Roman" w:hAnsi="Calibri" w:cs="Times New Roman"/>
                <w:b/>
                <w:sz w:val="20"/>
                <w:szCs w:val="20"/>
              </w:rPr>
            </w:pPr>
            <w:r>
              <w:rPr>
                <w:i/>
                <w:iCs/>
                <w:sz w:val="20"/>
                <w:szCs w:val="20"/>
              </w:rPr>
              <w:t xml:space="preserve">5 </w:t>
            </w:r>
            <w:r w:rsidR="00D5236E" w:rsidRPr="00D6638C">
              <w:rPr>
                <w:sz w:val="20"/>
                <w:szCs w:val="20"/>
              </w:rPr>
              <w:t xml:space="preserve">days </w:t>
            </w:r>
          </w:p>
        </w:tc>
        <w:tc>
          <w:tcPr>
            <w:tcW w:w="3040" w:type="dxa"/>
          </w:tcPr>
          <w:p w14:paraId="34B14136" w14:textId="318759DA" w:rsidR="00D5236E" w:rsidRPr="00AF33D0" w:rsidRDefault="00C460FB" w:rsidP="00D5236E">
            <w:pPr>
              <w:spacing w:after="0"/>
              <w:rPr>
                <w:rFonts w:ascii="Calibri" w:eastAsia="Times New Roman" w:hAnsi="Calibri" w:cs="Times New Roman"/>
                <w:i/>
                <w:color w:val="000000" w:themeColor="text1"/>
                <w:sz w:val="20"/>
                <w:szCs w:val="20"/>
              </w:rPr>
            </w:pPr>
            <w:r>
              <w:rPr>
                <w:rFonts w:ascii="Calibri" w:eastAsia="Times New Roman" w:hAnsi="Calibri" w:cs="Times New Roman"/>
                <w:i/>
                <w:color w:val="000000" w:themeColor="text1"/>
                <w:sz w:val="20"/>
                <w:szCs w:val="20"/>
              </w:rPr>
              <w:t>17</w:t>
            </w:r>
            <w:r w:rsidR="00795F7D" w:rsidRPr="00AF33D0">
              <w:rPr>
                <w:rFonts w:ascii="Calibri" w:eastAsia="Times New Roman" w:hAnsi="Calibri" w:cs="Times New Roman"/>
                <w:i/>
                <w:color w:val="000000" w:themeColor="text1"/>
                <w:sz w:val="20"/>
                <w:szCs w:val="20"/>
              </w:rPr>
              <w:t xml:space="preserve"> September</w:t>
            </w:r>
          </w:p>
        </w:tc>
      </w:tr>
      <w:tr w:rsidR="00D5236E" w:rsidRPr="00D6638C" w14:paraId="5639CA66" w14:textId="77777777" w:rsidTr="00D5236E">
        <w:tc>
          <w:tcPr>
            <w:tcW w:w="2959" w:type="dxa"/>
          </w:tcPr>
          <w:p w14:paraId="450B59D2" w14:textId="77777777" w:rsidR="00D5236E" w:rsidRPr="00D6638C" w:rsidRDefault="00D5236E" w:rsidP="00D5236E">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66" w:type="dxa"/>
          </w:tcPr>
          <w:p w14:paraId="5F8196F1" w14:textId="06109569" w:rsidR="00D5236E" w:rsidRPr="00D6638C" w:rsidRDefault="00FA536E" w:rsidP="00D5236E">
            <w:pPr>
              <w:spacing w:after="0"/>
              <w:rPr>
                <w:rFonts w:ascii="Calibri" w:eastAsia="Times New Roman" w:hAnsi="Calibri" w:cs="Times New Roman"/>
                <w:b/>
                <w:sz w:val="20"/>
                <w:szCs w:val="20"/>
              </w:rPr>
            </w:pPr>
            <w:r>
              <w:rPr>
                <w:i/>
                <w:iCs/>
                <w:sz w:val="20"/>
                <w:szCs w:val="20"/>
              </w:rPr>
              <w:t>9</w:t>
            </w:r>
            <w:r w:rsidR="00D5236E">
              <w:rPr>
                <w:i/>
                <w:iCs/>
                <w:sz w:val="20"/>
                <w:szCs w:val="20"/>
              </w:rPr>
              <w:t xml:space="preserve"> </w:t>
            </w:r>
            <w:r w:rsidR="00D5236E" w:rsidRPr="00D6638C">
              <w:rPr>
                <w:sz w:val="20"/>
                <w:szCs w:val="20"/>
              </w:rPr>
              <w:t xml:space="preserve">days </w:t>
            </w:r>
          </w:p>
        </w:tc>
        <w:tc>
          <w:tcPr>
            <w:tcW w:w="3040" w:type="dxa"/>
          </w:tcPr>
          <w:p w14:paraId="09888A99" w14:textId="7FE6279B" w:rsidR="00D5236E" w:rsidRPr="00AF33D0" w:rsidRDefault="00C460FB" w:rsidP="00D5236E">
            <w:pPr>
              <w:spacing w:after="0"/>
              <w:rPr>
                <w:rFonts w:ascii="Calibri" w:eastAsia="Times New Roman" w:hAnsi="Calibri" w:cs="Times New Roman"/>
                <w:i/>
                <w:color w:val="000000" w:themeColor="text1"/>
                <w:sz w:val="20"/>
                <w:szCs w:val="20"/>
              </w:rPr>
            </w:pPr>
            <w:r>
              <w:rPr>
                <w:rFonts w:ascii="Calibri" w:eastAsia="Times New Roman" w:hAnsi="Calibri" w:cs="Times New Roman"/>
                <w:i/>
                <w:color w:val="000000" w:themeColor="text1"/>
                <w:sz w:val="20"/>
                <w:szCs w:val="20"/>
              </w:rPr>
              <w:t>05</w:t>
            </w:r>
            <w:r w:rsidR="00795F7D" w:rsidRPr="00AF33D0">
              <w:rPr>
                <w:rFonts w:ascii="Calibri" w:eastAsia="Times New Roman" w:hAnsi="Calibri" w:cs="Times New Roman"/>
                <w:i/>
                <w:color w:val="000000" w:themeColor="text1"/>
                <w:sz w:val="20"/>
                <w:szCs w:val="20"/>
              </w:rPr>
              <w:t xml:space="preserve"> </w:t>
            </w:r>
            <w:r w:rsidR="00FA536E">
              <w:rPr>
                <w:rFonts w:ascii="Calibri" w:eastAsia="Times New Roman" w:hAnsi="Calibri" w:cs="Times New Roman"/>
                <w:i/>
                <w:color w:val="000000" w:themeColor="text1"/>
                <w:sz w:val="20"/>
                <w:szCs w:val="20"/>
              </w:rPr>
              <w:t>Octo</w:t>
            </w:r>
            <w:r w:rsidR="00795F7D" w:rsidRPr="00AF33D0">
              <w:rPr>
                <w:rFonts w:ascii="Calibri" w:eastAsia="Times New Roman" w:hAnsi="Calibri" w:cs="Times New Roman"/>
                <w:i/>
                <w:color w:val="000000" w:themeColor="text1"/>
                <w:sz w:val="20"/>
                <w:szCs w:val="20"/>
              </w:rPr>
              <w:t>ber</w:t>
            </w:r>
          </w:p>
        </w:tc>
      </w:tr>
      <w:tr w:rsidR="00D5236E" w:rsidRPr="00D6638C" w14:paraId="1DEA201C" w14:textId="77777777" w:rsidTr="00D5236E">
        <w:tc>
          <w:tcPr>
            <w:tcW w:w="2959" w:type="dxa"/>
          </w:tcPr>
          <w:p w14:paraId="02169B74" w14:textId="77777777" w:rsidR="00D5236E" w:rsidRPr="00D6638C" w:rsidRDefault="00D5236E" w:rsidP="00D5236E">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66" w:type="dxa"/>
          </w:tcPr>
          <w:p w14:paraId="38564FF0" w14:textId="77777777" w:rsidR="00D5236E" w:rsidRPr="00D6638C" w:rsidRDefault="00D5236E" w:rsidP="00D5236E">
            <w:pPr>
              <w:spacing w:after="0"/>
              <w:rPr>
                <w:rFonts w:ascii="Calibri" w:eastAsia="Times New Roman" w:hAnsi="Calibri" w:cs="Times New Roman"/>
                <w:sz w:val="20"/>
                <w:szCs w:val="20"/>
              </w:rPr>
            </w:pPr>
            <w:r>
              <w:rPr>
                <w:i/>
                <w:iCs/>
                <w:sz w:val="20"/>
                <w:szCs w:val="20"/>
              </w:rPr>
              <w:t xml:space="preserve">3 </w:t>
            </w:r>
            <w:r w:rsidRPr="00D6638C">
              <w:rPr>
                <w:sz w:val="20"/>
                <w:szCs w:val="20"/>
              </w:rPr>
              <w:t>days</w:t>
            </w:r>
          </w:p>
        </w:tc>
        <w:tc>
          <w:tcPr>
            <w:tcW w:w="3040" w:type="dxa"/>
          </w:tcPr>
          <w:p w14:paraId="624576C4" w14:textId="1C7B71A9" w:rsidR="00D5236E" w:rsidRPr="00AF33D0" w:rsidRDefault="00C460FB" w:rsidP="00D5236E">
            <w:pPr>
              <w:spacing w:after="0"/>
              <w:rPr>
                <w:rFonts w:ascii="Calibri" w:eastAsia="Times New Roman" w:hAnsi="Calibri" w:cs="Times New Roman"/>
                <w:i/>
                <w:color w:val="000000" w:themeColor="text1"/>
                <w:sz w:val="20"/>
                <w:szCs w:val="20"/>
              </w:rPr>
            </w:pPr>
            <w:r>
              <w:rPr>
                <w:rFonts w:ascii="Calibri" w:eastAsia="Times New Roman" w:hAnsi="Calibri" w:cs="Times New Roman"/>
                <w:i/>
                <w:color w:val="000000" w:themeColor="text1"/>
                <w:sz w:val="20"/>
                <w:szCs w:val="20"/>
              </w:rPr>
              <w:t>25 October</w:t>
            </w:r>
          </w:p>
        </w:tc>
      </w:tr>
    </w:tbl>
    <w:p w14:paraId="39DEA305" w14:textId="77777777" w:rsidR="00D6638C" w:rsidRPr="00F05366" w:rsidRDefault="00D6638C" w:rsidP="00F05366">
      <w:pPr>
        <w:pStyle w:val="Heading31"/>
      </w:pPr>
      <w:bookmarkStart w:id="34" w:name="_Toc299133045"/>
      <w:bookmarkStart w:id="35" w:name="_Toc321341557"/>
      <w:bookmarkStart w:id="36" w:name="_Toc299126622"/>
      <w:bookmarkStart w:id="37" w:name="_Toc299133048"/>
      <w:r w:rsidRPr="00F05366">
        <w:t>Evaluation deliverables</w:t>
      </w:r>
      <w:bookmarkEnd w:id="34"/>
      <w:bookmarkEnd w:id="35"/>
    </w:p>
    <w:p w14:paraId="2D20D04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7"/>
        <w:gridCol w:w="3026"/>
      </w:tblGrid>
      <w:tr w:rsidR="00D6638C" w:rsidRPr="00D6638C" w14:paraId="4E293201" w14:textId="77777777" w:rsidTr="006C1964">
        <w:tc>
          <w:tcPr>
            <w:tcW w:w="1548" w:type="dxa"/>
            <w:shd w:val="clear" w:color="auto" w:fill="7F7F7F"/>
          </w:tcPr>
          <w:p w14:paraId="5EE32F59"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4C9C5754"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24CEFDDF"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33EE0B03"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3CED5A74" w14:textId="77777777" w:rsidTr="006C1964">
        <w:tc>
          <w:tcPr>
            <w:tcW w:w="1548" w:type="dxa"/>
          </w:tcPr>
          <w:p w14:paraId="1D7027E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72B6C29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6853411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5CF4F87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50B98DA3" w14:textId="77777777" w:rsidTr="006C1964">
        <w:tc>
          <w:tcPr>
            <w:tcW w:w="1548" w:type="dxa"/>
          </w:tcPr>
          <w:p w14:paraId="78B3F0D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2A2AC2F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45856DC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2AD1E13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4D365431" w14:textId="77777777" w:rsidTr="006C1964">
        <w:tc>
          <w:tcPr>
            <w:tcW w:w="1548" w:type="dxa"/>
          </w:tcPr>
          <w:p w14:paraId="797B88D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133CBBA1"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1BF6D3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670F337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2B124C0F" w14:textId="77777777" w:rsidTr="006C1964">
        <w:tc>
          <w:tcPr>
            <w:tcW w:w="1548" w:type="dxa"/>
          </w:tcPr>
          <w:p w14:paraId="3848AE3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5750930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49264B7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5D29E3B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77FCAE18"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6"/>
      <w:bookmarkEnd w:id="37"/>
      <w:r w:rsidR="00D6638C" w:rsidRPr="00D6638C">
        <w:rPr>
          <w:rFonts w:ascii="Calibri" w:eastAsia="Times New Roman" w:hAnsi="Calibri" w:cs="Times New Roman"/>
          <w:sz w:val="20"/>
          <w:szCs w:val="20"/>
        </w:rPr>
        <w:t xml:space="preserve">report. </w:t>
      </w:r>
    </w:p>
    <w:p w14:paraId="33AFB5F9" w14:textId="77777777" w:rsidR="00D6638C" w:rsidRPr="00D6638C" w:rsidRDefault="00D6638C" w:rsidP="00F05366">
      <w:pPr>
        <w:pStyle w:val="Heading51"/>
      </w:pPr>
      <w:bookmarkStart w:id="38" w:name="_Toc321341558"/>
      <w:r w:rsidRPr="00D6638C">
        <w:t>Team Composition</w:t>
      </w:r>
      <w:bookmarkEnd w:id="38"/>
    </w:p>
    <w:p w14:paraId="76E4D09E"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0E1540">
        <w:rPr>
          <w:rFonts w:ascii="Calibri" w:eastAsia="Times New Roman" w:hAnsi="Calibri" w:cs="Times New Roman"/>
          <w:sz w:val="20"/>
          <w:szCs w:val="20"/>
        </w:rPr>
        <w:t>1 international evaluator</w:t>
      </w:r>
      <w:r w:rsidRPr="00D5236E">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43244252" w14:textId="77777777" w:rsidR="00D6638C" w:rsidRDefault="00F411AD" w:rsidP="00D6638C">
      <w:pPr>
        <w:spacing w:before="200"/>
        <w:rPr>
          <w:rFonts w:ascii="Calibri" w:eastAsia="Times New Roman" w:hAnsi="Calibri" w:cs="Times New Roman"/>
          <w:sz w:val="20"/>
          <w:szCs w:val="20"/>
        </w:rPr>
      </w:pPr>
      <w:r>
        <w:rPr>
          <w:rFonts w:ascii="Calibri" w:eastAsia="Times New Roman" w:hAnsi="Calibri" w:cs="Times New Roman"/>
          <w:sz w:val="20"/>
          <w:szCs w:val="20"/>
        </w:rPr>
        <w:t>Key</w:t>
      </w:r>
      <w:r w:rsidR="00D6638C" w:rsidRPr="00D6638C">
        <w:rPr>
          <w:rFonts w:ascii="Calibri" w:eastAsia="Times New Roman" w:hAnsi="Calibri" w:cs="Times New Roman"/>
          <w:sz w:val="20"/>
          <w:szCs w:val="20"/>
        </w:rPr>
        <w:t xml:space="preserve"> qualifications:</w:t>
      </w:r>
    </w:p>
    <w:p w14:paraId="6111269E" w14:textId="77777777" w:rsidR="00924590" w:rsidRPr="00176F7F" w:rsidRDefault="00924590" w:rsidP="00924590">
      <w:pPr>
        <w:numPr>
          <w:ilvl w:val="0"/>
          <w:numId w:val="17"/>
        </w:numPr>
        <w:spacing w:before="60" w:after="60" w:line="240" w:lineRule="auto"/>
        <w:rPr>
          <w:rFonts w:ascii="Calibri" w:eastAsia="Times New Roman" w:hAnsi="Calibri" w:cs="Times New Roman"/>
          <w:sz w:val="20"/>
          <w:szCs w:val="20"/>
          <w:shd w:val="clear" w:color="auto" w:fill="FFFFFF"/>
        </w:rPr>
      </w:pPr>
      <w:r w:rsidRPr="00176F7F">
        <w:rPr>
          <w:rFonts w:ascii="Calibri" w:eastAsia="Times New Roman" w:hAnsi="Calibri" w:cs="Times New Roman"/>
          <w:sz w:val="20"/>
          <w:szCs w:val="20"/>
          <w:shd w:val="clear" w:color="auto" w:fill="FFFFFF"/>
        </w:rPr>
        <w:lastRenderedPageBreak/>
        <w:t xml:space="preserve">Education: advanced </w:t>
      </w:r>
      <w:r w:rsidR="00F411AD">
        <w:rPr>
          <w:rFonts w:ascii="Calibri" w:eastAsia="Times New Roman" w:hAnsi="Calibri" w:cs="Times New Roman"/>
          <w:sz w:val="20"/>
          <w:szCs w:val="20"/>
          <w:shd w:val="clear" w:color="auto" w:fill="FFFFFF"/>
        </w:rPr>
        <w:t>degree</w:t>
      </w:r>
      <w:r w:rsidRPr="00176F7F">
        <w:rPr>
          <w:rFonts w:ascii="Calibri" w:eastAsia="Times New Roman" w:hAnsi="Calibri" w:cs="Times New Roman"/>
          <w:sz w:val="20"/>
          <w:szCs w:val="20"/>
          <w:shd w:val="clear" w:color="auto" w:fill="FFFFFF"/>
        </w:rPr>
        <w:t xml:space="preserve"> in </w:t>
      </w:r>
      <w:r w:rsidR="00F411AD">
        <w:rPr>
          <w:rFonts w:ascii="Calibri" w:eastAsia="Times New Roman" w:hAnsi="Calibri" w:cs="Times New Roman"/>
          <w:sz w:val="20"/>
          <w:szCs w:val="20"/>
        </w:rPr>
        <w:t>environmental management and policy, public administration.</w:t>
      </w:r>
      <w:r w:rsidRPr="00176F7F">
        <w:rPr>
          <w:rFonts w:ascii="Calibri" w:eastAsia="Times New Roman" w:hAnsi="Calibri" w:cs="Times New Roman"/>
          <w:sz w:val="20"/>
          <w:szCs w:val="20"/>
          <w:shd w:val="clear" w:color="auto" w:fill="FFFFFF"/>
        </w:rPr>
        <w:t xml:space="preserve"> </w:t>
      </w:r>
    </w:p>
    <w:p w14:paraId="2045502A" w14:textId="2560FECB" w:rsidR="00924590" w:rsidRPr="00776A52" w:rsidRDefault="00924590" w:rsidP="00AF33D0">
      <w:pPr>
        <w:spacing w:before="60" w:after="60" w:line="240" w:lineRule="auto"/>
        <w:ind w:left="720"/>
        <w:rPr>
          <w:rFonts w:ascii="Calibri" w:eastAsia="Times New Roman" w:hAnsi="Calibri" w:cs="Times New Roman"/>
          <w:sz w:val="20"/>
          <w:szCs w:val="20"/>
        </w:rPr>
      </w:pPr>
      <w:r w:rsidRPr="00176F7F">
        <w:rPr>
          <w:rFonts w:ascii="Calibri" w:eastAsia="Times New Roman" w:hAnsi="Calibri" w:cs="Times New Roman"/>
          <w:sz w:val="20"/>
          <w:szCs w:val="20"/>
          <w:shd w:val="clear" w:color="auto" w:fill="FFFFFF"/>
        </w:rPr>
        <w:t>Minimum</w:t>
      </w:r>
      <w:r w:rsidRPr="00F411AD">
        <w:rPr>
          <w:rFonts w:ascii="Calibri" w:eastAsia="Times New Roman" w:hAnsi="Calibri" w:cs="Times New Roman"/>
          <w:sz w:val="20"/>
          <w:szCs w:val="20"/>
          <w:shd w:val="clear" w:color="auto" w:fill="FFFFFF"/>
        </w:rPr>
        <w:t xml:space="preserve"> </w:t>
      </w:r>
      <w:r w:rsidRPr="005F6631">
        <w:rPr>
          <w:rFonts w:ascii="Calibri" w:eastAsia="Times New Roman" w:hAnsi="Calibri" w:cs="Times New Roman"/>
          <w:sz w:val="20"/>
          <w:szCs w:val="20"/>
          <w:shd w:val="clear" w:color="auto" w:fill="FFFFFF"/>
        </w:rPr>
        <w:t>10</w:t>
      </w:r>
      <w:r w:rsidRPr="00F411AD">
        <w:rPr>
          <w:rFonts w:ascii="Calibri" w:eastAsia="Times New Roman" w:hAnsi="Calibri" w:cs="Times New Roman"/>
          <w:sz w:val="20"/>
          <w:szCs w:val="20"/>
          <w:shd w:val="clear" w:color="auto" w:fill="FFFFFF"/>
        </w:rPr>
        <w:t xml:space="preserve"> years</w:t>
      </w:r>
      <w:r w:rsidRPr="00176F7F">
        <w:rPr>
          <w:rFonts w:ascii="Calibri" w:eastAsia="Times New Roman" w:hAnsi="Calibri" w:cs="Times New Roman"/>
          <w:sz w:val="20"/>
          <w:szCs w:val="20"/>
          <w:shd w:val="clear" w:color="auto" w:fill="FFFFFF"/>
        </w:rPr>
        <w:t xml:space="preserve"> of</w:t>
      </w:r>
      <w:r w:rsidRPr="00176F7F">
        <w:rPr>
          <w:rFonts w:ascii="Calibri" w:eastAsia="Times New Roman" w:hAnsi="Calibri" w:cs="Times New Roman"/>
          <w:sz w:val="20"/>
          <w:szCs w:val="20"/>
        </w:rPr>
        <w:t xml:space="preserve"> relevant professional experience</w:t>
      </w:r>
      <w:r w:rsidR="00776A52">
        <w:rPr>
          <w:rFonts w:ascii="Calibri" w:eastAsia="Times New Roman" w:hAnsi="Calibri" w:cs="Times New Roman"/>
          <w:sz w:val="20"/>
          <w:szCs w:val="20"/>
        </w:rPr>
        <w:t xml:space="preserve"> (environmental education, public administration, sustainable natural resource management)</w:t>
      </w:r>
      <w:r w:rsidRPr="00776A52">
        <w:rPr>
          <w:rFonts w:ascii="Calibri" w:eastAsia="Times New Roman" w:hAnsi="Calibri" w:cs="Times New Roman"/>
          <w:sz w:val="20"/>
          <w:szCs w:val="20"/>
        </w:rPr>
        <w:t>, including minimum 5 years of experience in monitoring and evaluation of similar projects;</w:t>
      </w:r>
    </w:p>
    <w:p w14:paraId="1E213014" w14:textId="77777777" w:rsidR="00924590" w:rsidRPr="00176F7F" w:rsidRDefault="00924590" w:rsidP="00924590">
      <w:pPr>
        <w:numPr>
          <w:ilvl w:val="0"/>
          <w:numId w:val="17"/>
        </w:numPr>
        <w:spacing w:before="60" w:after="60" w:line="240" w:lineRule="auto"/>
        <w:rPr>
          <w:rFonts w:ascii="Calibri" w:eastAsia="Times New Roman" w:hAnsi="Calibri" w:cs="Times New Roman"/>
          <w:sz w:val="20"/>
          <w:szCs w:val="20"/>
        </w:rPr>
      </w:pPr>
      <w:r w:rsidRPr="00176F7F">
        <w:rPr>
          <w:rFonts w:ascii="Calibri" w:eastAsia="Times New Roman" w:hAnsi="Calibri" w:cs="Times New Roman"/>
          <w:sz w:val="20"/>
          <w:szCs w:val="20"/>
        </w:rPr>
        <w:t>Proven experience</w:t>
      </w:r>
      <w:r w:rsidR="00F411AD">
        <w:rPr>
          <w:rFonts w:ascii="Calibri" w:eastAsia="Times New Roman" w:hAnsi="Calibri" w:cs="Times New Roman"/>
          <w:sz w:val="20"/>
          <w:szCs w:val="20"/>
        </w:rPr>
        <w:t xml:space="preserve"> and knowledge</w:t>
      </w:r>
      <w:r w:rsidRPr="00176F7F">
        <w:rPr>
          <w:rFonts w:ascii="Calibri" w:eastAsia="Times New Roman" w:hAnsi="Calibri" w:cs="Times New Roman"/>
          <w:sz w:val="20"/>
          <w:szCs w:val="20"/>
        </w:rPr>
        <w:t xml:space="preserve"> in UNDP-GEF projects evaluation</w:t>
      </w:r>
      <w:r w:rsidR="00F411AD">
        <w:rPr>
          <w:rFonts w:ascii="Calibri" w:eastAsia="Times New Roman" w:hAnsi="Calibri" w:cs="Times New Roman"/>
          <w:sz w:val="20"/>
          <w:szCs w:val="20"/>
        </w:rPr>
        <w:t xml:space="preserve">, </w:t>
      </w:r>
      <w:r w:rsidR="00F411AD" w:rsidRPr="00176F7F">
        <w:rPr>
          <w:rFonts w:ascii="Calibri" w:eastAsia="Times New Roman" w:hAnsi="Calibri" w:cs="Times New Roman"/>
          <w:sz w:val="20"/>
          <w:szCs w:val="20"/>
        </w:rPr>
        <w:t>UNDP and GEF procedures and requirements</w:t>
      </w:r>
      <w:r w:rsidR="00F411AD">
        <w:rPr>
          <w:rFonts w:ascii="Calibri" w:eastAsia="Times New Roman" w:hAnsi="Calibri" w:cs="Times New Roman"/>
          <w:sz w:val="20"/>
          <w:szCs w:val="20"/>
        </w:rPr>
        <w:t>;</w:t>
      </w:r>
    </w:p>
    <w:p w14:paraId="7A3E3A6A" w14:textId="77777777" w:rsidR="00924590" w:rsidRPr="00176F7F" w:rsidRDefault="00924590" w:rsidP="00924590">
      <w:pPr>
        <w:numPr>
          <w:ilvl w:val="0"/>
          <w:numId w:val="17"/>
        </w:numPr>
        <w:spacing w:before="60" w:after="60" w:line="240" w:lineRule="auto"/>
        <w:rPr>
          <w:rFonts w:ascii="Calibri" w:eastAsia="Times New Roman" w:hAnsi="Calibri" w:cs="Times New Roman"/>
          <w:sz w:val="20"/>
          <w:szCs w:val="20"/>
        </w:rPr>
      </w:pPr>
      <w:r w:rsidRPr="00176F7F">
        <w:rPr>
          <w:rFonts w:ascii="Calibri" w:eastAsia="Times New Roman" w:hAnsi="Calibri" w:cs="Times New Roman"/>
          <w:sz w:val="20"/>
          <w:szCs w:val="20"/>
        </w:rPr>
        <w:t>Previous experience with results‐based monitoring and evaluation methodologies;</w:t>
      </w:r>
    </w:p>
    <w:p w14:paraId="70F0CFA6" w14:textId="25E1330C" w:rsidR="00924590" w:rsidRPr="00776A52" w:rsidRDefault="00924590" w:rsidP="00AF33D0">
      <w:pPr>
        <w:numPr>
          <w:ilvl w:val="0"/>
          <w:numId w:val="36"/>
        </w:numPr>
        <w:spacing w:after="0" w:line="240" w:lineRule="auto"/>
        <w:jc w:val="both"/>
        <w:rPr>
          <w:rFonts w:ascii="Calibri" w:hAnsi="Calibri" w:cs="Times New Roman"/>
        </w:rPr>
      </w:pPr>
      <w:r w:rsidRPr="00776A52">
        <w:rPr>
          <w:rFonts w:ascii="Calibri" w:eastAsia="Times New Roman" w:hAnsi="Calibri" w:cs="Times New Roman"/>
          <w:sz w:val="20"/>
          <w:szCs w:val="20"/>
        </w:rPr>
        <w:t>Technical knowledge in the targeted focal areas:</w:t>
      </w:r>
      <w:r w:rsidR="00776A52" w:rsidRPr="00776A52">
        <w:rPr>
          <w:rFonts w:ascii="Calibri" w:eastAsia="Times New Roman" w:hAnsi="Calibri" w:cs="Times New Roman"/>
          <w:sz w:val="20"/>
          <w:szCs w:val="20"/>
        </w:rPr>
        <w:t xml:space="preserve"> Multi-focal areas – Capacity Development, Rio Conventions and </w:t>
      </w:r>
      <w:proofErr w:type="spellStart"/>
      <w:r w:rsidR="00776A52" w:rsidRPr="00776A52">
        <w:rPr>
          <w:rFonts w:ascii="Calibri" w:eastAsia="Times New Roman" w:hAnsi="Calibri" w:cs="Times New Roman"/>
          <w:sz w:val="20"/>
          <w:szCs w:val="20"/>
        </w:rPr>
        <w:t>MEAs.</w:t>
      </w:r>
      <w:proofErr w:type="spellEnd"/>
      <w:r w:rsidRPr="00776A52">
        <w:rPr>
          <w:rFonts w:ascii="Calibri" w:eastAsia="Times New Roman" w:hAnsi="Calibri" w:cs="Times New Roman"/>
          <w:sz w:val="20"/>
          <w:szCs w:val="20"/>
        </w:rPr>
        <w:t xml:space="preserve"> </w:t>
      </w:r>
      <w:r w:rsidR="00F411AD" w:rsidRPr="00776A52">
        <w:rPr>
          <w:rFonts w:ascii="Calibri" w:hAnsi="Calibri" w:cs="Times New Roman"/>
        </w:rPr>
        <w:t>Experience in CIS countries, Eastern European countries and/or in the Caucasus is an asset;</w:t>
      </w:r>
    </w:p>
    <w:p w14:paraId="615B1920" w14:textId="77777777" w:rsidR="00924590" w:rsidRPr="00176F7F" w:rsidRDefault="00924590" w:rsidP="00924590">
      <w:pPr>
        <w:numPr>
          <w:ilvl w:val="0"/>
          <w:numId w:val="17"/>
        </w:numPr>
        <w:spacing w:before="60" w:after="60" w:line="240" w:lineRule="auto"/>
        <w:rPr>
          <w:rFonts w:ascii="Calibri" w:eastAsia="Times New Roman" w:hAnsi="Calibri" w:cs="Times New Roman"/>
          <w:sz w:val="20"/>
          <w:szCs w:val="20"/>
          <w:shd w:val="clear" w:color="auto" w:fill="FFFFFF"/>
        </w:rPr>
      </w:pPr>
      <w:r w:rsidRPr="00176F7F">
        <w:rPr>
          <w:rFonts w:ascii="Calibri" w:eastAsia="Times New Roman" w:hAnsi="Calibri" w:cs="Times New Roman"/>
          <w:sz w:val="20"/>
          <w:szCs w:val="20"/>
          <w:shd w:val="clear" w:color="auto" w:fill="FFFFFF"/>
        </w:rPr>
        <w:t>Fluency in English is required (written and oral), knowledge of Russian is an asset.</w:t>
      </w:r>
    </w:p>
    <w:p w14:paraId="7EDFCA58" w14:textId="77777777" w:rsidR="00D6638C" w:rsidRDefault="00D6638C" w:rsidP="00F05366">
      <w:pPr>
        <w:pStyle w:val="Heading51"/>
      </w:pPr>
      <w:bookmarkStart w:id="39" w:name="_Toc278193977"/>
      <w:bookmarkStart w:id="40" w:name="_Toc299122835"/>
      <w:bookmarkStart w:id="41" w:name="_Toc299122857"/>
      <w:bookmarkStart w:id="42" w:name="_Toc299126624"/>
      <w:bookmarkStart w:id="43" w:name="_Toc299133050"/>
      <w:bookmarkStart w:id="44" w:name="_Toc321341559"/>
      <w:r w:rsidRPr="00D6638C">
        <w:t>Evaluator Ethics</w:t>
      </w:r>
      <w:bookmarkEnd w:id="39"/>
      <w:bookmarkEnd w:id="40"/>
      <w:bookmarkEnd w:id="41"/>
      <w:bookmarkEnd w:id="42"/>
      <w:bookmarkEnd w:id="43"/>
      <w:bookmarkEnd w:id="44"/>
    </w:p>
    <w:p w14:paraId="6A629D7C" w14:textId="77777777" w:rsidR="00022F8E" w:rsidRPr="00022F8E" w:rsidRDefault="00022F8E" w:rsidP="00022F8E"/>
    <w:p w14:paraId="64408047"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9" w:history="1">
        <w:r w:rsidRPr="006C1964">
          <w:rPr>
            <w:rStyle w:val="Hyperlink"/>
            <w:rFonts w:ascii="Calibri" w:eastAsia="Times New Roman" w:hAnsi="Calibri" w:cs="Times New Roman"/>
            <w:sz w:val="20"/>
            <w:szCs w:val="20"/>
          </w:rPr>
          <w:t>UNEG 'Ethical Guidelines for Evaluations'</w:t>
        </w:r>
      </w:hyperlink>
    </w:p>
    <w:p w14:paraId="198602A8" w14:textId="77777777" w:rsidR="00D6638C" w:rsidRDefault="00D6638C" w:rsidP="00F05366">
      <w:pPr>
        <w:pStyle w:val="Heading51"/>
      </w:pPr>
      <w:bookmarkStart w:id="45" w:name="_Toc299126626"/>
      <w:bookmarkStart w:id="46" w:name="_Toc299133051"/>
      <w:bookmarkStart w:id="47" w:name="_Toc321341560"/>
      <w:bookmarkStart w:id="48" w:name="_Toc299122837"/>
      <w:bookmarkStart w:id="49" w:name="_Toc299122859"/>
      <w:bookmarkStart w:id="50" w:name="_Toc299126627"/>
      <w:r w:rsidRPr="00D6638C">
        <w:t>Payment modalities and specifications</w:t>
      </w:r>
      <w:bookmarkEnd w:id="45"/>
      <w:bookmarkEnd w:id="46"/>
      <w:bookmarkEnd w:id="47"/>
      <w:r w:rsidR="00E23201">
        <w:t xml:space="preserve"> </w:t>
      </w:r>
    </w:p>
    <w:p w14:paraId="452098DC" w14:textId="77777777" w:rsid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915"/>
      </w:tblGrid>
      <w:tr w:rsidR="00F411AD" w:rsidRPr="00D6638C" w14:paraId="511CEBAD" w14:textId="77777777" w:rsidTr="00BF4105">
        <w:tc>
          <w:tcPr>
            <w:tcW w:w="1215" w:type="dxa"/>
            <w:shd w:val="clear" w:color="auto" w:fill="7F7F7F"/>
          </w:tcPr>
          <w:p w14:paraId="0E9501BF" w14:textId="77777777" w:rsidR="00F411AD" w:rsidRPr="00D6638C" w:rsidRDefault="00F411AD" w:rsidP="00BF4105">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7915" w:type="dxa"/>
            <w:shd w:val="clear" w:color="auto" w:fill="7F7F7F"/>
          </w:tcPr>
          <w:p w14:paraId="0570BD5A" w14:textId="77777777" w:rsidR="00F411AD" w:rsidRPr="00D6638C" w:rsidRDefault="00F411AD" w:rsidP="00BF4105">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F411AD" w:rsidRPr="00D6638C" w14:paraId="334D3B8B" w14:textId="77777777" w:rsidTr="00BF4105">
        <w:tc>
          <w:tcPr>
            <w:tcW w:w="1215" w:type="dxa"/>
          </w:tcPr>
          <w:p w14:paraId="5D8A3EB6" w14:textId="77777777" w:rsidR="00F411AD" w:rsidRPr="00AF33D0" w:rsidRDefault="00F411AD" w:rsidP="00BF4105">
            <w:pPr>
              <w:spacing w:after="0"/>
              <w:jc w:val="center"/>
              <w:rPr>
                <w:rFonts w:ascii="Calibri" w:eastAsia="Times New Roman" w:hAnsi="Calibri" w:cs="Times New Roman"/>
                <w:i/>
                <w:sz w:val="20"/>
                <w:szCs w:val="20"/>
              </w:rPr>
            </w:pPr>
            <w:r w:rsidRPr="00AF33D0">
              <w:rPr>
                <w:rFonts w:ascii="Calibri" w:eastAsia="Times New Roman" w:hAnsi="Calibri" w:cs="Times New Roman"/>
                <w:i/>
                <w:sz w:val="20"/>
                <w:szCs w:val="20"/>
              </w:rPr>
              <w:t>60%</w:t>
            </w:r>
          </w:p>
        </w:tc>
        <w:tc>
          <w:tcPr>
            <w:tcW w:w="7915" w:type="dxa"/>
          </w:tcPr>
          <w:p w14:paraId="1B94B76B" w14:textId="77777777" w:rsidR="00F411AD" w:rsidRPr="00D6638C" w:rsidRDefault="00F411AD" w:rsidP="00BF4105">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w:t>
            </w:r>
            <w:r w:rsidRPr="00476646">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p>
        </w:tc>
      </w:tr>
      <w:tr w:rsidR="00F411AD" w:rsidRPr="00D6638C" w14:paraId="2CF963B2" w14:textId="77777777" w:rsidTr="00BF4105">
        <w:tc>
          <w:tcPr>
            <w:tcW w:w="1215" w:type="dxa"/>
          </w:tcPr>
          <w:p w14:paraId="34F21BC3" w14:textId="77777777" w:rsidR="00F411AD" w:rsidRPr="00AF33D0" w:rsidRDefault="00F411AD" w:rsidP="00BF4105">
            <w:pPr>
              <w:spacing w:after="0"/>
              <w:jc w:val="center"/>
              <w:rPr>
                <w:rFonts w:ascii="Calibri" w:eastAsia="Times New Roman" w:hAnsi="Calibri" w:cs="Times New Roman"/>
                <w:i/>
                <w:sz w:val="20"/>
                <w:szCs w:val="20"/>
              </w:rPr>
            </w:pPr>
            <w:r w:rsidRPr="00AF33D0">
              <w:rPr>
                <w:rFonts w:ascii="Calibri" w:eastAsia="Times New Roman" w:hAnsi="Calibri" w:cs="Times New Roman"/>
                <w:i/>
                <w:sz w:val="20"/>
                <w:szCs w:val="20"/>
              </w:rPr>
              <w:t>40%</w:t>
            </w:r>
          </w:p>
        </w:tc>
        <w:tc>
          <w:tcPr>
            <w:tcW w:w="7915" w:type="dxa"/>
          </w:tcPr>
          <w:p w14:paraId="471FE0A1" w14:textId="77777777" w:rsidR="00F411AD" w:rsidRPr="00D6638C" w:rsidRDefault="00F411AD" w:rsidP="00BF4105">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76726A05" w14:textId="77777777" w:rsidR="00D6638C" w:rsidRPr="00D6638C" w:rsidRDefault="00D6638C" w:rsidP="00F05366">
      <w:pPr>
        <w:pStyle w:val="Heading51"/>
      </w:pPr>
      <w:bookmarkStart w:id="51" w:name="_Toc299133052"/>
      <w:bookmarkStart w:id="52" w:name="_Toc321341561"/>
      <w:r w:rsidRPr="00D6638C">
        <w:t>Application process</w:t>
      </w:r>
      <w:bookmarkEnd w:id="48"/>
      <w:bookmarkEnd w:id="49"/>
      <w:bookmarkEnd w:id="50"/>
      <w:bookmarkEnd w:id="51"/>
      <w:bookmarkEnd w:id="52"/>
    </w:p>
    <w:p w14:paraId="051CC8BE" w14:textId="77777777" w:rsidR="00DF4874" w:rsidRPr="00534A67" w:rsidRDefault="00DF4874" w:rsidP="00534A67">
      <w:pPr>
        <w:autoSpaceDE w:val="0"/>
        <w:autoSpaceDN w:val="0"/>
        <w:adjustRightInd w:val="0"/>
        <w:spacing w:after="0" w:line="240" w:lineRule="auto"/>
        <w:rPr>
          <w:sz w:val="20"/>
          <w:szCs w:val="20"/>
        </w:rPr>
      </w:pPr>
      <w:r w:rsidRPr="00534A67">
        <w:rPr>
          <w:sz w:val="20"/>
          <w:szCs w:val="20"/>
        </w:rPr>
        <w:t>Interested individual consultants must submit the following documents/information to</w:t>
      </w:r>
    </w:p>
    <w:p w14:paraId="3C4DC224" w14:textId="77777777" w:rsidR="00DF4874" w:rsidRPr="00534A67" w:rsidRDefault="00DF4874" w:rsidP="00DF4874">
      <w:pPr>
        <w:spacing w:after="120"/>
        <w:rPr>
          <w:sz w:val="20"/>
          <w:szCs w:val="20"/>
        </w:rPr>
      </w:pPr>
      <w:r w:rsidRPr="00534A67">
        <w:rPr>
          <w:sz w:val="20"/>
          <w:szCs w:val="20"/>
        </w:rPr>
        <w:t>demonstrate their qualifications.</w:t>
      </w:r>
      <w:r w:rsidR="00D6638C" w:rsidRPr="00534A67">
        <w:rPr>
          <w:sz w:val="20"/>
          <w:szCs w:val="20"/>
        </w:rPr>
        <w:t xml:space="preserve"> </w:t>
      </w:r>
    </w:p>
    <w:p w14:paraId="0E1DC3DC" w14:textId="22DA1B74" w:rsidR="00DF4874" w:rsidRPr="00534A67" w:rsidRDefault="00DF4874" w:rsidP="00534A67">
      <w:pPr>
        <w:pStyle w:val="ListParagraph"/>
        <w:numPr>
          <w:ilvl w:val="0"/>
          <w:numId w:val="35"/>
        </w:numPr>
        <w:spacing w:after="120"/>
      </w:pPr>
      <w:r w:rsidRPr="00534A67">
        <w:t>Letter of Confirmation of Interest and Availability using the template provided by UNDP;</w:t>
      </w:r>
    </w:p>
    <w:p w14:paraId="26EF8E2A" w14:textId="77777777" w:rsidR="00DF4874" w:rsidRPr="00534A67" w:rsidRDefault="00DF4874" w:rsidP="00534A67">
      <w:pPr>
        <w:pStyle w:val="ListParagraph"/>
        <w:numPr>
          <w:ilvl w:val="0"/>
          <w:numId w:val="35"/>
        </w:numPr>
        <w:spacing w:after="120"/>
      </w:pPr>
      <w:r w:rsidRPr="00534A67">
        <w:t xml:space="preserve">CV and a Personal History Form (P11); indicating all </w:t>
      </w:r>
      <w:proofErr w:type="gramStart"/>
      <w:r w:rsidRPr="00534A67">
        <w:t>past experience</w:t>
      </w:r>
      <w:proofErr w:type="gramEnd"/>
      <w:r w:rsidRPr="00534A67">
        <w:t xml:space="preserve"> from similar projects; as </w:t>
      </w:r>
      <w:proofErr w:type="spellStart"/>
      <w:r w:rsidRPr="00534A67">
        <w:t>wellas</w:t>
      </w:r>
      <w:proofErr w:type="spellEnd"/>
      <w:r w:rsidRPr="00534A67">
        <w:t xml:space="preserve"> the contact details (email and telephone number) of the candidate and at least three (3)</w:t>
      </w:r>
      <w:r w:rsidR="00534A67">
        <w:t xml:space="preserve"> </w:t>
      </w:r>
      <w:r w:rsidRPr="00534A67">
        <w:t>professional references;</w:t>
      </w:r>
    </w:p>
    <w:p w14:paraId="4F2DA06C" w14:textId="77777777" w:rsidR="00DF4874" w:rsidRPr="00534A67" w:rsidRDefault="00DF4874" w:rsidP="00534A67">
      <w:pPr>
        <w:pStyle w:val="ListParagraph"/>
        <w:numPr>
          <w:ilvl w:val="0"/>
          <w:numId w:val="35"/>
        </w:numPr>
        <w:spacing w:after="120"/>
      </w:pPr>
      <w:r w:rsidRPr="00534A67">
        <w:t>Brief description of approach to work/technical proposal of why the individual considers</w:t>
      </w:r>
      <w:r w:rsidR="00534A67">
        <w:t xml:space="preserve"> </w:t>
      </w:r>
      <w:r w:rsidRPr="00534A67">
        <w:t>him/herself as the most suitable for the assignment, and a proposed methodology on how they will</w:t>
      </w:r>
      <w:r w:rsidR="00534A67">
        <w:t xml:space="preserve"> </w:t>
      </w:r>
      <w:r w:rsidRPr="00534A67">
        <w:t>approach and complete the assignment; (max 1 page)</w:t>
      </w:r>
    </w:p>
    <w:p w14:paraId="24702DCC" w14:textId="77777777" w:rsidR="00DF4874" w:rsidRPr="00534A67" w:rsidRDefault="00DF4874" w:rsidP="00534A67">
      <w:pPr>
        <w:pStyle w:val="ListParagraph"/>
        <w:numPr>
          <w:ilvl w:val="0"/>
          <w:numId w:val="35"/>
        </w:numPr>
        <w:spacing w:after="120"/>
      </w:pPr>
      <w:r w:rsidRPr="00534A67">
        <w:t>Financial Proposal that indicates the all-inclusive fixed total contract price and all other travel</w:t>
      </w:r>
      <w:r w:rsidR="00534A67">
        <w:t xml:space="preserve"> </w:t>
      </w:r>
      <w:r w:rsidRPr="00534A67">
        <w:t xml:space="preserve">related costs (such as flight ticket, per diem, </w:t>
      </w:r>
      <w:proofErr w:type="spellStart"/>
      <w:r w:rsidRPr="00534A67">
        <w:t>etc</w:t>
      </w:r>
      <w:proofErr w:type="spellEnd"/>
      <w:r w:rsidRPr="00534A67">
        <w:t>), supported by a breakdown of costs</w:t>
      </w:r>
      <w:r w:rsidR="00534A67" w:rsidRPr="00534A67">
        <w:t>.</w:t>
      </w:r>
    </w:p>
    <w:p w14:paraId="7E99A76C"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w:t>
      </w:r>
      <w:proofErr w:type="gramStart"/>
      <w:r w:rsidRPr="00D6638C">
        <w:rPr>
          <w:rFonts w:ascii="Calibri" w:eastAsia="Times New Roman" w:hAnsi="Calibri" w:cs="Times New Roman"/>
          <w:sz w:val="20"/>
          <w:szCs w:val="20"/>
        </w:rPr>
        <w:t>take into account</w:t>
      </w:r>
      <w:proofErr w:type="gramEnd"/>
      <w:r w:rsidRPr="00D6638C">
        <w:rPr>
          <w:rFonts w:ascii="Calibri" w:eastAsia="Times New Roman" w:hAnsi="Calibri" w:cs="Times New Roman"/>
          <w:sz w:val="20"/>
          <w:szCs w:val="20"/>
        </w:rPr>
        <w:t xml:space="preserve"> the competencies/skills of the applicants as well as their financial proposals. Qualified women and members of social minorities are encouraged to apply. </w:t>
      </w:r>
    </w:p>
    <w:p w14:paraId="67B8E2E7"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3460740C" w14:textId="77777777" w:rsidR="007F5158" w:rsidRDefault="007F5158" w:rsidP="00D6638C">
      <w:pPr>
        <w:spacing w:before="200"/>
        <w:rPr>
          <w:rFonts w:ascii="Calibri" w:eastAsia="Times New Roman" w:hAnsi="Calibri" w:cs="Times New Roman"/>
          <w:sz w:val="20"/>
          <w:szCs w:val="20"/>
        </w:rPr>
        <w:sectPr w:rsidR="007F5158" w:rsidSect="00463458">
          <w:footerReference w:type="default" r:id="rId10"/>
          <w:headerReference w:type="first" r:id="rId11"/>
          <w:pgSz w:w="12240" w:h="15840"/>
          <w:pgMar w:top="1440" w:right="1327" w:bottom="1440" w:left="1440" w:header="709" w:footer="709" w:gutter="0"/>
          <w:cols w:space="708"/>
          <w:titlePg/>
          <w:docGrid w:linePitch="360"/>
        </w:sectPr>
      </w:pPr>
    </w:p>
    <w:p w14:paraId="3AE59DBF" w14:textId="4820FB96" w:rsidR="00D6638C" w:rsidRPr="00D6638C" w:rsidRDefault="00D6638C" w:rsidP="00D6638C">
      <w:pPr>
        <w:spacing w:before="200"/>
        <w:rPr>
          <w:rFonts w:ascii="Calibri" w:eastAsia="Times New Roman" w:hAnsi="Calibri" w:cs="Times New Roman"/>
          <w:sz w:val="20"/>
          <w:szCs w:val="20"/>
        </w:rPr>
      </w:pPr>
    </w:p>
    <w:p w14:paraId="15E17C76" w14:textId="4102D4EF" w:rsidR="00D6638C" w:rsidRPr="00D6638C" w:rsidRDefault="00D6638C" w:rsidP="00F05366">
      <w:pPr>
        <w:pStyle w:val="Heading31"/>
      </w:pPr>
      <w:bookmarkStart w:id="53" w:name="_TOR_Annex_A:"/>
      <w:bookmarkStart w:id="54" w:name="_Toc299122844"/>
      <w:bookmarkStart w:id="55" w:name="_Toc299122866"/>
      <w:bookmarkStart w:id="56" w:name="_Toc299126630"/>
      <w:bookmarkStart w:id="57" w:name="_Toc299133053"/>
      <w:bookmarkStart w:id="58" w:name="_Toc321341562"/>
      <w:bookmarkEnd w:id="53"/>
      <w:r w:rsidRPr="00D6638C">
        <w:t>Annex A: Project Logical Framework</w:t>
      </w:r>
      <w:bookmarkEnd w:id="54"/>
      <w:bookmarkEnd w:id="55"/>
      <w:bookmarkEnd w:id="56"/>
      <w:bookmarkEnd w:id="57"/>
      <w:bookmarkEnd w:id="58"/>
    </w:p>
    <w:tbl>
      <w:tblPr>
        <w:tblW w:w="1343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66"/>
        <w:gridCol w:w="2790"/>
        <w:gridCol w:w="2880"/>
        <w:gridCol w:w="3988"/>
      </w:tblGrid>
      <w:tr w:rsidR="00795F7D" w:rsidRPr="00786CD6" w14:paraId="10A11B1C" w14:textId="77777777" w:rsidTr="0055635B">
        <w:trPr>
          <w:trHeight w:val="544"/>
          <w:tblHeader/>
        </w:trPr>
        <w:tc>
          <w:tcPr>
            <w:tcW w:w="1809" w:type="dxa"/>
            <w:shd w:val="clear" w:color="auto" w:fill="EEECE1"/>
          </w:tcPr>
          <w:p w14:paraId="7E2F8BB8" w14:textId="77777777" w:rsidR="00795F7D" w:rsidRPr="00786CD6" w:rsidRDefault="00795F7D" w:rsidP="0055635B">
            <w:pPr>
              <w:spacing w:afterLines="60" w:after="144"/>
              <w:jc w:val="center"/>
              <w:rPr>
                <w:b/>
                <w:bCs/>
                <w:sz w:val="18"/>
                <w:szCs w:val="18"/>
              </w:rPr>
            </w:pPr>
            <w:r w:rsidRPr="00786CD6">
              <w:rPr>
                <w:b/>
                <w:bCs/>
                <w:sz w:val="18"/>
                <w:szCs w:val="18"/>
              </w:rPr>
              <w:t>Objectives and Outcomes</w:t>
            </w:r>
          </w:p>
        </w:tc>
        <w:tc>
          <w:tcPr>
            <w:tcW w:w="1966" w:type="dxa"/>
            <w:shd w:val="clear" w:color="auto" w:fill="EEECE1"/>
          </w:tcPr>
          <w:p w14:paraId="01100829" w14:textId="77777777" w:rsidR="00795F7D" w:rsidRPr="00786CD6" w:rsidRDefault="00795F7D" w:rsidP="0055635B">
            <w:pPr>
              <w:spacing w:afterLines="60" w:after="144"/>
              <w:jc w:val="center"/>
              <w:rPr>
                <w:b/>
                <w:bCs/>
                <w:sz w:val="18"/>
                <w:szCs w:val="18"/>
              </w:rPr>
            </w:pPr>
            <w:r w:rsidRPr="00786CD6">
              <w:rPr>
                <w:b/>
                <w:bCs/>
                <w:sz w:val="18"/>
                <w:szCs w:val="18"/>
              </w:rPr>
              <w:t>Indicator</w:t>
            </w:r>
          </w:p>
        </w:tc>
        <w:tc>
          <w:tcPr>
            <w:tcW w:w="2790" w:type="dxa"/>
            <w:shd w:val="clear" w:color="auto" w:fill="EEECE1"/>
          </w:tcPr>
          <w:p w14:paraId="5F15B92D" w14:textId="77777777" w:rsidR="00795F7D" w:rsidRPr="00786CD6" w:rsidRDefault="00795F7D" w:rsidP="0055635B">
            <w:pPr>
              <w:spacing w:afterLines="60" w:after="144"/>
              <w:jc w:val="center"/>
              <w:rPr>
                <w:b/>
                <w:bCs/>
                <w:sz w:val="18"/>
                <w:szCs w:val="18"/>
              </w:rPr>
            </w:pPr>
            <w:r w:rsidRPr="00786CD6">
              <w:rPr>
                <w:b/>
                <w:bCs/>
                <w:sz w:val="18"/>
                <w:szCs w:val="18"/>
              </w:rPr>
              <w:t>Baseline</w:t>
            </w:r>
          </w:p>
        </w:tc>
        <w:tc>
          <w:tcPr>
            <w:tcW w:w="2880" w:type="dxa"/>
            <w:shd w:val="clear" w:color="auto" w:fill="EEECE1"/>
          </w:tcPr>
          <w:p w14:paraId="5F6DDA99" w14:textId="77777777" w:rsidR="00795F7D" w:rsidRPr="00786CD6" w:rsidRDefault="00795F7D" w:rsidP="0055635B">
            <w:pPr>
              <w:spacing w:afterLines="60" w:after="144"/>
              <w:jc w:val="center"/>
              <w:rPr>
                <w:b/>
                <w:bCs/>
                <w:sz w:val="18"/>
                <w:szCs w:val="18"/>
              </w:rPr>
            </w:pPr>
            <w:r w:rsidRPr="00786CD6">
              <w:rPr>
                <w:b/>
                <w:bCs/>
                <w:sz w:val="18"/>
                <w:szCs w:val="18"/>
              </w:rPr>
              <w:t xml:space="preserve">Targets </w:t>
            </w:r>
          </w:p>
          <w:p w14:paraId="1468106D" w14:textId="77777777" w:rsidR="00795F7D" w:rsidRPr="00786CD6" w:rsidRDefault="00795F7D" w:rsidP="0055635B">
            <w:pPr>
              <w:spacing w:afterLines="60" w:after="144"/>
              <w:jc w:val="center"/>
              <w:rPr>
                <w:b/>
                <w:bCs/>
                <w:sz w:val="18"/>
                <w:szCs w:val="18"/>
              </w:rPr>
            </w:pPr>
            <w:r w:rsidRPr="00786CD6">
              <w:rPr>
                <w:b/>
                <w:bCs/>
                <w:sz w:val="18"/>
                <w:szCs w:val="18"/>
              </w:rPr>
              <w:t>End of Project</w:t>
            </w:r>
          </w:p>
        </w:tc>
        <w:tc>
          <w:tcPr>
            <w:tcW w:w="3988" w:type="dxa"/>
            <w:shd w:val="clear" w:color="auto" w:fill="EEECE1"/>
          </w:tcPr>
          <w:p w14:paraId="774AEE33" w14:textId="77777777" w:rsidR="00795F7D" w:rsidRPr="00786CD6" w:rsidRDefault="00795F7D" w:rsidP="0055635B">
            <w:pPr>
              <w:spacing w:afterLines="60" w:after="144"/>
              <w:jc w:val="center"/>
              <w:rPr>
                <w:b/>
                <w:bCs/>
                <w:sz w:val="18"/>
                <w:szCs w:val="18"/>
              </w:rPr>
            </w:pPr>
            <w:r w:rsidRPr="00786CD6">
              <w:rPr>
                <w:b/>
                <w:bCs/>
                <w:sz w:val="18"/>
                <w:szCs w:val="18"/>
              </w:rPr>
              <w:t>Status of implementation</w:t>
            </w:r>
          </w:p>
        </w:tc>
      </w:tr>
      <w:tr w:rsidR="00795F7D" w:rsidRPr="00786CD6" w14:paraId="7FD55547" w14:textId="77777777" w:rsidTr="0055635B">
        <w:tc>
          <w:tcPr>
            <w:tcW w:w="1809" w:type="dxa"/>
            <w:vMerge w:val="restart"/>
            <w:shd w:val="clear" w:color="auto" w:fill="auto"/>
          </w:tcPr>
          <w:p w14:paraId="0F99A8F6" w14:textId="77777777" w:rsidR="00795F7D" w:rsidRPr="00786CD6" w:rsidRDefault="00795F7D" w:rsidP="0055635B">
            <w:pPr>
              <w:pStyle w:val="para"/>
              <w:tabs>
                <w:tab w:val="clear" w:pos="720"/>
                <w:tab w:val="left" w:pos="167"/>
              </w:tabs>
              <w:spacing w:afterLines="60" w:after="144"/>
              <w:ind w:right="-74"/>
              <w:jc w:val="left"/>
              <w:rPr>
                <w:b/>
                <w:sz w:val="18"/>
                <w:szCs w:val="18"/>
              </w:rPr>
            </w:pPr>
            <w:r w:rsidRPr="00786CD6">
              <w:rPr>
                <w:b/>
                <w:sz w:val="18"/>
                <w:szCs w:val="18"/>
              </w:rPr>
              <w:t xml:space="preserve">Objective: </w:t>
            </w:r>
            <w:r w:rsidRPr="00786CD6">
              <w:rPr>
                <w:sz w:val="18"/>
                <w:szCs w:val="18"/>
              </w:rPr>
              <w:t>to strengthen the capacity to use environmental education and awareness raising as tools to address natural resource management issues.</w:t>
            </w:r>
          </w:p>
        </w:tc>
        <w:tc>
          <w:tcPr>
            <w:tcW w:w="1966" w:type="dxa"/>
          </w:tcPr>
          <w:p w14:paraId="14F3AA28"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Use of EE and environmental awareness tools to address NRM</w:t>
            </w:r>
          </w:p>
        </w:tc>
        <w:tc>
          <w:tcPr>
            <w:tcW w:w="2790" w:type="dxa"/>
          </w:tcPr>
          <w:p w14:paraId="62D36A44"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sz w:val="18"/>
                <w:szCs w:val="18"/>
              </w:rPr>
              <w:t>These tools &amp; techniques on EE and EA are rarely used for NRM in Armenia</w:t>
            </w:r>
          </w:p>
        </w:tc>
        <w:tc>
          <w:tcPr>
            <w:tcW w:w="2880" w:type="dxa"/>
          </w:tcPr>
          <w:p w14:paraId="63A09335"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Diverse and high-quality EE and EA programmes are available to address NRM</w:t>
            </w:r>
          </w:p>
        </w:tc>
        <w:tc>
          <w:tcPr>
            <w:tcW w:w="3988" w:type="dxa"/>
          </w:tcPr>
          <w:p w14:paraId="223C56A9"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Ongoing</w:t>
            </w:r>
          </w:p>
        </w:tc>
      </w:tr>
      <w:tr w:rsidR="00795F7D" w:rsidRPr="00786CD6" w14:paraId="3CDB0B17" w14:textId="77777777" w:rsidTr="0055635B">
        <w:tc>
          <w:tcPr>
            <w:tcW w:w="1809" w:type="dxa"/>
            <w:vMerge/>
            <w:shd w:val="clear" w:color="auto" w:fill="auto"/>
          </w:tcPr>
          <w:p w14:paraId="3635745D" w14:textId="77777777" w:rsidR="00795F7D" w:rsidRPr="00786CD6" w:rsidRDefault="00795F7D" w:rsidP="0055635B">
            <w:pPr>
              <w:pStyle w:val="para"/>
              <w:tabs>
                <w:tab w:val="clear" w:pos="720"/>
                <w:tab w:val="left" w:pos="167"/>
              </w:tabs>
              <w:spacing w:afterLines="60" w:after="144"/>
              <w:ind w:right="-74"/>
              <w:jc w:val="left"/>
              <w:rPr>
                <w:b/>
                <w:sz w:val="18"/>
                <w:szCs w:val="18"/>
              </w:rPr>
            </w:pPr>
          </w:p>
        </w:tc>
        <w:tc>
          <w:tcPr>
            <w:tcW w:w="1966" w:type="dxa"/>
          </w:tcPr>
          <w:p w14:paraId="3BBDD918"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Citizens involvement in decision-making to address NRM issues</w:t>
            </w:r>
          </w:p>
        </w:tc>
        <w:tc>
          <w:tcPr>
            <w:tcW w:w="2790" w:type="dxa"/>
          </w:tcPr>
          <w:p w14:paraId="7D3E483B"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Few opportunities for stakeholder involvement in NRM decisions at national or community levels</w:t>
            </w:r>
          </w:p>
        </w:tc>
        <w:tc>
          <w:tcPr>
            <w:tcW w:w="2880" w:type="dxa"/>
          </w:tcPr>
          <w:p w14:paraId="5965E975"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Stakeholders in selected areas are involved in decision-making to address NRM issues</w:t>
            </w:r>
          </w:p>
        </w:tc>
        <w:tc>
          <w:tcPr>
            <w:tcW w:w="3988" w:type="dxa"/>
          </w:tcPr>
          <w:p w14:paraId="35BA083E"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Ongoing</w:t>
            </w:r>
          </w:p>
        </w:tc>
      </w:tr>
      <w:tr w:rsidR="00795F7D" w:rsidRPr="00786CD6" w14:paraId="64BE1BFE" w14:textId="77777777" w:rsidTr="0055635B">
        <w:tc>
          <w:tcPr>
            <w:tcW w:w="1809" w:type="dxa"/>
            <w:vMerge/>
            <w:tcBorders>
              <w:bottom w:val="single" w:sz="4" w:space="0" w:color="auto"/>
            </w:tcBorders>
            <w:shd w:val="clear" w:color="auto" w:fill="auto"/>
          </w:tcPr>
          <w:p w14:paraId="3A453FA8" w14:textId="77777777" w:rsidR="00795F7D" w:rsidRPr="00786CD6" w:rsidRDefault="00795F7D" w:rsidP="0055635B">
            <w:pPr>
              <w:pStyle w:val="para"/>
              <w:tabs>
                <w:tab w:val="clear" w:pos="720"/>
                <w:tab w:val="left" w:pos="167"/>
              </w:tabs>
              <w:spacing w:afterLines="60" w:after="144"/>
              <w:ind w:right="-74"/>
              <w:jc w:val="left"/>
              <w:rPr>
                <w:b/>
                <w:sz w:val="18"/>
                <w:szCs w:val="18"/>
              </w:rPr>
            </w:pPr>
          </w:p>
        </w:tc>
        <w:tc>
          <w:tcPr>
            <w:tcW w:w="1966" w:type="dxa"/>
            <w:tcBorders>
              <w:bottom w:val="single" w:sz="4" w:space="0" w:color="auto"/>
            </w:tcBorders>
          </w:tcPr>
          <w:p w14:paraId="0DA7E2C1"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Decision-makers and teachers able to use EE as a tool to improve NRM.</w:t>
            </w:r>
          </w:p>
        </w:tc>
        <w:tc>
          <w:tcPr>
            <w:tcW w:w="2790" w:type="dxa"/>
            <w:tcBorders>
              <w:bottom w:val="single" w:sz="4" w:space="0" w:color="auto"/>
            </w:tcBorders>
          </w:tcPr>
          <w:p w14:paraId="7CB2CDF7"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 xml:space="preserve">Few key stakeholders have the capacity to use EE as a tool to address NRM issues </w:t>
            </w:r>
          </w:p>
        </w:tc>
        <w:tc>
          <w:tcPr>
            <w:tcW w:w="2880" w:type="dxa"/>
            <w:tcBorders>
              <w:bottom w:val="single" w:sz="4" w:space="0" w:color="auto"/>
            </w:tcBorders>
          </w:tcPr>
          <w:p w14:paraId="72948459"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Decision-makers and teachers using EE as a tool to improve NRM</w:t>
            </w:r>
          </w:p>
          <w:p w14:paraId="46A641D8" w14:textId="77777777" w:rsidR="00795F7D" w:rsidRPr="00786CD6" w:rsidRDefault="00795F7D" w:rsidP="0055635B">
            <w:pPr>
              <w:tabs>
                <w:tab w:val="left" w:pos="208"/>
              </w:tabs>
              <w:spacing w:afterLines="60" w:after="144"/>
              <w:rPr>
                <w:sz w:val="18"/>
                <w:szCs w:val="18"/>
              </w:rPr>
            </w:pPr>
          </w:p>
        </w:tc>
        <w:tc>
          <w:tcPr>
            <w:tcW w:w="3988" w:type="dxa"/>
            <w:tcBorders>
              <w:bottom w:val="single" w:sz="4" w:space="0" w:color="auto"/>
            </w:tcBorders>
          </w:tcPr>
          <w:p w14:paraId="7338CA84"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i/>
                <w:sz w:val="18"/>
                <w:szCs w:val="18"/>
              </w:rPr>
            </w:pPr>
            <w:r w:rsidRPr="00786CD6">
              <w:rPr>
                <w:rFonts w:ascii="Times New Roman" w:hAnsi="Times New Roman"/>
                <w:bCs/>
                <w:sz w:val="18"/>
                <w:szCs w:val="18"/>
              </w:rPr>
              <w:t>Ongoing</w:t>
            </w:r>
          </w:p>
        </w:tc>
      </w:tr>
      <w:tr w:rsidR="00795F7D" w:rsidRPr="00786CD6" w14:paraId="6E8519E1" w14:textId="77777777" w:rsidTr="0055635B">
        <w:tc>
          <w:tcPr>
            <w:tcW w:w="1809" w:type="dxa"/>
            <w:vMerge/>
            <w:tcBorders>
              <w:bottom w:val="single" w:sz="4" w:space="0" w:color="auto"/>
            </w:tcBorders>
            <w:shd w:val="clear" w:color="auto" w:fill="auto"/>
          </w:tcPr>
          <w:p w14:paraId="6C44CACB" w14:textId="77777777" w:rsidR="00795F7D" w:rsidRPr="00786CD6" w:rsidRDefault="00795F7D" w:rsidP="0055635B">
            <w:pPr>
              <w:pStyle w:val="para"/>
              <w:tabs>
                <w:tab w:val="clear" w:pos="720"/>
                <w:tab w:val="left" w:pos="167"/>
              </w:tabs>
              <w:spacing w:afterLines="60" w:after="144"/>
              <w:ind w:right="-74"/>
              <w:jc w:val="left"/>
              <w:rPr>
                <w:b/>
                <w:sz w:val="18"/>
                <w:szCs w:val="18"/>
              </w:rPr>
            </w:pPr>
          </w:p>
        </w:tc>
        <w:tc>
          <w:tcPr>
            <w:tcW w:w="1966" w:type="dxa"/>
            <w:tcBorders>
              <w:bottom w:val="single" w:sz="4" w:space="0" w:color="auto"/>
            </w:tcBorders>
          </w:tcPr>
          <w:p w14:paraId="2624C0B0"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Capacity development scorecard rating</w:t>
            </w:r>
          </w:p>
        </w:tc>
        <w:tc>
          <w:tcPr>
            <w:tcW w:w="2790" w:type="dxa"/>
            <w:tcBorders>
              <w:bottom w:val="single" w:sz="4" w:space="0" w:color="auto"/>
            </w:tcBorders>
          </w:tcPr>
          <w:p w14:paraId="6B00EBFD" w14:textId="77777777" w:rsidR="00795F7D" w:rsidRPr="00786CD6" w:rsidRDefault="00795F7D" w:rsidP="0055635B">
            <w:pPr>
              <w:spacing w:afterLines="60" w:after="144"/>
              <w:rPr>
                <w:sz w:val="18"/>
                <w:szCs w:val="18"/>
              </w:rPr>
            </w:pPr>
            <w:r w:rsidRPr="00786CD6">
              <w:rPr>
                <w:sz w:val="18"/>
                <w:szCs w:val="18"/>
              </w:rPr>
              <w:t xml:space="preserve">Capacity for: </w:t>
            </w:r>
          </w:p>
          <w:p w14:paraId="1D6A30C3" w14:textId="77777777" w:rsidR="00795F7D" w:rsidRPr="00786CD6" w:rsidRDefault="00795F7D" w:rsidP="00795F7D">
            <w:pPr>
              <w:numPr>
                <w:ilvl w:val="0"/>
                <w:numId w:val="47"/>
              </w:numPr>
              <w:tabs>
                <w:tab w:val="clear" w:pos="720"/>
                <w:tab w:val="num" w:pos="219"/>
              </w:tabs>
              <w:spacing w:afterLines="60" w:after="144" w:line="240" w:lineRule="auto"/>
              <w:ind w:left="219" w:hanging="219"/>
              <w:rPr>
                <w:sz w:val="18"/>
                <w:szCs w:val="18"/>
              </w:rPr>
            </w:pPr>
            <w:r w:rsidRPr="00786CD6">
              <w:rPr>
                <w:sz w:val="18"/>
                <w:szCs w:val="18"/>
              </w:rPr>
              <w:t>Engagement: 5 of 9</w:t>
            </w:r>
          </w:p>
          <w:p w14:paraId="0DDD7964" w14:textId="77777777" w:rsidR="00795F7D" w:rsidRPr="00786CD6" w:rsidRDefault="00795F7D" w:rsidP="00795F7D">
            <w:pPr>
              <w:numPr>
                <w:ilvl w:val="0"/>
                <w:numId w:val="47"/>
              </w:numPr>
              <w:tabs>
                <w:tab w:val="clear" w:pos="720"/>
                <w:tab w:val="num" w:pos="219"/>
              </w:tabs>
              <w:spacing w:afterLines="60" w:after="144" w:line="240" w:lineRule="auto"/>
              <w:ind w:left="219" w:hanging="219"/>
              <w:rPr>
                <w:sz w:val="18"/>
                <w:szCs w:val="18"/>
              </w:rPr>
            </w:pPr>
            <w:r w:rsidRPr="00786CD6">
              <w:rPr>
                <w:sz w:val="18"/>
                <w:szCs w:val="18"/>
              </w:rPr>
              <w:t>Generate, access and use information and knowledge: 7 of 15</w:t>
            </w:r>
          </w:p>
          <w:p w14:paraId="0486AEEC" w14:textId="77777777" w:rsidR="00795F7D" w:rsidRPr="00786CD6" w:rsidRDefault="00795F7D" w:rsidP="00795F7D">
            <w:pPr>
              <w:numPr>
                <w:ilvl w:val="0"/>
                <w:numId w:val="47"/>
              </w:numPr>
              <w:tabs>
                <w:tab w:val="clear" w:pos="720"/>
                <w:tab w:val="num" w:pos="219"/>
              </w:tabs>
              <w:spacing w:afterLines="60" w:after="144" w:line="240" w:lineRule="auto"/>
              <w:ind w:left="219" w:hanging="219"/>
              <w:rPr>
                <w:sz w:val="18"/>
                <w:szCs w:val="18"/>
              </w:rPr>
            </w:pPr>
            <w:r w:rsidRPr="00786CD6">
              <w:rPr>
                <w:sz w:val="18"/>
                <w:szCs w:val="18"/>
              </w:rPr>
              <w:t>Policy and legislation development: 6 of 9</w:t>
            </w:r>
          </w:p>
          <w:p w14:paraId="3DF1530D" w14:textId="77777777" w:rsidR="00795F7D" w:rsidRPr="00786CD6" w:rsidRDefault="00795F7D" w:rsidP="00795F7D">
            <w:pPr>
              <w:numPr>
                <w:ilvl w:val="0"/>
                <w:numId w:val="47"/>
              </w:numPr>
              <w:tabs>
                <w:tab w:val="clear" w:pos="720"/>
                <w:tab w:val="num" w:pos="219"/>
              </w:tabs>
              <w:spacing w:afterLines="60" w:after="144" w:line="240" w:lineRule="auto"/>
              <w:ind w:left="219" w:hanging="219"/>
              <w:rPr>
                <w:sz w:val="18"/>
                <w:szCs w:val="18"/>
              </w:rPr>
            </w:pPr>
            <w:r w:rsidRPr="00786CD6">
              <w:rPr>
                <w:sz w:val="18"/>
                <w:szCs w:val="18"/>
              </w:rPr>
              <w:t>Management and implementation: 3 of 6</w:t>
            </w:r>
          </w:p>
          <w:p w14:paraId="6E0BDFDA" w14:textId="77777777" w:rsidR="00795F7D" w:rsidRPr="00786CD6" w:rsidRDefault="00795F7D" w:rsidP="00795F7D">
            <w:pPr>
              <w:numPr>
                <w:ilvl w:val="0"/>
                <w:numId w:val="47"/>
              </w:numPr>
              <w:tabs>
                <w:tab w:val="clear" w:pos="720"/>
                <w:tab w:val="num" w:pos="219"/>
              </w:tabs>
              <w:spacing w:afterLines="60" w:after="144" w:line="240" w:lineRule="auto"/>
              <w:ind w:left="219" w:hanging="219"/>
              <w:rPr>
                <w:sz w:val="18"/>
                <w:szCs w:val="18"/>
              </w:rPr>
            </w:pPr>
            <w:r w:rsidRPr="00786CD6">
              <w:rPr>
                <w:sz w:val="18"/>
                <w:szCs w:val="18"/>
              </w:rPr>
              <w:t>Monitor and evaluate: 3 of 6</w:t>
            </w:r>
          </w:p>
          <w:p w14:paraId="5897AEFF" w14:textId="77777777" w:rsidR="00795F7D" w:rsidRPr="00786CD6" w:rsidRDefault="00795F7D" w:rsidP="0055635B">
            <w:pPr>
              <w:pStyle w:val="ListParagraph"/>
              <w:spacing w:afterLines="60" w:after="144"/>
              <w:ind w:left="77"/>
              <w:rPr>
                <w:rFonts w:ascii="Times New Roman" w:hAnsi="Times New Roman"/>
                <w:bCs/>
                <w:sz w:val="18"/>
                <w:szCs w:val="18"/>
              </w:rPr>
            </w:pPr>
            <w:r w:rsidRPr="00786CD6">
              <w:rPr>
                <w:rFonts w:ascii="Times New Roman" w:hAnsi="Times New Roman"/>
                <w:sz w:val="18"/>
                <w:szCs w:val="18"/>
              </w:rPr>
              <w:t>(Total score: 24/45)</w:t>
            </w:r>
          </w:p>
        </w:tc>
        <w:tc>
          <w:tcPr>
            <w:tcW w:w="2880" w:type="dxa"/>
            <w:tcBorders>
              <w:bottom w:val="single" w:sz="4" w:space="0" w:color="auto"/>
            </w:tcBorders>
          </w:tcPr>
          <w:p w14:paraId="4E214FC4" w14:textId="77777777" w:rsidR="00795F7D" w:rsidRPr="00786CD6" w:rsidRDefault="00795F7D" w:rsidP="0055635B">
            <w:pPr>
              <w:tabs>
                <w:tab w:val="left" w:pos="208"/>
              </w:tabs>
              <w:spacing w:afterLines="60" w:after="144"/>
              <w:rPr>
                <w:sz w:val="18"/>
                <w:szCs w:val="18"/>
              </w:rPr>
            </w:pPr>
            <w:r w:rsidRPr="00786CD6">
              <w:rPr>
                <w:sz w:val="18"/>
                <w:szCs w:val="18"/>
              </w:rPr>
              <w:t xml:space="preserve">Capacity for: </w:t>
            </w:r>
          </w:p>
          <w:p w14:paraId="6EFDF7F4" w14:textId="77777777" w:rsidR="00795F7D" w:rsidRPr="00786CD6" w:rsidRDefault="00795F7D" w:rsidP="00795F7D">
            <w:pPr>
              <w:numPr>
                <w:ilvl w:val="0"/>
                <w:numId w:val="47"/>
              </w:numPr>
              <w:tabs>
                <w:tab w:val="clear" w:pos="720"/>
                <w:tab w:val="left" w:pos="208"/>
              </w:tabs>
              <w:spacing w:afterLines="60" w:after="144" w:line="240" w:lineRule="auto"/>
              <w:ind w:left="208" w:hanging="208"/>
              <w:rPr>
                <w:sz w:val="18"/>
                <w:szCs w:val="18"/>
              </w:rPr>
            </w:pPr>
            <w:r w:rsidRPr="00786CD6">
              <w:rPr>
                <w:sz w:val="18"/>
                <w:szCs w:val="18"/>
              </w:rPr>
              <w:t>Engagement: 7 of 9</w:t>
            </w:r>
          </w:p>
          <w:p w14:paraId="201E3F1B" w14:textId="77777777" w:rsidR="00795F7D" w:rsidRPr="00786CD6" w:rsidRDefault="00795F7D" w:rsidP="00795F7D">
            <w:pPr>
              <w:numPr>
                <w:ilvl w:val="0"/>
                <w:numId w:val="47"/>
              </w:numPr>
              <w:tabs>
                <w:tab w:val="clear" w:pos="720"/>
                <w:tab w:val="left" w:pos="208"/>
              </w:tabs>
              <w:spacing w:afterLines="60" w:after="144" w:line="240" w:lineRule="auto"/>
              <w:ind w:left="219" w:hanging="219"/>
              <w:rPr>
                <w:sz w:val="18"/>
                <w:szCs w:val="18"/>
              </w:rPr>
            </w:pPr>
            <w:r w:rsidRPr="00786CD6">
              <w:rPr>
                <w:sz w:val="18"/>
                <w:szCs w:val="18"/>
              </w:rPr>
              <w:t>Generate, access and use information and knowledge: 11 of 15</w:t>
            </w:r>
          </w:p>
          <w:p w14:paraId="4367C533" w14:textId="77777777" w:rsidR="00795F7D" w:rsidRPr="00786CD6" w:rsidRDefault="00795F7D" w:rsidP="00795F7D">
            <w:pPr>
              <w:numPr>
                <w:ilvl w:val="0"/>
                <w:numId w:val="47"/>
              </w:numPr>
              <w:tabs>
                <w:tab w:val="clear" w:pos="720"/>
                <w:tab w:val="left" w:pos="208"/>
              </w:tabs>
              <w:spacing w:afterLines="60" w:after="144" w:line="240" w:lineRule="auto"/>
              <w:ind w:left="219" w:hanging="219"/>
              <w:rPr>
                <w:sz w:val="18"/>
                <w:szCs w:val="18"/>
              </w:rPr>
            </w:pPr>
            <w:r w:rsidRPr="00786CD6">
              <w:rPr>
                <w:sz w:val="18"/>
                <w:szCs w:val="18"/>
              </w:rPr>
              <w:t>Policy and legislation development: 7 of 9</w:t>
            </w:r>
          </w:p>
          <w:p w14:paraId="7F051FEC" w14:textId="77777777" w:rsidR="00795F7D" w:rsidRPr="00786CD6" w:rsidRDefault="00795F7D" w:rsidP="00795F7D">
            <w:pPr>
              <w:numPr>
                <w:ilvl w:val="0"/>
                <w:numId w:val="47"/>
              </w:numPr>
              <w:tabs>
                <w:tab w:val="clear" w:pos="720"/>
                <w:tab w:val="left" w:pos="208"/>
              </w:tabs>
              <w:spacing w:afterLines="60" w:after="144" w:line="240" w:lineRule="auto"/>
              <w:ind w:left="219" w:hanging="219"/>
              <w:rPr>
                <w:sz w:val="18"/>
                <w:szCs w:val="18"/>
              </w:rPr>
            </w:pPr>
            <w:r w:rsidRPr="00786CD6">
              <w:rPr>
                <w:sz w:val="18"/>
                <w:szCs w:val="18"/>
              </w:rPr>
              <w:t>Management and implementation: 4 of 6</w:t>
            </w:r>
          </w:p>
          <w:p w14:paraId="02A69E3E" w14:textId="77777777" w:rsidR="00795F7D" w:rsidRPr="00786CD6" w:rsidRDefault="00795F7D" w:rsidP="00795F7D">
            <w:pPr>
              <w:numPr>
                <w:ilvl w:val="0"/>
                <w:numId w:val="47"/>
              </w:numPr>
              <w:tabs>
                <w:tab w:val="clear" w:pos="720"/>
                <w:tab w:val="left" w:pos="208"/>
              </w:tabs>
              <w:spacing w:afterLines="60" w:after="144" w:line="240" w:lineRule="auto"/>
              <w:ind w:left="219" w:hanging="219"/>
              <w:rPr>
                <w:sz w:val="18"/>
                <w:szCs w:val="18"/>
              </w:rPr>
            </w:pPr>
            <w:r w:rsidRPr="00786CD6">
              <w:rPr>
                <w:sz w:val="18"/>
                <w:szCs w:val="18"/>
              </w:rPr>
              <w:t>Monitor and evaluate: 4 of 6</w:t>
            </w:r>
          </w:p>
          <w:p w14:paraId="4D116D97" w14:textId="77777777" w:rsidR="00795F7D" w:rsidRPr="00786CD6" w:rsidRDefault="00795F7D" w:rsidP="0055635B">
            <w:pPr>
              <w:tabs>
                <w:tab w:val="left" w:pos="208"/>
              </w:tabs>
              <w:spacing w:afterLines="60" w:after="144"/>
              <w:ind w:left="-65"/>
              <w:rPr>
                <w:bCs/>
                <w:sz w:val="18"/>
                <w:szCs w:val="18"/>
              </w:rPr>
            </w:pPr>
            <w:r w:rsidRPr="00786CD6">
              <w:rPr>
                <w:sz w:val="18"/>
                <w:szCs w:val="18"/>
              </w:rPr>
              <w:t>(Total targeted score: 33/45)</w:t>
            </w:r>
          </w:p>
        </w:tc>
        <w:tc>
          <w:tcPr>
            <w:tcW w:w="3988" w:type="dxa"/>
            <w:tcBorders>
              <w:bottom w:val="single" w:sz="4" w:space="0" w:color="auto"/>
            </w:tcBorders>
          </w:tcPr>
          <w:p w14:paraId="30A6151F"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N/A for this period</w:t>
            </w:r>
          </w:p>
        </w:tc>
      </w:tr>
      <w:tr w:rsidR="00795F7D" w:rsidRPr="00786CD6" w14:paraId="199F9E71" w14:textId="77777777" w:rsidTr="0055635B">
        <w:trPr>
          <w:trHeight w:val="463"/>
        </w:trPr>
        <w:tc>
          <w:tcPr>
            <w:tcW w:w="13433" w:type="dxa"/>
            <w:gridSpan w:val="5"/>
            <w:shd w:val="clear" w:color="auto" w:fill="99CCFF"/>
            <w:vAlign w:val="center"/>
          </w:tcPr>
          <w:p w14:paraId="033EC1DB" w14:textId="77777777" w:rsidR="00795F7D" w:rsidRPr="00786CD6" w:rsidRDefault="00795F7D" w:rsidP="0055635B">
            <w:pPr>
              <w:spacing w:afterLines="60" w:after="144"/>
              <w:rPr>
                <w:b/>
                <w:bCs/>
                <w:sz w:val="18"/>
                <w:szCs w:val="18"/>
              </w:rPr>
            </w:pPr>
            <w:r w:rsidRPr="00786CD6">
              <w:rPr>
                <w:b/>
                <w:bCs/>
                <w:sz w:val="18"/>
                <w:szCs w:val="18"/>
              </w:rPr>
              <w:t>OUTCOME 1: Enhanced legal, policy, institutional and strategic frameworks to strengthen environmental education and raising awareness of stakeholder as natural resource management tools.</w:t>
            </w:r>
          </w:p>
        </w:tc>
      </w:tr>
      <w:tr w:rsidR="00795F7D" w:rsidRPr="00786CD6" w14:paraId="5FE9D0AE" w14:textId="77777777" w:rsidTr="0055635B">
        <w:trPr>
          <w:trHeight w:val="2312"/>
        </w:trPr>
        <w:tc>
          <w:tcPr>
            <w:tcW w:w="1809" w:type="dxa"/>
            <w:vMerge w:val="restart"/>
            <w:shd w:val="clear" w:color="auto" w:fill="auto"/>
          </w:tcPr>
          <w:p w14:paraId="1B8E0B27" w14:textId="77777777" w:rsidR="00795F7D" w:rsidRPr="00786CD6" w:rsidRDefault="00795F7D" w:rsidP="0055635B">
            <w:pPr>
              <w:pStyle w:val="para"/>
              <w:tabs>
                <w:tab w:val="clear" w:pos="720"/>
                <w:tab w:val="left" w:pos="167"/>
              </w:tabs>
              <w:spacing w:afterLines="60" w:after="144"/>
              <w:ind w:right="-74"/>
              <w:jc w:val="left"/>
              <w:rPr>
                <w:sz w:val="18"/>
                <w:szCs w:val="18"/>
              </w:rPr>
            </w:pPr>
            <w:r w:rsidRPr="00786CD6">
              <w:rPr>
                <w:b/>
                <w:bCs/>
                <w:sz w:val="18"/>
                <w:szCs w:val="18"/>
              </w:rPr>
              <w:lastRenderedPageBreak/>
              <w:t xml:space="preserve">Output 1.1: </w:t>
            </w:r>
            <w:r w:rsidRPr="00786CD6">
              <w:rPr>
                <w:bCs/>
                <w:sz w:val="18"/>
                <w:szCs w:val="18"/>
              </w:rPr>
              <w:t>Adequate legislation and policy frameworks are in place to implement obligations from the Rio and Aarhus Conventions related to environmental education and public awareness.</w:t>
            </w:r>
          </w:p>
          <w:p w14:paraId="334EA731" w14:textId="77777777" w:rsidR="00795F7D" w:rsidRPr="00786CD6" w:rsidRDefault="00795F7D" w:rsidP="0055635B">
            <w:pPr>
              <w:pStyle w:val="para"/>
              <w:tabs>
                <w:tab w:val="clear" w:pos="720"/>
                <w:tab w:val="left" w:pos="167"/>
              </w:tabs>
              <w:spacing w:afterLines="60" w:after="144"/>
              <w:ind w:right="-74"/>
              <w:jc w:val="left"/>
              <w:rPr>
                <w:sz w:val="18"/>
                <w:szCs w:val="18"/>
              </w:rPr>
            </w:pPr>
          </w:p>
          <w:p w14:paraId="6B70DC56" w14:textId="77777777" w:rsidR="00795F7D" w:rsidRPr="00786CD6" w:rsidRDefault="00795F7D" w:rsidP="0055635B">
            <w:pPr>
              <w:pStyle w:val="para"/>
              <w:tabs>
                <w:tab w:val="clear" w:pos="720"/>
                <w:tab w:val="left" w:pos="167"/>
              </w:tabs>
              <w:spacing w:afterLines="60" w:after="144"/>
              <w:ind w:right="-74"/>
              <w:jc w:val="left"/>
              <w:rPr>
                <w:bCs/>
                <w:sz w:val="18"/>
                <w:szCs w:val="18"/>
              </w:rPr>
            </w:pPr>
            <w:r w:rsidRPr="00786CD6">
              <w:rPr>
                <w:b/>
                <w:bCs/>
                <w:sz w:val="18"/>
                <w:szCs w:val="18"/>
              </w:rPr>
              <w:t xml:space="preserve">Output 1.2: </w:t>
            </w:r>
            <w:r w:rsidRPr="00786CD6">
              <w:rPr>
                <w:bCs/>
                <w:sz w:val="18"/>
                <w:szCs w:val="18"/>
              </w:rPr>
              <w:t>Relevant institutions have the necessary mandates to use environmental education and public awareness as tools for environmental management.</w:t>
            </w:r>
          </w:p>
        </w:tc>
        <w:tc>
          <w:tcPr>
            <w:tcW w:w="1966" w:type="dxa"/>
          </w:tcPr>
          <w:p w14:paraId="63C1D1C4"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Adequate policies for EE in place integrating Rio and Aarhus Conventions’ obligations</w:t>
            </w:r>
          </w:p>
        </w:tc>
        <w:tc>
          <w:tcPr>
            <w:tcW w:w="2790" w:type="dxa"/>
          </w:tcPr>
          <w:p w14:paraId="1D99363B"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Current policies are poorly known, weakly implemented and do not include EE as an effective tool to address NRM issues.</w:t>
            </w:r>
          </w:p>
        </w:tc>
        <w:tc>
          <w:tcPr>
            <w:tcW w:w="2880" w:type="dxa"/>
          </w:tcPr>
          <w:p w14:paraId="19C229BC" w14:textId="77777777" w:rsidR="00795F7D" w:rsidRPr="00786CD6" w:rsidRDefault="00795F7D" w:rsidP="00795F7D">
            <w:pPr>
              <w:pStyle w:val="ListParagraph"/>
              <w:numPr>
                <w:ilvl w:val="0"/>
                <w:numId w:val="47"/>
              </w:numPr>
              <w:tabs>
                <w:tab w:val="clear" w:pos="720"/>
              </w:tabs>
              <w:spacing w:before="0" w:afterLines="60" w:after="144" w:line="240" w:lineRule="auto"/>
              <w:ind w:left="227" w:hanging="142"/>
              <w:rPr>
                <w:rFonts w:ascii="Times New Roman" w:hAnsi="Times New Roman"/>
                <w:sz w:val="18"/>
                <w:szCs w:val="18"/>
              </w:rPr>
            </w:pPr>
            <w:r w:rsidRPr="00786CD6">
              <w:rPr>
                <w:rFonts w:ascii="Times New Roman" w:eastAsiaTheme="minorHAnsi" w:hAnsi="Times New Roman"/>
                <w:sz w:val="18"/>
                <w:szCs w:val="18"/>
              </w:rPr>
              <w:t xml:space="preserve">Key policies for EE in place integrating Rio and Aarhus Conventions’ obligations and providing </w:t>
            </w:r>
            <w:proofErr w:type="gramStart"/>
            <w:r w:rsidRPr="00786CD6">
              <w:rPr>
                <w:rFonts w:ascii="Times New Roman" w:eastAsiaTheme="minorHAnsi" w:hAnsi="Times New Roman"/>
                <w:sz w:val="18"/>
                <w:szCs w:val="18"/>
              </w:rPr>
              <w:t>an</w:t>
            </w:r>
            <w:proofErr w:type="gramEnd"/>
            <w:r w:rsidRPr="00786CD6">
              <w:rPr>
                <w:rFonts w:ascii="Times New Roman" w:eastAsiaTheme="minorHAnsi" w:hAnsi="Times New Roman"/>
                <w:sz w:val="18"/>
                <w:szCs w:val="18"/>
              </w:rPr>
              <w:t xml:space="preserve"> conducive enabling environment for the development of EE in Armenia</w:t>
            </w:r>
          </w:p>
        </w:tc>
        <w:tc>
          <w:tcPr>
            <w:tcW w:w="3988" w:type="dxa"/>
          </w:tcPr>
          <w:p w14:paraId="48C7E2E5" w14:textId="77777777" w:rsidR="00795F7D" w:rsidRPr="00786CD6" w:rsidRDefault="00795F7D" w:rsidP="00795F7D">
            <w:pPr>
              <w:pStyle w:val="ListParagraph"/>
              <w:numPr>
                <w:ilvl w:val="0"/>
                <w:numId w:val="47"/>
              </w:numPr>
              <w:tabs>
                <w:tab w:val="clear" w:pos="720"/>
                <w:tab w:val="num" w:pos="369"/>
              </w:tabs>
              <w:spacing w:before="0" w:afterLines="60" w:after="144" w:line="240" w:lineRule="auto"/>
              <w:ind w:left="369"/>
              <w:rPr>
                <w:rFonts w:ascii="Times New Roman" w:eastAsiaTheme="minorHAnsi" w:hAnsi="Times New Roman"/>
                <w:sz w:val="18"/>
                <w:szCs w:val="18"/>
              </w:rPr>
            </w:pPr>
            <w:r w:rsidRPr="00786CD6">
              <w:rPr>
                <w:rFonts w:ascii="Times New Roman" w:eastAsiaTheme="minorHAnsi" w:hAnsi="Times New Roman"/>
                <w:sz w:val="18"/>
                <w:szCs w:val="18"/>
              </w:rPr>
              <w:t xml:space="preserve">“National Strategy on development of Ecological Education and Upbringing” was developed and approved by the </w:t>
            </w:r>
            <w:proofErr w:type="spellStart"/>
            <w:r w:rsidRPr="00786CD6">
              <w:rPr>
                <w:rFonts w:ascii="Times New Roman" w:eastAsiaTheme="minorHAnsi" w:hAnsi="Times New Roman"/>
                <w:sz w:val="18"/>
                <w:szCs w:val="18"/>
              </w:rPr>
              <w:t>RoA</w:t>
            </w:r>
            <w:proofErr w:type="spellEnd"/>
            <w:r w:rsidRPr="00786CD6">
              <w:rPr>
                <w:rFonts w:ascii="Times New Roman" w:eastAsiaTheme="minorHAnsi" w:hAnsi="Times New Roman"/>
                <w:sz w:val="18"/>
                <w:szCs w:val="18"/>
              </w:rPr>
              <w:t xml:space="preserve"> government.</w:t>
            </w:r>
            <w:r w:rsidRPr="00786CD6">
              <w:rPr>
                <w:rFonts w:ascii="Times New Roman" w:eastAsiaTheme="minorHAnsi" w:hAnsi="Times New Roman"/>
                <w:sz w:val="18"/>
                <w:szCs w:val="18"/>
                <w:lang w:val="hy-AM"/>
              </w:rPr>
              <w:t xml:space="preserve"> </w:t>
            </w:r>
            <w:hyperlink r:id="rId12" w:history="1">
              <w:r w:rsidRPr="00786CD6">
                <w:rPr>
                  <w:rStyle w:val="Hyperlink"/>
                  <w:rFonts w:ascii="Times New Roman" w:eastAsiaTheme="minorHAnsi" w:hAnsi="Times New Roman"/>
                  <w:sz w:val="18"/>
                  <w:szCs w:val="18"/>
                  <w:lang w:val="hy-AM"/>
                </w:rPr>
                <w:t>http://www.irtek.am/views/act.aspx?aid=93900</w:t>
              </w:r>
            </w:hyperlink>
            <w:r w:rsidRPr="00786CD6">
              <w:rPr>
                <w:rFonts w:ascii="Times New Roman" w:eastAsiaTheme="minorHAnsi" w:hAnsi="Times New Roman"/>
                <w:sz w:val="18"/>
                <w:szCs w:val="18"/>
                <w:lang w:val="hy-AM"/>
              </w:rPr>
              <w:t xml:space="preserve"> </w:t>
            </w:r>
          </w:p>
          <w:p w14:paraId="37583D9D" w14:textId="77777777" w:rsidR="00795F7D" w:rsidRPr="00786CD6" w:rsidRDefault="00795F7D" w:rsidP="00795F7D">
            <w:pPr>
              <w:pStyle w:val="ListParagraph"/>
              <w:numPr>
                <w:ilvl w:val="0"/>
                <w:numId w:val="47"/>
              </w:numPr>
              <w:tabs>
                <w:tab w:val="clear" w:pos="720"/>
                <w:tab w:val="num" w:pos="369"/>
                <w:tab w:val="num" w:pos="511"/>
              </w:tabs>
              <w:spacing w:before="0" w:afterLines="60" w:after="144" w:line="240" w:lineRule="auto"/>
              <w:ind w:left="369"/>
              <w:rPr>
                <w:rFonts w:ascii="Times New Roman" w:eastAsiaTheme="minorHAnsi" w:hAnsi="Times New Roman"/>
                <w:sz w:val="18"/>
                <w:szCs w:val="18"/>
              </w:rPr>
            </w:pPr>
            <w:r w:rsidRPr="00786CD6">
              <w:rPr>
                <w:rFonts w:ascii="Times New Roman" w:eastAsiaTheme="minorHAnsi" w:hAnsi="Times New Roman"/>
                <w:sz w:val="18"/>
                <w:szCs w:val="18"/>
              </w:rPr>
              <w:t>The website for Extractive Industries Transparency Initiative (EITI) for Armenia was developed (https://www.eiti.am/en/)</w:t>
            </w:r>
          </w:p>
          <w:p w14:paraId="4F408261" w14:textId="77777777" w:rsidR="00795F7D" w:rsidRPr="00786CD6" w:rsidRDefault="00795F7D" w:rsidP="00795F7D">
            <w:pPr>
              <w:pStyle w:val="ListParagraph"/>
              <w:numPr>
                <w:ilvl w:val="0"/>
                <w:numId w:val="47"/>
              </w:numPr>
              <w:tabs>
                <w:tab w:val="clear" w:pos="720"/>
                <w:tab w:val="num" w:pos="369"/>
                <w:tab w:val="num" w:pos="511"/>
              </w:tabs>
              <w:spacing w:before="0" w:afterLines="60" w:after="144" w:line="240" w:lineRule="auto"/>
              <w:ind w:left="369"/>
              <w:rPr>
                <w:rFonts w:ascii="Times New Roman" w:eastAsiaTheme="minorHAnsi" w:hAnsi="Times New Roman"/>
                <w:sz w:val="18"/>
                <w:szCs w:val="18"/>
              </w:rPr>
            </w:pPr>
            <w:r w:rsidRPr="00786CD6">
              <w:rPr>
                <w:rFonts w:ascii="Times New Roman" w:eastAsiaTheme="minorHAnsi" w:hAnsi="Times New Roman"/>
                <w:sz w:val="18"/>
                <w:szCs w:val="18"/>
              </w:rPr>
              <w:t>500 copies of Red Book of Animal and Plant of the Republic of Armenia were published</w:t>
            </w:r>
          </w:p>
          <w:p w14:paraId="78D6B4FA" w14:textId="77777777" w:rsidR="00795F7D" w:rsidRPr="00786CD6" w:rsidRDefault="00795F7D" w:rsidP="00795F7D">
            <w:pPr>
              <w:pStyle w:val="ListParagraph"/>
              <w:numPr>
                <w:ilvl w:val="0"/>
                <w:numId w:val="47"/>
              </w:numPr>
              <w:tabs>
                <w:tab w:val="clear" w:pos="720"/>
                <w:tab w:val="num" w:pos="511"/>
              </w:tabs>
              <w:spacing w:before="0" w:after="0" w:line="240" w:lineRule="auto"/>
              <w:ind w:left="369"/>
              <w:contextualSpacing w:val="0"/>
              <w:rPr>
                <w:rFonts w:ascii="Times New Roman" w:eastAsiaTheme="minorHAnsi" w:hAnsi="Times New Roman"/>
                <w:sz w:val="18"/>
                <w:szCs w:val="18"/>
              </w:rPr>
            </w:pPr>
            <w:r w:rsidRPr="00786CD6">
              <w:rPr>
                <w:rFonts w:ascii="Times New Roman" w:hAnsi="Times New Roman"/>
                <w:sz w:val="18"/>
                <w:szCs w:val="18"/>
              </w:rPr>
              <w:t>4 short animations on implementation of Rio Conventions and Aarhus convention in Armenia were developed.</w:t>
            </w:r>
          </w:p>
        </w:tc>
      </w:tr>
      <w:tr w:rsidR="00795F7D" w:rsidRPr="00786CD6" w14:paraId="0CF2F96D" w14:textId="77777777" w:rsidTr="0055635B">
        <w:tc>
          <w:tcPr>
            <w:tcW w:w="1809" w:type="dxa"/>
            <w:vMerge/>
            <w:shd w:val="clear" w:color="auto" w:fill="auto"/>
          </w:tcPr>
          <w:p w14:paraId="27F798C6" w14:textId="77777777" w:rsidR="00795F7D" w:rsidRPr="00786CD6" w:rsidRDefault="00795F7D" w:rsidP="0055635B">
            <w:pPr>
              <w:spacing w:afterLines="60" w:after="144"/>
              <w:rPr>
                <w:b/>
                <w:bCs/>
                <w:sz w:val="18"/>
                <w:szCs w:val="18"/>
              </w:rPr>
            </w:pPr>
          </w:p>
        </w:tc>
        <w:tc>
          <w:tcPr>
            <w:tcW w:w="1966" w:type="dxa"/>
          </w:tcPr>
          <w:p w14:paraId="60ACBD8B"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Adequate legislation for EE in place</w:t>
            </w:r>
          </w:p>
        </w:tc>
        <w:tc>
          <w:tcPr>
            <w:tcW w:w="2790" w:type="dxa"/>
          </w:tcPr>
          <w:p w14:paraId="5DF060A0"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Current Law on environmental education as well as related laws are not conducive to the use of EE as a tool for NRM</w:t>
            </w:r>
          </w:p>
        </w:tc>
        <w:tc>
          <w:tcPr>
            <w:tcW w:w="2880" w:type="dxa"/>
          </w:tcPr>
          <w:p w14:paraId="69B7BFE0" w14:textId="77777777" w:rsidR="00795F7D" w:rsidRPr="00786CD6" w:rsidRDefault="00795F7D" w:rsidP="00795F7D">
            <w:pPr>
              <w:numPr>
                <w:ilvl w:val="0"/>
                <w:numId w:val="47"/>
              </w:numPr>
              <w:tabs>
                <w:tab w:val="clear" w:pos="720"/>
                <w:tab w:val="num" w:pos="129"/>
              </w:tabs>
              <w:spacing w:afterLines="60" w:after="144" w:line="240" w:lineRule="auto"/>
              <w:ind w:left="129" w:hanging="142"/>
              <w:rPr>
                <w:sz w:val="18"/>
                <w:szCs w:val="18"/>
              </w:rPr>
            </w:pPr>
            <w:r w:rsidRPr="00786CD6">
              <w:rPr>
                <w:sz w:val="18"/>
                <w:szCs w:val="18"/>
              </w:rPr>
              <w:t>EE as a tool for NRM is supported by a conducive legislation framework</w:t>
            </w:r>
          </w:p>
        </w:tc>
        <w:tc>
          <w:tcPr>
            <w:tcW w:w="3988" w:type="dxa"/>
          </w:tcPr>
          <w:p w14:paraId="4948E7D7" w14:textId="77777777" w:rsidR="00795F7D" w:rsidRPr="00786CD6" w:rsidRDefault="00795F7D" w:rsidP="00795F7D">
            <w:pPr>
              <w:pStyle w:val="ListParagraph"/>
              <w:numPr>
                <w:ilvl w:val="0"/>
                <w:numId w:val="47"/>
              </w:numPr>
              <w:tabs>
                <w:tab w:val="clear" w:pos="720"/>
              </w:tabs>
              <w:spacing w:before="0" w:afterLines="60" w:after="144" w:line="240" w:lineRule="auto"/>
              <w:ind w:left="224" w:hanging="284"/>
              <w:rPr>
                <w:rFonts w:ascii="Times New Roman" w:hAnsi="Times New Roman"/>
                <w:bCs/>
                <w:sz w:val="18"/>
                <w:szCs w:val="18"/>
              </w:rPr>
            </w:pPr>
            <w:r w:rsidRPr="00786CD6">
              <w:rPr>
                <w:rFonts w:ascii="Times New Roman" w:eastAsiaTheme="minorHAnsi" w:hAnsi="Times New Roman"/>
                <w:sz w:val="18"/>
                <w:szCs w:val="18"/>
              </w:rPr>
              <w:t>The package on legal instruments/amendments related to Environmental Education (EE) was developed</w:t>
            </w:r>
            <w:r>
              <w:rPr>
                <w:rFonts w:ascii="Times New Roman" w:eastAsiaTheme="minorHAnsi" w:hAnsi="Times New Roman"/>
                <w:sz w:val="18"/>
                <w:szCs w:val="18"/>
              </w:rPr>
              <w:t xml:space="preserve"> and submitted to the MNP for approval</w:t>
            </w:r>
            <w:r w:rsidRPr="00786CD6">
              <w:rPr>
                <w:rFonts w:ascii="Times New Roman" w:eastAsiaTheme="minorHAnsi" w:hAnsi="Times New Roman"/>
                <w:sz w:val="18"/>
                <w:szCs w:val="18"/>
              </w:rPr>
              <w:t>.</w:t>
            </w:r>
          </w:p>
        </w:tc>
      </w:tr>
      <w:tr w:rsidR="00795F7D" w:rsidRPr="00786CD6" w14:paraId="05FD149F" w14:textId="77777777" w:rsidTr="0055635B">
        <w:tc>
          <w:tcPr>
            <w:tcW w:w="1809" w:type="dxa"/>
            <w:vMerge/>
            <w:shd w:val="clear" w:color="auto" w:fill="auto"/>
          </w:tcPr>
          <w:p w14:paraId="605787AA" w14:textId="77777777" w:rsidR="00795F7D" w:rsidRPr="00786CD6" w:rsidRDefault="00795F7D" w:rsidP="0055635B">
            <w:pPr>
              <w:spacing w:afterLines="60" w:after="144"/>
              <w:rPr>
                <w:b/>
                <w:bCs/>
                <w:sz w:val="18"/>
                <w:szCs w:val="18"/>
              </w:rPr>
            </w:pPr>
          </w:p>
        </w:tc>
        <w:tc>
          <w:tcPr>
            <w:tcW w:w="1966" w:type="dxa"/>
          </w:tcPr>
          <w:p w14:paraId="18FC6006"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Adequate institutional set-up with clear mandate to carry out EE activities</w:t>
            </w:r>
          </w:p>
        </w:tc>
        <w:tc>
          <w:tcPr>
            <w:tcW w:w="2790" w:type="dxa"/>
          </w:tcPr>
          <w:p w14:paraId="24FC82CC"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Weak institutional mandates, weak national coordination and unclear responsibilities for EE</w:t>
            </w:r>
          </w:p>
        </w:tc>
        <w:tc>
          <w:tcPr>
            <w:tcW w:w="2880" w:type="dxa"/>
          </w:tcPr>
          <w:p w14:paraId="0632A3EE" w14:textId="77777777" w:rsidR="00795F7D" w:rsidRPr="00786CD6" w:rsidRDefault="00795F7D" w:rsidP="00795F7D">
            <w:pPr>
              <w:numPr>
                <w:ilvl w:val="0"/>
                <w:numId w:val="47"/>
              </w:numPr>
              <w:tabs>
                <w:tab w:val="clear" w:pos="720"/>
                <w:tab w:val="num" w:pos="129"/>
              </w:tabs>
              <w:spacing w:afterLines="60" w:after="144" w:line="240" w:lineRule="auto"/>
              <w:ind w:left="129" w:hanging="142"/>
              <w:rPr>
                <w:sz w:val="18"/>
                <w:szCs w:val="18"/>
              </w:rPr>
            </w:pPr>
            <w:r w:rsidRPr="00786CD6">
              <w:rPr>
                <w:sz w:val="18"/>
                <w:szCs w:val="18"/>
              </w:rPr>
              <w:t>Institutions with clear mandates and assigned responsibilities to implement EE programmes</w:t>
            </w:r>
          </w:p>
        </w:tc>
        <w:tc>
          <w:tcPr>
            <w:tcW w:w="3988" w:type="dxa"/>
          </w:tcPr>
          <w:p w14:paraId="5FC79070" w14:textId="77777777" w:rsidR="00795F7D" w:rsidRPr="00786CD6" w:rsidRDefault="00795F7D" w:rsidP="00795F7D">
            <w:pPr>
              <w:pStyle w:val="ListParagraph"/>
              <w:numPr>
                <w:ilvl w:val="0"/>
                <w:numId w:val="47"/>
              </w:numPr>
              <w:tabs>
                <w:tab w:val="clear" w:pos="720"/>
              </w:tabs>
              <w:spacing w:before="0" w:afterLines="60" w:after="144" w:line="240" w:lineRule="auto"/>
              <w:ind w:left="224" w:hanging="284"/>
              <w:rPr>
                <w:rFonts w:ascii="Times New Roman" w:hAnsi="Times New Roman"/>
                <w:sz w:val="18"/>
                <w:szCs w:val="18"/>
              </w:rPr>
            </w:pPr>
            <w:r w:rsidRPr="00786CD6">
              <w:rPr>
                <w:rFonts w:ascii="Times New Roman" w:eastAsiaTheme="minorHAnsi" w:hAnsi="Times New Roman"/>
                <w:sz w:val="18"/>
                <w:szCs w:val="18"/>
              </w:rPr>
              <w:t>Training materials were developed and one workshop on “Environmental Law” for 20 (9 M and 11 F) representatives of governmental entities was conducted.</w:t>
            </w:r>
          </w:p>
        </w:tc>
      </w:tr>
      <w:tr w:rsidR="00795F7D" w:rsidRPr="00786CD6" w14:paraId="5D5BD81F" w14:textId="77777777" w:rsidTr="0055635B">
        <w:trPr>
          <w:trHeight w:val="532"/>
        </w:trPr>
        <w:tc>
          <w:tcPr>
            <w:tcW w:w="13433" w:type="dxa"/>
            <w:gridSpan w:val="5"/>
            <w:shd w:val="clear" w:color="auto" w:fill="99CCFF"/>
            <w:vAlign w:val="center"/>
          </w:tcPr>
          <w:p w14:paraId="590CDBDF" w14:textId="77777777" w:rsidR="00795F7D" w:rsidRPr="00786CD6" w:rsidRDefault="00795F7D" w:rsidP="0055635B">
            <w:pPr>
              <w:spacing w:afterLines="60" w:after="144"/>
              <w:rPr>
                <w:b/>
                <w:bCs/>
                <w:sz w:val="18"/>
                <w:szCs w:val="18"/>
              </w:rPr>
            </w:pPr>
            <w:r w:rsidRPr="00786CD6">
              <w:rPr>
                <w:b/>
                <w:bCs/>
                <w:sz w:val="18"/>
                <w:szCs w:val="18"/>
              </w:rPr>
              <w:t>OUTCOME 2: Improved capacity of relevant government and educational entities to integrate environmental education and awareness raising into programmes and projects as tools for natural resource management.</w:t>
            </w:r>
          </w:p>
        </w:tc>
      </w:tr>
      <w:tr w:rsidR="00795F7D" w:rsidRPr="00786CD6" w14:paraId="4D8CBD38" w14:textId="77777777" w:rsidTr="0055635B">
        <w:tc>
          <w:tcPr>
            <w:tcW w:w="1809" w:type="dxa"/>
            <w:vMerge w:val="restart"/>
            <w:shd w:val="clear" w:color="auto" w:fill="auto"/>
          </w:tcPr>
          <w:p w14:paraId="277EFC7F" w14:textId="77777777" w:rsidR="00795F7D" w:rsidRPr="00786CD6" w:rsidRDefault="00795F7D" w:rsidP="0055635B">
            <w:pPr>
              <w:spacing w:afterLines="60" w:after="144"/>
              <w:rPr>
                <w:bCs/>
                <w:sz w:val="18"/>
                <w:szCs w:val="18"/>
              </w:rPr>
            </w:pPr>
            <w:r w:rsidRPr="00786CD6">
              <w:rPr>
                <w:b/>
                <w:bCs/>
                <w:sz w:val="18"/>
                <w:szCs w:val="18"/>
              </w:rPr>
              <w:t xml:space="preserve">Output 2.1: </w:t>
            </w:r>
            <w:r w:rsidRPr="00786CD6">
              <w:rPr>
                <w:bCs/>
                <w:sz w:val="18"/>
                <w:szCs w:val="18"/>
              </w:rPr>
              <w:t>Capacity enhanced of key government and educational entities to integrate environmental education and public awareness into programmes and projects.</w:t>
            </w:r>
          </w:p>
          <w:p w14:paraId="4DA968CE" w14:textId="77777777" w:rsidR="00795F7D" w:rsidRPr="00786CD6" w:rsidRDefault="00795F7D" w:rsidP="0055635B">
            <w:pPr>
              <w:spacing w:afterLines="60" w:after="144"/>
              <w:rPr>
                <w:bCs/>
                <w:sz w:val="18"/>
                <w:szCs w:val="18"/>
              </w:rPr>
            </w:pPr>
          </w:p>
          <w:p w14:paraId="77268A6A" w14:textId="77777777" w:rsidR="00795F7D" w:rsidRPr="00786CD6" w:rsidRDefault="00795F7D" w:rsidP="0055635B">
            <w:pPr>
              <w:spacing w:afterLines="60" w:after="144"/>
              <w:rPr>
                <w:noProof/>
                <w:sz w:val="18"/>
                <w:szCs w:val="18"/>
              </w:rPr>
            </w:pPr>
            <w:r w:rsidRPr="00786CD6">
              <w:rPr>
                <w:b/>
                <w:bCs/>
                <w:sz w:val="18"/>
                <w:szCs w:val="18"/>
              </w:rPr>
              <w:t xml:space="preserve">Output 2.2: </w:t>
            </w:r>
            <w:r w:rsidRPr="00786CD6">
              <w:rPr>
                <w:bCs/>
                <w:sz w:val="18"/>
                <w:szCs w:val="18"/>
              </w:rPr>
              <w:t>Integrated training programmes developed and delivered through training centers for civil servants; training centers for teachers and other existing relevant training mechanisms.</w:t>
            </w:r>
          </w:p>
        </w:tc>
        <w:tc>
          <w:tcPr>
            <w:tcW w:w="1966" w:type="dxa"/>
          </w:tcPr>
          <w:p w14:paraId="1C98EDB6"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lastRenderedPageBreak/>
              <w:t>Strategies and programmes integrating EE and public awareness as tools to improve NRM</w:t>
            </w:r>
          </w:p>
        </w:tc>
        <w:tc>
          <w:tcPr>
            <w:tcW w:w="2790" w:type="dxa"/>
          </w:tcPr>
          <w:p w14:paraId="31E4137E"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sz w:val="18"/>
                <w:szCs w:val="18"/>
                <w:lang w:val="en-GB"/>
              </w:rPr>
            </w:pPr>
            <w:r w:rsidRPr="00786CD6">
              <w:rPr>
                <w:rFonts w:ascii="Times New Roman" w:hAnsi="Times New Roman"/>
                <w:sz w:val="18"/>
                <w:szCs w:val="18"/>
                <w:lang w:val="en-GB"/>
              </w:rPr>
              <w:t>Current strategies and programmes do not include EE as a tool to address NRM issues.</w:t>
            </w:r>
          </w:p>
        </w:tc>
        <w:tc>
          <w:tcPr>
            <w:tcW w:w="2880" w:type="dxa"/>
          </w:tcPr>
          <w:p w14:paraId="15CCA157"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sz w:val="18"/>
                <w:szCs w:val="18"/>
                <w:lang w:val="en-GB"/>
              </w:rPr>
            </w:pPr>
            <w:r w:rsidRPr="00786CD6">
              <w:rPr>
                <w:rFonts w:ascii="Times New Roman" w:hAnsi="Times New Roman"/>
                <w:sz w:val="18"/>
                <w:szCs w:val="18"/>
              </w:rPr>
              <w:t>Key strategies and programmes includes EE as a tool to address NRM issues and solutions, including integration of Rio and Aarhus Conventions’ obligations</w:t>
            </w:r>
          </w:p>
        </w:tc>
        <w:tc>
          <w:tcPr>
            <w:tcW w:w="3988" w:type="dxa"/>
          </w:tcPr>
          <w:p w14:paraId="665654E7" w14:textId="77777777" w:rsidR="00795F7D" w:rsidRPr="00786CD6" w:rsidRDefault="00795F7D" w:rsidP="00795F7D">
            <w:pPr>
              <w:pStyle w:val="ListParagraph"/>
              <w:numPr>
                <w:ilvl w:val="0"/>
                <w:numId w:val="46"/>
              </w:numPr>
              <w:spacing w:before="0" w:afterLines="60" w:after="144" w:line="240" w:lineRule="auto"/>
              <w:rPr>
                <w:rFonts w:ascii="Times New Roman" w:eastAsiaTheme="minorHAnsi" w:hAnsi="Times New Roman"/>
                <w:sz w:val="18"/>
                <w:szCs w:val="18"/>
              </w:rPr>
            </w:pPr>
            <w:r w:rsidRPr="00786CD6">
              <w:rPr>
                <w:rFonts w:ascii="Times New Roman" w:eastAsiaTheme="minorHAnsi" w:hAnsi="Times New Roman"/>
                <w:sz w:val="18"/>
                <w:szCs w:val="18"/>
              </w:rPr>
              <w:t xml:space="preserve">Existing training programs for civil and community servants in Armenia were studied and proposal with practical recommendations for mainstreaming EE into the training programs for Civil and Community servants in Armenia was developed. </w:t>
            </w:r>
          </w:p>
          <w:p w14:paraId="19041B01" w14:textId="77777777" w:rsidR="00795F7D" w:rsidRPr="00786CD6" w:rsidRDefault="00795F7D" w:rsidP="00795F7D">
            <w:pPr>
              <w:pStyle w:val="ListParagraph"/>
              <w:numPr>
                <w:ilvl w:val="0"/>
                <w:numId w:val="46"/>
              </w:numPr>
              <w:spacing w:before="0" w:afterLines="60" w:after="144" w:line="240" w:lineRule="auto"/>
              <w:rPr>
                <w:rFonts w:ascii="Times New Roman" w:hAnsi="Times New Roman"/>
                <w:sz w:val="18"/>
                <w:szCs w:val="18"/>
              </w:rPr>
            </w:pPr>
            <w:r w:rsidRPr="00786CD6">
              <w:rPr>
                <w:rFonts w:ascii="Times New Roman" w:eastAsiaTheme="minorHAnsi" w:hAnsi="Times New Roman"/>
                <w:sz w:val="18"/>
                <w:szCs w:val="18"/>
              </w:rPr>
              <w:t xml:space="preserve">The package on recommendation to integrate (EE) into National Strategies was developed. </w:t>
            </w:r>
          </w:p>
        </w:tc>
      </w:tr>
      <w:tr w:rsidR="00795F7D" w:rsidRPr="00786CD6" w14:paraId="03B5D4DB" w14:textId="77777777" w:rsidTr="0055635B">
        <w:tc>
          <w:tcPr>
            <w:tcW w:w="1809" w:type="dxa"/>
            <w:vMerge/>
            <w:shd w:val="clear" w:color="auto" w:fill="auto"/>
          </w:tcPr>
          <w:p w14:paraId="2B43EE9A" w14:textId="77777777" w:rsidR="00795F7D" w:rsidRPr="00786CD6" w:rsidRDefault="00795F7D" w:rsidP="0055635B">
            <w:pPr>
              <w:spacing w:afterLines="60" w:after="144"/>
              <w:rPr>
                <w:b/>
                <w:bCs/>
                <w:sz w:val="18"/>
                <w:szCs w:val="18"/>
              </w:rPr>
            </w:pPr>
          </w:p>
        </w:tc>
        <w:tc>
          <w:tcPr>
            <w:tcW w:w="1966" w:type="dxa"/>
          </w:tcPr>
          <w:p w14:paraId="68255AF1"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 xml:space="preserve">Number and diversity of organizations and individuals trained (men and women) </w:t>
            </w:r>
            <w:r w:rsidRPr="00786CD6">
              <w:rPr>
                <w:rFonts w:ascii="Times New Roman" w:hAnsi="Times New Roman"/>
                <w:bCs/>
                <w:sz w:val="18"/>
                <w:szCs w:val="18"/>
              </w:rPr>
              <w:lastRenderedPageBreak/>
              <w:t>to deliver EE programmes</w:t>
            </w:r>
          </w:p>
          <w:p w14:paraId="7C1EB6F3" w14:textId="77777777" w:rsidR="00795F7D" w:rsidRPr="00786CD6" w:rsidRDefault="00795F7D" w:rsidP="0055635B">
            <w:pPr>
              <w:pStyle w:val="ListParagraph"/>
              <w:tabs>
                <w:tab w:val="left" w:pos="295"/>
              </w:tabs>
              <w:spacing w:afterLines="60" w:after="144"/>
              <w:ind w:left="295"/>
              <w:rPr>
                <w:rFonts w:ascii="Times New Roman" w:hAnsi="Times New Roman"/>
                <w:bCs/>
                <w:sz w:val="18"/>
                <w:szCs w:val="18"/>
              </w:rPr>
            </w:pPr>
          </w:p>
        </w:tc>
        <w:tc>
          <w:tcPr>
            <w:tcW w:w="2790" w:type="dxa"/>
          </w:tcPr>
          <w:p w14:paraId="415D7B98"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lastRenderedPageBreak/>
              <w:t>Few key stakeholders are trained to develop and deliver EE programmes in Armenia</w:t>
            </w:r>
          </w:p>
        </w:tc>
        <w:tc>
          <w:tcPr>
            <w:tcW w:w="2880" w:type="dxa"/>
          </w:tcPr>
          <w:p w14:paraId="3A5B3EAD"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50 key stakeholders in different organizations are trained to deliver EE programmes with a minimum of 40% women</w:t>
            </w:r>
          </w:p>
        </w:tc>
        <w:tc>
          <w:tcPr>
            <w:tcW w:w="3988" w:type="dxa"/>
          </w:tcPr>
          <w:p w14:paraId="59803F20" w14:textId="77777777" w:rsidR="00795F7D" w:rsidRPr="00786CD6" w:rsidRDefault="00795F7D" w:rsidP="00795F7D">
            <w:pPr>
              <w:widowControl w:val="0"/>
              <w:numPr>
                <w:ilvl w:val="0"/>
                <w:numId w:val="46"/>
              </w:numPr>
              <w:autoSpaceDE w:val="0"/>
              <w:autoSpaceDN w:val="0"/>
              <w:adjustRightInd w:val="0"/>
              <w:spacing w:after="80" w:line="240" w:lineRule="auto"/>
              <w:ind w:right="27"/>
              <w:jc w:val="both"/>
              <w:rPr>
                <w:sz w:val="18"/>
                <w:szCs w:val="18"/>
              </w:rPr>
            </w:pPr>
            <w:r>
              <w:rPr>
                <w:sz w:val="18"/>
                <w:szCs w:val="18"/>
              </w:rPr>
              <w:t>51</w:t>
            </w:r>
            <w:r w:rsidRPr="00786CD6">
              <w:rPr>
                <w:sz w:val="18"/>
                <w:szCs w:val="18"/>
              </w:rPr>
              <w:t xml:space="preserve"> (1</w:t>
            </w:r>
            <w:r>
              <w:rPr>
                <w:sz w:val="18"/>
                <w:szCs w:val="18"/>
              </w:rPr>
              <w:t>9</w:t>
            </w:r>
            <w:r w:rsidRPr="00786CD6">
              <w:rPr>
                <w:sz w:val="18"/>
                <w:szCs w:val="18"/>
              </w:rPr>
              <w:t>M and 2</w:t>
            </w:r>
            <w:r>
              <w:rPr>
                <w:sz w:val="18"/>
                <w:szCs w:val="18"/>
              </w:rPr>
              <w:t>2</w:t>
            </w:r>
            <w:r w:rsidRPr="00786CD6">
              <w:rPr>
                <w:sz w:val="18"/>
                <w:szCs w:val="18"/>
              </w:rPr>
              <w:t>F) professors/lecturers from educational institutions and representatives of CBOs were trained to</w:t>
            </w:r>
            <w:r w:rsidRPr="00786CD6">
              <w:rPr>
                <w:bCs/>
                <w:sz w:val="18"/>
                <w:szCs w:val="18"/>
              </w:rPr>
              <w:t xml:space="preserve"> deliver EE programmes</w:t>
            </w:r>
            <w:r w:rsidRPr="00786CD6">
              <w:rPr>
                <w:sz w:val="18"/>
                <w:szCs w:val="18"/>
              </w:rPr>
              <w:t>.</w:t>
            </w:r>
          </w:p>
          <w:p w14:paraId="28028505" w14:textId="77777777" w:rsidR="00795F7D" w:rsidRPr="00786CD6" w:rsidRDefault="00795F7D" w:rsidP="0055635B">
            <w:pPr>
              <w:widowControl w:val="0"/>
              <w:autoSpaceDE w:val="0"/>
              <w:autoSpaceDN w:val="0"/>
              <w:adjustRightInd w:val="0"/>
              <w:spacing w:after="80"/>
              <w:ind w:right="27"/>
              <w:jc w:val="both"/>
              <w:rPr>
                <w:sz w:val="18"/>
                <w:szCs w:val="18"/>
              </w:rPr>
            </w:pPr>
          </w:p>
        </w:tc>
      </w:tr>
      <w:tr w:rsidR="00795F7D" w:rsidRPr="00786CD6" w14:paraId="027F2ECE" w14:textId="77777777" w:rsidTr="0055635B">
        <w:tc>
          <w:tcPr>
            <w:tcW w:w="1809" w:type="dxa"/>
            <w:vMerge/>
            <w:shd w:val="clear" w:color="auto" w:fill="auto"/>
          </w:tcPr>
          <w:p w14:paraId="71B38656" w14:textId="77777777" w:rsidR="00795F7D" w:rsidRPr="00786CD6" w:rsidRDefault="00795F7D" w:rsidP="0055635B">
            <w:pPr>
              <w:spacing w:afterLines="60" w:after="144"/>
              <w:rPr>
                <w:b/>
                <w:bCs/>
                <w:sz w:val="18"/>
                <w:szCs w:val="18"/>
              </w:rPr>
            </w:pPr>
          </w:p>
        </w:tc>
        <w:tc>
          <w:tcPr>
            <w:tcW w:w="1966" w:type="dxa"/>
          </w:tcPr>
          <w:p w14:paraId="0F35749A"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Quantity and quality of EE materials and delivery mechanisms</w:t>
            </w:r>
          </w:p>
        </w:tc>
        <w:tc>
          <w:tcPr>
            <w:tcW w:w="2790" w:type="dxa"/>
          </w:tcPr>
          <w:p w14:paraId="10C6E608"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EE training materials for civil servants is very limited</w:t>
            </w:r>
          </w:p>
          <w:p w14:paraId="39736938"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Limited EE training delivery mechanisms targeting civil servants</w:t>
            </w:r>
          </w:p>
          <w:p w14:paraId="1B98588C"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Existing EE programmes to train teachers in pedagogical universities</w:t>
            </w:r>
          </w:p>
          <w:p w14:paraId="3E89A61C"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Uneven delivery of these EE programmes to teachers, particularly practicing teachers</w:t>
            </w:r>
          </w:p>
        </w:tc>
        <w:tc>
          <w:tcPr>
            <w:tcW w:w="2880" w:type="dxa"/>
          </w:tcPr>
          <w:p w14:paraId="41B6634D"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EE programmes and delivery mechanisms available to public servants and practicing teachers</w:t>
            </w:r>
          </w:p>
        </w:tc>
        <w:tc>
          <w:tcPr>
            <w:tcW w:w="3988" w:type="dxa"/>
          </w:tcPr>
          <w:p w14:paraId="0D0C66BB" w14:textId="77777777" w:rsidR="00795F7D" w:rsidRPr="00786CD6" w:rsidRDefault="00795F7D" w:rsidP="00795F7D">
            <w:pPr>
              <w:pStyle w:val="ListParagraph"/>
              <w:numPr>
                <w:ilvl w:val="0"/>
                <w:numId w:val="46"/>
              </w:numPr>
              <w:spacing w:before="0" w:after="0" w:line="240" w:lineRule="auto"/>
              <w:contextualSpacing w:val="0"/>
              <w:rPr>
                <w:rFonts w:ascii="Times New Roman" w:hAnsi="Times New Roman"/>
                <w:sz w:val="18"/>
                <w:szCs w:val="18"/>
              </w:rPr>
            </w:pPr>
            <w:r w:rsidRPr="00786CD6">
              <w:rPr>
                <w:rFonts w:ascii="Times New Roman" w:hAnsi="Times New Roman"/>
                <w:sz w:val="18"/>
                <w:szCs w:val="18"/>
              </w:rPr>
              <w:t>Eleven (11) training modules for decision-makers involved in natural resource management were developed. The training materials are developed with consideration of behavioral science aspects and expert’s recommendations on how to influence the pro-environmental behavior of the public and decision makers.</w:t>
            </w:r>
          </w:p>
          <w:p w14:paraId="2FCDBAAC" w14:textId="77777777" w:rsidR="00795F7D" w:rsidRPr="00786CD6" w:rsidRDefault="00795F7D" w:rsidP="0055635B">
            <w:pPr>
              <w:pStyle w:val="ListParagraph"/>
              <w:spacing w:afterLines="60" w:after="144"/>
              <w:ind w:left="77"/>
              <w:rPr>
                <w:rFonts w:ascii="Times New Roman" w:hAnsi="Times New Roman"/>
                <w:sz w:val="18"/>
                <w:szCs w:val="18"/>
              </w:rPr>
            </w:pPr>
          </w:p>
        </w:tc>
      </w:tr>
      <w:tr w:rsidR="00795F7D" w:rsidRPr="00786CD6" w14:paraId="6E68721C" w14:textId="77777777" w:rsidTr="0055635B">
        <w:tc>
          <w:tcPr>
            <w:tcW w:w="1809" w:type="dxa"/>
            <w:vMerge/>
            <w:shd w:val="clear" w:color="auto" w:fill="auto"/>
          </w:tcPr>
          <w:p w14:paraId="643351E7" w14:textId="77777777" w:rsidR="00795F7D" w:rsidRPr="00786CD6" w:rsidRDefault="00795F7D" w:rsidP="0055635B">
            <w:pPr>
              <w:spacing w:afterLines="60" w:after="144"/>
              <w:rPr>
                <w:b/>
                <w:bCs/>
                <w:sz w:val="18"/>
                <w:szCs w:val="18"/>
              </w:rPr>
            </w:pPr>
          </w:p>
        </w:tc>
        <w:tc>
          <w:tcPr>
            <w:tcW w:w="1966" w:type="dxa"/>
          </w:tcPr>
          <w:p w14:paraId="1FD9E62F"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Number of participants (men and women) trained in EE</w:t>
            </w:r>
          </w:p>
        </w:tc>
        <w:tc>
          <w:tcPr>
            <w:tcW w:w="2790" w:type="dxa"/>
          </w:tcPr>
          <w:p w14:paraId="05606CB3"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Limited training currently offered</w:t>
            </w:r>
          </w:p>
        </w:tc>
        <w:tc>
          <w:tcPr>
            <w:tcW w:w="2880" w:type="dxa"/>
          </w:tcPr>
          <w:p w14:paraId="5F36B76A"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1,000 people trained (civil servants and teachers) with a minimum of 40% women</w:t>
            </w:r>
          </w:p>
        </w:tc>
        <w:tc>
          <w:tcPr>
            <w:tcW w:w="3988" w:type="dxa"/>
          </w:tcPr>
          <w:p w14:paraId="512733AD" w14:textId="77777777" w:rsidR="00795F7D" w:rsidRDefault="00795F7D" w:rsidP="00795F7D">
            <w:pPr>
              <w:widowControl w:val="0"/>
              <w:numPr>
                <w:ilvl w:val="0"/>
                <w:numId w:val="46"/>
              </w:numPr>
              <w:spacing w:after="80" w:line="240" w:lineRule="auto"/>
              <w:contextualSpacing/>
              <w:jc w:val="both"/>
              <w:rPr>
                <w:sz w:val="18"/>
                <w:szCs w:val="18"/>
              </w:rPr>
            </w:pPr>
            <w:r w:rsidRPr="00786CD6">
              <w:rPr>
                <w:sz w:val="18"/>
                <w:szCs w:val="18"/>
              </w:rPr>
              <w:t>228 decision-makers (leaders of local communities, members of elderly councils, staff of local self-governing bodies, 153 M, 75 F) from 62 local communities were trained on introduction of renewable energy sources for energy production and incorporation of innovative models for distribution, as well as mitigation of climate change impacts.</w:t>
            </w:r>
          </w:p>
          <w:p w14:paraId="67F64957" w14:textId="77777777" w:rsidR="00795F7D" w:rsidRPr="00786CD6" w:rsidRDefault="00795F7D" w:rsidP="00795F7D">
            <w:pPr>
              <w:widowControl w:val="0"/>
              <w:numPr>
                <w:ilvl w:val="0"/>
                <w:numId w:val="46"/>
              </w:numPr>
              <w:spacing w:after="80" w:line="240" w:lineRule="auto"/>
              <w:contextualSpacing/>
              <w:jc w:val="both"/>
              <w:rPr>
                <w:sz w:val="18"/>
                <w:szCs w:val="18"/>
              </w:rPr>
            </w:pPr>
            <w:bookmarkStart w:id="59" w:name="_Hlk533087978"/>
            <w:r w:rsidRPr="00932B5A">
              <w:rPr>
                <w:sz w:val="18"/>
                <w:szCs w:val="18"/>
              </w:rPr>
              <w:t xml:space="preserve">The Public Administration Academy of </w:t>
            </w:r>
            <w:proofErr w:type="spellStart"/>
            <w:r w:rsidRPr="00932B5A">
              <w:rPr>
                <w:sz w:val="18"/>
                <w:szCs w:val="18"/>
              </w:rPr>
              <w:t>RoA</w:t>
            </w:r>
            <w:proofErr w:type="spellEnd"/>
            <w:r w:rsidRPr="00932B5A">
              <w:rPr>
                <w:sz w:val="18"/>
                <w:szCs w:val="18"/>
              </w:rPr>
              <w:t xml:space="preserve"> was identified as key implementing partner for this output and contracted for conducting environmental training for 1000 decision-makers.</w:t>
            </w:r>
            <w:bookmarkEnd w:id="59"/>
          </w:p>
        </w:tc>
      </w:tr>
      <w:tr w:rsidR="00795F7D" w:rsidRPr="00786CD6" w14:paraId="5374145A" w14:textId="77777777" w:rsidTr="0055635B">
        <w:trPr>
          <w:trHeight w:val="532"/>
        </w:trPr>
        <w:tc>
          <w:tcPr>
            <w:tcW w:w="13433" w:type="dxa"/>
            <w:gridSpan w:val="5"/>
            <w:shd w:val="clear" w:color="auto" w:fill="99CCFF"/>
            <w:vAlign w:val="center"/>
          </w:tcPr>
          <w:p w14:paraId="37EE7E67" w14:textId="77777777" w:rsidR="00795F7D" w:rsidRPr="00786CD6" w:rsidRDefault="00795F7D" w:rsidP="0055635B">
            <w:pPr>
              <w:spacing w:afterLines="60" w:after="144"/>
              <w:rPr>
                <w:b/>
                <w:bCs/>
                <w:sz w:val="18"/>
                <w:szCs w:val="18"/>
              </w:rPr>
            </w:pPr>
            <w:r w:rsidRPr="00786CD6">
              <w:rPr>
                <w:b/>
                <w:bCs/>
                <w:sz w:val="18"/>
                <w:szCs w:val="18"/>
              </w:rPr>
              <w:t>OUTCOME 3: Developed capacity of community-based organizations (CBOs) to use environmental education and awareness raising as tools for natural resource management.</w:t>
            </w:r>
          </w:p>
        </w:tc>
      </w:tr>
      <w:tr w:rsidR="00795F7D" w:rsidRPr="00786CD6" w14:paraId="5412A52A" w14:textId="77777777" w:rsidTr="0055635B">
        <w:tc>
          <w:tcPr>
            <w:tcW w:w="1809" w:type="dxa"/>
            <w:vMerge w:val="restart"/>
            <w:shd w:val="clear" w:color="auto" w:fill="auto"/>
          </w:tcPr>
          <w:p w14:paraId="273D9FDB" w14:textId="77777777" w:rsidR="00795F7D" w:rsidRPr="00786CD6" w:rsidRDefault="00795F7D" w:rsidP="0055635B">
            <w:pPr>
              <w:spacing w:afterLines="60" w:after="144"/>
              <w:rPr>
                <w:bCs/>
                <w:sz w:val="18"/>
                <w:szCs w:val="18"/>
              </w:rPr>
            </w:pPr>
            <w:r w:rsidRPr="00786CD6">
              <w:rPr>
                <w:b/>
                <w:bCs/>
                <w:sz w:val="18"/>
                <w:szCs w:val="18"/>
              </w:rPr>
              <w:t xml:space="preserve">Output 3.1: </w:t>
            </w:r>
            <w:r w:rsidRPr="00786CD6">
              <w:rPr>
                <w:bCs/>
                <w:sz w:val="18"/>
                <w:szCs w:val="18"/>
              </w:rPr>
              <w:t xml:space="preserve">Capacity enhanced of CBOs to implement environmental education and public </w:t>
            </w:r>
            <w:r w:rsidRPr="00786CD6">
              <w:rPr>
                <w:bCs/>
                <w:sz w:val="18"/>
                <w:szCs w:val="18"/>
              </w:rPr>
              <w:lastRenderedPageBreak/>
              <w:t>awareness campaigns.</w:t>
            </w:r>
          </w:p>
          <w:p w14:paraId="022A6243" w14:textId="77777777" w:rsidR="00795F7D" w:rsidRPr="00786CD6" w:rsidRDefault="00795F7D" w:rsidP="0055635B">
            <w:pPr>
              <w:spacing w:afterLines="60" w:after="144"/>
              <w:rPr>
                <w:bCs/>
                <w:sz w:val="18"/>
                <w:szCs w:val="18"/>
              </w:rPr>
            </w:pPr>
          </w:p>
          <w:p w14:paraId="2F0865AE" w14:textId="77777777" w:rsidR="00795F7D" w:rsidRPr="00786CD6" w:rsidRDefault="00795F7D" w:rsidP="0055635B">
            <w:pPr>
              <w:spacing w:afterLines="60" w:after="144"/>
              <w:rPr>
                <w:noProof/>
                <w:sz w:val="18"/>
                <w:szCs w:val="18"/>
              </w:rPr>
            </w:pPr>
            <w:r w:rsidRPr="00786CD6">
              <w:rPr>
                <w:b/>
                <w:bCs/>
                <w:sz w:val="18"/>
                <w:szCs w:val="18"/>
              </w:rPr>
              <w:t xml:space="preserve">Output 3.2: </w:t>
            </w:r>
            <w:r w:rsidRPr="00786CD6">
              <w:rPr>
                <w:bCs/>
                <w:sz w:val="18"/>
                <w:szCs w:val="18"/>
              </w:rPr>
              <w:t xml:space="preserve">Environmental education material is </w:t>
            </w:r>
            <w:proofErr w:type="gramStart"/>
            <w:r w:rsidRPr="00786CD6">
              <w:rPr>
                <w:bCs/>
                <w:sz w:val="18"/>
                <w:szCs w:val="18"/>
              </w:rPr>
              <w:t>developed</w:t>
            </w:r>
            <w:proofErr w:type="gramEnd"/>
            <w:r w:rsidRPr="00786CD6">
              <w:rPr>
                <w:bCs/>
                <w:sz w:val="18"/>
                <w:szCs w:val="18"/>
              </w:rPr>
              <w:t xml:space="preserve"> and delivery mechanisms are identified.</w:t>
            </w:r>
          </w:p>
          <w:p w14:paraId="703186AC" w14:textId="77777777" w:rsidR="00795F7D" w:rsidRPr="00786CD6" w:rsidRDefault="00795F7D" w:rsidP="0055635B">
            <w:pPr>
              <w:spacing w:afterLines="60" w:after="144"/>
              <w:rPr>
                <w:bCs/>
                <w:sz w:val="18"/>
                <w:szCs w:val="18"/>
              </w:rPr>
            </w:pPr>
          </w:p>
          <w:p w14:paraId="370869BF" w14:textId="77777777" w:rsidR="00795F7D" w:rsidRPr="00786CD6" w:rsidRDefault="00795F7D" w:rsidP="0055635B">
            <w:pPr>
              <w:spacing w:afterLines="60" w:after="144"/>
              <w:rPr>
                <w:b/>
                <w:bCs/>
                <w:sz w:val="18"/>
                <w:szCs w:val="18"/>
              </w:rPr>
            </w:pPr>
            <w:r w:rsidRPr="00786CD6">
              <w:rPr>
                <w:b/>
                <w:bCs/>
                <w:sz w:val="18"/>
                <w:szCs w:val="18"/>
              </w:rPr>
              <w:t xml:space="preserve">Output 3.3: </w:t>
            </w:r>
            <w:r w:rsidRPr="00786CD6">
              <w:rPr>
                <w:bCs/>
                <w:sz w:val="18"/>
                <w:szCs w:val="18"/>
              </w:rPr>
              <w:t xml:space="preserve">A Communication campaign developed and delivered through </w:t>
            </w:r>
            <w:proofErr w:type="gramStart"/>
            <w:r w:rsidRPr="00786CD6">
              <w:rPr>
                <w:bCs/>
                <w:sz w:val="18"/>
                <w:szCs w:val="18"/>
              </w:rPr>
              <w:t>community based</w:t>
            </w:r>
            <w:proofErr w:type="gramEnd"/>
            <w:r w:rsidRPr="00786CD6">
              <w:rPr>
                <w:bCs/>
                <w:sz w:val="18"/>
                <w:szCs w:val="18"/>
              </w:rPr>
              <w:t xml:space="preserve"> activities and national media.</w:t>
            </w:r>
          </w:p>
        </w:tc>
        <w:tc>
          <w:tcPr>
            <w:tcW w:w="1966" w:type="dxa"/>
          </w:tcPr>
          <w:p w14:paraId="58CDA891" w14:textId="77777777" w:rsidR="00795F7D" w:rsidRPr="00786CD6" w:rsidRDefault="00795F7D" w:rsidP="00795F7D">
            <w:pPr>
              <w:pStyle w:val="ListParagraph"/>
              <w:numPr>
                <w:ilvl w:val="0"/>
                <w:numId w:val="48"/>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lastRenderedPageBreak/>
              <w:t>Increased use of environmental awareness techniques in programmes and projects to address NRM and poverty reduction at the community level</w:t>
            </w:r>
          </w:p>
        </w:tc>
        <w:tc>
          <w:tcPr>
            <w:tcW w:w="2790" w:type="dxa"/>
          </w:tcPr>
          <w:p w14:paraId="64C896E5"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sz w:val="18"/>
                <w:szCs w:val="18"/>
                <w:lang w:val="en-GB"/>
              </w:rPr>
            </w:pPr>
            <w:r w:rsidRPr="00786CD6">
              <w:rPr>
                <w:rFonts w:ascii="Times New Roman" w:hAnsi="Times New Roman"/>
                <w:sz w:val="18"/>
                <w:szCs w:val="18"/>
                <w:lang w:val="en-GB"/>
              </w:rPr>
              <w:t>NGOs, CBOs and local governments use very little EE techniques</w:t>
            </w:r>
          </w:p>
        </w:tc>
        <w:tc>
          <w:tcPr>
            <w:tcW w:w="2880" w:type="dxa"/>
          </w:tcPr>
          <w:p w14:paraId="7E51AF52"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sz w:val="18"/>
                <w:szCs w:val="18"/>
                <w:lang w:val="en-GB"/>
              </w:rPr>
            </w:pPr>
            <w:r w:rsidRPr="00786CD6">
              <w:rPr>
                <w:rFonts w:ascii="Times New Roman" w:hAnsi="Times New Roman"/>
                <w:sz w:val="18"/>
                <w:szCs w:val="18"/>
                <w:lang w:val="en-GB"/>
              </w:rPr>
              <w:t>NGOs, CBOs and local governments are using EE as a tool to make communities environmentally aware and to involve them in addressing NRM issues</w:t>
            </w:r>
          </w:p>
        </w:tc>
        <w:tc>
          <w:tcPr>
            <w:tcW w:w="3988" w:type="dxa"/>
            <w:vMerge w:val="restart"/>
          </w:tcPr>
          <w:p w14:paraId="1EBFDEB8" w14:textId="77777777" w:rsidR="00795F7D" w:rsidRPr="00786CD6" w:rsidRDefault="00795F7D" w:rsidP="0055635B">
            <w:pPr>
              <w:widowControl w:val="0"/>
              <w:spacing w:after="80"/>
              <w:contextualSpacing/>
              <w:jc w:val="both"/>
              <w:rPr>
                <w:sz w:val="18"/>
                <w:szCs w:val="18"/>
              </w:rPr>
            </w:pPr>
            <w:r w:rsidRPr="00786CD6">
              <w:rPr>
                <w:sz w:val="18"/>
                <w:szCs w:val="18"/>
              </w:rPr>
              <w:t>Three (3) regional CBOs were contracted to implement projects under Micro-capital Grant Modality:</w:t>
            </w:r>
          </w:p>
          <w:p w14:paraId="41CFEB1F" w14:textId="77777777" w:rsidR="00795F7D" w:rsidRPr="00786CD6" w:rsidRDefault="00795F7D" w:rsidP="00795F7D">
            <w:pPr>
              <w:pStyle w:val="BodyText3"/>
              <w:widowControl w:val="0"/>
              <w:numPr>
                <w:ilvl w:val="0"/>
                <w:numId w:val="51"/>
              </w:numPr>
              <w:spacing w:after="0"/>
              <w:jc w:val="both"/>
              <w:rPr>
                <w:rFonts w:eastAsiaTheme="minorHAnsi"/>
                <w:b/>
                <w:sz w:val="18"/>
                <w:szCs w:val="18"/>
              </w:rPr>
            </w:pPr>
            <w:r w:rsidRPr="00786CD6">
              <w:rPr>
                <w:rFonts w:eastAsiaTheme="minorHAnsi"/>
                <w:b/>
                <w:sz w:val="18"/>
                <w:szCs w:val="18"/>
              </w:rPr>
              <w:t xml:space="preserve">“Generation of Light” Educational Foundation, “Nature is God’s gift to human: The Lord and steward of nature” Project. </w:t>
            </w:r>
          </w:p>
          <w:p w14:paraId="607BD987" w14:textId="77777777" w:rsidR="00795F7D" w:rsidRPr="00786CD6" w:rsidRDefault="00795F7D" w:rsidP="0055635B">
            <w:pPr>
              <w:pStyle w:val="BodyText3"/>
              <w:widowControl w:val="0"/>
              <w:spacing w:after="0"/>
              <w:jc w:val="both"/>
              <w:rPr>
                <w:rFonts w:eastAsiaTheme="minorHAnsi"/>
                <w:sz w:val="18"/>
                <w:szCs w:val="18"/>
              </w:rPr>
            </w:pPr>
            <w:r w:rsidRPr="00786CD6">
              <w:rPr>
                <w:rFonts w:eastAsiaTheme="minorHAnsi"/>
                <w:sz w:val="18"/>
                <w:szCs w:val="18"/>
              </w:rPr>
              <w:lastRenderedPageBreak/>
              <w:t>The</w:t>
            </w:r>
            <w:r>
              <w:rPr>
                <w:rFonts w:eastAsiaTheme="minorHAnsi"/>
                <w:sz w:val="18"/>
                <w:szCs w:val="18"/>
              </w:rPr>
              <w:t xml:space="preserve"> </w:t>
            </w:r>
            <w:r w:rsidRPr="00786CD6">
              <w:rPr>
                <w:rFonts w:eastAsiaTheme="minorHAnsi"/>
                <w:sz w:val="18"/>
                <w:szCs w:val="18"/>
              </w:rPr>
              <w:t>Foundation published informative-analytical booklet “Nature is God’s gift to human: the lord and steward of nature” in 1000 copies and disseminated among training participants. Three-day training courses on promotion of pro-environmental behavior and issues of global climate change were organized for:</w:t>
            </w:r>
          </w:p>
          <w:p w14:paraId="0A550502" w14:textId="77777777" w:rsidR="00795F7D" w:rsidRPr="00786CD6" w:rsidRDefault="00795F7D" w:rsidP="00795F7D">
            <w:pPr>
              <w:pStyle w:val="BodyText3"/>
              <w:widowControl w:val="0"/>
              <w:numPr>
                <w:ilvl w:val="0"/>
                <w:numId w:val="51"/>
              </w:numPr>
              <w:spacing w:after="0"/>
              <w:jc w:val="both"/>
              <w:rPr>
                <w:rFonts w:eastAsiaTheme="minorHAnsi"/>
                <w:sz w:val="18"/>
                <w:szCs w:val="18"/>
              </w:rPr>
            </w:pPr>
            <w:r w:rsidRPr="00786CD6">
              <w:rPr>
                <w:rFonts w:eastAsiaTheme="minorHAnsi"/>
                <w:sz w:val="18"/>
                <w:szCs w:val="18"/>
              </w:rPr>
              <w:t>20 clergies (M);</w:t>
            </w:r>
          </w:p>
          <w:p w14:paraId="7AADE5F4" w14:textId="77777777" w:rsidR="00795F7D" w:rsidRPr="00786CD6" w:rsidRDefault="00795F7D" w:rsidP="00795F7D">
            <w:pPr>
              <w:pStyle w:val="BodyText3"/>
              <w:widowControl w:val="0"/>
              <w:numPr>
                <w:ilvl w:val="0"/>
                <w:numId w:val="51"/>
              </w:numPr>
              <w:spacing w:after="0"/>
              <w:jc w:val="both"/>
              <w:rPr>
                <w:rFonts w:eastAsiaTheme="minorHAnsi"/>
                <w:sz w:val="18"/>
                <w:szCs w:val="18"/>
              </w:rPr>
            </w:pPr>
            <w:r w:rsidRPr="00786CD6">
              <w:rPr>
                <w:sz w:val="18"/>
                <w:szCs w:val="18"/>
              </w:rPr>
              <w:t>22 (2 M, 20 F) representatives of Centers for Christian upbringing;</w:t>
            </w:r>
          </w:p>
          <w:p w14:paraId="7C5BC5BC" w14:textId="77777777" w:rsidR="00795F7D" w:rsidRPr="00786CD6" w:rsidRDefault="00795F7D" w:rsidP="00795F7D">
            <w:pPr>
              <w:pStyle w:val="BodyText3"/>
              <w:widowControl w:val="0"/>
              <w:numPr>
                <w:ilvl w:val="0"/>
                <w:numId w:val="51"/>
              </w:numPr>
              <w:spacing w:after="0"/>
              <w:jc w:val="both"/>
              <w:rPr>
                <w:rFonts w:eastAsiaTheme="minorHAnsi"/>
                <w:sz w:val="18"/>
                <w:szCs w:val="18"/>
              </w:rPr>
            </w:pPr>
            <w:r w:rsidRPr="00786CD6">
              <w:rPr>
                <w:sz w:val="18"/>
                <w:szCs w:val="18"/>
              </w:rPr>
              <w:t xml:space="preserve">27 (7 M, 20 F) teachers of educational and youth centers, functioning under the Mother see of Holy </w:t>
            </w:r>
            <w:proofErr w:type="spellStart"/>
            <w:r w:rsidRPr="00786CD6">
              <w:rPr>
                <w:sz w:val="18"/>
                <w:szCs w:val="18"/>
              </w:rPr>
              <w:t>Etchmiadzin</w:t>
            </w:r>
            <w:proofErr w:type="spellEnd"/>
            <w:r w:rsidRPr="00786CD6">
              <w:rPr>
                <w:sz w:val="18"/>
                <w:szCs w:val="18"/>
              </w:rPr>
              <w:t xml:space="preserve"> and AGBU.</w:t>
            </w:r>
          </w:p>
          <w:p w14:paraId="67BDC67D" w14:textId="77777777" w:rsidR="00795F7D" w:rsidRPr="00786CD6" w:rsidRDefault="00795F7D" w:rsidP="0055635B">
            <w:pPr>
              <w:pStyle w:val="BodyText3"/>
              <w:widowControl w:val="0"/>
              <w:spacing w:after="0"/>
              <w:ind w:left="720"/>
              <w:jc w:val="both"/>
              <w:rPr>
                <w:rFonts w:eastAsiaTheme="minorHAnsi"/>
                <w:sz w:val="18"/>
                <w:szCs w:val="18"/>
              </w:rPr>
            </w:pPr>
          </w:p>
          <w:p w14:paraId="767499BA" w14:textId="77777777" w:rsidR="00795F7D" w:rsidRPr="00786CD6" w:rsidRDefault="00795F7D" w:rsidP="00795F7D">
            <w:pPr>
              <w:pStyle w:val="BodyText3"/>
              <w:widowControl w:val="0"/>
              <w:numPr>
                <w:ilvl w:val="0"/>
                <w:numId w:val="51"/>
              </w:numPr>
              <w:spacing w:after="0"/>
              <w:jc w:val="both"/>
              <w:rPr>
                <w:rFonts w:eastAsiaTheme="minorHAnsi"/>
                <w:b/>
                <w:sz w:val="18"/>
                <w:szCs w:val="18"/>
              </w:rPr>
            </w:pPr>
            <w:r w:rsidRPr="00786CD6">
              <w:rPr>
                <w:rFonts w:eastAsiaTheme="minorHAnsi"/>
                <w:b/>
                <w:sz w:val="18"/>
                <w:szCs w:val="18"/>
              </w:rPr>
              <w:t xml:space="preserve">“Third Nature” NGO: “The increasing knowledge on the innovative model of electricity generation and distribution at the community level will bring the opportunity to mitigate climate change” Project. </w:t>
            </w:r>
          </w:p>
          <w:p w14:paraId="723A591F" w14:textId="77777777" w:rsidR="00795F7D" w:rsidRPr="00786CD6" w:rsidRDefault="00795F7D" w:rsidP="0055635B">
            <w:pPr>
              <w:pStyle w:val="BodyText3"/>
              <w:widowControl w:val="0"/>
              <w:spacing w:after="0"/>
              <w:jc w:val="both"/>
              <w:rPr>
                <w:rFonts w:eastAsiaTheme="minorHAnsi"/>
                <w:sz w:val="18"/>
                <w:szCs w:val="18"/>
              </w:rPr>
            </w:pPr>
          </w:p>
          <w:p w14:paraId="4379F179" w14:textId="77777777" w:rsidR="00795F7D" w:rsidRPr="00786CD6" w:rsidRDefault="00795F7D" w:rsidP="0055635B">
            <w:pPr>
              <w:pStyle w:val="BodyText3"/>
              <w:widowControl w:val="0"/>
              <w:spacing w:after="0"/>
              <w:jc w:val="both"/>
              <w:rPr>
                <w:sz w:val="18"/>
                <w:szCs w:val="18"/>
              </w:rPr>
            </w:pPr>
            <w:r w:rsidRPr="00786CD6">
              <w:rPr>
                <w:rFonts w:eastAsiaTheme="minorHAnsi"/>
                <w:sz w:val="18"/>
                <w:szCs w:val="18"/>
              </w:rPr>
              <w:t xml:space="preserve">Four </w:t>
            </w:r>
            <w:bookmarkStart w:id="60" w:name="_Hlk533088201"/>
            <w:r w:rsidRPr="00786CD6">
              <w:rPr>
                <w:rFonts w:eastAsiaTheme="minorHAnsi"/>
                <w:sz w:val="18"/>
                <w:szCs w:val="18"/>
              </w:rPr>
              <w:t>educational booklets</w:t>
            </w:r>
            <w:bookmarkEnd w:id="60"/>
            <w:r w:rsidRPr="00786CD6">
              <w:rPr>
                <w:rFonts w:eastAsiaTheme="minorHAnsi"/>
                <w:sz w:val="18"/>
                <w:szCs w:val="18"/>
              </w:rPr>
              <w:t xml:space="preserve">, covering the topics of: i) Energy cooperatives; ii) Local smart networks/Micro-networks; iii) Change in energy and climate change; iv) </w:t>
            </w:r>
            <w:r w:rsidRPr="00786CD6">
              <w:rPr>
                <w:sz w:val="18"/>
                <w:szCs w:val="18"/>
              </w:rPr>
              <w:t xml:space="preserve">Introduction of renewable energy sources for energy production and incorporation of innovative models for distribution, as well as mitigation of climate change impacts were developed, </w:t>
            </w:r>
            <w:r w:rsidRPr="00786CD6">
              <w:rPr>
                <w:rFonts w:eastAsiaTheme="minorHAnsi"/>
                <w:sz w:val="18"/>
                <w:szCs w:val="18"/>
              </w:rPr>
              <w:t>distributed among training participants and disseminated through online sources. (</w:t>
            </w:r>
          </w:p>
          <w:p w14:paraId="3831887F" w14:textId="77777777" w:rsidR="00795F7D" w:rsidRPr="00786CD6" w:rsidRDefault="00C460FB" w:rsidP="0055635B">
            <w:pPr>
              <w:pStyle w:val="BodyText3"/>
              <w:widowControl w:val="0"/>
              <w:spacing w:after="0"/>
              <w:jc w:val="both"/>
              <w:rPr>
                <w:rStyle w:val="Hyperlink"/>
                <w:rFonts w:eastAsia="Calibri"/>
                <w:sz w:val="18"/>
                <w:szCs w:val="18"/>
              </w:rPr>
            </w:pPr>
            <w:hyperlink r:id="rId13" w:history="1">
              <w:r w:rsidR="00795F7D" w:rsidRPr="00786CD6">
                <w:rPr>
                  <w:rStyle w:val="Hyperlink"/>
                  <w:rFonts w:eastAsia="Calibri"/>
                  <w:sz w:val="18"/>
                  <w:szCs w:val="18"/>
                  <w:lang w:val="hy-AM"/>
                </w:rPr>
                <w:t>http://3nature.am/docs/imegdclevel_Third_Nature_NGO_Arm.pdf</w:t>
              </w:r>
            </w:hyperlink>
            <w:r w:rsidR="00795F7D" w:rsidRPr="00786CD6">
              <w:rPr>
                <w:rStyle w:val="Hyperlink"/>
                <w:rFonts w:eastAsia="Calibri"/>
                <w:sz w:val="18"/>
                <w:szCs w:val="18"/>
              </w:rPr>
              <w:t>).</w:t>
            </w:r>
          </w:p>
          <w:p w14:paraId="5F4E4C4C" w14:textId="77777777" w:rsidR="00795F7D" w:rsidRPr="00786CD6" w:rsidRDefault="00795F7D" w:rsidP="0055635B">
            <w:pPr>
              <w:pStyle w:val="BodyText3"/>
              <w:widowControl w:val="0"/>
              <w:spacing w:after="0"/>
              <w:jc w:val="both"/>
              <w:rPr>
                <w:rFonts w:eastAsiaTheme="minorHAnsi"/>
                <w:sz w:val="18"/>
                <w:szCs w:val="18"/>
              </w:rPr>
            </w:pPr>
          </w:p>
          <w:p w14:paraId="59D1E97B" w14:textId="77777777" w:rsidR="00795F7D" w:rsidRPr="00786CD6" w:rsidRDefault="00795F7D" w:rsidP="0055635B">
            <w:pPr>
              <w:pStyle w:val="BodyText3"/>
              <w:widowControl w:val="0"/>
              <w:spacing w:after="0"/>
              <w:jc w:val="both"/>
              <w:rPr>
                <w:rFonts w:eastAsiaTheme="minorHAnsi"/>
                <w:sz w:val="18"/>
                <w:szCs w:val="18"/>
              </w:rPr>
            </w:pPr>
            <w:r w:rsidRPr="00786CD6">
              <w:rPr>
                <w:rFonts w:eastAsiaTheme="minorHAnsi"/>
                <w:sz w:val="18"/>
                <w:szCs w:val="18"/>
              </w:rPr>
              <w:t xml:space="preserve">Informative sessions/meetings/discussions were held in 48 rural communities of Shirak </w:t>
            </w:r>
            <w:proofErr w:type="spellStart"/>
            <w:r w:rsidRPr="00786CD6">
              <w:rPr>
                <w:rFonts w:eastAsiaTheme="minorHAnsi"/>
                <w:sz w:val="18"/>
                <w:szCs w:val="18"/>
              </w:rPr>
              <w:t>Marz</w:t>
            </w:r>
            <w:proofErr w:type="spellEnd"/>
            <w:r w:rsidRPr="00786CD6">
              <w:rPr>
                <w:rFonts w:eastAsiaTheme="minorHAnsi"/>
                <w:sz w:val="18"/>
                <w:szCs w:val="18"/>
              </w:rPr>
              <w:t xml:space="preserve"> and dissemination of awareness raising materials was conducted. Overall, 299 </w:t>
            </w:r>
            <w:proofErr w:type="gramStart"/>
            <w:r w:rsidRPr="00786CD6">
              <w:rPr>
                <w:rFonts w:eastAsiaTheme="minorHAnsi"/>
                <w:sz w:val="18"/>
                <w:szCs w:val="18"/>
              </w:rPr>
              <w:t>local residents</w:t>
            </w:r>
            <w:proofErr w:type="gramEnd"/>
            <w:r w:rsidRPr="00786CD6">
              <w:rPr>
                <w:rFonts w:eastAsiaTheme="minorHAnsi"/>
                <w:sz w:val="18"/>
                <w:szCs w:val="18"/>
              </w:rPr>
              <w:t xml:space="preserve"> (104F and 195M) participated in the events.</w:t>
            </w:r>
          </w:p>
          <w:p w14:paraId="64F706C6" w14:textId="77777777" w:rsidR="00795F7D" w:rsidRPr="00786CD6" w:rsidRDefault="00795F7D" w:rsidP="0055635B">
            <w:pPr>
              <w:pStyle w:val="BodyText3"/>
              <w:widowControl w:val="0"/>
              <w:spacing w:after="0"/>
              <w:jc w:val="both"/>
              <w:rPr>
                <w:rFonts w:eastAsiaTheme="minorHAnsi"/>
                <w:sz w:val="18"/>
                <w:szCs w:val="18"/>
              </w:rPr>
            </w:pPr>
          </w:p>
          <w:p w14:paraId="73CBB3C4" w14:textId="77777777" w:rsidR="00795F7D" w:rsidRPr="00786CD6" w:rsidRDefault="00795F7D" w:rsidP="0055635B">
            <w:pPr>
              <w:spacing w:after="120"/>
              <w:jc w:val="both"/>
              <w:rPr>
                <w:rFonts w:eastAsia="Calibri"/>
                <w:sz w:val="18"/>
                <w:szCs w:val="18"/>
              </w:rPr>
            </w:pPr>
            <w:r w:rsidRPr="00786CD6">
              <w:rPr>
                <w:sz w:val="18"/>
                <w:szCs w:val="18"/>
              </w:rPr>
              <w:lastRenderedPageBreak/>
              <w:t>228 decision-makers (leaders of local communities, members of elderly councils, staff of local self-governing bodies, 153M and 75F) from 62 local communities were trained on introduction of renewable energy sources for energy production and incorporation of innovative models for distribution, as well as mitigation of climate change impacts.</w:t>
            </w:r>
          </w:p>
          <w:p w14:paraId="68BC5E3C" w14:textId="77777777" w:rsidR="00795F7D" w:rsidRPr="00786CD6" w:rsidRDefault="00795F7D" w:rsidP="0055635B">
            <w:pPr>
              <w:pStyle w:val="BodyText3"/>
              <w:widowControl w:val="0"/>
              <w:spacing w:after="0"/>
              <w:jc w:val="both"/>
              <w:rPr>
                <w:rFonts w:eastAsiaTheme="minorHAnsi"/>
                <w:sz w:val="18"/>
                <w:szCs w:val="18"/>
              </w:rPr>
            </w:pPr>
          </w:p>
          <w:p w14:paraId="1D7823B4" w14:textId="77777777" w:rsidR="00795F7D" w:rsidRPr="00786CD6" w:rsidRDefault="00795F7D" w:rsidP="00795F7D">
            <w:pPr>
              <w:pStyle w:val="ListParagraph"/>
              <w:widowControl w:val="0"/>
              <w:numPr>
                <w:ilvl w:val="0"/>
                <w:numId w:val="51"/>
              </w:numPr>
              <w:spacing w:before="0" w:after="80" w:line="240" w:lineRule="auto"/>
              <w:jc w:val="both"/>
              <w:rPr>
                <w:rFonts w:ascii="Times New Roman" w:hAnsi="Times New Roman"/>
                <w:b/>
                <w:sz w:val="18"/>
                <w:szCs w:val="18"/>
              </w:rPr>
            </w:pPr>
            <w:r w:rsidRPr="00786CD6">
              <w:rPr>
                <w:rFonts w:ascii="Times New Roman" w:hAnsi="Times New Roman"/>
                <w:b/>
                <w:sz w:val="18"/>
                <w:szCs w:val="18"/>
              </w:rPr>
              <w:t>“NGO Center” Civil Society Development NGO: “Better informed and responsible community” Project</w:t>
            </w:r>
          </w:p>
          <w:p w14:paraId="24FE6631" w14:textId="77777777" w:rsidR="00795F7D" w:rsidRPr="00786CD6" w:rsidRDefault="00795F7D" w:rsidP="0055635B">
            <w:pPr>
              <w:widowControl w:val="0"/>
              <w:spacing w:after="80"/>
              <w:ind w:left="-13"/>
              <w:contextualSpacing/>
              <w:jc w:val="both"/>
              <w:rPr>
                <w:rFonts w:eastAsia="Calibri"/>
                <w:b/>
                <w:color w:val="000000"/>
                <w:sz w:val="18"/>
                <w:szCs w:val="18"/>
              </w:rPr>
            </w:pPr>
            <w:r w:rsidRPr="00786CD6">
              <w:rPr>
                <w:sz w:val="18"/>
                <w:szCs w:val="18"/>
              </w:rPr>
              <w:t>“NGO Center” organized 3 movie screenings for 72 representatives of local communities (</w:t>
            </w:r>
            <w:r w:rsidRPr="00786CD6">
              <w:rPr>
                <w:rFonts w:eastAsia="Calibri"/>
                <w:color w:val="000000"/>
                <w:sz w:val="18"/>
                <w:szCs w:val="18"/>
                <w:lang w:val="hy-AM"/>
              </w:rPr>
              <w:t>19M</w:t>
            </w:r>
            <w:r w:rsidRPr="00786CD6">
              <w:rPr>
                <w:rFonts w:eastAsia="Calibri"/>
                <w:color w:val="000000"/>
                <w:sz w:val="18"/>
                <w:szCs w:val="18"/>
              </w:rPr>
              <w:t xml:space="preserve">; </w:t>
            </w:r>
            <w:r w:rsidRPr="00786CD6">
              <w:rPr>
                <w:rFonts w:eastAsia="Calibri"/>
                <w:color w:val="000000"/>
                <w:sz w:val="18"/>
                <w:szCs w:val="18"/>
                <w:lang w:val="hy-AM"/>
              </w:rPr>
              <w:t>53F</w:t>
            </w:r>
            <w:r w:rsidRPr="00786CD6">
              <w:rPr>
                <w:sz w:val="18"/>
                <w:szCs w:val="18"/>
              </w:rPr>
              <w:t xml:space="preserve">) and trainings with participation of 106 representatives (21М; 85F) from 6 local communities. </w:t>
            </w:r>
            <w:bookmarkStart w:id="61" w:name="_Hlk533088144"/>
            <w:r w:rsidRPr="00786CD6">
              <w:rPr>
                <w:sz w:val="18"/>
                <w:szCs w:val="18"/>
              </w:rPr>
              <w:t xml:space="preserve">6 environmental proposals were developed and presented to the governmental entities and </w:t>
            </w:r>
            <w:proofErr w:type="spellStart"/>
            <w:r w:rsidRPr="00786CD6">
              <w:rPr>
                <w:sz w:val="18"/>
                <w:szCs w:val="18"/>
              </w:rPr>
              <w:t>LSGes</w:t>
            </w:r>
            <w:proofErr w:type="spellEnd"/>
            <w:r w:rsidRPr="00786CD6">
              <w:rPr>
                <w:sz w:val="18"/>
                <w:szCs w:val="18"/>
              </w:rPr>
              <w:t xml:space="preserve"> seeking support for implementation. The implemented events covered various topics related to environmental issues and natural resources management.</w:t>
            </w:r>
          </w:p>
          <w:bookmarkEnd w:id="61"/>
          <w:p w14:paraId="4EA32950" w14:textId="77777777" w:rsidR="00795F7D" w:rsidRPr="00786CD6" w:rsidRDefault="00795F7D" w:rsidP="0055635B">
            <w:pPr>
              <w:widowControl w:val="0"/>
              <w:spacing w:before="60" w:after="80"/>
              <w:contextualSpacing/>
              <w:jc w:val="both"/>
              <w:rPr>
                <w:sz w:val="18"/>
                <w:szCs w:val="18"/>
              </w:rPr>
            </w:pPr>
          </w:p>
          <w:p w14:paraId="6474AECA" w14:textId="77777777" w:rsidR="00795F7D" w:rsidRPr="00786CD6" w:rsidRDefault="00795F7D" w:rsidP="0055635B">
            <w:pPr>
              <w:widowControl w:val="0"/>
              <w:spacing w:before="60" w:after="80"/>
              <w:contextualSpacing/>
              <w:jc w:val="both"/>
              <w:rPr>
                <w:sz w:val="18"/>
                <w:szCs w:val="18"/>
              </w:rPr>
            </w:pPr>
            <w:r w:rsidRPr="00786CD6">
              <w:rPr>
                <w:sz w:val="18"/>
                <w:szCs w:val="18"/>
              </w:rPr>
              <w:t xml:space="preserve">Cooperation was established with Russian Trust Fund and $50,000 was leveraged by the Project for customizing and adapting </w:t>
            </w:r>
            <w:r w:rsidRPr="00786CD6">
              <w:rPr>
                <w:b/>
                <w:sz w:val="18"/>
                <w:szCs w:val="18"/>
              </w:rPr>
              <w:t>“Climate Box” Project</w:t>
            </w:r>
            <w:r w:rsidRPr="00786CD6">
              <w:rPr>
                <w:sz w:val="18"/>
                <w:szCs w:val="18"/>
              </w:rPr>
              <w:t xml:space="preserve"> aimed at raising environmental literacy of mid-school aged youngsters. The Project is implemented in 8 counties for the period of 2017-2019. Project budget for Armenia is estimated in the amount of 85,000.00 USD (Russian Trust Fund: 50,000.00 USD, Project co-funding (in-kind &amp; cash): 35,000.00 USD). </w:t>
            </w:r>
          </w:p>
          <w:p w14:paraId="6B625538" w14:textId="77777777" w:rsidR="00795F7D" w:rsidRPr="00786CD6" w:rsidRDefault="00795F7D" w:rsidP="00795F7D">
            <w:pPr>
              <w:pStyle w:val="ListParagraph"/>
              <w:widowControl w:val="0"/>
              <w:numPr>
                <w:ilvl w:val="0"/>
                <w:numId w:val="51"/>
              </w:numPr>
              <w:spacing w:before="60" w:after="80" w:line="240" w:lineRule="auto"/>
              <w:ind w:left="353" w:right="100"/>
              <w:jc w:val="both"/>
              <w:rPr>
                <w:rFonts w:ascii="Times New Roman" w:hAnsi="Times New Roman"/>
                <w:sz w:val="18"/>
                <w:szCs w:val="18"/>
              </w:rPr>
            </w:pPr>
            <w:r w:rsidRPr="00786CD6">
              <w:rPr>
                <w:rFonts w:ascii="Times New Roman" w:hAnsi="Times New Roman"/>
                <w:sz w:val="18"/>
                <w:szCs w:val="18"/>
              </w:rPr>
              <w:t xml:space="preserve">Implementation of the “Climate Box” (CB) </w:t>
            </w:r>
            <w:r w:rsidRPr="003D65A0">
              <w:rPr>
                <w:rFonts w:ascii="Times New Roman" w:hAnsi="Times New Roman"/>
                <w:sz w:val="18"/>
                <w:szCs w:val="18"/>
              </w:rPr>
              <w:lastRenderedPageBreak/>
              <w:t>Project was launched, including the translation of the manual into Armenian and its adaptation.</w:t>
            </w:r>
          </w:p>
          <w:p w14:paraId="366C3D61" w14:textId="77777777" w:rsidR="00795F7D" w:rsidRPr="00E960D1" w:rsidRDefault="00795F7D" w:rsidP="00795F7D">
            <w:pPr>
              <w:pStyle w:val="ListParagraph"/>
              <w:numPr>
                <w:ilvl w:val="0"/>
                <w:numId w:val="51"/>
              </w:numPr>
              <w:spacing w:before="0" w:after="160" w:line="259" w:lineRule="auto"/>
              <w:ind w:left="353"/>
              <w:jc w:val="both"/>
              <w:rPr>
                <w:rFonts w:ascii="Times New Roman" w:hAnsi="Times New Roman"/>
                <w:sz w:val="18"/>
                <w:szCs w:val="18"/>
              </w:rPr>
            </w:pPr>
            <w:r w:rsidRPr="00E960D1">
              <w:rPr>
                <w:rFonts w:ascii="Times New Roman" w:hAnsi="Times New Roman"/>
                <w:sz w:val="18"/>
                <w:szCs w:val="18"/>
              </w:rPr>
              <w:t>Two-phased Training of Trainers (</w:t>
            </w:r>
            <w:proofErr w:type="spellStart"/>
            <w:r w:rsidRPr="00E960D1">
              <w:rPr>
                <w:rFonts w:ascii="Times New Roman" w:hAnsi="Times New Roman"/>
                <w:sz w:val="18"/>
                <w:szCs w:val="18"/>
              </w:rPr>
              <w:t>ToT</w:t>
            </w:r>
            <w:proofErr w:type="spellEnd"/>
            <w:r w:rsidRPr="00E960D1">
              <w:rPr>
                <w:rFonts w:ascii="Times New Roman" w:hAnsi="Times New Roman"/>
                <w:sz w:val="18"/>
                <w:szCs w:val="18"/>
              </w:rPr>
              <w:t xml:space="preserve">) was organized for around 54 public school teachers and methodologists in 2018-2019. The </w:t>
            </w:r>
            <w:proofErr w:type="spellStart"/>
            <w:r w:rsidRPr="00E960D1">
              <w:rPr>
                <w:rFonts w:ascii="Times New Roman" w:hAnsi="Times New Roman"/>
                <w:sz w:val="18"/>
                <w:szCs w:val="18"/>
              </w:rPr>
              <w:t>ToT</w:t>
            </w:r>
            <w:proofErr w:type="spellEnd"/>
            <w:r w:rsidRPr="00E960D1">
              <w:rPr>
                <w:rFonts w:ascii="Times New Roman" w:hAnsi="Times New Roman"/>
                <w:sz w:val="18"/>
                <w:szCs w:val="18"/>
              </w:rPr>
              <w:t xml:space="preserve"> was facilitated by the team of international trainers from Russian Federation. Best experience and knowledge were shared with the participants, issues and experiences related to the piloting of the CBT at schools were discussed.</w:t>
            </w:r>
          </w:p>
          <w:p w14:paraId="717B8BC6" w14:textId="77777777" w:rsidR="00795F7D" w:rsidRPr="00786CD6" w:rsidRDefault="00795F7D" w:rsidP="00795F7D">
            <w:pPr>
              <w:pStyle w:val="ListParagraph"/>
              <w:widowControl w:val="0"/>
              <w:numPr>
                <w:ilvl w:val="0"/>
                <w:numId w:val="51"/>
              </w:numPr>
              <w:spacing w:before="60" w:after="80" w:line="240" w:lineRule="auto"/>
              <w:ind w:left="353"/>
              <w:jc w:val="both"/>
              <w:rPr>
                <w:rFonts w:ascii="Times New Roman" w:hAnsi="Times New Roman"/>
                <w:sz w:val="18"/>
                <w:szCs w:val="18"/>
              </w:rPr>
            </w:pPr>
            <w:r w:rsidRPr="00786CD6">
              <w:rPr>
                <w:rFonts w:ascii="Times New Roman" w:hAnsi="Times New Roman"/>
                <w:sz w:val="18"/>
                <w:szCs w:val="18"/>
              </w:rPr>
              <w:t xml:space="preserve">First international conference on addressing climate change through education for countries of Eastern Europe, the Caucasus and Central Asia was organized in Yerevan, on 1-2 </w:t>
            </w:r>
            <w:proofErr w:type="gramStart"/>
            <w:r w:rsidRPr="00786CD6">
              <w:rPr>
                <w:rFonts w:ascii="Times New Roman" w:hAnsi="Times New Roman"/>
                <w:sz w:val="18"/>
                <w:szCs w:val="18"/>
              </w:rPr>
              <w:t>November,</w:t>
            </w:r>
            <w:proofErr w:type="gramEnd"/>
            <w:r w:rsidRPr="00786CD6">
              <w:rPr>
                <w:rFonts w:ascii="Times New Roman" w:hAnsi="Times New Roman"/>
                <w:sz w:val="18"/>
                <w:szCs w:val="18"/>
              </w:rPr>
              <w:t xml:space="preserve"> 2018 in the scope of UNDP “Climate Change Education and Awareness Project – Climate Box” regional project to share experiences and lessons learnt from ongoing projects. More than 50 participants representing 7 beneficiary countries (Armenia, Turkmenistan, Kazakhstan, Tajikistan, Kyrgyzstan, Uzbekistan, Moldova) and Russia participated in the regional workshop, which served for UNDP country offices and project as a platform for dialogue, knowledge exchange and peer learning for pro-active teachers and help new country offices develop methodological recommendations for the Climate Box Tool. </w:t>
            </w:r>
          </w:p>
          <w:p w14:paraId="2BAE2D75" w14:textId="77777777" w:rsidR="00795F7D" w:rsidRPr="00786CD6" w:rsidRDefault="00795F7D" w:rsidP="0055635B">
            <w:pPr>
              <w:widowControl w:val="0"/>
              <w:spacing w:before="60" w:after="80"/>
              <w:contextualSpacing/>
              <w:jc w:val="both"/>
              <w:rPr>
                <w:sz w:val="18"/>
                <w:szCs w:val="18"/>
              </w:rPr>
            </w:pPr>
          </w:p>
        </w:tc>
      </w:tr>
      <w:tr w:rsidR="00795F7D" w:rsidRPr="00786CD6" w14:paraId="3E98A645" w14:textId="77777777" w:rsidTr="0055635B">
        <w:tc>
          <w:tcPr>
            <w:tcW w:w="1809" w:type="dxa"/>
            <w:vMerge/>
            <w:shd w:val="clear" w:color="auto" w:fill="auto"/>
          </w:tcPr>
          <w:p w14:paraId="6A5716EB" w14:textId="77777777" w:rsidR="00795F7D" w:rsidRPr="00786CD6" w:rsidRDefault="00795F7D" w:rsidP="0055635B">
            <w:pPr>
              <w:spacing w:afterLines="60" w:after="144"/>
              <w:rPr>
                <w:b/>
                <w:bCs/>
                <w:sz w:val="18"/>
                <w:szCs w:val="18"/>
              </w:rPr>
            </w:pPr>
          </w:p>
        </w:tc>
        <w:tc>
          <w:tcPr>
            <w:tcW w:w="1966" w:type="dxa"/>
          </w:tcPr>
          <w:p w14:paraId="2A172D55" w14:textId="77777777" w:rsidR="00795F7D" w:rsidRPr="00786CD6" w:rsidRDefault="00795F7D" w:rsidP="00795F7D">
            <w:pPr>
              <w:pStyle w:val="ListParagraph"/>
              <w:numPr>
                <w:ilvl w:val="0"/>
                <w:numId w:val="50"/>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EE and awareness material developed and use by delivery mechanisms</w:t>
            </w:r>
          </w:p>
        </w:tc>
        <w:tc>
          <w:tcPr>
            <w:tcW w:w="2790" w:type="dxa"/>
          </w:tcPr>
          <w:p w14:paraId="5632E84D"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Numerous materials on EE exist in Armenia but there is no common approach to deliver EE covering global environmental issues and solutions</w:t>
            </w:r>
          </w:p>
        </w:tc>
        <w:tc>
          <w:tcPr>
            <w:tcW w:w="2880" w:type="dxa"/>
          </w:tcPr>
          <w:p w14:paraId="7A06A451"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Existence of EE programmes delivered by strengthened delivery mechanisms</w:t>
            </w:r>
          </w:p>
        </w:tc>
        <w:tc>
          <w:tcPr>
            <w:tcW w:w="3988" w:type="dxa"/>
            <w:vMerge/>
          </w:tcPr>
          <w:p w14:paraId="6BDAA92A" w14:textId="77777777" w:rsidR="00795F7D" w:rsidRPr="00786CD6" w:rsidRDefault="00795F7D" w:rsidP="00795F7D">
            <w:pPr>
              <w:widowControl w:val="0"/>
              <w:numPr>
                <w:ilvl w:val="0"/>
                <w:numId w:val="49"/>
              </w:numPr>
              <w:spacing w:before="60" w:after="80" w:line="240" w:lineRule="auto"/>
              <w:contextualSpacing/>
              <w:jc w:val="both"/>
              <w:rPr>
                <w:sz w:val="18"/>
                <w:szCs w:val="18"/>
              </w:rPr>
            </w:pPr>
          </w:p>
        </w:tc>
      </w:tr>
      <w:tr w:rsidR="00795F7D" w:rsidRPr="00786CD6" w14:paraId="36F032D1" w14:textId="77777777" w:rsidTr="0055635B">
        <w:tc>
          <w:tcPr>
            <w:tcW w:w="1809" w:type="dxa"/>
            <w:vMerge/>
            <w:shd w:val="clear" w:color="auto" w:fill="auto"/>
          </w:tcPr>
          <w:p w14:paraId="012F8235" w14:textId="77777777" w:rsidR="00795F7D" w:rsidRPr="00786CD6" w:rsidRDefault="00795F7D" w:rsidP="0055635B">
            <w:pPr>
              <w:spacing w:afterLines="60" w:after="144"/>
              <w:rPr>
                <w:b/>
                <w:bCs/>
                <w:sz w:val="18"/>
                <w:szCs w:val="18"/>
              </w:rPr>
            </w:pPr>
          </w:p>
        </w:tc>
        <w:tc>
          <w:tcPr>
            <w:tcW w:w="1966" w:type="dxa"/>
          </w:tcPr>
          <w:p w14:paraId="16A2D644" w14:textId="77777777" w:rsidR="00795F7D" w:rsidRPr="00786CD6" w:rsidRDefault="00795F7D" w:rsidP="00795F7D">
            <w:pPr>
              <w:pStyle w:val="ListParagraph"/>
              <w:numPr>
                <w:ilvl w:val="0"/>
                <w:numId w:val="50"/>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A communication campaign developed and delivered</w:t>
            </w:r>
          </w:p>
        </w:tc>
        <w:tc>
          <w:tcPr>
            <w:tcW w:w="2790" w:type="dxa"/>
          </w:tcPr>
          <w:p w14:paraId="0002AC3A"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Skills and knowledge to develop such campaign is currently limited in Armenia</w:t>
            </w:r>
          </w:p>
        </w:tc>
        <w:tc>
          <w:tcPr>
            <w:tcW w:w="2880" w:type="dxa"/>
          </w:tcPr>
          <w:p w14:paraId="0195CA8F"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A communication campaign delivered and covering global environmental issues and solutions</w:t>
            </w:r>
          </w:p>
        </w:tc>
        <w:tc>
          <w:tcPr>
            <w:tcW w:w="3988" w:type="dxa"/>
          </w:tcPr>
          <w:p w14:paraId="6A88827D" w14:textId="77777777" w:rsidR="00795F7D" w:rsidRPr="00786CD6" w:rsidRDefault="00795F7D" w:rsidP="0055635B">
            <w:pPr>
              <w:widowControl w:val="0"/>
              <w:autoSpaceDE w:val="0"/>
              <w:autoSpaceDN w:val="0"/>
              <w:adjustRightInd w:val="0"/>
              <w:spacing w:after="80"/>
              <w:contextualSpacing/>
              <w:jc w:val="both"/>
              <w:rPr>
                <w:sz w:val="18"/>
                <w:szCs w:val="18"/>
              </w:rPr>
            </w:pPr>
            <w:r w:rsidRPr="00786CD6">
              <w:rPr>
                <w:sz w:val="18"/>
                <w:szCs w:val="18"/>
              </w:rPr>
              <w:t xml:space="preserve">Development and facilitation of communication/public awareness campaigns related to implementation of three Rio Conventions and Aarhus convention in Armenia was completed. The campaign included: i) installation of Green Urban Pavilion for 2 weeks on Northern Avenue for public at large; ii) Environmental poster design </w:t>
            </w:r>
            <w:r w:rsidRPr="00786CD6">
              <w:rPr>
                <w:sz w:val="18"/>
                <w:szCs w:val="18"/>
              </w:rPr>
              <w:lastRenderedPageBreak/>
              <w:t xml:space="preserve">competition and competition for Journalists for covering environmental issues through mass media; iii) </w:t>
            </w:r>
            <w:proofErr w:type="spellStart"/>
            <w:r w:rsidRPr="00786CD6">
              <w:rPr>
                <w:sz w:val="18"/>
                <w:szCs w:val="18"/>
              </w:rPr>
              <w:t>Pechakucha</w:t>
            </w:r>
            <w:proofErr w:type="spellEnd"/>
            <w:r w:rsidRPr="00786CD6">
              <w:rPr>
                <w:sz w:val="18"/>
                <w:szCs w:val="18"/>
              </w:rPr>
              <w:t xml:space="preserve"> Night Yerevan ‘Living Green; iv) movie screenings; v) development and launch of Recycling.am Website  </w:t>
            </w:r>
            <w:hyperlink r:id="rId14" w:history="1">
              <w:r w:rsidRPr="00786CD6">
                <w:rPr>
                  <w:rStyle w:val="Hyperlink"/>
                  <w:sz w:val="18"/>
                  <w:szCs w:val="18"/>
                </w:rPr>
                <w:t>https://recycling.am/</w:t>
              </w:r>
            </w:hyperlink>
            <w:r w:rsidRPr="00786CD6">
              <w:rPr>
                <w:sz w:val="18"/>
                <w:szCs w:val="18"/>
              </w:rPr>
              <w:t xml:space="preserve"> </w:t>
            </w:r>
          </w:p>
          <w:p w14:paraId="1202DDB9" w14:textId="77777777" w:rsidR="00795F7D" w:rsidRPr="00786CD6" w:rsidRDefault="00795F7D" w:rsidP="0055635B">
            <w:pPr>
              <w:widowControl w:val="0"/>
              <w:autoSpaceDE w:val="0"/>
              <w:autoSpaceDN w:val="0"/>
              <w:adjustRightInd w:val="0"/>
              <w:contextualSpacing/>
              <w:jc w:val="both"/>
              <w:rPr>
                <w:sz w:val="18"/>
                <w:szCs w:val="18"/>
              </w:rPr>
            </w:pPr>
            <w:r w:rsidRPr="00786CD6">
              <w:rPr>
                <w:sz w:val="18"/>
                <w:szCs w:val="18"/>
              </w:rPr>
              <w:t>Awareness raising materials were developed and disseminates/used during the campaign, as well as distributed among key governmental partners and educational entities:</w:t>
            </w:r>
          </w:p>
          <w:p w14:paraId="1300CA71" w14:textId="77777777" w:rsidR="00795F7D" w:rsidRPr="00786CD6" w:rsidRDefault="00795F7D" w:rsidP="00795F7D">
            <w:pPr>
              <w:pStyle w:val="ListParagraph"/>
              <w:widowControl w:val="0"/>
              <w:numPr>
                <w:ilvl w:val="0"/>
                <w:numId w:val="51"/>
              </w:numPr>
              <w:autoSpaceDE w:val="0"/>
              <w:autoSpaceDN w:val="0"/>
              <w:adjustRightInd w:val="0"/>
              <w:spacing w:before="0" w:after="0" w:line="240" w:lineRule="auto"/>
              <w:jc w:val="both"/>
              <w:rPr>
                <w:rFonts w:ascii="Times New Roman" w:hAnsi="Times New Roman"/>
                <w:sz w:val="18"/>
                <w:szCs w:val="18"/>
              </w:rPr>
            </w:pPr>
            <w:r w:rsidRPr="00786CD6">
              <w:rPr>
                <w:rFonts w:ascii="Times New Roman" w:hAnsi="Times New Roman"/>
                <w:sz w:val="18"/>
                <w:szCs w:val="18"/>
              </w:rPr>
              <w:t xml:space="preserve">2 quizzes were developed and used during the urban installation; </w:t>
            </w:r>
          </w:p>
          <w:p w14:paraId="2063086D" w14:textId="77777777" w:rsidR="00795F7D" w:rsidRPr="00786CD6" w:rsidRDefault="00795F7D" w:rsidP="00795F7D">
            <w:pPr>
              <w:pStyle w:val="ListParagraph"/>
              <w:widowControl w:val="0"/>
              <w:numPr>
                <w:ilvl w:val="0"/>
                <w:numId w:val="51"/>
              </w:numPr>
              <w:autoSpaceDE w:val="0"/>
              <w:autoSpaceDN w:val="0"/>
              <w:adjustRightInd w:val="0"/>
              <w:spacing w:before="0" w:after="0" w:line="240" w:lineRule="auto"/>
              <w:jc w:val="both"/>
              <w:rPr>
                <w:rFonts w:ascii="Times New Roman" w:hAnsi="Times New Roman"/>
                <w:sz w:val="18"/>
                <w:szCs w:val="18"/>
              </w:rPr>
            </w:pPr>
            <w:r w:rsidRPr="00786CD6">
              <w:rPr>
                <w:rFonts w:ascii="Times New Roman" w:hAnsi="Times New Roman"/>
                <w:sz w:val="18"/>
                <w:szCs w:val="18"/>
              </w:rPr>
              <w:t>10 posters on key environmental issues related to Rio Conventions;</w:t>
            </w:r>
          </w:p>
          <w:p w14:paraId="1246F9FE" w14:textId="77777777" w:rsidR="00795F7D" w:rsidRPr="00786CD6" w:rsidRDefault="00795F7D" w:rsidP="00795F7D">
            <w:pPr>
              <w:pStyle w:val="ListParagraph"/>
              <w:widowControl w:val="0"/>
              <w:numPr>
                <w:ilvl w:val="0"/>
                <w:numId w:val="51"/>
              </w:numPr>
              <w:autoSpaceDE w:val="0"/>
              <w:autoSpaceDN w:val="0"/>
              <w:adjustRightInd w:val="0"/>
              <w:spacing w:before="0" w:after="0" w:line="240" w:lineRule="auto"/>
              <w:jc w:val="both"/>
              <w:rPr>
                <w:rFonts w:ascii="Times New Roman" w:hAnsi="Times New Roman"/>
                <w:sz w:val="18"/>
                <w:szCs w:val="18"/>
              </w:rPr>
            </w:pPr>
            <w:r w:rsidRPr="00786CD6">
              <w:rPr>
                <w:rFonts w:ascii="Times New Roman" w:hAnsi="Times New Roman"/>
                <w:sz w:val="18"/>
                <w:szCs w:val="18"/>
              </w:rPr>
              <w:t>Informative booklets and messages;</w:t>
            </w:r>
          </w:p>
          <w:p w14:paraId="47F1482F" w14:textId="77777777" w:rsidR="00795F7D" w:rsidRPr="00786CD6" w:rsidRDefault="00795F7D" w:rsidP="00795F7D">
            <w:pPr>
              <w:pStyle w:val="ListParagraph"/>
              <w:widowControl w:val="0"/>
              <w:numPr>
                <w:ilvl w:val="0"/>
                <w:numId w:val="51"/>
              </w:numPr>
              <w:autoSpaceDE w:val="0"/>
              <w:autoSpaceDN w:val="0"/>
              <w:adjustRightInd w:val="0"/>
              <w:spacing w:before="0" w:after="80" w:line="240" w:lineRule="auto"/>
              <w:jc w:val="both"/>
              <w:rPr>
                <w:rFonts w:ascii="Times New Roman" w:hAnsi="Times New Roman"/>
                <w:sz w:val="18"/>
                <w:szCs w:val="18"/>
              </w:rPr>
            </w:pPr>
            <w:r>
              <w:rPr>
                <w:rFonts w:ascii="Times New Roman" w:hAnsi="Times New Roman"/>
                <w:sz w:val="18"/>
                <w:szCs w:val="18"/>
              </w:rPr>
              <w:t>Tote bags.</w:t>
            </w:r>
          </w:p>
          <w:p w14:paraId="0E6B14C9" w14:textId="77777777" w:rsidR="00795F7D" w:rsidRPr="00786CD6" w:rsidRDefault="00795F7D" w:rsidP="0055635B">
            <w:pPr>
              <w:autoSpaceDE w:val="0"/>
              <w:autoSpaceDN w:val="0"/>
              <w:adjustRightInd w:val="0"/>
              <w:jc w:val="both"/>
              <w:rPr>
                <w:sz w:val="18"/>
                <w:szCs w:val="18"/>
              </w:rPr>
            </w:pPr>
            <w:r w:rsidRPr="00786CD6">
              <w:rPr>
                <w:sz w:val="18"/>
                <w:szCs w:val="18"/>
              </w:rPr>
              <w:t>The awareness about campaigns was amplified via media coverage on 5 national TV channels and 10 online outlets.</w:t>
            </w:r>
          </w:p>
          <w:p w14:paraId="3D09111A" w14:textId="77777777" w:rsidR="00795F7D" w:rsidRDefault="00795F7D" w:rsidP="0055635B">
            <w:pPr>
              <w:autoSpaceDE w:val="0"/>
              <w:autoSpaceDN w:val="0"/>
              <w:adjustRightInd w:val="0"/>
              <w:jc w:val="both"/>
              <w:rPr>
                <w:sz w:val="18"/>
                <w:szCs w:val="18"/>
              </w:rPr>
            </w:pPr>
          </w:p>
          <w:p w14:paraId="1FE1E11F" w14:textId="77777777" w:rsidR="00795F7D" w:rsidRDefault="00795F7D" w:rsidP="0055635B">
            <w:pPr>
              <w:autoSpaceDE w:val="0"/>
              <w:autoSpaceDN w:val="0"/>
              <w:adjustRightInd w:val="0"/>
              <w:jc w:val="both"/>
              <w:rPr>
                <w:sz w:val="18"/>
                <w:szCs w:val="18"/>
              </w:rPr>
            </w:pPr>
            <w:r>
              <w:rPr>
                <w:sz w:val="18"/>
                <w:szCs w:val="18"/>
              </w:rPr>
              <w:t>The Project provided support in implementation of a joint wide-scope public awareness campaign through new technologies and artificial intelligence during the visit of robot Sophia in Armenia. Public talk/discussion on the climate change and pro-environmental behavior was held for mass media and public.</w:t>
            </w:r>
          </w:p>
          <w:p w14:paraId="37863176" w14:textId="77777777" w:rsidR="00795F7D" w:rsidRDefault="00795F7D" w:rsidP="0055635B">
            <w:pPr>
              <w:autoSpaceDE w:val="0"/>
              <w:autoSpaceDN w:val="0"/>
              <w:adjustRightInd w:val="0"/>
              <w:jc w:val="both"/>
              <w:rPr>
                <w:sz w:val="18"/>
                <w:szCs w:val="18"/>
              </w:rPr>
            </w:pPr>
          </w:p>
          <w:p w14:paraId="3224557C" w14:textId="77777777" w:rsidR="00795F7D" w:rsidRPr="00786CD6" w:rsidRDefault="00795F7D" w:rsidP="0055635B">
            <w:pPr>
              <w:autoSpaceDE w:val="0"/>
              <w:autoSpaceDN w:val="0"/>
              <w:adjustRightInd w:val="0"/>
              <w:jc w:val="both"/>
              <w:rPr>
                <w:sz w:val="18"/>
                <w:szCs w:val="18"/>
              </w:rPr>
            </w:pPr>
          </w:p>
        </w:tc>
      </w:tr>
      <w:tr w:rsidR="00795F7D" w:rsidRPr="00786CD6" w14:paraId="0D0BB1DE" w14:textId="77777777" w:rsidTr="0055635B">
        <w:tc>
          <w:tcPr>
            <w:tcW w:w="1809" w:type="dxa"/>
            <w:vMerge/>
            <w:shd w:val="clear" w:color="auto" w:fill="auto"/>
          </w:tcPr>
          <w:p w14:paraId="37DA3B51" w14:textId="77777777" w:rsidR="00795F7D" w:rsidRPr="00786CD6" w:rsidRDefault="00795F7D" w:rsidP="0055635B">
            <w:pPr>
              <w:spacing w:afterLines="60" w:after="144"/>
              <w:rPr>
                <w:b/>
                <w:bCs/>
                <w:sz w:val="18"/>
                <w:szCs w:val="18"/>
              </w:rPr>
            </w:pPr>
          </w:p>
        </w:tc>
        <w:tc>
          <w:tcPr>
            <w:tcW w:w="1966" w:type="dxa"/>
          </w:tcPr>
          <w:p w14:paraId="4A225F87" w14:textId="77777777" w:rsidR="00795F7D" w:rsidRPr="00786CD6" w:rsidRDefault="00795F7D" w:rsidP="00795F7D">
            <w:pPr>
              <w:pStyle w:val="ListParagraph"/>
              <w:numPr>
                <w:ilvl w:val="0"/>
                <w:numId w:val="50"/>
              </w:numPr>
              <w:tabs>
                <w:tab w:val="left" w:pos="295"/>
              </w:tabs>
              <w:spacing w:before="0" w:afterLines="60" w:after="144" w:line="240" w:lineRule="auto"/>
              <w:ind w:left="295" w:hanging="295"/>
              <w:rPr>
                <w:rFonts w:ascii="Times New Roman" w:hAnsi="Times New Roman"/>
                <w:bCs/>
                <w:sz w:val="18"/>
                <w:szCs w:val="18"/>
              </w:rPr>
            </w:pPr>
            <w:r w:rsidRPr="00786CD6">
              <w:rPr>
                <w:rFonts w:ascii="Times New Roman" w:hAnsi="Times New Roman"/>
                <w:bCs/>
                <w:sz w:val="18"/>
                <w:szCs w:val="18"/>
              </w:rPr>
              <w:t>Number of journalists (men and women) and diversity of media outlets trained to deliver EE programmes</w:t>
            </w:r>
          </w:p>
        </w:tc>
        <w:tc>
          <w:tcPr>
            <w:tcW w:w="2790" w:type="dxa"/>
          </w:tcPr>
          <w:p w14:paraId="23B7945D"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Journalists and their media outlets have limited capacity to inform the public on NRM issues, including global environmental issues and solutions</w:t>
            </w:r>
          </w:p>
        </w:tc>
        <w:tc>
          <w:tcPr>
            <w:tcW w:w="2880" w:type="dxa"/>
          </w:tcPr>
          <w:p w14:paraId="54C370DA" w14:textId="77777777" w:rsidR="00795F7D" w:rsidRPr="00786CD6" w:rsidRDefault="00795F7D" w:rsidP="00795F7D">
            <w:pPr>
              <w:pStyle w:val="ListParagraph"/>
              <w:numPr>
                <w:ilvl w:val="0"/>
                <w:numId w:val="46"/>
              </w:numPr>
              <w:spacing w:before="0" w:afterLines="60" w:after="144" w:line="240" w:lineRule="auto"/>
              <w:ind w:left="77" w:hanging="142"/>
              <w:rPr>
                <w:rFonts w:ascii="Times New Roman" w:hAnsi="Times New Roman"/>
                <w:bCs/>
                <w:sz w:val="18"/>
                <w:szCs w:val="18"/>
              </w:rPr>
            </w:pPr>
            <w:r w:rsidRPr="00786CD6">
              <w:rPr>
                <w:rFonts w:ascii="Times New Roman" w:hAnsi="Times New Roman"/>
                <w:bCs/>
                <w:sz w:val="18"/>
                <w:szCs w:val="18"/>
              </w:rPr>
              <w:t>100 journalists with a minimum of 40% women linked to a diverse number of media outlets trained in environmental awareness, including global environmental issues and solutions</w:t>
            </w:r>
          </w:p>
        </w:tc>
        <w:tc>
          <w:tcPr>
            <w:tcW w:w="3988" w:type="dxa"/>
          </w:tcPr>
          <w:p w14:paraId="68CD3675" w14:textId="77777777" w:rsidR="00795F7D" w:rsidRPr="00786CD6" w:rsidRDefault="00795F7D" w:rsidP="00795F7D">
            <w:pPr>
              <w:pStyle w:val="ListParagraph"/>
              <w:numPr>
                <w:ilvl w:val="0"/>
                <w:numId w:val="46"/>
              </w:numPr>
              <w:spacing w:before="0" w:afterLines="60" w:after="144" w:line="240" w:lineRule="auto"/>
              <w:contextualSpacing w:val="0"/>
              <w:rPr>
                <w:rFonts w:ascii="Times New Roman" w:hAnsi="Times New Roman"/>
                <w:sz w:val="18"/>
                <w:szCs w:val="18"/>
              </w:rPr>
            </w:pPr>
            <w:r w:rsidRPr="00786CD6">
              <w:rPr>
                <w:rFonts w:ascii="Times New Roman" w:eastAsiaTheme="minorHAnsi" w:hAnsi="Times New Roman"/>
                <w:sz w:val="18"/>
                <w:szCs w:val="18"/>
              </w:rPr>
              <w:t>Training materials were developed and one workshop on “Environmental Law” for 20 (8 M and 12 F) mass media and CBOs representatives was conducted.</w:t>
            </w:r>
          </w:p>
          <w:p w14:paraId="23AF097C" w14:textId="77777777" w:rsidR="00795F7D" w:rsidRPr="00786CD6" w:rsidRDefault="00795F7D" w:rsidP="00795F7D">
            <w:pPr>
              <w:pStyle w:val="ListParagraph"/>
              <w:numPr>
                <w:ilvl w:val="0"/>
                <w:numId w:val="46"/>
              </w:numPr>
              <w:autoSpaceDE w:val="0"/>
              <w:autoSpaceDN w:val="0"/>
              <w:adjustRightInd w:val="0"/>
              <w:spacing w:before="0" w:afterLines="60" w:after="144" w:line="240" w:lineRule="auto"/>
              <w:contextualSpacing w:val="0"/>
              <w:rPr>
                <w:rFonts w:ascii="Times New Roman" w:hAnsi="Times New Roman"/>
                <w:sz w:val="18"/>
                <w:szCs w:val="18"/>
              </w:rPr>
            </w:pPr>
            <w:r w:rsidRPr="00786CD6">
              <w:rPr>
                <w:rFonts w:ascii="Times New Roman" w:eastAsiaTheme="minorHAnsi" w:hAnsi="Times New Roman"/>
                <w:sz w:val="18"/>
                <w:szCs w:val="18"/>
              </w:rPr>
              <w:t>One</w:t>
            </w:r>
            <w:r w:rsidRPr="00786CD6">
              <w:rPr>
                <w:rFonts w:ascii="Times New Roman" w:hAnsi="Times New Roman"/>
                <w:sz w:val="18"/>
                <w:szCs w:val="18"/>
              </w:rPr>
              <w:t xml:space="preserve"> workshop for 25 environmental professionals and journalists (8M, 17F) was conducted on design thinking, digital content, use of social media platforms and multimedia materials in covering environmental issues, environmental communication and environmental journalism.</w:t>
            </w:r>
          </w:p>
        </w:tc>
      </w:tr>
    </w:tbl>
    <w:p w14:paraId="45BEC758" w14:textId="77777777" w:rsidR="00795F7D" w:rsidRDefault="00795F7D" w:rsidP="00795F7D">
      <w:pPr>
        <w:spacing w:before="200"/>
        <w:rPr>
          <w:rFonts w:ascii="Calibri" w:eastAsia="Times New Roman" w:hAnsi="Calibri" w:cs="Times New Roman"/>
          <w:i/>
          <w:sz w:val="20"/>
          <w:szCs w:val="20"/>
          <w:highlight w:val="lightGray"/>
          <w:lang w:val="en-GB"/>
        </w:rPr>
        <w:sectPr w:rsidR="00795F7D" w:rsidSect="00AF33D0">
          <w:pgSz w:w="15840" w:h="12240" w:orient="landscape"/>
          <w:pgMar w:top="1440" w:right="1440" w:bottom="1327" w:left="1440" w:header="709" w:footer="709" w:gutter="0"/>
          <w:cols w:space="708"/>
          <w:docGrid w:linePitch="360"/>
        </w:sectPr>
      </w:pPr>
    </w:p>
    <w:p w14:paraId="2867989E" w14:textId="245BFE65" w:rsidR="00795F7D" w:rsidRDefault="00795F7D" w:rsidP="00AF33D0">
      <w:pPr>
        <w:spacing w:before="200"/>
        <w:rPr>
          <w:rFonts w:ascii="Calibri" w:eastAsia="Times New Roman" w:hAnsi="Calibri" w:cs="Times New Roman"/>
          <w:i/>
          <w:sz w:val="20"/>
          <w:szCs w:val="20"/>
          <w:highlight w:val="lightGray"/>
          <w:lang w:val="en-GB"/>
        </w:rPr>
      </w:pPr>
    </w:p>
    <w:p w14:paraId="012BF720" w14:textId="77777777" w:rsidR="00D6638C" w:rsidRPr="00D6638C" w:rsidRDefault="00D6638C" w:rsidP="00F05366">
      <w:pPr>
        <w:pStyle w:val="Heading31"/>
      </w:pPr>
      <w:bookmarkStart w:id="62" w:name="_TOR_Annex_B:"/>
      <w:bookmarkStart w:id="63" w:name="_Toc299122845"/>
      <w:bookmarkStart w:id="64" w:name="_Toc299122867"/>
      <w:bookmarkStart w:id="65" w:name="_Toc299126631"/>
      <w:bookmarkStart w:id="66" w:name="_Toc299133054"/>
      <w:bookmarkStart w:id="67" w:name="_Toc321341563"/>
      <w:bookmarkEnd w:id="62"/>
      <w:r w:rsidRPr="00D6638C">
        <w:t>Annex B: List of Documents to be reviewed by the evaluators</w:t>
      </w:r>
      <w:bookmarkEnd w:id="63"/>
      <w:bookmarkEnd w:id="64"/>
      <w:bookmarkEnd w:id="65"/>
      <w:bookmarkEnd w:id="66"/>
      <w:bookmarkEnd w:id="67"/>
    </w:p>
    <w:p w14:paraId="0EB42EA4" w14:textId="77777777" w:rsidR="0099412F" w:rsidRDefault="0099412F" w:rsidP="0099412F">
      <w:pPr>
        <w:spacing w:before="200"/>
        <w:rPr>
          <w:i/>
          <w:iCs/>
          <w:sz w:val="20"/>
          <w:szCs w:val="20"/>
          <w:lang w:val="en-GB"/>
        </w:rPr>
      </w:pPr>
      <w:r>
        <w:rPr>
          <w:i/>
          <w:iCs/>
          <w:sz w:val="20"/>
          <w:szCs w:val="20"/>
          <w:lang w:val="en-GB"/>
        </w:rPr>
        <w:t>Project Document</w:t>
      </w:r>
    </w:p>
    <w:p w14:paraId="316DFCE8" w14:textId="77777777" w:rsidR="0099412F" w:rsidRDefault="00534A67" w:rsidP="0099412F">
      <w:pPr>
        <w:spacing w:before="200"/>
        <w:rPr>
          <w:i/>
          <w:iCs/>
          <w:sz w:val="20"/>
          <w:szCs w:val="20"/>
          <w:lang w:val="en-GB"/>
        </w:rPr>
      </w:pPr>
      <w:r>
        <w:rPr>
          <w:i/>
          <w:iCs/>
          <w:sz w:val="20"/>
          <w:szCs w:val="20"/>
          <w:lang w:val="en-GB"/>
        </w:rPr>
        <w:t>Quarterly Semimanual and Annual Reports</w:t>
      </w:r>
      <w:r w:rsidR="0099412F">
        <w:rPr>
          <w:i/>
          <w:iCs/>
          <w:sz w:val="20"/>
          <w:szCs w:val="20"/>
          <w:lang w:val="en-GB"/>
        </w:rPr>
        <w:t xml:space="preserve">, </w:t>
      </w:r>
    </w:p>
    <w:p w14:paraId="638C1F84" w14:textId="77777777" w:rsidR="0099412F" w:rsidRPr="002C0DF3" w:rsidRDefault="0099412F" w:rsidP="0099412F">
      <w:pPr>
        <w:spacing w:before="200"/>
        <w:rPr>
          <w:i/>
          <w:iCs/>
          <w:sz w:val="20"/>
          <w:szCs w:val="20"/>
          <w:lang w:val="en-GB"/>
        </w:rPr>
      </w:pPr>
      <w:r w:rsidRPr="002C0DF3">
        <w:rPr>
          <w:i/>
          <w:iCs/>
          <w:sz w:val="20"/>
          <w:szCs w:val="20"/>
          <w:lang w:val="en-GB"/>
        </w:rPr>
        <w:t>Annual Project Implementation (APR) Reports</w:t>
      </w:r>
    </w:p>
    <w:p w14:paraId="11A1FB3C" w14:textId="77777777" w:rsidR="0099412F" w:rsidRPr="00256DF3" w:rsidRDefault="0099412F" w:rsidP="0099412F">
      <w:pPr>
        <w:spacing w:before="200"/>
        <w:rPr>
          <w:i/>
          <w:iCs/>
          <w:sz w:val="20"/>
          <w:szCs w:val="20"/>
          <w:lang w:val="en-GB"/>
        </w:rPr>
      </w:pPr>
      <w:r w:rsidRPr="00256DF3">
        <w:rPr>
          <w:i/>
          <w:iCs/>
          <w:sz w:val="20"/>
          <w:szCs w:val="20"/>
          <w:lang w:val="en-GB"/>
        </w:rPr>
        <w:t>Mid Term Review (MTR) Report</w:t>
      </w:r>
    </w:p>
    <w:p w14:paraId="0E2FFABA" w14:textId="77777777" w:rsidR="00534A67" w:rsidRPr="005F6631" w:rsidRDefault="00534A67" w:rsidP="005F6631">
      <w:pPr>
        <w:spacing w:before="200"/>
        <w:rPr>
          <w:i/>
          <w:iCs/>
          <w:sz w:val="20"/>
          <w:szCs w:val="20"/>
          <w:lang w:val="en-GB"/>
        </w:rPr>
      </w:pPr>
      <w:r w:rsidRPr="005F6631">
        <w:rPr>
          <w:i/>
          <w:iCs/>
          <w:sz w:val="20"/>
          <w:szCs w:val="20"/>
          <w:lang w:val="en-GB"/>
        </w:rPr>
        <w:t>List and contact details for project staff, key project stakeholders, including Project Boards, and</w:t>
      </w:r>
      <w:r>
        <w:rPr>
          <w:i/>
          <w:iCs/>
          <w:sz w:val="20"/>
          <w:szCs w:val="20"/>
          <w:lang w:val="en-GB"/>
        </w:rPr>
        <w:t xml:space="preserve"> </w:t>
      </w:r>
      <w:r w:rsidRPr="005F6631">
        <w:rPr>
          <w:i/>
          <w:iCs/>
          <w:sz w:val="20"/>
          <w:szCs w:val="20"/>
          <w:lang w:val="en-GB"/>
        </w:rPr>
        <w:t>other partners to be consulted</w:t>
      </w:r>
    </w:p>
    <w:p w14:paraId="61B26173" w14:textId="77777777" w:rsidR="0099412F" w:rsidRDefault="0099412F" w:rsidP="0099412F">
      <w:pPr>
        <w:spacing w:before="200"/>
        <w:rPr>
          <w:i/>
          <w:iCs/>
          <w:sz w:val="20"/>
          <w:szCs w:val="20"/>
          <w:lang w:val="en-GB"/>
        </w:rPr>
      </w:pPr>
      <w:r w:rsidRPr="005029CF">
        <w:rPr>
          <w:i/>
          <w:iCs/>
          <w:sz w:val="20"/>
          <w:szCs w:val="20"/>
          <w:lang w:val="en-GB"/>
        </w:rPr>
        <w:t xml:space="preserve">Minutes of </w:t>
      </w:r>
      <w:r>
        <w:rPr>
          <w:i/>
          <w:iCs/>
          <w:sz w:val="20"/>
          <w:szCs w:val="20"/>
          <w:lang w:val="en-GB"/>
        </w:rPr>
        <w:t>Project Board</w:t>
      </w:r>
      <w:r w:rsidRPr="005029CF">
        <w:rPr>
          <w:i/>
          <w:iCs/>
          <w:sz w:val="20"/>
          <w:szCs w:val="20"/>
          <w:lang w:val="en-GB"/>
        </w:rPr>
        <w:t xml:space="preserve"> Meetings</w:t>
      </w:r>
    </w:p>
    <w:p w14:paraId="1351553E" w14:textId="77777777" w:rsidR="00534A67" w:rsidRPr="005F6631" w:rsidRDefault="00534A67" w:rsidP="005F6631">
      <w:pPr>
        <w:spacing w:before="200"/>
        <w:rPr>
          <w:i/>
          <w:iCs/>
          <w:sz w:val="20"/>
          <w:szCs w:val="20"/>
          <w:lang w:val="en-GB"/>
        </w:rPr>
      </w:pPr>
      <w:r w:rsidRPr="005F6631">
        <w:rPr>
          <w:i/>
          <w:iCs/>
          <w:sz w:val="20"/>
          <w:szCs w:val="20"/>
          <w:lang w:val="en-GB"/>
        </w:rPr>
        <w:t>Project budget and financial data</w:t>
      </w:r>
    </w:p>
    <w:p w14:paraId="323FE48C" w14:textId="77777777" w:rsidR="00534A67" w:rsidRPr="005F6631" w:rsidRDefault="00534A67" w:rsidP="005F6631">
      <w:pPr>
        <w:spacing w:before="200"/>
        <w:rPr>
          <w:i/>
          <w:iCs/>
          <w:sz w:val="20"/>
          <w:szCs w:val="20"/>
          <w:lang w:val="en-GB"/>
        </w:rPr>
      </w:pPr>
      <w:r w:rsidRPr="005F6631">
        <w:rPr>
          <w:i/>
          <w:iCs/>
          <w:sz w:val="20"/>
          <w:szCs w:val="20"/>
          <w:lang w:val="en-GB"/>
        </w:rPr>
        <w:t>UNDP Development Assistance Framework (UNDAF)</w:t>
      </w:r>
    </w:p>
    <w:p w14:paraId="582F8B1A" w14:textId="77777777" w:rsidR="00534A67" w:rsidRPr="005F6631" w:rsidRDefault="00534A67" w:rsidP="005F6631">
      <w:pPr>
        <w:spacing w:before="200"/>
        <w:rPr>
          <w:i/>
          <w:iCs/>
          <w:sz w:val="20"/>
          <w:szCs w:val="20"/>
          <w:lang w:val="en-GB"/>
        </w:rPr>
      </w:pPr>
      <w:r w:rsidRPr="005F6631">
        <w:rPr>
          <w:i/>
          <w:iCs/>
          <w:sz w:val="20"/>
          <w:szCs w:val="20"/>
          <w:lang w:val="en-GB"/>
        </w:rPr>
        <w:t>UNDP Country Programme Document (CPD)</w:t>
      </w:r>
    </w:p>
    <w:p w14:paraId="32F83FC9" w14:textId="77777777" w:rsidR="00534A67" w:rsidRDefault="00534A67" w:rsidP="005F6631">
      <w:pPr>
        <w:spacing w:before="200"/>
        <w:rPr>
          <w:rFonts w:ascii="Calibri,Italic" w:hAnsi="Calibri,Italic" w:cs="Calibri,Italic"/>
          <w:i/>
          <w:iCs/>
          <w:lang w:bidi="ar-SA"/>
        </w:rPr>
      </w:pPr>
      <w:r w:rsidRPr="005F6631">
        <w:rPr>
          <w:i/>
          <w:iCs/>
          <w:sz w:val="20"/>
          <w:szCs w:val="20"/>
          <w:lang w:val="en-GB"/>
        </w:rPr>
        <w:t>UNDP Country Programme</w:t>
      </w:r>
      <w:r>
        <w:rPr>
          <w:rFonts w:ascii="Calibri,Italic" w:hAnsi="Calibri,Italic" w:cs="Calibri,Italic"/>
          <w:i/>
          <w:iCs/>
          <w:lang w:bidi="ar-SA"/>
        </w:rPr>
        <w:t xml:space="preserve"> </w:t>
      </w:r>
      <w:r w:rsidRPr="005F6631">
        <w:rPr>
          <w:i/>
          <w:iCs/>
          <w:sz w:val="20"/>
          <w:szCs w:val="20"/>
          <w:lang w:val="en-GB"/>
        </w:rPr>
        <w:t>Action Plan (CPAP)</w:t>
      </w:r>
    </w:p>
    <w:p w14:paraId="78B3C59A" w14:textId="77777777" w:rsidR="00AD3AC1" w:rsidRPr="000E1540" w:rsidRDefault="00AD3AC1" w:rsidP="000E1540">
      <w:pPr>
        <w:rPr>
          <w:highlight w:val="lightGray"/>
          <w:lang w:val="en-GB"/>
        </w:rPr>
        <w:sectPr w:rsidR="00AD3AC1" w:rsidRPr="000E1540" w:rsidSect="00224F9C">
          <w:pgSz w:w="12240" w:h="15840"/>
          <w:pgMar w:top="1440" w:right="1325" w:bottom="1440" w:left="1440" w:header="708" w:footer="708" w:gutter="0"/>
          <w:cols w:space="708"/>
          <w:docGrid w:linePitch="360"/>
        </w:sectPr>
      </w:pPr>
    </w:p>
    <w:p w14:paraId="23B09F01" w14:textId="77777777" w:rsidR="00E37D0D" w:rsidRDefault="00D6638C" w:rsidP="000E1540">
      <w:pPr>
        <w:pStyle w:val="Heading31"/>
        <w:rPr>
          <w:highlight w:val="lightGray"/>
        </w:rPr>
      </w:pPr>
      <w:bookmarkStart w:id="68" w:name="_TOR_Annex_C:"/>
      <w:bookmarkStart w:id="69" w:name="_Toc321341564"/>
      <w:bookmarkStart w:id="70" w:name="_Toc299122846"/>
      <w:bookmarkStart w:id="71" w:name="_Toc299122868"/>
      <w:bookmarkStart w:id="72" w:name="_Toc299126632"/>
      <w:bookmarkEnd w:id="68"/>
      <w:r w:rsidRPr="00D6638C">
        <w:lastRenderedPageBreak/>
        <w:t>Annex C: Evaluation Questions</w:t>
      </w:r>
      <w:bookmarkEnd w:id="69"/>
    </w:p>
    <w:p w14:paraId="49D0BF28"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 xml:space="preserve">based on the </w:t>
      </w:r>
      <w:proofErr w:type="gramStart"/>
      <w:r w:rsidR="00224F9C" w:rsidRPr="00224F9C">
        <w:rPr>
          <w:i/>
          <w:highlight w:val="lightGray"/>
        </w:rPr>
        <w:t>particulars of</w:t>
      </w:r>
      <w:proofErr w:type="gramEnd"/>
      <w:r w:rsidR="00224F9C" w:rsidRPr="00224F9C">
        <w:rPr>
          <w:i/>
          <w:highlight w:val="lightGray"/>
        </w:rPr>
        <w:t xml:space="preserve"> the project</w:t>
      </w:r>
      <w:r w:rsidR="00310398">
        <w:rPr>
          <w:i/>
        </w:rPr>
        <w:t>.</w:t>
      </w:r>
    </w:p>
    <w:tbl>
      <w:tblPr>
        <w:tblpPr w:leftFromText="180" w:rightFromText="180" w:vertAnchor="text" w:horzAnchor="page" w:tblpX="454" w:tblpY="197"/>
        <w:tblW w:w="14585"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5887"/>
        <w:gridCol w:w="3829"/>
        <w:gridCol w:w="2693"/>
        <w:gridCol w:w="1922"/>
        <w:gridCol w:w="21"/>
        <w:gridCol w:w="13"/>
        <w:gridCol w:w="21"/>
      </w:tblGrid>
      <w:tr w:rsidR="00310398" w:rsidRPr="00D6638C" w14:paraId="1EC0BF33" w14:textId="77777777" w:rsidTr="00AF33D0">
        <w:trPr>
          <w:gridAfter w:val="3"/>
          <w:wAfter w:w="55" w:type="dxa"/>
          <w:tblHeader/>
        </w:trPr>
        <w:tc>
          <w:tcPr>
            <w:tcW w:w="6086"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68423A8B"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29" w:type="dxa"/>
            <w:tcBorders>
              <w:top w:val="single" w:sz="6" w:space="0" w:color="auto"/>
              <w:bottom w:val="single" w:sz="6" w:space="0" w:color="auto"/>
            </w:tcBorders>
            <w:shd w:val="clear" w:color="auto" w:fill="D9D9D9" w:themeFill="background1" w:themeFillShade="D9"/>
            <w:vAlign w:val="center"/>
          </w:tcPr>
          <w:p w14:paraId="4FCCDE9B"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693" w:type="dxa"/>
            <w:tcBorders>
              <w:top w:val="single" w:sz="6" w:space="0" w:color="auto"/>
              <w:bottom w:val="single" w:sz="6" w:space="0" w:color="auto"/>
            </w:tcBorders>
            <w:shd w:val="clear" w:color="auto" w:fill="D9D9D9" w:themeFill="background1" w:themeFillShade="D9"/>
            <w:vAlign w:val="center"/>
          </w:tcPr>
          <w:p w14:paraId="0184C0AC"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2" w:type="dxa"/>
            <w:tcBorders>
              <w:top w:val="single" w:sz="6" w:space="0" w:color="auto"/>
              <w:bottom w:val="single" w:sz="6" w:space="0" w:color="auto"/>
              <w:right w:val="single" w:sz="6" w:space="0" w:color="auto"/>
            </w:tcBorders>
            <w:shd w:val="clear" w:color="auto" w:fill="D9D9D9" w:themeFill="background1" w:themeFillShade="D9"/>
            <w:vAlign w:val="center"/>
          </w:tcPr>
          <w:p w14:paraId="5CE02A39"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6EB68F09" w14:textId="77777777" w:rsidTr="00AF33D0">
        <w:trPr>
          <w:gridAfter w:val="1"/>
          <w:wAfter w:w="21" w:type="dxa"/>
        </w:trPr>
        <w:tc>
          <w:tcPr>
            <w:tcW w:w="14564" w:type="dxa"/>
            <w:gridSpan w:val="7"/>
            <w:tcBorders>
              <w:left w:val="single" w:sz="6" w:space="0" w:color="auto"/>
              <w:right w:val="single" w:sz="6" w:space="0" w:color="auto"/>
            </w:tcBorders>
            <w:shd w:val="pct12" w:color="auto" w:fill="000000" w:themeFill="text1"/>
          </w:tcPr>
          <w:p w14:paraId="6373DB72"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FC1574" w:rsidRPr="00D6638C" w14:paraId="6A60A606" w14:textId="77777777" w:rsidTr="00AF33D0">
        <w:trPr>
          <w:gridAfter w:val="3"/>
          <w:wAfter w:w="55" w:type="dxa"/>
        </w:trPr>
        <w:tc>
          <w:tcPr>
            <w:tcW w:w="199" w:type="dxa"/>
            <w:tcBorders>
              <w:top w:val="nil"/>
              <w:left w:val="nil"/>
              <w:bottom w:val="nil"/>
              <w:right w:val="nil"/>
            </w:tcBorders>
            <w:shd w:val="pct12" w:color="auto" w:fill="FFFFFF"/>
          </w:tcPr>
          <w:p w14:paraId="6C9A3850" w14:textId="77777777" w:rsidR="00FC1574" w:rsidRPr="00D6638C" w:rsidRDefault="00FC1574" w:rsidP="008C0AB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736F5291" w14:textId="77777777" w:rsidR="00FC1574" w:rsidRPr="000E1540" w:rsidRDefault="00FC1574"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 xml:space="preserve">How well does the project align with evolving GEF CCCD focal area priorities through GEF 5 and GEF 6? </w:t>
            </w:r>
          </w:p>
        </w:tc>
        <w:tc>
          <w:tcPr>
            <w:tcW w:w="3829" w:type="dxa"/>
          </w:tcPr>
          <w:p w14:paraId="10BF681C" w14:textId="77777777" w:rsidR="00FC1574" w:rsidRPr="008C0AB7" w:rsidRDefault="00FC1574"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Extent to which CCCD and related GEF priorities and areas of work incorporated</w:t>
            </w:r>
          </w:p>
        </w:tc>
        <w:tc>
          <w:tcPr>
            <w:tcW w:w="2693" w:type="dxa"/>
            <w:vMerge w:val="restart"/>
          </w:tcPr>
          <w:p w14:paraId="1A09AF26" w14:textId="77777777" w:rsidR="00FC1574" w:rsidRPr="000E1540" w:rsidRDefault="00FC1574"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documents</w:t>
            </w:r>
          </w:p>
          <w:p w14:paraId="00910865" w14:textId="77777777" w:rsidR="00FC1574" w:rsidRPr="000E1540" w:rsidRDefault="00FC1574"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National policies and strategies</w:t>
            </w:r>
          </w:p>
          <w:p w14:paraId="56FBB806" w14:textId="77777777" w:rsidR="00FC1574" w:rsidRPr="000E1540" w:rsidRDefault="00FC1574"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partners</w:t>
            </w:r>
          </w:p>
          <w:p w14:paraId="11CF93E7" w14:textId="77777777" w:rsidR="00FC1574" w:rsidRPr="00E37D0D" w:rsidRDefault="00FC1574" w:rsidP="000E1540">
            <w:pPr>
              <w:tabs>
                <w:tab w:val="left" w:pos="227"/>
              </w:tabs>
              <w:spacing w:after="0" w:line="240" w:lineRule="auto"/>
              <w:rPr>
                <w:rFonts w:ascii="Calibri" w:eastAsia="Times New Roman" w:hAnsi="Calibri" w:cs="Times New Roman"/>
                <w:sz w:val="20"/>
                <w:szCs w:val="20"/>
              </w:rPr>
            </w:pPr>
          </w:p>
        </w:tc>
        <w:tc>
          <w:tcPr>
            <w:tcW w:w="1922" w:type="dxa"/>
            <w:tcBorders>
              <w:right w:val="single" w:sz="6" w:space="0" w:color="auto"/>
            </w:tcBorders>
          </w:tcPr>
          <w:p w14:paraId="6369BC10" w14:textId="77777777" w:rsidR="00FC1574" w:rsidRPr="00D6638C" w:rsidRDefault="00FC1574"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FC1574" w:rsidRPr="00D6638C" w14:paraId="5F0391EC" w14:textId="77777777" w:rsidTr="00AF33D0">
        <w:trPr>
          <w:gridAfter w:val="3"/>
          <w:wAfter w:w="55" w:type="dxa"/>
        </w:trPr>
        <w:tc>
          <w:tcPr>
            <w:tcW w:w="199" w:type="dxa"/>
            <w:tcBorders>
              <w:top w:val="nil"/>
              <w:left w:val="nil"/>
              <w:bottom w:val="nil"/>
              <w:right w:val="nil"/>
            </w:tcBorders>
            <w:shd w:val="pct12" w:color="auto" w:fill="FFFFFF"/>
          </w:tcPr>
          <w:p w14:paraId="18CE29D2" w14:textId="77777777" w:rsidR="00FC1574" w:rsidRPr="00D6638C" w:rsidRDefault="00FC1574" w:rsidP="008C0AB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38271782" w14:textId="77777777" w:rsidR="00FC1574" w:rsidRPr="000E1540" w:rsidRDefault="00FC1574"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 xml:space="preserve">Are project outcomes contributing to national development priorities and plans? </w:t>
            </w:r>
          </w:p>
        </w:tc>
        <w:tc>
          <w:tcPr>
            <w:tcW w:w="3829" w:type="dxa"/>
          </w:tcPr>
          <w:p w14:paraId="4EBDB53C" w14:textId="77777777" w:rsidR="00FC1574" w:rsidRPr="008C0AB7" w:rsidRDefault="00FC1574"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Degree to which the project supports objectives of Government.</w:t>
            </w:r>
          </w:p>
        </w:tc>
        <w:tc>
          <w:tcPr>
            <w:tcW w:w="2693" w:type="dxa"/>
            <w:vMerge/>
          </w:tcPr>
          <w:p w14:paraId="5EDEA4EC" w14:textId="77777777" w:rsidR="00FC1574" w:rsidRPr="00D6638C" w:rsidRDefault="00FC1574"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2" w:type="dxa"/>
            <w:tcBorders>
              <w:right w:val="single" w:sz="6" w:space="0" w:color="auto"/>
            </w:tcBorders>
          </w:tcPr>
          <w:p w14:paraId="1E69E1AE" w14:textId="77777777" w:rsidR="00FC1574" w:rsidRPr="00D6638C" w:rsidRDefault="00FC1574"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FC1574" w:rsidRPr="00D6638C" w14:paraId="520081C7" w14:textId="77777777" w:rsidTr="00AF33D0">
        <w:trPr>
          <w:gridAfter w:val="3"/>
          <w:wAfter w:w="55" w:type="dxa"/>
        </w:trPr>
        <w:tc>
          <w:tcPr>
            <w:tcW w:w="199" w:type="dxa"/>
            <w:tcBorders>
              <w:top w:val="nil"/>
              <w:left w:val="nil"/>
              <w:bottom w:val="nil"/>
              <w:right w:val="nil"/>
            </w:tcBorders>
            <w:shd w:val="pct12" w:color="auto" w:fill="FFFFFF"/>
          </w:tcPr>
          <w:p w14:paraId="2701F00A" w14:textId="77777777" w:rsidR="00FC1574" w:rsidRPr="00D6638C" w:rsidRDefault="00FC1574" w:rsidP="008C0AB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1062794A" w14:textId="77777777" w:rsidR="00FC1574" w:rsidRPr="000E1540" w:rsidRDefault="00FC1574"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Have implementation strategies been appropriate (is the logframe logical and complete)?</w:t>
            </w:r>
          </w:p>
        </w:tc>
        <w:tc>
          <w:tcPr>
            <w:tcW w:w="3829" w:type="dxa"/>
          </w:tcPr>
          <w:p w14:paraId="2CD3D491" w14:textId="77777777" w:rsidR="00FC1574" w:rsidRPr="008C0AB7" w:rsidRDefault="00FC1574"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Adequacy of project design and implementation to national realities and existing capacities</w:t>
            </w:r>
          </w:p>
        </w:tc>
        <w:tc>
          <w:tcPr>
            <w:tcW w:w="2693" w:type="dxa"/>
            <w:vMerge/>
          </w:tcPr>
          <w:p w14:paraId="558E797E" w14:textId="77777777" w:rsidR="00FC1574" w:rsidRPr="00D6638C" w:rsidRDefault="00FC1574"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2" w:type="dxa"/>
            <w:tcBorders>
              <w:right w:val="single" w:sz="6" w:space="0" w:color="auto"/>
            </w:tcBorders>
          </w:tcPr>
          <w:p w14:paraId="55D7C72A" w14:textId="77777777" w:rsidR="00FC1574" w:rsidRPr="00D6638C" w:rsidRDefault="00FC1574"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FC1574" w:rsidRPr="00D6638C" w14:paraId="2C5CBF58" w14:textId="77777777" w:rsidTr="00AF33D0">
        <w:trPr>
          <w:gridAfter w:val="3"/>
          <w:wAfter w:w="55" w:type="dxa"/>
        </w:trPr>
        <w:tc>
          <w:tcPr>
            <w:tcW w:w="199" w:type="dxa"/>
            <w:tcBorders>
              <w:top w:val="nil"/>
              <w:left w:val="nil"/>
              <w:bottom w:val="nil"/>
              <w:right w:val="nil"/>
            </w:tcBorders>
            <w:shd w:val="pct12" w:color="auto" w:fill="FFFFFF"/>
          </w:tcPr>
          <w:p w14:paraId="787FA23B" w14:textId="77777777" w:rsidR="00FC1574" w:rsidRPr="00D6638C" w:rsidRDefault="00FC1574" w:rsidP="008C0AB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537FA3B3" w14:textId="77777777" w:rsidR="00FC1574" w:rsidRPr="000E1540" w:rsidRDefault="00FC1574"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Did the project address the needs of target beneficiaries and other stakeholders?  Are beneficiaries and other stakeholders effectively engaged in implementation?</w:t>
            </w:r>
          </w:p>
        </w:tc>
        <w:tc>
          <w:tcPr>
            <w:tcW w:w="3829" w:type="dxa"/>
          </w:tcPr>
          <w:p w14:paraId="62B7E404" w14:textId="77777777" w:rsidR="00FC1574" w:rsidRPr="008C0AB7" w:rsidRDefault="00FC1574"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Degree to which the project meets stakeholder expectations</w:t>
            </w:r>
          </w:p>
        </w:tc>
        <w:tc>
          <w:tcPr>
            <w:tcW w:w="2693" w:type="dxa"/>
            <w:vMerge/>
          </w:tcPr>
          <w:p w14:paraId="43B34D10" w14:textId="77777777" w:rsidR="00FC1574" w:rsidRPr="008C0AB7" w:rsidRDefault="00FC1574" w:rsidP="008C0AB7">
            <w:pPr>
              <w:numPr>
                <w:ilvl w:val="0"/>
                <w:numId w:val="9"/>
              </w:numPr>
              <w:tabs>
                <w:tab w:val="left" w:pos="227"/>
              </w:tabs>
              <w:autoSpaceDE w:val="0"/>
              <w:autoSpaceDN w:val="0"/>
              <w:adjustRightInd w:val="0"/>
              <w:spacing w:after="0" w:line="240" w:lineRule="auto"/>
              <w:rPr>
                <w:rFonts w:ascii="Calibri" w:eastAsia="Times New Roman" w:hAnsi="Calibri" w:cs="Times New Roman"/>
                <w:sz w:val="20"/>
                <w:szCs w:val="20"/>
              </w:rPr>
            </w:pPr>
          </w:p>
        </w:tc>
        <w:tc>
          <w:tcPr>
            <w:tcW w:w="1922" w:type="dxa"/>
            <w:tcBorders>
              <w:right w:val="single" w:sz="6" w:space="0" w:color="auto"/>
            </w:tcBorders>
          </w:tcPr>
          <w:p w14:paraId="50A02FF6" w14:textId="77777777" w:rsidR="00FC1574" w:rsidRPr="00D6638C" w:rsidRDefault="00FC1574"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8C0AB7" w:rsidRPr="00D6638C" w14:paraId="1CA17758" w14:textId="77777777" w:rsidTr="00AF33D0">
        <w:tc>
          <w:tcPr>
            <w:tcW w:w="14585" w:type="dxa"/>
            <w:gridSpan w:val="8"/>
            <w:tcBorders>
              <w:top w:val="nil"/>
              <w:left w:val="single" w:sz="6" w:space="0" w:color="auto"/>
              <w:bottom w:val="nil"/>
              <w:right w:val="single" w:sz="6" w:space="0" w:color="auto"/>
            </w:tcBorders>
            <w:shd w:val="pct12" w:color="auto" w:fill="000000" w:themeFill="text1"/>
          </w:tcPr>
          <w:p w14:paraId="7D2557AD" w14:textId="77777777" w:rsidR="008C0AB7" w:rsidRPr="000E1540" w:rsidRDefault="008C0AB7" w:rsidP="000E1540">
            <w:pPr>
              <w:spacing w:after="0"/>
              <w:ind w:left="360"/>
              <w:jc w:val="both"/>
              <w:rPr>
                <w:rFonts w:ascii="Calibri" w:hAnsi="Calibri" w:cs="Calibri"/>
              </w:rPr>
            </w:pPr>
            <w:r w:rsidRPr="000E1540">
              <w:rPr>
                <w:rFonts w:ascii="Calibri" w:hAnsi="Calibri" w:cs="Calibri"/>
                <w:bCs/>
                <w:iCs/>
              </w:rPr>
              <w:t>Effectiveness:</w:t>
            </w:r>
            <w:r w:rsidRPr="000E1540">
              <w:rPr>
                <w:rFonts w:ascii="Calibri" w:hAnsi="Calibri" w:cs="Calibri"/>
                <w:iCs/>
              </w:rPr>
              <w:t xml:space="preserve"> To what extent have the expected outcomes and objectives of the project been achieved?</w:t>
            </w:r>
          </w:p>
        </w:tc>
      </w:tr>
      <w:tr w:rsidR="008C0AB7" w:rsidRPr="00D6638C" w14:paraId="66B0AFCB" w14:textId="77777777" w:rsidTr="00AF33D0">
        <w:trPr>
          <w:gridAfter w:val="2"/>
          <w:wAfter w:w="34" w:type="dxa"/>
        </w:trPr>
        <w:tc>
          <w:tcPr>
            <w:tcW w:w="199" w:type="dxa"/>
            <w:tcBorders>
              <w:top w:val="nil"/>
              <w:left w:val="nil"/>
              <w:bottom w:val="nil"/>
              <w:right w:val="nil"/>
            </w:tcBorders>
            <w:shd w:val="pct12" w:color="auto" w:fill="FFFFFF"/>
          </w:tcPr>
          <w:p w14:paraId="796C293B" w14:textId="77777777" w:rsidR="008C0AB7" w:rsidRPr="00D6638C" w:rsidRDefault="008C0AB7" w:rsidP="008C0AB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4576BA77" w14:textId="77777777" w:rsidR="008C0AB7" w:rsidRPr="000E1540" w:rsidRDefault="008C0AB7"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How well has the project performed against its expected objectives and outcomes, and its indicators and targets?</w:t>
            </w:r>
          </w:p>
        </w:tc>
        <w:tc>
          <w:tcPr>
            <w:tcW w:w="3829" w:type="dxa"/>
          </w:tcPr>
          <w:p w14:paraId="76DC2EC9" w14:textId="77777777" w:rsidR="008C0AB7" w:rsidRPr="000E1540" w:rsidRDefault="008C0AB7"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Extent to which milestones and targets are achieved at mid-term, as laid out in the logframe and monitoring plan</w:t>
            </w:r>
          </w:p>
        </w:tc>
        <w:tc>
          <w:tcPr>
            <w:tcW w:w="2693" w:type="dxa"/>
          </w:tcPr>
          <w:p w14:paraId="77FBC0C3"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 xml:space="preserve">Project reports </w:t>
            </w:r>
          </w:p>
          <w:p w14:paraId="101F00D7"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Minutes of Project Board and Advisory Committee Meetings</w:t>
            </w:r>
          </w:p>
          <w:p w14:paraId="106FDF4C" w14:textId="77777777" w:rsidR="008C0AB7" w:rsidRPr="00D6638C" w:rsidRDefault="00E37D0D" w:rsidP="000E1540">
            <w:pPr>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Local partners Capacity Development Scorecards</w:t>
            </w:r>
          </w:p>
        </w:tc>
        <w:tc>
          <w:tcPr>
            <w:tcW w:w="1943" w:type="dxa"/>
            <w:gridSpan w:val="2"/>
            <w:tcBorders>
              <w:right w:val="single" w:sz="6" w:space="0" w:color="auto"/>
            </w:tcBorders>
          </w:tcPr>
          <w:p w14:paraId="2ED61A03" w14:textId="77777777" w:rsidR="008C0AB7" w:rsidRPr="00D6638C" w:rsidRDefault="008C0AB7"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E37D0D" w:rsidRPr="00D6638C" w14:paraId="5D1386DA" w14:textId="77777777" w:rsidTr="00AF33D0">
        <w:trPr>
          <w:gridAfter w:val="2"/>
          <w:wAfter w:w="34" w:type="dxa"/>
        </w:trPr>
        <w:tc>
          <w:tcPr>
            <w:tcW w:w="199" w:type="dxa"/>
            <w:tcBorders>
              <w:top w:val="nil"/>
              <w:left w:val="nil"/>
              <w:bottom w:val="nil"/>
              <w:right w:val="nil"/>
            </w:tcBorders>
            <w:shd w:val="pct12" w:color="auto" w:fill="FFFFFF"/>
          </w:tcPr>
          <w:p w14:paraId="2354DC42" w14:textId="77777777" w:rsidR="00E37D0D" w:rsidRPr="00D6638C" w:rsidRDefault="00E37D0D" w:rsidP="008C0AB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09929DD5" w14:textId="77777777" w:rsidR="00E37D0D" w:rsidRPr="000E1540" w:rsidRDefault="00E37D0D"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Which have been key factors contributing to project success/underachievement?</w:t>
            </w:r>
          </w:p>
        </w:tc>
        <w:tc>
          <w:tcPr>
            <w:tcW w:w="3829" w:type="dxa"/>
          </w:tcPr>
          <w:p w14:paraId="58BD9D4A"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Evidence of adaptive management and/or early application of lessons learned</w:t>
            </w:r>
          </w:p>
        </w:tc>
        <w:tc>
          <w:tcPr>
            <w:tcW w:w="2693" w:type="dxa"/>
            <w:vMerge w:val="restart"/>
          </w:tcPr>
          <w:p w14:paraId="7D480076"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work plans and reports</w:t>
            </w:r>
          </w:p>
          <w:p w14:paraId="4E46B43D"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Interviews with local partners</w:t>
            </w:r>
          </w:p>
          <w:p w14:paraId="097D6E4B"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Tracking tools</w:t>
            </w:r>
          </w:p>
          <w:p w14:paraId="2BFCD677" w14:textId="77777777" w:rsidR="00E37D0D" w:rsidRPr="00D6638C" w:rsidRDefault="00E37D0D" w:rsidP="000E1540">
            <w:pPr>
              <w:tabs>
                <w:tab w:val="left" w:pos="227"/>
              </w:tabs>
              <w:autoSpaceDE w:val="0"/>
              <w:autoSpaceDN w:val="0"/>
              <w:adjustRightInd w:val="0"/>
              <w:spacing w:after="0" w:line="240" w:lineRule="auto"/>
              <w:rPr>
                <w:rFonts w:ascii="Calibri" w:eastAsia="Times New Roman" w:hAnsi="Calibri" w:cs="Calibri"/>
                <w:sz w:val="20"/>
                <w:szCs w:val="20"/>
              </w:rPr>
            </w:pPr>
          </w:p>
        </w:tc>
        <w:tc>
          <w:tcPr>
            <w:tcW w:w="1943" w:type="dxa"/>
            <w:gridSpan w:val="2"/>
            <w:tcBorders>
              <w:right w:val="single" w:sz="6" w:space="0" w:color="auto"/>
            </w:tcBorders>
          </w:tcPr>
          <w:p w14:paraId="1DBC54F2" w14:textId="77777777" w:rsidR="00E37D0D" w:rsidRPr="00D6638C" w:rsidRDefault="00E37D0D"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E37D0D" w:rsidRPr="00D6638C" w14:paraId="11FB81D9" w14:textId="77777777" w:rsidTr="00AF33D0">
        <w:trPr>
          <w:gridAfter w:val="2"/>
          <w:wAfter w:w="34" w:type="dxa"/>
        </w:trPr>
        <w:tc>
          <w:tcPr>
            <w:tcW w:w="199" w:type="dxa"/>
            <w:tcBorders>
              <w:top w:val="nil"/>
              <w:left w:val="nil"/>
              <w:bottom w:val="nil"/>
              <w:right w:val="nil"/>
            </w:tcBorders>
            <w:shd w:val="pct12" w:color="auto" w:fill="FFFFFF"/>
          </w:tcPr>
          <w:p w14:paraId="51294936" w14:textId="77777777" w:rsidR="00E37D0D" w:rsidRPr="00D6638C" w:rsidRDefault="00E37D0D" w:rsidP="008C0AB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5887" w:type="dxa"/>
            <w:tcBorders>
              <w:left w:val="nil"/>
            </w:tcBorders>
          </w:tcPr>
          <w:p w14:paraId="37EA8BA9" w14:textId="77777777" w:rsidR="00E37D0D" w:rsidRPr="008C0AB7" w:rsidRDefault="00E37D0D"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How has the project contributed to raising capacity of local stakeholders to address aims of the project or of Government?</w:t>
            </w:r>
          </w:p>
        </w:tc>
        <w:tc>
          <w:tcPr>
            <w:tcW w:w="3829" w:type="dxa"/>
          </w:tcPr>
          <w:p w14:paraId="3BFCB394"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Extent of support from local stakeholders</w:t>
            </w:r>
          </w:p>
          <w:p w14:paraId="6881FECB" w14:textId="77777777" w:rsidR="00E37D0D" w:rsidRPr="000E1540" w:rsidRDefault="00E37D0D" w:rsidP="000E1540">
            <w:pPr>
              <w:pStyle w:val="ListParagraph"/>
              <w:numPr>
                <w:ilvl w:val="0"/>
                <w:numId w:val="40"/>
              </w:numPr>
              <w:spacing w:after="0" w:line="240" w:lineRule="auto"/>
              <w:ind w:left="0"/>
              <w:rPr>
                <w:rFonts w:ascii="Calibri" w:hAnsi="Calibri" w:cs="Times New Roman"/>
              </w:rPr>
            </w:pPr>
          </w:p>
        </w:tc>
        <w:tc>
          <w:tcPr>
            <w:tcW w:w="2693" w:type="dxa"/>
            <w:vMerge/>
          </w:tcPr>
          <w:p w14:paraId="5E189D44" w14:textId="77777777" w:rsidR="00E37D0D" w:rsidRPr="00D6638C" w:rsidRDefault="00E37D0D"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3" w:type="dxa"/>
            <w:gridSpan w:val="2"/>
            <w:tcBorders>
              <w:right w:val="single" w:sz="6" w:space="0" w:color="auto"/>
            </w:tcBorders>
          </w:tcPr>
          <w:p w14:paraId="71562CA4" w14:textId="77777777" w:rsidR="00E37D0D" w:rsidRPr="00D6638C" w:rsidRDefault="00E37D0D"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E37D0D" w:rsidRPr="00D6638C" w14:paraId="407138F4" w14:textId="77777777" w:rsidTr="00AF33D0">
        <w:trPr>
          <w:gridAfter w:val="2"/>
          <w:wAfter w:w="34" w:type="dxa"/>
        </w:trPr>
        <w:tc>
          <w:tcPr>
            <w:tcW w:w="199" w:type="dxa"/>
            <w:tcBorders>
              <w:top w:val="nil"/>
              <w:left w:val="nil"/>
              <w:bottom w:val="nil"/>
              <w:right w:val="nil"/>
            </w:tcBorders>
            <w:shd w:val="pct12" w:color="auto" w:fill="FFFFFF"/>
          </w:tcPr>
          <w:p w14:paraId="78B11574" w14:textId="77777777" w:rsidR="00E37D0D" w:rsidRPr="00D6638C" w:rsidRDefault="00E37D0D" w:rsidP="008C0AB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5887" w:type="dxa"/>
            <w:tcBorders>
              <w:left w:val="nil"/>
            </w:tcBorders>
          </w:tcPr>
          <w:p w14:paraId="3C91091D" w14:textId="77777777" w:rsidR="00E37D0D" w:rsidRPr="008C0AB7" w:rsidRDefault="00E37D0D"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 xml:space="preserve">What are the views of stakeholders on the implementation and activities of the project?  </w:t>
            </w:r>
          </w:p>
        </w:tc>
        <w:tc>
          <w:tcPr>
            <w:tcW w:w="3829" w:type="dxa"/>
          </w:tcPr>
          <w:p w14:paraId="23176EAF"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Extent to which stakeholders are actively participating in the implementation and monitoring of the project</w:t>
            </w:r>
          </w:p>
        </w:tc>
        <w:tc>
          <w:tcPr>
            <w:tcW w:w="2693" w:type="dxa"/>
            <w:vMerge/>
          </w:tcPr>
          <w:p w14:paraId="54FDFE8C" w14:textId="77777777" w:rsidR="00E37D0D" w:rsidRPr="00D6638C" w:rsidRDefault="00E37D0D"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3" w:type="dxa"/>
            <w:gridSpan w:val="2"/>
            <w:tcBorders>
              <w:right w:val="single" w:sz="6" w:space="0" w:color="auto"/>
            </w:tcBorders>
          </w:tcPr>
          <w:p w14:paraId="2F1B2BEF" w14:textId="77777777" w:rsidR="00E37D0D" w:rsidRPr="00D6638C" w:rsidRDefault="00E37D0D" w:rsidP="008C0AB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8C0AB7" w:rsidRPr="00D6638C" w14:paraId="4AA9A7BB" w14:textId="77777777" w:rsidTr="00AF33D0">
        <w:trPr>
          <w:trHeight w:val="267"/>
        </w:trPr>
        <w:tc>
          <w:tcPr>
            <w:tcW w:w="14585" w:type="dxa"/>
            <w:gridSpan w:val="8"/>
            <w:tcBorders>
              <w:top w:val="nil"/>
              <w:left w:val="single" w:sz="6" w:space="0" w:color="auto"/>
              <w:bottom w:val="nil"/>
              <w:right w:val="single" w:sz="6" w:space="0" w:color="auto"/>
            </w:tcBorders>
            <w:shd w:val="pct12" w:color="auto" w:fill="000000" w:themeFill="text1"/>
            <w:vAlign w:val="center"/>
          </w:tcPr>
          <w:p w14:paraId="52A2CD45" w14:textId="77777777" w:rsidR="008C0AB7" w:rsidRPr="00310398" w:rsidRDefault="008C0AB7" w:rsidP="008C0AB7">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lastRenderedPageBreak/>
              <w:t>Efficiency: Was the project implemented efficiently, in-line with international and national norms and standards?</w:t>
            </w:r>
          </w:p>
        </w:tc>
      </w:tr>
      <w:tr w:rsidR="00924CAF" w:rsidRPr="00D6638C" w14:paraId="6A9C720F" w14:textId="77777777" w:rsidTr="00AF33D0">
        <w:trPr>
          <w:gridAfter w:val="2"/>
          <w:wAfter w:w="34" w:type="dxa"/>
        </w:trPr>
        <w:tc>
          <w:tcPr>
            <w:tcW w:w="199" w:type="dxa"/>
            <w:tcBorders>
              <w:top w:val="nil"/>
              <w:left w:val="nil"/>
              <w:bottom w:val="nil"/>
              <w:right w:val="nil"/>
            </w:tcBorders>
            <w:shd w:val="pct12" w:color="auto" w:fill="FFFFFF"/>
          </w:tcPr>
          <w:p w14:paraId="69949EB4" w14:textId="77777777" w:rsidR="00924CAF" w:rsidRPr="00D6638C" w:rsidRDefault="00924CAF" w:rsidP="00924CA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bottom w:val="nil"/>
            </w:tcBorders>
          </w:tcPr>
          <w:p w14:paraId="05993D34" w14:textId="77777777" w:rsidR="00924CAF" w:rsidRPr="000E1540" w:rsidRDefault="00924CAF"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Implementation efficiency (including monitoring):</w:t>
            </w:r>
          </w:p>
          <w:p w14:paraId="62CDB740" w14:textId="77777777" w:rsidR="00924CAF" w:rsidRPr="000E1540" w:rsidRDefault="00924CAF" w:rsidP="000E1540">
            <w:pPr>
              <w:numPr>
                <w:ilvl w:val="0"/>
                <w:numId w:val="43"/>
              </w:numPr>
              <w:spacing w:after="0" w:line="240" w:lineRule="auto"/>
              <w:ind w:left="581"/>
              <w:contextualSpacing/>
              <w:rPr>
                <w:rFonts w:ascii="Calibri" w:eastAsia="Times New Roman" w:hAnsi="Calibri" w:cs="Times New Roman"/>
                <w:sz w:val="20"/>
                <w:szCs w:val="20"/>
              </w:rPr>
            </w:pPr>
            <w:r w:rsidRPr="000E1540">
              <w:rPr>
                <w:rFonts w:ascii="Calibri" w:eastAsia="Times New Roman" w:hAnsi="Calibri" w:cs="Times New Roman"/>
                <w:sz w:val="20"/>
                <w:szCs w:val="20"/>
              </w:rPr>
              <w:t>Was the project management effective?</w:t>
            </w:r>
          </w:p>
          <w:p w14:paraId="08FBF768" w14:textId="77777777" w:rsidR="00924CAF" w:rsidRPr="000E1540" w:rsidRDefault="00924CAF" w:rsidP="000E1540">
            <w:pPr>
              <w:numPr>
                <w:ilvl w:val="0"/>
                <w:numId w:val="43"/>
              </w:numPr>
              <w:spacing w:after="0" w:line="240" w:lineRule="auto"/>
              <w:ind w:left="581"/>
              <w:contextualSpacing/>
              <w:rPr>
                <w:rFonts w:ascii="Calibri" w:eastAsia="Times New Roman" w:hAnsi="Calibri" w:cs="Times New Roman"/>
                <w:sz w:val="20"/>
                <w:szCs w:val="20"/>
              </w:rPr>
            </w:pPr>
            <w:r w:rsidRPr="000E1540">
              <w:rPr>
                <w:rFonts w:ascii="Calibri" w:eastAsia="Times New Roman" w:hAnsi="Calibri" w:cs="Times New Roman"/>
                <w:sz w:val="20"/>
                <w:szCs w:val="20"/>
              </w:rPr>
              <w:t xml:space="preserve">Were there any </w:t>
            </w:r>
            <w:proofErr w:type="gramStart"/>
            <w:r w:rsidRPr="000E1540">
              <w:rPr>
                <w:rFonts w:ascii="Calibri" w:eastAsia="Times New Roman" w:hAnsi="Calibri" w:cs="Times New Roman"/>
                <w:sz w:val="20"/>
                <w:szCs w:val="20"/>
              </w:rPr>
              <w:t>particular challenges</w:t>
            </w:r>
            <w:proofErr w:type="gramEnd"/>
            <w:r w:rsidRPr="000E1540">
              <w:rPr>
                <w:rFonts w:ascii="Calibri" w:eastAsia="Times New Roman" w:hAnsi="Calibri" w:cs="Times New Roman"/>
                <w:sz w:val="20"/>
                <w:szCs w:val="20"/>
              </w:rPr>
              <w:t xml:space="preserve"> with the management process? </w:t>
            </w:r>
          </w:p>
          <w:p w14:paraId="454F0C80" w14:textId="77777777" w:rsidR="00924CAF" w:rsidRPr="000E1540" w:rsidRDefault="00924CAF" w:rsidP="000E1540">
            <w:pPr>
              <w:numPr>
                <w:ilvl w:val="0"/>
                <w:numId w:val="43"/>
              </w:numPr>
              <w:spacing w:after="0" w:line="240" w:lineRule="auto"/>
              <w:ind w:left="581"/>
              <w:rPr>
                <w:rFonts w:ascii="Calibri" w:eastAsia="Times New Roman" w:hAnsi="Calibri" w:cs="Times New Roman"/>
                <w:sz w:val="20"/>
                <w:szCs w:val="20"/>
              </w:rPr>
            </w:pPr>
            <w:r w:rsidRPr="000E1540">
              <w:rPr>
                <w:rFonts w:ascii="Calibri" w:eastAsia="Times New Roman" w:hAnsi="Calibri" w:cs="Times New Roman"/>
                <w:sz w:val="20"/>
                <w:szCs w:val="20"/>
              </w:rPr>
              <w:t xml:space="preserve">Has project implementation been responsive to issues arising (e.g. from monitoring or from interactions with stakeholders)?  </w:t>
            </w:r>
          </w:p>
          <w:p w14:paraId="049F5B6D" w14:textId="77777777" w:rsidR="00924CAF" w:rsidRPr="000E1540" w:rsidRDefault="00924CAF" w:rsidP="000E1540">
            <w:pPr>
              <w:numPr>
                <w:ilvl w:val="0"/>
                <w:numId w:val="43"/>
              </w:numPr>
              <w:spacing w:after="0" w:line="240" w:lineRule="auto"/>
              <w:ind w:left="581"/>
              <w:rPr>
                <w:rFonts w:ascii="Calibri" w:eastAsia="Times New Roman" w:hAnsi="Calibri" w:cs="Times New Roman"/>
                <w:sz w:val="20"/>
                <w:szCs w:val="20"/>
              </w:rPr>
            </w:pPr>
            <w:r w:rsidRPr="000E1540">
              <w:rPr>
                <w:rFonts w:ascii="Calibri" w:eastAsia="Times New Roman" w:hAnsi="Calibri" w:cs="Times New Roman"/>
                <w:sz w:val="20"/>
                <w:szCs w:val="20"/>
              </w:rPr>
              <w:t>Were progress reports produced accurately and timely, and did they respond to reporting requirements including adaptive management changes?</w:t>
            </w:r>
          </w:p>
          <w:p w14:paraId="70831EAA" w14:textId="77777777" w:rsidR="00924CAF" w:rsidRPr="000E1540" w:rsidRDefault="00924CAF" w:rsidP="000E1540">
            <w:pPr>
              <w:numPr>
                <w:ilvl w:val="0"/>
                <w:numId w:val="43"/>
              </w:numPr>
              <w:spacing w:after="0" w:line="240" w:lineRule="auto"/>
              <w:ind w:left="581"/>
              <w:rPr>
                <w:rFonts w:ascii="Calibri" w:eastAsia="Times New Roman" w:hAnsi="Calibri" w:cs="Times New Roman"/>
                <w:sz w:val="20"/>
                <w:szCs w:val="20"/>
              </w:rPr>
            </w:pPr>
            <w:r w:rsidRPr="000E1540">
              <w:rPr>
                <w:rFonts w:ascii="Calibri" w:eastAsia="Times New Roman" w:hAnsi="Calibri" w:cs="Times New Roman"/>
                <w:sz w:val="20"/>
                <w:szCs w:val="20"/>
              </w:rPr>
              <w:t>Did the project management Board provide the anticipated input and support to project management?</w:t>
            </w:r>
          </w:p>
          <w:p w14:paraId="713C5731" w14:textId="77777777" w:rsidR="00924CAF" w:rsidRPr="000E1540" w:rsidRDefault="00924CAF" w:rsidP="000E1540">
            <w:pPr>
              <w:numPr>
                <w:ilvl w:val="0"/>
                <w:numId w:val="43"/>
              </w:numPr>
              <w:spacing w:after="0" w:line="240" w:lineRule="auto"/>
              <w:ind w:left="581"/>
              <w:rPr>
                <w:rFonts w:ascii="Calibri" w:eastAsia="Times New Roman" w:hAnsi="Calibri" w:cs="Times New Roman"/>
                <w:sz w:val="20"/>
                <w:szCs w:val="20"/>
              </w:rPr>
            </w:pPr>
            <w:r w:rsidRPr="000E1540">
              <w:rPr>
                <w:rFonts w:ascii="Calibri" w:eastAsia="Times New Roman" w:hAnsi="Calibri" w:cs="Times New Roman"/>
                <w:sz w:val="20"/>
                <w:szCs w:val="20"/>
              </w:rPr>
              <w:t xml:space="preserve">Has internal and external communication been effective and efficient? </w:t>
            </w:r>
          </w:p>
          <w:p w14:paraId="32E9E152" w14:textId="77777777" w:rsidR="00924CAF" w:rsidRPr="00924CAF" w:rsidRDefault="00924CAF" w:rsidP="000E1540">
            <w:pPr>
              <w:numPr>
                <w:ilvl w:val="0"/>
                <w:numId w:val="43"/>
              </w:numPr>
              <w:tabs>
                <w:tab w:val="left" w:pos="227"/>
              </w:tabs>
              <w:autoSpaceDE w:val="0"/>
              <w:autoSpaceDN w:val="0"/>
              <w:adjustRightInd w:val="0"/>
              <w:spacing w:after="0" w:line="240" w:lineRule="auto"/>
              <w:ind w:left="581"/>
              <w:rPr>
                <w:rFonts w:ascii="Calibri" w:eastAsia="Times New Roman" w:hAnsi="Calibri" w:cs="Times New Roman"/>
                <w:sz w:val="20"/>
                <w:szCs w:val="20"/>
              </w:rPr>
            </w:pPr>
            <w:r w:rsidRPr="000E1540">
              <w:rPr>
                <w:rFonts w:ascii="Calibri" w:eastAsia="Times New Roman" w:hAnsi="Calibri" w:cs="Times New Roman"/>
                <w:sz w:val="20"/>
                <w:szCs w:val="20"/>
              </w:rPr>
              <w:t>How efficiently have resources and back-up been provided by donors, including quality assurance by UNDP?</w:t>
            </w:r>
          </w:p>
        </w:tc>
        <w:tc>
          <w:tcPr>
            <w:tcW w:w="3829" w:type="dxa"/>
            <w:tcBorders>
              <w:bottom w:val="nil"/>
            </w:tcBorders>
          </w:tcPr>
          <w:p w14:paraId="5175DDA1"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Extent to which project activities were conducted on time</w:t>
            </w:r>
          </w:p>
          <w:p w14:paraId="31C45756"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Extent to which project delivery matched the expectation of the ProDoc and the expectations of partners</w:t>
            </w:r>
          </w:p>
          <w:p w14:paraId="54573CA8"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Level of satisfaction expressed by partners in the responsiveness (adaptive management) of the project</w:t>
            </w:r>
          </w:p>
          <w:p w14:paraId="31BEDEA3" w14:textId="77777777" w:rsidR="00924CAF" w:rsidRPr="00924CAF" w:rsidRDefault="00924CAF" w:rsidP="000E1540">
            <w:pPr>
              <w:tabs>
                <w:tab w:val="left" w:pos="227"/>
              </w:tabs>
              <w:autoSpaceDE w:val="0"/>
              <w:autoSpaceDN w:val="0"/>
              <w:adjustRightInd w:val="0"/>
              <w:spacing w:after="0" w:line="240" w:lineRule="auto"/>
              <w:rPr>
                <w:rFonts w:ascii="Calibri" w:eastAsia="Times New Roman" w:hAnsi="Calibri" w:cs="Times New Roman"/>
                <w:sz w:val="20"/>
                <w:szCs w:val="20"/>
              </w:rPr>
            </w:pPr>
          </w:p>
        </w:tc>
        <w:tc>
          <w:tcPr>
            <w:tcW w:w="2693" w:type="dxa"/>
            <w:tcBorders>
              <w:bottom w:val="nil"/>
            </w:tcBorders>
          </w:tcPr>
          <w:p w14:paraId="026FD262"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work plans and reports</w:t>
            </w:r>
          </w:p>
          <w:p w14:paraId="16E6B1CD"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Local partners</w:t>
            </w:r>
          </w:p>
          <w:p w14:paraId="2B3FC1CB" w14:textId="77777777" w:rsidR="00924CAF" w:rsidRPr="00E37D0D" w:rsidRDefault="00924CAF" w:rsidP="000E1540">
            <w:pPr>
              <w:spacing w:after="0" w:line="240" w:lineRule="auto"/>
              <w:rPr>
                <w:rFonts w:ascii="Calibri" w:eastAsia="Times New Roman" w:hAnsi="Calibri" w:cs="Times New Roman"/>
                <w:sz w:val="20"/>
                <w:szCs w:val="20"/>
              </w:rPr>
            </w:pPr>
          </w:p>
        </w:tc>
        <w:tc>
          <w:tcPr>
            <w:tcW w:w="1943" w:type="dxa"/>
            <w:gridSpan w:val="2"/>
            <w:tcBorders>
              <w:bottom w:val="nil"/>
              <w:right w:val="single" w:sz="6" w:space="0" w:color="auto"/>
            </w:tcBorders>
          </w:tcPr>
          <w:p w14:paraId="47FA5BB1" w14:textId="77777777" w:rsidR="00924CAF" w:rsidRPr="00D6638C" w:rsidRDefault="00924CAF" w:rsidP="00924CAF">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24CAF" w:rsidRPr="00D6638C" w14:paraId="127E0622" w14:textId="77777777" w:rsidTr="00AF33D0">
        <w:trPr>
          <w:gridAfter w:val="2"/>
          <w:wAfter w:w="34" w:type="dxa"/>
        </w:trPr>
        <w:tc>
          <w:tcPr>
            <w:tcW w:w="199" w:type="dxa"/>
            <w:tcBorders>
              <w:top w:val="nil"/>
              <w:left w:val="nil"/>
              <w:bottom w:val="nil"/>
              <w:right w:val="nil"/>
            </w:tcBorders>
            <w:shd w:val="pct12" w:color="auto" w:fill="FFFFFF"/>
          </w:tcPr>
          <w:p w14:paraId="0ED0A4B6" w14:textId="77777777" w:rsidR="00924CAF" w:rsidRPr="00D6638C" w:rsidRDefault="00924CAF" w:rsidP="00924CA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5887" w:type="dxa"/>
            <w:tcBorders>
              <w:left w:val="nil"/>
            </w:tcBorders>
          </w:tcPr>
          <w:p w14:paraId="754B85DF" w14:textId="77777777" w:rsidR="00924CAF" w:rsidRPr="000E1540" w:rsidRDefault="00924CAF"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Financial efficiency:</w:t>
            </w:r>
          </w:p>
          <w:p w14:paraId="6D5BBF35" w14:textId="77777777" w:rsidR="00924CAF" w:rsidRPr="000E1540" w:rsidRDefault="00924CAF" w:rsidP="000E1540">
            <w:pPr>
              <w:pStyle w:val="ListParagraph"/>
              <w:numPr>
                <w:ilvl w:val="0"/>
                <w:numId w:val="44"/>
              </w:numPr>
              <w:spacing w:after="0" w:line="240" w:lineRule="auto"/>
              <w:ind w:left="581"/>
              <w:rPr>
                <w:rFonts w:ascii="Calibri" w:hAnsi="Calibri" w:cs="Times New Roman"/>
              </w:rPr>
            </w:pPr>
            <w:r w:rsidRPr="000E1540">
              <w:rPr>
                <w:rFonts w:ascii="Calibri" w:hAnsi="Calibri" w:cs="Times New Roman"/>
              </w:rPr>
              <w:t>Are the accounting and financial systems in place adequate for project management and producing accurate and timely financial information?</w:t>
            </w:r>
          </w:p>
          <w:p w14:paraId="73C3568D" w14:textId="77777777" w:rsidR="00924CAF" w:rsidRPr="000E1540" w:rsidRDefault="00924CAF" w:rsidP="000E1540">
            <w:pPr>
              <w:pStyle w:val="ListParagraph"/>
              <w:numPr>
                <w:ilvl w:val="0"/>
                <w:numId w:val="44"/>
              </w:numPr>
              <w:spacing w:after="0" w:line="240" w:lineRule="auto"/>
              <w:ind w:left="581"/>
              <w:rPr>
                <w:rFonts w:ascii="Calibri" w:hAnsi="Calibri" w:cs="Times New Roman"/>
              </w:rPr>
            </w:pPr>
            <w:r w:rsidRPr="000E1540">
              <w:rPr>
                <w:rFonts w:ascii="Calibri" w:hAnsi="Calibri" w:cs="Times New Roman"/>
              </w:rPr>
              <w:t>Have funds been available and transferred efficiently (from donor to project to contractors) to address the project purpose, outputs and planned activities?</w:t>
            </w:r>
          </w:p>
          <w:p w14:paraId="27DC5AA2" w14:textId="77777777" w:rsidR="00924CAF" w:rsidRPr="000E1540" w:rsidRDefault="00924CAF" w:rsidP="000E1540">
            <w:pPr>
              <w:pStyle w:val="ListParagraph"/>
              <w:numPr>
                <w:ilvl w:val="0"/>
                <w:numId w:val="44"/>
              </w:numPr>
              <w:spacing w:after="0" w:line="240" w:lineRule="auto"/>
              <w:ind w:left="581"/>
              <w:rPr>
                <w:rFonts w:ascii="Calibri" w:hAnsi="Calibri" w:cs="Times New Roman"/>
              </w:rPr>
            </w:pPr>
            <w:r w:rsidRPr="000E1540">
              <w:rPr>
                <w:rFonts w:ascii="Calibri" w:hAnsi="Calibri" w:cs="Times New Roman"/>
              </w:rPr>
              <w:t>Are funds being used correctly?</w:t>
            </w:r>
          </w:p>
          <w:p w14:paraId="4B8DB29F" w14:textId="77777777" w:rsidR="00924CAF" w:rsidRPr="000E1540" w:rsidRDefault="00924CAF" w:rsidP="000E1540">
            <w:pPr>
              <w:pStyle w:val="ListParagraph"/>
              <w:numPr>
                <w:ilvl w:val="0"/>
                <w:numId w:val="44"/>
              </w:numPr>
              <w:spacing w:after="0" w:line="240" w:lineRule="auto"/>
              <w:ind w:left="581"/>
              <w:rPr>
                <w:rFonts w:ascii="Calibri" w:hAnsi="Calibri" w:cs="Times New Roman"/>
              </w:rPr>
            </w:pPr>
            <w:r w:rsidRPr="000E1540">
              <w:rPr>
                <w:rFonts w:ascii="Calibri" w:hAnsi="Calibri" w:cs="Times New Roman"/>
              </w:rPr>
              <w:t>Are financial resources being utilized efficiently (converted into outcomes)? Could financial resources be used more efficiently?</w:t>
            </w:r>
          </w:p>
          <w:p w14:paraId="160A5954" w14:textId="77777777" w:rsidR="00924CAF" w:rsidRPr="000E1540" w:rsidRDefault="00924CAF" w:rsidP="000E1540">
            <w:pPr>
              <w:pStyle w:val="ListParagraph"/>
              <w:numPr>
                <w:ilvl w:val="0"/>
                <w:numId w:val="44"/>
              </w:numPr>
              <w:tabs>
                <w:tab w:val="left" w:pos="227"/>
              </w:tabs>
              <w:autoSpaceDE w:val="0"/>
              <w:autoSpaceDN w:val="0"/>
              <w:adjustRightInd w:val="0"/>
              <w:spacing w:after="0" w:line="240" w:lineRule="auto"/>
              <w:ind w:left="581"/>
              <w:rPr>
                <w:rFonts w:ascii="Calibri" w:hAnsi="Calibri" w:cs="Times New Roman"/>
              </w:rPr>
            </w:pPr>
            <w:r w:rsidRPr="000E1540">
              <w:rPr>
                <w:rFonts w:ascii="Calibri" w:hAnsi="Calibri" w:cs="Times New Roman"/>
              </w:rPr>
              <w:t>Was project implementation as cost effective as originally proposed (planned vs. actual)</w:t>
            </w:r>
          </w:p>
        </w:tc>
        <w:tc>
          <w:tcPr>
            <w:tcW w:w="3829" w:type="dxa"/>
          </w:tcPr>
          <w:p w14:paraId="26119DA5"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Extent to which funds have been converted into outcomes as per the expectations of the ProDoc</w:t>
            </w:r>
          </w:p>
          <w:p w14:paraId="0CD98A47"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Level of transparency in the use of funds</w:t>
            </w:r>
          </w:p>
          <w:p w14:paraId="109A7646"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Level of satisfaction of partners and beneficiaries in the use of funds</w:t>
            </w:r>
          </w:p>
          <w:p w14:paraId="10B822EA"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Timely delivery of funds, mitigation of bottlenecks</w:t>
            </w:r>
          </w:p>
          <w:p w14:paraId="0320296D" w14:textId="77777777" w:rsidR="00924CAF" w:rsidRPr="00924CAF" w:rsidRDefault="00924CAF" w:rsidP="000E1540">
            <w:pPr>
              <w:spacing w:after="0" w:line="240" w:lineRule="auto"/>
              <w:rPr>
                <w:rFonts w:ascii="Calibri" w:eastAsia="Times New Roman" w:hAnsi="Calibri" w:cs="Times New Roman"/>
                <w:sz w:val="20"/>
                <w:szCs w:val="20"/>
              </w:rPr>
            </w:pPr>
          </w:p>
        </w:tc>
        <w:tc>
          <w:tcPr>
            <w:tcW w:w="2693" w:type="dxa"/>
          </w:tcPr>
          <w:p w14:paraId="03E1F9D7"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financial records</w:t>
            </w:r>
          </w:p>
          <w:p w14:paraId="0F3A6C47" w14:textId="77777777" w:rsidR="00924CAF" w:rsidRPr="00E37D0D" w:rsidRDefault="00924CAF" w:rsidP="000E1540">
            <w:pPr>
              <w:tabs>
                <w:tab w:val="left" w:pos="227"/>
              </w:tabs>
              <w:autoSpaceDE w:val="0"/>
              <w:autoSpaceDN w:val="0"/>
              <w:adjustRightInd w:val="0"/>
              <w:spacing w:after="0" w:line="240" w:lineRule="auto"/>
              <w:rPr>
                <w:rFonts w:ascii="Calibri" w:eastAsia="Times New Roman" w:hAnsi="Calibri" w:cs="Times New Roman"/>
                <w:sz w:val="20"/>
                <w:szCs w:val="20"/>
              </w:rPr>
            </w:pPr>
          </w:p>
        </w:tc>
        <w:tc>
          <w:tcPr>
            <w:tcW w:w="1943" w:type="dxa"/>
            <w:gridSpan w:val="2"/>
            <w:tcBorders>
              <w:right w:val="single" w:sz="6" w:space="0" w:color="auto"/>
            </w:tcBorders>
          </w:tcPr>
          <w:p w14:paraId="4F58889E" w14:textId="77777777" w:rsidR="00924CAF" w:rsidRPr="00D6638C" w:rsidRDefault="00924CAF" w:rsidP="00924CAF">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24CAF" w:rsidRPr="00D6638C" w14:paraId="4FDE890C" w14:textId="77777777" w:rsidTr="00AF33D0">
        <w:trPr>
          <w:gridAfter w:val="2"/>
          <w:wAfter w:w="34" w:type="dxa"/>
        </w:trPr>
        <w:tc>
          <w:tcPr>
            <w:tcW w:w="199" w:type="dxa"/>
            <w:tcBorders>
              <w:top w:val="nil"/>
              <w:left w:val="nil"/>
              <w:bottom w:val="nil"/>
              <w:right w:val="nil"/>
            </w:tcBorders>
            <w:shd w:val="pct12" w:color="auto" w:fill="FFFFFF"/>
          </w:tcPr>
          <w:p w14:paraId="07BDF15D" w14:textId="77777777" w:rsidR="00924CAF" w:rsidRPr="00D6638C" w:rsidRDefault="00924CAF" w:rsidP="00924CA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5887" w:type="dxa"/>
            <w:tcBorders>
              <w:left w:val="nil"/>
            </w:tcBorders>
          </w:tcPr>
          <w:p w14:paraId="1CE13A4E" w14:textId="77777777" w:rsidR="00924CAF" w:rsidRPr="000E1540" w:rsidRDefault="00924CAF"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Efficiency of partnership arrangements for the project</w:t>
            </w:r>
          </w:p>
          <w:p w14:paraId="07867AB0" w14:textId="77777777" w:rsidR="00924CAF" w:rsidRPr="000E1540" w:rsidRDefault="00924CAF"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 xml:space="preserve">To what extent were partnerships/linkages between institutions/organizations realized as planned?  </w:t>
            </w:r>
          </w:p>
          <w:p w14:paraId="4D1D55D4" w14:textId="77777777" w:rsidR="00924CAF" w:rsidRPr="000E1540" w:rsidRDefault="00924CAF"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Which partnerships/linkages were facilitated? Which ones can be considered sustainable?</w:t>
            </w:r>
          </w:p>
          <w:p w14:paraId="79728014" w14:textId="77777777" w:rsidR="00924CAF" w:rsidRPr="000E1540" w:rsidRDefault="00924CAF"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lastRenderedPageBreak/>
              <w:t>What was the level of efficiency of cooperation and collaboration arrangements?</w:t>
            </w:r>
          </w:p>
        </w:tc>
        <w:tc>
          <w:tcPr>
            <w:tcW w:w="3829" w:type="dxa"/>
          </w:tcPr>
          <w:p w14:paraId="38A865D8"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lastRenderedPageBreak/>
              <w:t>Extent to which project partners committed time and resources to the project</w:t>
            </w:r>
          </w:p>
          <w:p w14:paraId="2F57DC92" w14:textId="77777777" w:rsidR="00924CAF" w:rsidRPr="000E1540" w:rsidRDefault="00924CAF" w:rsidP="000E1540">
            <w:pPr>
              <w:spacing w:after="0" w:line="240" w:lineRule="auto"/>
              <w:rPr>
                <w:rFonts w:ascii="Garamond" w:eastAsia="Times New Roman" w:hAnsi="Garamond" w:cstheme="minorHAnsi"/>
                <w:bCs/>
                <w:sz w:val="18"/>
                <w:szCs w:val="18"/>
              </w:rPr>
            </w:pPr>
            <w:r w:rsidRPr="000E1540">
              <w:rPr>
                <w:rFonts w:ascii="Calibri" w:eastAsia="Times New Roman" w:hAnsi="Calibri" w:cs="Times New Roman"/>
                <w:sz w:val="20"/>
                <w:szCs w:val="20"/>
              </w:rPr>
              <w:t>Extent of commitment of partners to take over project activities</w:t>
            </w:r>
          </w:p>
        </w:tc>
        <w:tc>
          <w:tcPr>
            <w:tcW w:w="2693" w:type="dxa"/>
          </w:tcPr>
          <w:p w14:paraId="58B5A35B"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work plans and reports</w:t>
            </w:r>
          </w:p>
          <w:p w14:paraId="4B48BD7D"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 xml:space="preserve">Interviews with local partners </w:t>
            </w:r>
          </w:p>
          <w:p w14:paraId="409A3FAC" w14:textId="77777777" w:rsidR="00924CAF" w:rsidRPr="00E37D0D" w:rsidRDefault="00924CAF" w:rsidP="000E1540">
            <w:pPr>
              <w:tabs>
                <w:tab w:val="left" w:pos="227"/>
              </w:tabs>
              <w:autoSpaceDE w:val="0"/>
              <w:autoSpaceDN w:val="0"/>
              <w:adjustRightInd w:val="0"/>
              <w:spacing w:after="0" w:line="240" w:lineRule="auto"/>
              <w:rPr>
                <w:rFonts w:ascii="Calibri" w:eastAsia="Times New Roman" w:hAnsi="Calibri" w:cs="Times New Roman"/>
                <w:sz w:val="20"/>
                <w:szCs w:val="20"/>
              </w:rPr>
            </w:pPr>
          </w:p>
        </w:tc>
        <w:tc>
          <w:tcPr>
            <w:tcW w:w="1943" w:type="dxa"/>
            <w:gridSpan w:val="2"/>
            <w:tcBorders>
              <w:right w:val="single" w:sz="6" w:space="0" w:color="auto"/>
            </w:tcBorders>
          </w:tcPr>
          <w:p w14:paraId="78898C76" w14:textId="77777777" w:rsidR="00924CAF" w:rsidRPr="00D6638C" w:rsidRDefault="00924CAF" w:rsidP="00924CAF">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24CAF" w:rsidRPr="00D6638C" w14:paraId="66B6F8D5" w14:textId="77777777" w:rsidTr="00AF33D0">
        <w:trPr>
          <w:gridAfter w:val="2"/>
          <w:wAfter w:w="34" w:type="dxa"/>
        </w:trPr>
        <w:tc>
          <w:tcPr>
            <w:tcW w:w="199" w:type="dxa"/>
            <w:tcBorders>
              <w:top w:val="nil"/>
              <w:left w:val="nil"/>
              <w:bottom w:val="nil"/>
              <w:right w:val="nil"/>
            </w:tcBorders>
            <w:shd w:val="pct12" w:color="auto" w:fill="FFFFFF"/>
          </w:tcPr>
          <w:p w14:paraId="273C66B4" w14:textId="77777777" w:rsidR="00924CAF" w:rsidRPr="00D6638C" w:rsidRDefault="00924CAF" w:rsidP="00924CA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5887" w:type="dxa"/>
            <w:tcBorders>
              <w:left w:val="nil"/>
            </w:tcBorders>
          </w:tcPr>
          <w:p w14:paraId="533CDCF5" w14:textId="77777777" w:rsidR="00924CAF" w:rsidRPr="000E1540" w:rsidRDefault="00924CAF"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 xml:space="preserve">Is the project responsive to threats and opportunities emerging </w:t>
            </w:r>
            <w:proofErr w:type="gramStart"/>
            <w:r w:rsidRPr="000E1540">
              <w:rPr>
                <w:rFonts w:ascii="Calibri" w:eastAsia="Times New Roman" w:hAnsi="Calibri" w:cs="Times New Roman"/>
                <w:sz w:val="20"/>
                <w:szCs w:val="20"/>
              </w:rPr>
              <w:t>during the course of</w:t>
            </w:r>
            <w:proofErr w:type="gramEnd"/>
            <w:r w:rsidRPr="000E1540">
              <w:rPr>
                <w:rFonts w:ascii="Calibri" w:eastAsia="Times New Roman" w:hAnsi="Calibri" w:cs="Times New Roman"/>
                <w:sz w:val="20"/>
                <w:szCs w:val="20"/>
              </w:rPr>
              <w:t xml:space="preserve"> the project?</w:t>
            </w:r>
          </w:p>
        </w:tc>
        <w:tc>
          <w:tcPr>
            <w:tcW w:w="3829" w:type="dxa"/>
          </w:tcPr>
          <w:p w14:paraId="60F58D7A" w14:textId="77777777" w:rsidR="00924CAF" w:rsidRPr="00924CAF"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Level of adaptive management related to emerging trends</w:t>
            </w:r>
          </w:p>
        </w:tc>
        <w:tc>
          <w:tcPr>
            <w:tcW w:w="2693" w:type="dxa"/>
          </w:tcPr>
          <w:p w14:paraId="47415F6E" w14:textId="77777777" w:rsidR="00924CAF" w:rsidRPr="00E37D0D"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work plans and reports</w:t>
            </w:r>
          </w:p>
        </w:tc>
        <w:tc>
          <w:tcPr>
            <w:tcW w:w="1943" w:type="dxa"/>
            <w:gridSpan w:val="2"/>
            <w:tcBorders>
              <w:right w:val="single" w:sz="6" w:space="0" w:color="auto"/>
            </w:tcBorders>
          </w:tcPr>
          <w:p w14:paraId="31F6DE32" w14:textId="77777777" w:rsidR="00924CAF" w:rsidRPr="00D6638C" w:rsidRDefault="00924CAF" w:rsidP="00924CAF">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24CAF" w:rsidRPr="00D6638C" w14:paraId="2D9BB6CC" w14:textId="77777777" w:rsidTr="00AF33D0">
        <w:trPr>
          <w:gridAfter w:val="2"/>
          <w:wAfter w:w="34" w:type="dxa"/>
        </w:trPr>
        <w:tc>
          <w:tcPr>
            <w:tcW w:w="199" w:type="dxa"/>
            <w:tcBorders>
              <w:top w:val="nil"/>
              <w:left w:val="nil"/>
              <w:bottom w:val="nil"/>
              <w:right w:val="nil"/>
            </w:tcBorders>
            <w:shd w:val="pct12" w:color="auto" w:fill="FFFFFF"/>
          </w:tcPr>
          <w:p w14:paraId="1474E6F6" w14:textId="77777777" w:rsidR="00924CAF" w:rsidRPr="00D6638C" w:rsidRDefault="00924CAF" w:rsidP="00924CA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5887" w:type="dxa"/>
            <w:tcBorders>
              <w:left w:val="nil"/>
            </w:tcBorders>
          </w:tcPr>
          <w:p w14:paraId="63CD2E34" w14:textId="77777777" w:rsidR="00924CAF" w:rsidRPr="000E1540" w:rsidRDefault="00924CAF"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 xml:space="preserve">How well were risks, assumptions and impact drivers managed? What was the quality of risk mitigation strategies developed? Were these </w:t>
            </w:r>
            <w:proofErr w:type="gramStart"/>
            <w:r w:rsidRPr="000E1540">
              <w:rPr>
                <w:rFonts w:ascii="Calibri" w:eastAsia="Times New Roman" w:hAnsi="Calibri" w:cs="Times New Roman"/>
                <w:sz w:val="20"/>
                <w:szCs w:val="20"/>
              </w:rPr>
              <w:t>sufficient</w:t>
            </w:r>
            <w:proofErr w:type="gramEnd"/>
            <w:r w:rsidRPr="000E1540">
              <w:rPr>
                <w:rFonts w:ascii="Calibri" w:eastAsia="Times New Roman" w:hAnsi="Calibri" w:cs="Times New Roman"/>
                <w:sz w:val="20"/>
                <w:szCs w:val="20"/>
              </w:rPr>
              <w:t>? Are there clear strategies for risk mitigation related to long-term sustainability of the project?</w:t>
            </w:r>
          </w:p>
        </w:tc>
        <w:tc>
          <w:tcPr>
            <w:tcW w:w="3829" w:type="dxa"/>
          </w:tcPr>
          <w:p w14:paraId="51725BA1"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 xml:space="preserve">Extent to which project has responded to identified and emerging risks </w:t>
            </w:r>
          </w:p>
          <w:p w14:paraId="2B32080E" w14:textId="77777777" w:rsidR="00924CAF" w:rsidRPr="00924CAF" w:rsidRDefault="00924CAF" w:rsidP="000E1540">
            <w:pPr>
              <w:tabs>
                <w:tab w:val="left" w:pos="227"/>
              </w:tabs>
              <w:spacing w:after="0" w:line="240" w:lineRule="auto"/>
              <w:contextualSpacing/>
              <w:rPr>
                <w:rFonts w:ascii="Calibri" w:eastAsia="Times New Roman" w:hAnsi="Calibri" w:cs="Times New Roman"/>
                <w:sz w:val="20"/>
                <w:szCs w:val="20"/>
              </w:rPr>
            </w:pPr>
            <w:r w:rsidRPr="000E1540">
              <w:rPr>
                <w:rFonts w:ascii="Calibri" w:eastAsia="Times New Roman" w:hAnsi="Calibri" w:cs="Times New Roman"/>
                <w:sz w:val="20"/>
                <w:szCs w:val="20"/>
              </w:rPr>
              <w:t>Level of attention paid to up-dating risks log</w:t>
            </w:r>
          </w:p>
        </w:tc>
        <w:tc>
          <w:tcPr>
            <w:tcW w:w="2693" w:type="dxa"/>
          </w:tcPr>
          <w:p w14:paraId="396BCF63" w14:textId="77777777" w:rsidR="00924CAF" w:rsidRPr="00E37D0D"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Risks log</w:t>
            </w:r>
          </w:p>
        </w:tc>
        <w:tc>
          <w:tcPr>
            <w:tcW w:w="1943" w:type="dxa"/>
            <w:gridSpan w:val="2"/>
            <w:tcBorders>
              <w:right w:val="single" w:sz="6" w:space="0" w:color="auto"/>
            </w:tcBorders>
          </w:tcPr>
          <w:p w14:paraId="77FFDBAF" w14:textId="77777777" w:rsidR="00924CAF" w:rsidRPr="00D6638C" w:rsidRDefault="00924CAF" w:rsidP="00924CAF">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24CAF" w:rsidRPr="00D6638C" w14:paraId="6F340663" w14:textId="77777777" w:rsidTr="00AF33D0">
        <w:trPr>
          <w:gridAfter w:val="2"/>
          <w:wAfter w:w="34" w:type="dxa"/>
        </w:trPr>
        <w:tc>
          <w:tcPr>
            <w:tcW w:w="199" w:type="dxa"/>
            <w:tcBorders>
              <w:top w:val="nil"/>
              <w:left w:val="nil"/>
              <w:bottom w:val="nil"/>
              <w:right w:val="nil"/>
            </w:tcBorders>
            <w:shd w:val="pct12" w:color="auto" w:fill="FFFFFF"/>
          </w:tcPr>
          <w:p w14:paraId="49C06B14" w14:textId="77777777" w:rsidR="00924CAF" w:rsidRPr="00D6638C" w:rsidRDefault="00924CAF" w:rsidP="00924CA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5887" w:type="dxa"/>
            <w:tcBorders>
              <w:left w:val="nil"/>
            </w:tcBorders>
          </w:tcPr>
          <w:p w14:paraId="75D8B63A" w14:textId="77777777" w:rsidR="00924CAF" w:rsidRPr="000E1540" w:rsidRDefault="00924CAF"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Is a communications strategy in place?  How well is it implemented and how successful has it been in reaching intended audiences?</w:t>
            </w:r>
          </w:p>
        </w:tc>
        <w:tc>
          <w:tcPr>
            <w:tcW w:w="3829" w:type="dxa"/>
          </w:tcPr>
          <w:p w14:paraId="15D3D8B7"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Extent to which project information has been disseminated</w:t>
            </w:r>
          </w:p>
          <w:p w14:paraId="7B2DB1E1" w14:textId="77777777" w:rsidR="00924CAF" w:rsidRPr="00924CAF" w:rsidRDefault="00924CAF" w:rsidP="000E1540">
            <w:pPr>
              <w:tabs>
                <w:tab w:val="left" w:pos="227"/>
              </w:tabs>
              <w:spacing w:after="0" w:line="240" w:lineRule="auto"/>
              <w:contextualSpacing/>
              <w:rPr>
                <w:rFonts w:ascii="Calibri" w:eastAsia="Times New Roman" w:hAnsi="Calibri" w:cs="Times New Roman"/>
                <w:sz w:val="20"/>
                <w:szCs w:val="20"/>
              </w:rPr>
            </w:pPr>
            <w:r w:rsidRPr="000E1540">
              <w:rPr>
                <w:rFonts w:ascii="Calibri" w:eastAsia="Times New Roman" w:hAnsi="Calibri" w:cs="Times New Roman"/>
                <w:sz w:val="20"/>
                <w:szCs w:val="20"/>
              </w:rPr>
              <w:t xml:space="preserve">Level of awareness of beneficiaries and the </w:t>
            </w:r>
            <w:proofErr w:type="gramStart"/>
            <w:r w:rsidRPr="000E1540">
              <w:rPr>
                <w:rFonts w:ascii="Calibri" w:eastAsia="Times New Roman" w:hAnsi="Calibri" w:cs="Times New Roman"/>
                <w:sz w:val="20"/>
                <w:szCs w:val="20"/>
              </w:rPr>
              <w:t>general public</w:t>
            </w:r>
            <w:proofErr w:type="gramEnd"/>
          </w:p>
        </w:tc>
        <w:tc>
          <w:tcPr>
            <w:tcW w:w="2693" w:type="dxa"/>
          </w:tcPr>
          <w:p w14:paraId="230DF6EE" w14:textId="77777777" w:rsidR="00924CAF" w:rsidRPr="000E1540"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Communications documents</w:t>
            </w:r>
          </w:p>
          <w:p w14:paraId="69C6DB68" w14:textId="77777777" w:rsidR="00924CAF" w:rsidRPr="00E37D0D" w:rsidRDefault="00924CAF"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Press articles</w:t>
            </w:r>
          </w:p>
        </w:tc>
        <w:tc>
          <w:tcPr>
            <w:tcW w:w="1943" w:type="dxa"/>
            <w:gridSpan w:val="2"/>
            <w:tcBorders>
              <w:right w:val="single" w:sz="6" w:space="0" w:color="auto"/>
            </w:tcBorders>
          </w:tcPr>
          <w:p w14:paraId="0CDC018C" w14:textId="77777777" w:rsidR="00924CAF" w:rsidRPr="00D6638C" w:rsidRDefault="00924CAF" w:rsidP="00924CAF">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24CAF" w:rsidRPr="00D6638C" w14:paraId="4712A49D" w14:textId="77777777" w:rsidTr="00AF33D0">
        <w:trPr>
          <w:trHeight w:val="141"/>
        </w:trPr>
        <w:tc>
          <w:tcPr>
            <w:tcW w:w="14585" w:type="dxa"/>
            <w:gridSpan w:val="8"/>
            <w:tcBorders>
              <w:top w:val="nil"/>
              <w:left w:val="single" w:sz="6" w:space="0" w:color="auto"/>
              <w:bottom w:val="nil"/>
              <w:right w:val="single" w:sz="6" w:space="0" w:color="auto"/>
            </w:tcBorders>
            <w:shd w:val="pct12" w:color="auto" w:fill="000000" w:themeFill="text1"/>
          </w:tcPr>
          <w:p w14:paraId="39E5FC73" w14:textId="77777777" w:rsidR="00924CAF" w:rsidRPr="00310398" w:rsidRDefault="00924CAF" w:rsidP="00924CAF">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E37D0D" w:rsidRPr="00D6638C" w14:paraId="7B4ADCD0" w14:textId="77777777" w:rsidTr="00AF33D0">
        <w:trPr>
          <w:gridAfter w:val="2"/>
          <w:wAfter w:w="34" w:type="dxa"/>
        </w:trPr>
        <w:tc>
          <w:tcPr>
            <w:tcW w:w="199" w:type="dxa"/>
            <w:tcBorders>
              <w:top w:val="nil"/>
              <w:left w:val="nil"/>
              <w:bottom w:val="nil"/>
              <w:right w:val="nil"/>
            </w:tcBorders>
            <w:shd w:val="pct12" w:color="auto" w:fill="FFFFFF"/>
          </w:tcPr>
          <w:p w14:paraId="3141F6E6" w14:textId="77777777" w:rsidR="00E37D0D" w:rsidRPr="00D6638C" w:rsidRDefault="00E37D0D" w:rsidP="00E37D0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4AA9A38E" w14:textId="77777777" w:rsidR="00E37D0D" w:rsidRPr="00E37D0D" w:rsidRDefault="00E37D0D"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 xml:space="preserve">Is the social, legal and political environment conducive to sustainability? </w:t>
            </w:r>
          </w:p>
        </w:tc>
        <w:tc>
          <w:tcPr>
            <w:tcW w:w="3829" w:type="dxa"/>
          </w:tcPr>
          <w:p w14:paraId="68F45BCB" w14:textId="77777777" w:rsidR="00E37D0D" w:rsidRPr="00E37D0D" w:rsidRDefault="00E37D0D"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Extent of supportive policies</w:t>
            </w:r>
          </w:p>
        </w:tc>
        <w:tc>
          <w:tcPr>
            <w:tcW w:w="2693" w:type="dxa"/>
          </w:tcPr>
          <w:p w14:paraId="01727974"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 xml:space="preserve">Policy documents </w:t>
            </w:r>
          </w:p>
          <w:p w14:paraId="1FAA108A" w14:textId="77777777" w:rsidR="00E37D0D" w:rsidRPr="000E1540"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board and Advisory Committee minutes</w:t>
            </w:r>
          </w:p>
          <w:p w14:paraId="5A4936DA" w14:textId="77777777" w:rsidR="00E37D0D" w:rsidRPr="00E37D0D" w:rsidRDefault="00E37D0D" w:rsidP="000E1540">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Local partners and beneficiaries</w:t>
            </w:r>
          </w:p>
        </w:tc>
        <w:tc>
          <w:tcPr>
            <w:tcW w:w="1943" w:type="dxa"/>
            <w:gridSpan w:val="2"/>
            <w:tcBorders>
              <w:right w:val="single" w:sz="6" w:space="0" w:color="auto"/>
            </w:tcBorders>
          </w:tcPr>
          <w:p w14:paraId="45CA41CB" w14:textId="77777777" w:rsidR="00E37D0D" w:rsidRPr="00D6638C" w:rsidRDefault="00E37D0D" w:rsidP="00E37D0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E37D0D" w:rsidRPr="00D6638C" w14:paraId="0DFF10CF" w14:textId="77777777" w:rsidTr="00AF33D0">
        <w:trPr>
          <w:gridAfter w:val="2"/>
          <w:wAfter w:w="34" w:type="dxa"/>
        </w:trPr>
        <w:tc>
          <w:tcPr>
            <w:tcW w:w="199" w:type="dxa"/>
            <w:tcBorders>
              <w:top w:val="nil"/>
              <w:left w:val="nil"/>
              <w:bottom w:val="nil"/>
              <w:right w:val="nil"/>
            </w:tcBorders>
            <w:shd w:val="pct12" w:color="auto" w:fill="FFFFFF"/>
          </w:tcPr>
          <w:p w14:paraId="02061020" w14:textId="77777777" w:rsidR="00E37D0D" w:rsidRPr="00D6638C" w:rsidRDefault="00E37D0D" w:rsidP="00E37D0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3DA55924" w14:textId="77777777" w:rsidR="00E37D0D" w:rsidRPr="00E37D0D" w:rsidRDefault="00E37D0D"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Are there early signs of activities being taken up by project partners, and plans being developed to sustain them?</w:t>
            </w:r>
          </w:p>
        </w:tc>
        <w:tc>
          <w:tcPr>
            <w:tcW w:w="3829" w:type="dxa"/>
          </w:tcPr>
          <w:p w14:paraId="0B5998CB" w14:textId="77777777" w:rsidR="00E37D0D" w:rsidRPr="00E37D0D" w:rsidRDefault="00E37D0D"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 xml:space="preserve">Extent to which partners are considering post-project actions </w:t>
            </w:r>
          </w:p>
        </w:tc>
        <w:tc>
          <w:tcPr>
            <w:tcW w:w="2693" w:type="dxa"/>
          </w:tcPr>
          <w:p w14:paraId="07475EA5" w14:textId="77777777" w:rsidR="00E37D0D" w:rsidRPr="00E37D0D" w:rsidRDefault="00E37D0D" w:rsidP="000E1540">
            <w:pPr>
              <w:spacing w:after="0" w:line="240" w:lineRule="auto"/>
              <w:rPr>
                <w:rFonts w:ascii="Calibri" w:eastAsia="Times New Roman" w:hAnsi="Calibri" w:cs="Times New Roman"/>
                <w:sz w:val="20"/>
                <w:szCs w:val="20"/>
              </w:rPr>
            </w:pPr>
            <w:r w:rsidRPr="002C0DF3">
              <w:rPr>
                <w:rFonts w:ascii="Calibri" w:eastAsia="Times New Roman" w:hAnsi="Calibri" w:cs="Times New Roman"/>
                <w:sz w:val="20"/>
                <w:szCs w:val="20"/>
              </w:rPr>
              <w:t xml:space="preserve">Interviews with local partners </w:t>
            </w:r>
          </w:p>
        </w:tc>
        <w:tc>
          <w:tcPr>
            <w:tcW w:w="1943" w:type="dxa"/>
            <w:gridSpan w:val="2"/>
            <w:tcBorders>
              <w:right w:val="single" w:sz="6" w:space="0" w:color="auto"/>
            </w:tcBorders>
          </w:tcPr>
          <w:p w14:paraId="58068A93" w14:textId="77777777" w:rsidR="00E37D0D" w:rsidRPr="00D6638C" w:rsidRDefault="00E37D0D" w:rsidP="00E37D0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E37D0D" w:rsidRPr="00D6638C" w14:paraId="50F0D693" w14:textId="77777777" w:rsidTr="00AF33D0">
        <w:trPr>
          <w:gridAfter w:val="2"/>
          <w:wAfter w:w="34" w:type="dxa"/>
        </w:trPr>
        <w:tc>
          <w:tcPr>
            <w:tcW w:w="199" w:type="dxa"/>
            <w:tcBorders>
              <w:top w:val="nil"/>
              <w:left w:val="nil"/>
              <w:bottom w:val="nil"/>
              <w:right w:val="nil"/>
            </w:tcBorders>
            <w:shd w:val="pct12" w:color="auto" w:fill="FFFFFF"/>
          </w:tcPr>
          <w:p w14:paraId="0D347BCA" w14:textId="77777777" w:rsidR="00E37D0D" w:rsidRPr="00D6638C" w:rsidRDefault="00E37D0D" w:rsidP="00E37D0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317DBCC4" w14:textId="77777777" w:rsidR="00E37D0D" w:rsidRPr="00E37D0D" w:rsidRDefault="00E37D0D"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Have partners and stakeholders successfully enhanced their capacities and do they have the required resources to make use of these capacities?</w:t>
            </w:r>
          </w:p>
        </w:tc>
        <w:tc>
          <w:tcPr>
            <w:tcW w:w="3829" w:type="dxa"/>
          </w:tcPr>
          <w:p w14:paraId="3FBF7083" w14:textId="77777777" w:rsidR="00E37D0D" w:rsidRPr="00E37D0D" w:rsidRDefault="00E37D0D"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Extent to which partners and stakeholders are applying new ideas outside of the immediate project context</w:t>
            </w:r>
          </w:p>
        </w:tc>
        <w:tc>
          <w:tcPr>
            <w:tcW w:w="2693" w:type="dxa"/>
          </w:tcPr>
          <w:p w14:paraId="2E4C2C1B" w14:textId="77777777" w:rsidR="00E37D0D" w:rsidRPr="002C0DF3" w:rsidRDefault="00E37D0D" w:rsidP="00E37D0D">
            <w:pPr>
              <w:spacing w:after="0" w:line="240" w:lineRule="auto"/>
              <w:rPr>
                <w:rFonts w:ascii="Calibri" w:eastAsia="Times New Roman" w:hAnsi="Calibri" w:cs="Times New Roman"/>
                <w:sz w:val="20"/>
                <w:szCs w:val="20"/>
              </w:rPr>
            </w:pPr>
            <w:r w:rsidRPr="002C0DF3">
              <w:rPr>
                <w:rFonts w:ascii="Calibri" w:eastAsia="Times New Roman" w:hAnsi="Calibri" w:cs="Times New Roman"/>
                <w:sz w:val="20"/>
                <w:szCs w:val="20"/>
              </w:rPr>
              <w:t xml:space="preserve">Interviews with local partners </w:t>
            </w:r>
          </w:p>
          <w:p w14:paraId="3B44CB78" w14:textId="77777777" w:rsidR="00E37D0D" w:rsidRPr="00E37D0D" w:rsidRDefault="00E37D0D" w:rsidP="000E1540">
            <w:pPr>
              <w:spacing w:after="0" w:line="240" w:lineRule="auto"/>
              <w:rPr>
                <w:rFonts w:ascii="Calibri" w:eastAsia="Times New Roman" w:hAnsi="Calibri" w:cs="Times New Roman"/>
                <w:sz w:val="20"/>
                <w:szCs w:val="20"/>
              </w:rPr>
            </w:pPr>
          </w:p>
        </w:tc>
        <w:tc>
          <w:tcPr>
            <w:tcW w:w="1943" w:type="dxa"/>
            <w:gridSpan w:val="2"/>
            <w:tcBorders>
              <w:right w:val="single" w:sz="6" w:space="0" w:color="auto"/>
            </w:tcBorders>
          </w:tcPr>
          <w:p w14:paraId="593E9541" w14:textId="77777777" w:rsidR="00E37D0D" w:rsidRPr="00D6638C" w:rsidRDefault="00E37D0D" w:rsidP="00E37D0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E37D0D" w:rsidRPr="00D6638C" w14:paraId="28214C00" w14:textId="77777777" w:rsidTr="00AF33D0">
        <w:trPr>
          <w:trHeight w:val="141"/>
        </w:trPr>
        <w:tc>
          <w:tcPr>
            <w:tcW w:w="14585" w:type="dxa"/>
            <w:gridSpan w:val="8"/>
            <w:tcBorders>
              <w:top w:val="nil"/>
              <w:left w:val="single" w:sz="6" w:space="0" w:color="auto"/>
              <w:bottom w:val="nil"/>
              <w:right w:val="single" w:sz="6" w:space="0" w:color="auto"/>
            </w:tcBorders>
            <w:shd w:val="pct12" w:color="auto" w:fill="000000" w:themeFill="text1"/>
          </w:tcPr>
          <w:p w14:paraId="426497D3" w14:textId="25AB8CBE" w:rsidR="00E37D0D" w:rsidRPr="000E1540" w:rsidRDefault="00E37D0D" w:rsidP="000E1540">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Impact: Are there indications that the project has contributed to, or enabled progress toward</w:t>
            </w:r>
            <w:r w:rsidR="007037A0" w:rsidRPr="00AF33D0">
              <w:rPr>
                <w:rFonts w:ascii="Calibri" w:eastAsia="Times New Roman" w:hAnsi="Calibri" w:cs="Times New Roman"/>
                <w:sz w:val="20"/>
                <w:szCs w:val="20"/>
              </w:rPr>
              <w:t xml:space="preserve"> enhancing country capacity to conduct </w:t>
            </w:r>
            <w:r w:rsidR="00E079F4" w:rsidRPr="00E079F4">
              <w:rPr>
                <w:rFonts w:ascii="Calibri" w:eastAsia="Times New Roman" w:hAnsi="Calibri" w:cs="Times New Roman"/>
                <w:sz w:val="20"/>
                <w:szCs w:val="20"/>
              </w:rPr>
              <w:t>environmental education</w:t>
            </w:r>
            <w:r w:rsidRPr="000E1540">
              <w:rPr>
                <w:rFonts w:ascii="Calibri" w:eastAsia="Times New Roman" w:hAnsi="Calibri" w:cs="Times New Roman"/>
                <w:sz w:val="20"/>
                <w:szCs w:val="20"/>
              </w:rPr>
              <w:t xml:space="preserve">?  </w:t>
            </w:r>
          </w:p>
        </w:tc>
      </w:tr>
      <w:tr w:rsidR="00E079F4" w:rsidRPr="00D6638C" w14:paraId="5F45801A" w14:textId="77777777" w:rsidTr="00AF33D0">
        <w:trPr>
          <w:gridAfter w:val="2"/>
          <w:wAfter w:w="34" w:type="dxa"/>
        </w:trPr>
        <w:tc>
          <w:tcPr>
            <w:tcW w:w="199" w:type="dxa"/>
            <w:tcBorders>
              <w:top w:val="nil"/>
              <w:left w:val="nil"/>
              <w:bottom w:val="nil"/>
              <w:right w:val="nil"/>
            </w:tcBorders>
            <w:shd w:val="pct12" w:color="auto" w:fill="FFFFFF"/>
          </w:tcPr>
          <w:p w14:paraId="206D6761" w14:textId="77777777" w:rsidR="00E079F4" w:rsidRPr="00E079F4" w:rsidRDefault="00E079F4" w:rsidP="00E079F4">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2023C3BD" w14:textId="414325CC" w:rsidR="00E079F4" w:rsidRPr="00E079F4" w:rsidRDefault="00E079F4" w:rsidP="00E079F4">
            <w:pPr>
              <w:spacing w:after="0" w:line="240" w:lineRule="auto"/>
              <w:ind w:left="156"/>
              <w:rPr>
                <w:rFonts w:ascii="Calibri" w:eastAsia="Times New Roman" w:hAnsi="Calibri" w:cs="Times New Roman"/>
                <w:sz w:val="20"/>
                <w:szCs w:val="20"/>
              </w:rPr>
            </w:pPr>
            <w:r w:rsidRPr="00AF33D0">
              <w:rPr>
                <w:rFonts w:ascii="Calibri" w:eastAsia="Times New Roman" w:hAnsi="Calibri" w:cs="Times New Roman"/>
                <w:sz w:val="20"/>
                <w:szCs w:val="20"/>
              </w:rPr>
              <w:t>Has the project demonstrated progress toward institutionalization of environmental education?</w:t>
            </w:r>
          </w:p>
        </w:tc>
        <w:tc>
          <w:tcPr>
            <w:tcW w:w="3829" w:type="dxa"/>
          </w:tcPr>
          <w:p w14:paraId="1718F8CA" w14:textId="77777777" w:rsidR="00E079F4" w:rsidRPr="00D6638C" w:rsidRDefault="00E079F4" w:rsidP="00E079F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693" w:type="dxa"/>
          </w:tcPr>
          <w:p w14:paraId="340D09AB" w14:textId="77777777" w:rsidR="00E079F4" w:rsidRPr="00D6638C" w:rsidRDefault="00E079F4" w:rsidP="00E079F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3" w:type="dxa"/>
            <w:gridSpan w:val="2"/>
            <w:tcBorders>
              <w:right w:val="single" w:sz="6" w:space="0" w:color="auto"/>
            </w:tcBorders>
          </w:tcPr>
          <w:p w14:paraId="7338A602" w14:textId="77777777" w:rsidR="00E079F4" w:rsidRPr="00D6638C" w:rsidRDefault="00E079F4" w:rsidP="00E079F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E079F4" w:rsidRPr="00D6638C" w14:paraId="3D9E429D" w14:textId="77777777" w:rsidTr="00AF33D0">
        <w:trPr>
          <w:gridAfter w:val="2"/>
          <w:wAfter w:w="34" w:type="dxa"/>
        </w:trPr>
        <w:tc>
          <w:tcPr>
            <w:tcW w:w="199" w:type="dxa"/>
            <w:tcBorders>
              <w:top w:val="nil"/>
              <w:left w:val="nil"/>
              <w:bottom w:val="nil"/>
              <w:right w:val="nil"/>
            </w:tcBorders>
            <w:shd w:val="pct12" w:color="auto" w:fill="FFFFFF"/>
          </w:tcPr>
          <w:p w14:paraId="08505C83" w14:textId="77777777" w:rsidR="00E079F4" w:rsidRPr="00E079F4" w:rsidRDefault="00E079F4" w:rsidP="00E079F4">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tcBorders>
          </w:tcPr>
          <w:p w14:paraId="3F4B738D" w14:textId="55C8749F" w:rsidR="00E079F4" w:rsidRPr="00E079F4" w:rsidRDefault="00E079F4" w:rsidP="00AF33D0">
            <w:pPr>
              <w:spacing w:after="0" w:line="240" w:lineRule="auto"/>
              <w:ind w:left="156"/>
              <w:rPr>
                <w:rFonts w:ascii="Calibri" w:eastAsia="Times New Roman" w:hAnsi="Calibri" w:cs="Times New Roman"/>
                <w:sz w:val="20"/>
                <w:szCs w:val="20"/>
              </w:rPr>
            </w:pPr>
            <w:r w:rsidRPr="00AF33D0">
              <w:rPr>
                <w:rFonts w:ascii="Calibri" w:eastAsia="Times New Roman" w:hAnsi="Calibri" w:cs="Times New Roman"/>
                <w:sz w:val="20"/>
                <w:szCs w:val="20"/>
              </w:rPr>
              <w:t xml:space="preserve">Has the project contributed to enhanced capacity of the country on environmental education? </w:t>
            </w:r>
          </w:p>
        </w:tc>
        <w:tc>
          <w:tcPr>
            <w:tcW w:w="3829" w:type="dxa"/>
          </w:tcPr>
          <w:p w14:paraId="4C9CAF1B" w14:textId="77777777" w:rsidR="00E079F4" w:rsidRPr="00D6638C" w:rsidRDefault="00E079F4" w:rsidP="00E079F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693" w:type="dxa"/>
          </w:tcPr>
          <w:p w14:paraId="31F67234" w14:textId="77777777" w:rsidR="00E079F4" w:rsidRPr="00D6638C" w:rsidRDefault="00E079F4" w:rsidP="00E079F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3" w:type="dxa"/>
            <w:gridSpan w:val="2"/>
            <w:tcBorders>
              <w:right w:val="single" w:sz="6" w:space="0" w:color="auto"/>
            </w:tcBorders>
          </w:tcPr>
          <w:p w14:paraId="56881519" w14:textId="77777777" w:rsidR="00E079F4" w:rsidRPr="00D6638C" w:rsidRDefault="00E079F4" w:rsidP="00E079F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E079F4" w:rsidRPr="00D6638C" w14:paraId="2FA5D27D" w14:textId="77777777" w:rsidTr="00AF33D0">
        <w:trPr>
          <w:gridAfter w:val="2"/>
          <w:wAfter w:w="34" w:type="dxa"/>
        </w:trPr>
        <w:tc>
          <w:tcPr>
            <w:tcW w:w="199" w:type="dxa"/>
            <w:tcBorders>
              <w:top w:val="nil"/>
              <w:left w:val="nil"/>
              <w:bottom w:val="nil"/>
              <w:right w:val="nil"/>
            </w:tcBorders>
            <w:shd w:val="pct12" w:color="auto" w:fill="FFFFFF"/>
          </w:tcPr>
          <w:p w14:paraId="7B6E5567" w14:textId="77777777" w:rsidR="00E079F4" w:rsidRPr="00E079F4" w:rsidRDefault="00E079F4" w:rsidP="00E079F4">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5887" w:type="dxa"/>
            <w:tcBorders>
              <w:left w:val="nil"/>
              <w:bottom w:val="single" w:sz="6" w:space="0" w:color="auto"/>
            </w:tcBorders>
          </w:tcPr>
          <w:p w14:paraId="52CF3E7D" w14:textId="5022B079" w:rsidR="00E079F4" w:rsidRPr="00E079F4" w:rsidRDefault="00E079F4" w:rsidP="00E079F4">
            <w:pPr>
              <w:spacing w:after="0" w:line="240" w:lineRule="auto"/>
              <w:ind w:left="156"/>
              <w:rPr>
                <w:rFonts w:ascii="Calibri" w:eastAsia="Times New Roman" w:hAnsi="Calibri" w:cs="Times New Roman"/>
                <w:sz w:val="20"/>
                <w:szCs w:val="20"/>
              </w:rPr>
            </w:pPr>
            <w:r w:rsidRPr="00AF33D0">
              <w:rPr>
                <w:rFonts w:ascii="Calibri" w:eastAsia="Times New Roman" w:hAnsi="Calibri" w:cs="Times New Roman"/>
                <w:sz w:val="20"/>
                <w:szCs w:val="20"/>
              </w:rPr>
              <w:t>Are there any indicators toward introducing sustainable mechanisms for enhanced capacity building at the target community level?</w:t>
            </w:r>
          </w:p>
        </w:tc>
        <w:tc>
          <w:tcPr>
            <w:tcW w:w="3829" w:type="dxa"/>
            <w:tcBorders>
              <w:bottom w:val="single" w:sz="6" w:space="0" w:color="auto"/>
            </w:tcBorders>
          </w:tcPr>
          <w:p w14:paraId="739D14CD" w14:textId="77777777" w:rsidR="00E079F4" w:rsidRPr="00D6638C" w:rsidRDefault="00E079F4" w:rsidP="00E079F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693" w:type="dxa"/>
            <w:tcBorders>
              <w:bottom w:val="single" w:sz="6" w:space="0" w:color="auto"/>
            </w:tcBorders>
          </w:tcPr>
          <w:p w14:paraId="6C34030B" w14:textId="77777777" w:rsidR="00E079F4" w:rsidRPr="00D6638C" w:rsidRDefault="00E079F4" w:rsidP="00E079F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3" w:type="dxa"/>
            <w:gridSpan w:val="2"/>
            <w:tcBorders>
              <w:bottom w:val="single" w:sz="6" w:space="0" w:color="auto"/>
              <w:right w:val="single" w:sz="6" w:space="0" w:color="auto"/>
            </w:tcBorders>
          </w:tcPr>
          <w:p w14:paraId="22659F87" w14:textId="77777777" w:rsidR="00E079F4" w:rsidRPr="00D6638C" w:rsidRDefault="00E079F4" w:rsidP="00E079F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0788D417" w14:textId="77777777" w:rsidR="00472C0F" w:rsidRDefault="00472C0F" w:rsidP="00F05366">
      <w:pPr>
        <w:pStyle w:val="Heading31"/>
        <w:rPr>
          <w:rFonts w:ascii="Calibri" w:hAnsi="Calibri" w:cs="Times New Roman"/>
          <w:sz w:val="20"/>
          <w:szCs w:val="20"/>
        </w:rPr>
        <w:sectPr w:rsidR="00472C0F" w:rsidSect="00472C0F">
          <w:pgSz w:w="15840" w:h="12240" w:orient="landscape"/>
          <w:pgMar w:top="1440" w:right="1440" w:bottom="1440" w:left="1440" w:header="720" w:footer="720" w:gutter="0"/>
          <w:cols w:space="720"/>
          <w:docGrid w:linePitch="360"/>
        </w:sectPr>
      </w:pPr>
    </w:p>
    <w:p w14:paraId="273D1F31" w14:textId="77777777" w:rsidR="00D6638C" w:rsidRDefault="00D6638C" w:rsidP="00F05366">
      <w:pPr>
        <w:pStyle w:val="Heading31"/>
      </w:pPr>
      <w:bookmarkStart w:id="73" w:name="_TOR_Annex_D:"/>
      <w:bookmarkStart w:id="74" w:name="_Toc321341565"/>
      <w:bookmarkEnd w:id="73"/>
      <w:r w:rsidRPr="00D6638C">
        <w:lastRenderedPageBreak/>
        <w:t>Annex D: Rating</w:t>
      </w:r>
      <w:r w:rsidR="00E77635">
        <w:t xml:space="preserve"> Scales</w:t>
      </w:r>
      <w:bookmarkEnd w:id="74"/>
    </w:p>
    <w:p w14:paraId="6EE2746A"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472C0F" w:rsidRPr="00D6638C" w14:paraId="69F4F675" w14:textId="77777777" w:rsidTr="00E77635">
        <w:trPr>
          <w:trHeight w:val="548"/>
        </w:trPr>
        <w:tc>
          <w:tcPr>
            <w:tcW w:w="2009" w:type="pct"/>
            <w:shd w:val="clear" w:color="auto" w:fill="auto"/>
            <w:hideMark/>
          </w:tcPr>
          <w:p w14:paraId="0098E9A4"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0547F80C"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35039211"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650773DE"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472C0F" w:rsidRPr="00D6638C" w14:paraId="17204055" w14:textId="77777777" w:rsidTr="00E77635">
        <w:trPr>
          <w:trHeight w:val="269"/>
        </w:trPr>
        <w:tc>
          <w:tcPr>
            <w:tcW w:w="2009" w:type="pct"/>
            <w:vMerge w:val="restart"/>
            <w:shd w:val="clear" w:color="auto" w:fill="auto"/>
            <w:hideMark/>
          </w:tcPr>
          <w:p w14:paraId="759FD0C0"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0F184552"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31282019"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6B64399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r w:rsidR="00661144" w:rsidRPr="00D6638C">
              <w:rPr>
                <w:rFonts w:ascii="Calibri" w:eastAsia="Times New Roman" w:hAnsi="Calibri" w:cs="Times New Roman"/>
                <w:sz w:val="20"/>
                <w:szCs w:val="20"/>
              </w:rPr>
              <w:t>significant shortcomings</w:t>
            </w:r>
          </w:p>
          <w:p w14:paraId="7F02663D"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1A193344"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53D069FB"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7D7E977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7C850BB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472C0F" w:rsidRPr="00D6638C" w14:paraId="590E830E" w14:textId="77777777" w:rsidTr="00E77635">
        <w:trPr>
          <w:trHeight w:val="251"/>
        </w:trPr>
        <w:tc>
          <w:tcPr>
            <w:tcW w:w="2009" w:type="pct"/>
            <w:vMerge/>
            <w:shd w:val="clear" w:color="auto" w:fill="auto"/>
            <w:hideMark/>
          </w:tcPr>
          <w:p w14:paraId="4B50BB4B"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732E11D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proofErr w:type="gramStart"/>
            <w:r w:rsidRPr="00D6638C">
              <w:rPr>
                <w:rFonts w:ascii="Calibri" w:eastAsia="Times New Roman" w:hAnsi="Calibri" w:cs="Times New Roman"/>
                <w:sz w:val="20"/>
                <w:szCs w:val="20"/>
              </w:rPr>
              <w:t>):moderate</w:t>
            </w:r>
            <w:proofErr w:type="gramEnd"/>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496F975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472C0F" w:rsidRPr="00D6638C" w14:paraId="4CDEB92F" w14:textId="77777777" w:rsidTr="00E77635">
        <w:tc>
          <w:tcPr>
            <w:tcW w:w="2009" w:type="pct"/>
            <w:vMerge/>
            <w:tcBorders>
              <w:bottom w:val="single" w:sz="4" w:space="0" w:color="auto"/>
            </w:tcBorders>
            <w:shd w:val="clear" w:color="auto" w:fill="auto"/>
            <w:hideMark/>
          </w:tcPr>
          <w:p w14:paraId="1CC699BD"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A049F7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E6717E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040C3004" w14:textId="77777777" w:rsidR="00D6638C" w:rsidRPr="00D6638C" w:rsidRDefault="00D6638C" w:rsidP="00D6638C">
            <w:pPr>
              <w:spacing w:after="0" w:line="240" w:lineRule="auto"/>
              <w:rPr>
                <w:rFonts w:ascii="Calibri" w:eastAsia="Times New Roman" w:hAnsi="Calibri" w:cs="Times New Roman"/>
                <w:sz w:val="20"/>
                <w:szCs w:val="20"/>
              </w:rPr>
            </w:pPr>
          </w:p>
          <w:p w14:paraId="629AC71E"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66D5B68B"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2FC8DAD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478177D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472C0F" w:rsidRPr="00D6638C" w14:paraId="72DC7A9B"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73309F"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391CF07F"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2642FC7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0F58858C" w14:textId="77777777" w:rsidR="00D6638C" w:rsidRPr="00D6638C" w:rsidRDefault="00D6638C" w:rsidP="00F05366">
      <w:pPr>
        <w:pStyle w:val="Heading31"/>
      </w:pPr>
      <w:r w:rsidRPr="00D6638C">
        <w:br w:type="page"/>
      </w:r>
      <w:bookmarkStart w:id="75" w:name="_Toc299133056"/>
      <w:bookmarkStart w:id="76" w:name="_Toc321341566"/>
      <w:r w:rsidRPr="00D6638C">
        <w:lastRenderedPageBreak/>
        <w:t xml:space="preserve">Annex E: Evaluation Consultant Code of Conduct </w:t>
      </w:r>
      <w:r w:rsidR="00B913F1">
        <w:t xml:space="preserve">and </w:t>
      </w:r>
      <w:r w:rsidRPr="00D6638C">
        <w:t>Agreement Form</w:t>
      </w:r>
      <w:bookmarkEnd w:id="70"/>
      <w:bookmarkEnd w:id="71"/>
      <w:bookmarkEnd w:id="72"/>
      <w:bookmarkEnd w:id="75"/>
      <w:bookmarkEnd w:id="76"/>
    </w:p>
    <w:p w14:paraId="5207FB70"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1745DEA4"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6E7B0315"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00321DB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1DAB9EB9"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913F1">
        <w:rPr>
          <w:rFonts w:eastAsia="ACaslon-Regular"/>
          <w:lang w:val="en-GB" w:bidi="ar-SA"/>
        </w:rPr>
        <w:t>confidence, and</w:t>
      </w:r>
      <w:proofErr w:type="gramEnd"/>
      <w:r w:rsidRPr="00B913F1">
        <w:rPr>
          <w:rFonts w:eastAsia="ACaslon-Regular"/>
          <w:lang w:val="en-GB" w:bidi="ar-SA"/>
        </w:rPr>
        <w:t xml:space="preserve"> must ensure that sensitive information cannot be traced to its source. Evaluators are not expected to evaluate </w:t>
      </w:r>
      <w:proofErr w:type="gramStart"/>
      <w:r w:rsidRPr="00B913F1">
        <w:rPr>
          <w:rFonts w:eastAsia="ACaslon-Regular"/>
          <w:lang w:val="en-GB" w:bidi="ar-SA"/>
        </w:rPr>
        <w:t>individuals, and</w:t>
      </w:r>
      <w:proofErr w:type="gramEnd"/>
      <w:r w:rsidRPr="00B913F1">
        <w:rPr>
          <w:rFonts w:eastAsia="ACaslon-Regular"/>
          <w:lang w:val="en-GB" w:bidi="ar-SA"/>
        </w:rPr>
        <w:t xml:space="preserve"> must balance an evaluation of management functions with this general principle.</w:t>
      </w:r>
    </w:p>
    <w:p w14:paraId="5BF4E87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D87DDFF"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913F1">
        <w:rPr>
          <w:rFonts w:eastAsia="ACaslon-Regular"/>
          <w:lang w:val="en-GB" w:bidi="ar-SA"/>
        </w:rPr>
        <w:t>in the course of</w:t>
      </w:r>
      <w:proofErr w:type="gramEnd"/>
      <w:r w:rsidRPr="00B913F1">
        <w:rPr>
          <w:rFonts w:eastAsia="ACaslon-Regular"/>
          <w:lang w:val="en-GB" w:bidi="ar-SA"/>
        </w:rPr>
        <w:t xml:space="preserve">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405C70A1"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3559A708"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4B69AFE1"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308D19A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301D665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72EB250A"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41F8D4E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020BE3C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1D2F196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32EF17EF" w14:textId="77777777" w:rsidR="00D6638C" w:rsidRPr="00D6638C" w:rsidRDefault="00D6638C" w:rsidP="00F05366">
      <w:pPr>
        <w:pStyle w:val="Heading31"/>
      </w:pPr>
      <w:r w:rsidRPr="00D6638C">
        <w:rPr>
          <w:sz w:val="20"/>
          <w:szCs w:val="20"/>
        </w:rPr>
        <w:br w:type="page"/>
      </w:r>
      <w:bookmarkStart w:id="77" w:name="_TOR_Annex_F:"/>
      <w:bookmarkStart w:id="78" w:name="_Toc299122847"/>
      <w:bookmarkStart w:id="79" w:name="_Toc299122869"/>
      <w:bookmarkStart w:id="80" w:name="_Toc299126633"/>
      <w:bookmarkStart w:id="81" w:name="_Toc299133057"/>
      <w:bookmarkStart w:id="82" w:name="_Toc321341567"/>
      <w:bookmarkEnd w:id="77"/>
      <w:r w:rsidRPr="00D6638C">
        <w:lastRenderedPageBreak/>
        <w:t>Annex F: Evaluation Report Outline</w:t>
      </w:r>
      <w:bookmarkEnd w:id="78"/>
      <w:bookmarkEnd w:id="79"/>
      <w:bookmarkEnd w:id="80"/>
      <w:bookmarkEnd w:id="81"/>
      <w:r w:rsidRPr="00D6638C">
        <w:rPr>
          <w:vertAlign w:val="superscript"/>
        </w:rPr>
        <w:footnoteReference w:id="4"/>
      </w:r>
      <w:bookmarkEnd w:id="82"/>
    </w:p>
    <w:tbl>
      <w:tblPr>
        <w:tblW w:w="0" w:type="auto"/>
        <w:tblInd w:w="108" w:type="dxa"/>
        <w:tblLook w:val="04A0" w:firstRow="1" w:lastRow="0" w:firstColumn="1" w:lastColumn="0" w:noHBand="0" w:noVBand="1"/>
      </w:tblPr>
      <w:tblGrid>
        <w:gridCol w:w="968"/>
        <w:gridCol w:w="8284"/>
      </w:tblGrid>
      <w:tr w:rsidR="00472C0F" w:rsidRPr="00D6638C" w14:paraId="29211C02" w14:textId="77777777" w:rsidTr="006C1964">
        <w:tc>
          <w:tcPr>
            <w:tcW w:w="985" w:type="dxa"/>
          </w:tcPr>
          <w:p w14:paraId="1975F22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5CD8BE0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01FFF5C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r w:rsidR="00472C0F" w:rsidRPr="00D6638C">
              <w:rPr>
                <w:rFonts w:ascii="Calibri" w:eastAsia="Times New Roman" w:hAnsi="Calibri" w:cs="Times New Roman"/>
                <w:sz w:val="20"/>
                <w:szCs w:val="20"/>
              </w:rPr>
              <w:t>of UNDP</w:t>
            </w:r>
            <w:r w:rsidRPr="00D6638C">
              <w:rPr>
                <w:rFonts w:ascii="Calibri" w:eastAsia="Times New Roman" w:hAnsi="Calibri" w:cs="Times New Roman"/>
                <w:sz w:val="20"/>
                <w:szCs w:val="20"/>
              </w:rPr>
              <w:t xml:space="preserve"> supported GEF financed project </w:t>
            </w:r>
          </w:p>
          <w:p w14:paraId="5384B33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24DB988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17782EB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78A505F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6DE376C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4A508F3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0F93834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472C0F" w:rsidRPr="00D6638C" w14:paraId="06777D9C" w14:textId="77777777" w:rsidTr="006C1964">
        <w:tc>
          <w:tcPr>
            <w:tcW w:w="985" w:type="dxa"/>
          </w:tcPr>
          <w:p w14:paraId="763C35F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7EEE47B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16436B7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337F730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3B6D8EF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751374D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472C0F" w:rsidRPr="00D6638C" w14:paraId="1749A7E4" w14:textId="77777777" w:rsidTr="006C1964">
        <w:tc>
          <w:tcPr>
            <w:tcW w:w="985" w:type="dxa"/>
          </w:tcPr>
          <w:p w14:paraId="311A810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60D565C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75AD6005"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472C0F" w:rsidRPr="00D6638C" w14:paraId="64BC296E" w14:textId="77777777" w:rsidTr="006C1964">
        <w:tc>
          <w:tcPr>
            <w:tcW w:w="985" w:type="dxa"/>
          </w:tcPr>
          <w:p w14:paraId="7FBA83E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3163505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4A0D292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75F00B4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14ED0A9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472C0F" w:rsidRPr="00D6638C" w14:paraId="598B2D97" w14:textId="77777777" w:rsidTr="006C1964">
        <w:tc>
          <w:tcPr>
            <w:tcW w:w="985" w:type="dxa"/>
          </w:tcPr>
          <w:p w14:paraId="218E545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6C46D00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73A81D8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13825EE6"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r w:rsidR="00472C0F" w:rsidRPr="00D6638C">
              <w:rPr>
                <w:rFonts w:ascii="Calibri" w:eastAsia="Times New Roman" w:hAnsi="Calibri" w:cs="Times New Roman"/>
                <w:sz w:val="20"/>
                <w:szCs w:val="20"/>
              </w:rPr>
              <w:t>sought to</w:t>
            </w:r>
            <w:r w:rsidRPr="00D6638C">
              <w:rPr>
                <w:rFonts w:ascii="Calibri" w:eastAsia="Times New Roman" w:hAnsi="Calibri" w:cs="Times New Roman"/>
                <w:sz w:val="20"/>
                <w:szCs w:val="20"/>
              </w:rPr>
              <w:t xml:space="preserve"> address</w:t>
            </w:r>
          </w:p>
          <w:p w14:paraId="0B7F6BB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3253C38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5281553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46AF98F1"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472C0F" w:rsidRPr="00D6638C" w14:paraId="1A730A7C" w14:textId="77777777" w:rsidTr="006C1964">
        <w:tc>
          <w:tcPr>
            <w:tcW w:w="985" w:type="dxa"/>
          </w:tcPr>
          <w:p w14:paraId="4B60E41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5F1BA9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432FC3B0"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472C0F" w:rsidRPr="00D6638C" w14:paraId="37C56C47" w14:textId="77777777" w:rsidTr="006C1964">
        <w:tc>
          <w:tcPr>
            <w:tcW w:w="985" w:type="dxa"/>
          </w:tcPr>
          <w:p w14:paraId="4A65FED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45EDE54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5282B67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7B9E672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06E8AD1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27454ED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28EEF8E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72D0A65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498A365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6528BA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472C0F" w:rsidRPr="00D6638C" w14:paraId="23DA84A8" w14:textId="77777777" w:rsidTr="006C1964">
        <w:tc>
          <w:tcPr>
            <w:tcW w:w="985" w:type="dxa"/>
          </w:tcPr>
          <w:p w14:paraId="2BD7A00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0A2239C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5E0E707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6AFD466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118351C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75E4660D"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562BF41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6F40CBE2"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472C0F" w:rsidRPr="00D6638C" w14:paraId="2A49E721" w14:textId="77777777" w:rsidTr="006C1964">
        <w:trPr>
          <w:trHeight w:val="74"/>
        </w:trPr>
        <w:tc>
          <w:tcPr>
            <w:tcW w:w="985" w:type="dxa"/>
          </w:tcPr>
          <w:p w14:paraId="111FD5B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0D564ED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431AFF32"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7DBCF561" w14:textId="77777777" w:rsidR="00D6638C" w:rsidRPr="00D6638C" w:rsidRDefault="00472C0F"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 (</w:t>
            </w:r>
            <w:r w:rsidR="00D6638C" w:rsidRPr="00D6638C">
              <w:rPr>
                <w:rFonts w:ascii="Calibri" w:eastAsia="Times New Roman" w:hAnsi="Calibri" w:cs="Times New Roman"/>
                <w:sz w:val="20"/>
                <w:szCs w:val="20"/>
              </w:rPr>
              <w:t>*)</w:t>
            </w:r>
          </w:p>
          <w:p w14:paraId="551E90B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10A357F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65714B4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4661F2BB"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36A9C72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472C0F" w:rsidRPr="00D6638C" w14:paraId="62D52664" w14:textId="77777777" w:rsidTr="006C1964">
        <w:tc>
          <w:tcPr>
            <w:tcW w:w="985" w:type="dxa"/>
          </w:tcPr>
          <w:p w14:paraId="7034AD2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FE3E55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54E3418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2D54E37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2CA6C11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1449808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472C0F" w:rsidRPr="00D6638C" w14:paraId="6C210486" w14:textId="77777777" w:rsidTr="006C1964">
        <w:tc>
          <w:tcPr>
            <w:tcW w:w="985" w:type="dxa"/>
          </w:tcPr>
          <w:p w14:paraId="262EB8A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696D93F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2BD31DC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5D2A8FC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44DB4E8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2C60DE4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1B3BEA9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64A451F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0EE85A4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02DC137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4FE35C26" w14:textId="77777777" w:rsidR="00D6638C" w:rsidRPr="00D6638C" w:rsidRDefault="00D6638C" w:rsidP="00D6638C">
            <w:pPr>
              <w:spacing w:after="0"/>
              <w:rPr>
                <w:rFonts w:ascii="Calibri" w:eastAsia="Times New Roman" w:hAnsi="Calibri" w:cs="Times New Roman"/>
                <w:sz w:val="20"/>
                <w:szCs w:val="20"/>
              </w:rPr>
            </w:pPr>
          </w:p>
          <w:p w14:paraId="6053062E" w14:textId="77777777" w:rsidR="00D6638C" w:rsidRPr="00D6638C" w:rsidRDefault="00D6638C" w:rsidP="00D6638C">
            <w:pPr>
              <w:spacing w:after="0"/>
              <w:rPr>
                <w:rFonts w:ascii="Calibri" w:eastAsia="Times New Roman" w:hAnsi="Calibri" w:cs="Times New Roman"/>
                <w:sz w:val="20"/>
                <w:szCs w:val="20"/>
              </w:rPr>
            </w:pPr>
          </w:p>
        </w:tc>
      </w:tr>
    </w:tbl>
    <w:p w14:paraId="49B78583" w14:textId="77777777" w:rsidR="00D6638C" w:rsidRPr="00D6638C" w:rsidRDefault="00D6638C" w:rsidP="00D6638C">
      <w:pPr>
        <w:spacing w:before="200"/>
        <w:rPr>
          <w:rFonts w:ascii="Calibri" w:eastAsia="Times New Roman" w:hAnsi="Calibri" w:cs="Times New Roman"/>
          <w:sz w:val="20"/>
          <w:szCs w:val="20"/>
        </w:rPr>
      </w:pPr>
      <w:bookmarkStart w:id="83" w:name="_TOR_Annex_G:"/>
      <w:bookmarkStart w:id="84" w:name="_Toc299133058"/>
      <w:bookmarkStart w:id="85" w:name="_Toc299122848"/>
      <w:bookmarkStart w:id="86" w:name="_Toc299122870"/>
      <w:bookmarkStart w:id="87" w:name="_Toc299126634"/>
      <w:bookmarkEnd w:id="83"/>
    </w:p>
    <w:p w14:paraId="2089BDBF"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5F4102FB" w14:textId="77777777" w:rsidR="00D6638C" w:rsidRPr="00F05366" w:rsidRDefault="00D6638C" w:rsidP="00F05366">
      <w:pPr>
        <w:pStyle w:val="Heading31"/>
      </w:pPr>
      <w:bookmarkStart w:id="88" w:name="_TOR_Annex_G:_1"/>
      <w:bookmarkStart w:id="89" w:name="_Toc321341568"/>
      <w:bookmarkEnd w:id="88"/>
      <w:r w:rsidRPr="00F05366">
        <w:lastRenderedPageBreak/>
        <w:t>Annex G: Evaluation Report Clearance Form</w:t>
      </w:r>
      <w:bookmarkEnd w:id="84"/>
      <w:bookmarkEnd w:id="89"/>
    </w:p>
    <w:p w14:paraId="5C1C32AB"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6A5D54C9" wp14:editId="198A8B79">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6D3647B6" w14:textId="77777777" w:rsidR="00463458" w:rsidRPr="0084083F" w:rsidRDefault="00463458" w:rsidP="00D6638C">
                            <w:pPr>
                              <w:rPr>
                                <w:rFonts w:eastAsia="Batang"/>
                              </w:rPr>
                            </w:pPr>
                            <w:r w:rsidRPr="0084083F">
                              <w:rPr>
                                <w:rFonts w:eastAsia="Batang"/>
                              </w:rPr>
                              <w:t>Evaluation Report Reviewed and Cleared by</w:t>
                            </w:r>
                          </w:p>
                          <w:p w14:paraId="566A12AB" w14:textId="77777777" w:rsidR="00463458" w:rsidRPr="0084083F" w:rsidRDefault="00463458" w:rsidP="00D6638C">
                            <w:r w:rsidRPr="0084083F">
                              <w:t>UNDP Country Office</w:t>
                            </w:r>
                          </w:p>
                          <w:p w14:paraId="3E5B0635" w14:textId="77777777" w:rsidR="00463458" w:rsidRPr="0084083F" w:rsidRDefault="00463458" w:rsidP="00D6638C">
                            <w:r w:rsidRPr="0084083F">
                              <w:t>Name:  ___________________________________________________</w:t>
                            </w:r>
                          </w:p>
                          <w:p w14:paraId="450A0229" w14:textId="77777777" w:rsidR="00463458" w:rsidRPr="0084083F" w:rsidRDefault="00463458" w:rsidP="00D6638C">
                            <w:r w:rsidRPr="0084083F">
                              <w:t>Signature: ______________________________       Date: _________________________________</w:t>
                            </w:r>
                          </w:p>
                          <w:p w14:paraId="2C01AFBE" w14:textId="77777777" w:rsidR="00463458" w:rsidRPr="0084083F" w:rsidRDefault="00463458" w:rsidP="00D6638C">
                            <w:r w:rsidRPr="0084083F">
                              <w:t>UNDP GEF R</w:t>
                            </w:r>
                            <w:r>
                              <w:t>TA</w:t>
                            </w:r>
                          </w:p>
                          <w:p w14:paraId="57BFE57D" w14:textId="77777777" w:rsidR="00463458" w:rsidRPr="0084083F" w:rsidRDefault="00463458" w:rsidP="00D6638C">
                            <w:r w:rsidRPr="0084083F">
                              <w:t>Name:  ___________________________________________________</w:t>
                            </w:r>
                          </w:p>
                          <w:p w14:paraId="77D3C19A" w14:textId="77777777" w:rsidR="00463458" w:rsidRPr="0084083F" w:rsidRDefault="00463458"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54C9"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6D3647B6" w14:textId="77777777" w:rsidR="00463458" w:rsidRPr="0084083F" w:rsidRDefault="00463458" w:rsidP="00D6638C">
                      <w:pPr>
                        <w:rPr>
                          <w:rFonts w:eastAsia="Batang"/>
                        </w:rPr>
                      </w:pPr>
                      <w:r w:rsidRPr="0084083F">
                        <w:rPr>
                          <w:rFonts w:eastAsia="Batang"/>
                        </w:rPr>
                        <w:t>Evaluation Report Reviewed and Cleared by</w:t>
                      </w:r>
                    </w:p>
                    <w:p w14:paraId="566A12AB" w14:textId="77777777" w:rsidR="00463458" w:rsidRPr="0084083F" w:rsidRDefault="00463458" w:rsidP="00D6638C">
                      <w:r w:rsidRPr="0084083F">
                        <w:t>UNDP Country Office</w:t>
                      </w:r>
                    </w:p>
                    <w:p w14:paraId="3E5B0635" w14:textId="77777777" w:rsidR="00463458" w:rsidRPr="0084083F" w:rsidRDefault="00463458" w:rsidP="00D6638C">
                      <w:r w:rsidRPr="0084083F">
                        <w:t>Name:  ___________________________________________________</w:t>
                      </w:r>
                    </w:p>
                    <w:p w14:paraId="450A0229" w14:textId="77777777" w:rsidR="00463458" w:rsidRPr="0084083F" w:rsidRDefault="00463458" w:rsidP="00D6638C">
                      <w:r w:rsidRPr="0084083F">
                        <w:t>Signature: ______________________________       Date: _________________________________</w:t>
                      </w:r>
                    </w:p>
                    <w:p w14:paraId="2C01AFBE" w14:textId="77777777" w:rsidR="00463458" w:rsidRPr="0084083F" w:rsidRDefault="00463458" w:rsidP="00D6638C">
                      <w:r w:rsidRPr="0084083F">
                        <w:t>UNDP GEF R</w:t>
                      </w:r>
                      <w:r>
                        <w:t>TA</w:t>
                      </w:r>
                    </w:p>
                    <w:p w14:paraId="57BFE57D" w14:textId="77777777" w:rsidR="00463458" w:rsidRPr="0084083F" w:rsidRDefault="00463458" w:rsidP="00D6638C">
                      <w:r w:rsidRPr="0084083F">
                        <w:t>Name:  ___________________________________________________</w:t>
                      </w:r>
                    </w:p>
                    <w:p w14:paraId="77D3C19A" w14:textId="77777777" w:rsidR="00463458" w:rsidRPr="0084083F" w:rsidRDefault="00463458"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5"/>
      <w:bookmarkEnd w:id="86"/>
      <w:bookmarkEnd w:id="87"/>
    </w:p>
    <w:p w14:paraId="40D0C202" w14:textId="77777777" w:rsidR="00D6638C" w:rsidRPr="00D6638C" w:rsidRDefault="00D6638C" w:rsidP="00D6638C">
      <w:pPr>
        <w:spacing w:before="200"/>
        <w:rPr>
          <w:rFonts w:ascii="Calibri" w:eastAsia="Times New Roman" w:hAnsi="Calibri" w:cs="Times New Roman"/>
          <w:i/>
          <w:sz w:val="20"/>
          <w:szCs w:val="20"/>
        </w:rPr>
      </w:pPr>
    </w:p>
    <w:p w14:paraId="23AF922E" w14:textId="77777777" w:rsidR="00D6638C" w:rsidRPr="00D6638C" w:rsidRDefault="00D6638C" w:rsidP="00D6638C">
      <w:pPr>
        <w:spacing w:before="200"/>
        <w:rPr>
          <w:rFonts w:ascii="Calibri" w:eastAsia="Times New Roman" w:hAnsi="Calibri" w:cs="Times New Roman"/>
          <w:i/>
          <w:sz w:val="20"/>
          <w:szCs w:val="20"/>
        </w:rPr>
      </w:pPr>
    </w:p>
    <w:p w14:paraId="2187C52E" w14:textId="77777777" w:rsidR="00D6638C" w:rsidRPr="00D6638C" w:rsidRDefault="00D6638C" w:rsidP="00D6638C">
      <w:pPr>
        <w:spacing w:before="200"/>
        <w:rPr>
          <w:rFonts w:ascii="Calibri" w:eastAsia="Times New Roman" w:hAnsi="Calibri" w:cs="Times New Roman"/>
          <w:i/>
          <w:sz w:val="20"/>
          <w:szCs w:val="20"/>
        </w:rPr>
      </w:pPr>
    </w:p>
    <w:p w14:paraId="70A440B6" w14:textId="77777777" w:rsidR="00D6638C" w:rsidRPr="00D6638C" w:rsidRDefault="00D6638C" w:rsidP="00D6638C">
      <w:pPr>
        <w:spacing w:before="200"/>
        <w:rPr>
          <w:rFonts w:ascii="Calibri" w:eastAsia="Times New Roman" w:hAnsi="Calibri" w:cs="Times New Roman"/>
          <w:sz w:val="20"/>
          <w:szCs w:val="20"/>
        </w:rPr>
      </w:pPr>
    </w:p>
    <w:p w14:paraId="68537F80" w14:textId="77777777" w:rsidR="00D6638C" w:rsidRPr="00D6638C" w:rsidRDefault="00D6638C" w:rsidP="00D6638C">
      <w:pPr>
        <w:spacing w:before="200"/>
        <w:rPr>
          <w:rFonts w:ascii="Calibri" w:eastAsia="Times New Roman" w:hAnsi="Calibri" w:cs="Times New Roman"/>
          <w:sz w:val="20"/>
          <w:szCs w:val="20"/>
        </w:rPr>
      </w:pPr>
    </w:p>
    <w:p w14:paraId="664F353A" w14:textId="77777777" w:rsidR="00D6638C" w:rsidRPr="00D6638C" w:rsidRDefault="00D6638C" w:rsidP="00D6638C">
      <w:pPr>
        <w:spacing w:before="200"/>
        <w:rPr>
          <w:rFonts w:ascii="Calibri" w:eastAsia="Times New Roman" w:hAnsi="Calibri" w:cs="Times New Roman"/>
          <w:sz w:val="20"/>
          <w:szCs w:val="20"/>
        </w:rPr>
      </w:pPr>
    </w:p>
    <w:p w14:paraId="07B9E936" w14:textId="77777777" w:rsidR="00D6638C" w:rsidRPr="00D6638C" w:rsidRDefault="00D6638C" w:rsidP="00D6638C">
      <w:pPr>
        <w:spacing w:before="200"/>
        <w:rPr>
          <w:rFonts w:ascii="Calibri" w:eastAsia="Times New Roman" w:hAnsi="Calibri" w:cs="Times New Roman"/>
          <w:sz w:val="20"/>
          <w:szCs w:val="20"/>
        </w:rPr>
      </w:pPr>
    </w:p>
    <w:p w14:paraId="023468C1" w14:textId="77777777" w:rsidR="00D6638C" w:rsidRPr="00D6638C" w:rsidRDefault="00D6638C" w:rsidP="00D6638C">
      <w:pPr>
        <w:spacing w:before="200"/>
        <w:rPr>
          <w:rFonts w:ascii="Calibri" w:eastAsia="Times New Roman" w:hAnsi="Calibri" w:cs="Times New Roman"/>
          <w:sz w:val="20"/>
          <w:szCs w:val="20"/>
        </w:rPr>
      </w:pPr>
    </w:p>
    <w:p w14:paraId="2FA36711" w14:textId="77777777" w:rsidR="00D6638C" w:rsidRPr="00D6638C" w:rsidRDefault="00D6638C" w:rsidP="00D6638C">
      <w:pPr>
        <w:spacing w:before="200"/>
        <w:rPr>
          <w:rFonts w:ascii="Calibri" w:eastAsia="Times New Roman" w:hAnsi="Calibri" w:cs="Times New Roman"/>
          <w:sz w:val="20"/>
          <w:szCs w:val="20"/>
        </w:rPr>
      </w:pPr>
    </w:p>
    <w:p w14:paraId="2AB5BE70" w14:textId="77777777" w:rsidR="008777FA" w:rsidRDefault="008777FA">
      <w:pPr>
        <w:rPr>
          <w:rFonts w:ascii="Calibri" w:eastAsia="Times New Roman" w:hAnsi="Calibri" w:cs="Times New Roman"/>
          <w:sz w:val="20"/>
          <w:szCs w:val="20"/>
        </w:rPr>
      </w:pPr>
      <w:r>
        <w:rPr>
          <w:rFonts w:ascii="Calibri" w:eastAsia="Times New Roman" w:hAnsi="Calibri" w:cs="Times New Roman"/>
          <w:sz w:val="20"/>
          <w:szCs w:val="20"/>
        </w:rPr>
        <w:br w:type="page"/>
      </w:r>
    </w:p>
    <w:p w14:paraId="19578F34" w14:textId="77777777" w:rsidR="008777FA" w:rsidRPr="00D6638C" w:rsidRDefault="008777FA" w:rsidP="008777FA">
      <w:pPr>
        <w:pStyle w:val="Heading31"/>
        <w:rPr>
          <w:rFonts w:cs="Times New Roman"/>
        </w:rPr>
      </w:pPr>
      <w:bookmarkStart w:id="90" w:name="_TOR_Annex_A_"/>
      <w:bookmarkStart w:id="91" w:name="_TOR_Annex_B_"/>
      <w:bookmarkStart w:id="92" w:name="_TOR_Annex_C_"/>
      <w:bookmarkStart w:id="93" w:name="_TOR_Annex_D_"/>
      <w:bookmarkStart w:id="94" w:name="_TOR_Annex_F_"/>
      <w:bookmarkEnd w:id="90"/>
      <w:bookmarkEnd w:id="91"/>
      <w:bookmarkEnd w:id="92"/>
      <w:bookmarkEnd w:id="93"/>
      <w:bookmarkEnd w:id="94"/>
      <w:r w:rsidRPr="00D6638C">
        <w:lastRenderedPageBreak/>
        <w:t>Annex F: Evaluation Report Outline</w:t>
      </w:r>
      <w:r w:rsidRPr="00D6638C">
        <w:rPr>
          <w:rFonts w:cs="Times New Roman"/>
          <w:vertAlign w:val="superscript"/>
        </w:rPr>
        <w:footnoteReference w:id="7"/>
      </w:r>
    </w:p>
    <w:tbl>
      <w:tblPr>
        <w:tblW w:w="0" w:type="auto"/>
        <w:tblInd w:w="-106" w:type="dxa"/>
        <w:tblLook w:val="00A0" w:firstRow="1" w:lastRow="0" w:firstColumn="1" w:lastColumn="0" w:noHBand="0" w:noVBand="0"/>
      </w:tblPr>
      <w:tblGrid>
        <w:gridCol w:w="985"/>
        <w:gridCol w:w="8481"/>
      </w:tblGrid>
      <w:tr w:rsidR="00472C0F" w:rsidRPr="004F1CA9" w14:paraId="15610E33" w14:textId="77777777" w:rsidTr="008777FA">
        <w:tc>
          <w:tcPr>
            <w:tcW w:w="985" w:type="dxa"/>
          </w:tcPr>
          <w:p w14:paraId="4F1D806D" w14:textId="77777777" w:rsidR="008777FA" w:rsidRPr="00D6638C" w:rsidRDefault="008777FA" w:rsidP="008777FA">
            <w:pPr>
              <w:spacing w:after="0"/>
              <w:rPr>
                <w:b/>
                <w:bCs/>
                <w:sz w:val="20"/>
                <w:szCs w:val="20"/>
              </w:rPr>
            </w:pPr>
            <w:r w:rsidRPr="00D6638C">
              <w:rPr>
                <w:b/>
                <w:bCs/>
                <w:sz w:val="20"/>
                <w:szCs w:val="20"/>
              </w:rPr>
              <w:t>i.</w:t>
            </w:r>
          </w:p>
        </w:tc>
        <w:tc>
          <w:tcPr>
            <w:tcW w:w="8483" w:type="dxa"/>
          </w:tcPr>
          <w:p w14:paraId="39D4BAD4" w14:textId="77777777" w:rsidR="008777FA" w:rsidRPr="00D6638C" w:rsidRDefault="008777FA" w:rsidP="008777FA">
            <w:pPr>
              <w:spacing w:after="0"/>
              <w:rPr>
                <w:sz w:val="20"/>
                <w:szCs w:val="20"/>
              </w:rPr>
            </w:pPr>
            <w:r w:rsidRPr="00D6638C">
              <w:rPr>
                <w:sz w:val="20"/>
                <w:szCs w:val="20"/>
              </w:rPr>
              <w:t>Opening page:</w:t>
            </w:r>
          </w:p>
          <w:p w14:paraId="311019B4" w14:textId="77777777" w:rsidR="008777FA" w:rsidRPr="00D6638C" w:rsidRDefault="008777FA" w:rsidP="008777FA">
            <w:pPr>
              <w:numPr>
                <w:ilvl w:val="0"/>
                <w:numId w:val="17"/>
              </w:numPr>
              <w:spacing w:after="0" w:line="240" w:lineRule="auto"/>
              <w:rPr>
                <w:sz w:val="20"/>
                <w:szCs w:val="20"/>
              </w:rPr>
            </w:pPr>
            <w:r w:rsidRPr="00D6638C">
              <w:rPr>
                <w:sz w:val="20"/>
                <w:szCs w:val="20"/>
              </w:rPr>
              <w:t xml:space="preserve">Title </w:t>
            </w:r>
            <w:proofErr w:type="gramStart"/>
            <w:r w:rsidRPr="00D6638C">
              <w:rPr>
                <w:sz w:val="20"/>
                <w:szCs w:val="20"/>
              </w:rPr>
              <w:t>of  UNDP</w:t>
            </w:r>
            <w:proofErr w:type="gramEnd"/>
            <w:r w:rsidRPr="00D6638C">
              <w:rPr>
                <w:sz w:val="20"/>
                <w:szCs w:val="20"/>
              </w:rPr>
              <w:t xml:space="preserve"> supported GEF financed project </w:t>
            </w:r>
          </w:p>
          <w:p w14:paraId="51B6DB31" w14:textId="77777777" w:rsidR="008777FA" w:rsidRPr="00D6638C" w:rsidRDefault="008777FA" w:rsidP="008777FA">
            <w:pPr>
              <w:numPr>
                <w:ilvl w:val="0"/>
                <w:numId w:val="17"/>
              </w:numPr>
              <w:spacing w:after="0" w:line="240" w:lineRule="auto"/>
              <w:rPr>
                <w:sz w:val="20"/>
                <w:szCs w:val="20"/>
              </w:rPr>
            </w:pPr>
            <w:r w:rsidRPr="00D6638C">
              <w:rPr>
                <w:sz w:val="20"/>
                <w:szCs w:val="20"/>
              </w:rPr>
              <w:t xml:space="preserve">UNDP and GEF project ID#s.  </w:t>
            </w:r>
          </w:p>
          <w:p w14:paraId="6F03C79B" w14:textId="77777777" w:rsidR="008777FA" w:rsidRPr="00D6638C" w:rsidRDefault="008777FA" w:rsidP="008777FA">
            <w:pPr>
              <w:numPr>
                <w:ilvl w:val="0"/>
                <w:numId w:val="17"/>
              </w:numPr>
              <w:spacing w:after="0" w:line="240" w:lineRule="auto"/>
              <w:rPr>
                <w:sz w:val="20"/>
                <w:szCs w:val="20"/>
              </w:rPr>
            </w:pPr>
            <w:r w:rsidRPr="00D6638C">
              <w:rPr>
                <w:sz w:val="20"/>
                <w:szCs w:val="20"/>
              </w:rPr>
              <w:t>Evaluation time frame and date of evaluation report</w:t>
            </w:r>
          </w:p>
          <w:p w14:paraId="7F0D7938" w14:textId="77777777" w:rsidR="008777FA" w:rsidRPr="00D6638C" w:rsidRDefault="008777FA" w:rsidP="008777FA">
            <w:pPr>
              <w:numPr>
                <w:ilvl w:val="0"/>
                <w:numId w:val="17"/>
              </w:numPr>
              <w:spacing w:after="0" w:line="240" w:lineRule="auto"/>
              <w:rPr>
                <w:sz w:val="20"/>
                <w:szCs w:val="20"/>
              </w:rPr>
            </w:pPr>
            <w:r w:rsidRPr="00D6638C">
              <w:rPr>
                <w:sz w:val="20"/>
                <w:szCs w:val="20"/>
              </w:rPr>
              <w:t>Region and countries included in the project</w:t>
            </w:r>
          </w:p>
          <w:p w14:paraId="42F0598C" w14:textId="77777777" w:rsidR="008777FA" w:rsidRPr="00D6638C" w:rsidRDefault="008777FA" w:rsidP="008777FA">
            <w:pPr>
              <w:numPr>
                <w:ilvl w:val="0"/>
                <w:numId w:val="17"/>
              </w:numPr>
              <w:spacing w:after="0" w:line="240" w:lineRule="auto"/>
              <w:rPr>
                <w:sz w:val="20"/>
                <w:szCs w:val="20"/>
              </w:rPr>
            </w:pPr>
            <w:r w:rsidRPr="00D6638C">
              <w:rPr>
                <w:sz w:val="20"/>
                <w:szCs w:val="20"/>
              </w:rPr>
              <w:t>GEF Operational Program/Strategic Program</w:t>
            </w:r>
          </w:p>
          <w:p w14:paraId="19A8219C" w14:textId="77777777" w:rsidR="008777FA" w:rsidRPr="00D6638C" w:rsidRDefault="008777FA" w:rsidP="008777FA">
            <w:pPr>
              <w:numPr>
                <w:ilvl w:val="0"/>
                <w:numId w:val="17"/>
              </w:numPr>
              <w:spacing w:after="0" w:line="240" w:lineRule="auto"/>
              <w:rPr>
                <w:sz w:val="20"/>
                <w:szCs w:val="20"/>
              </w:rPr>
            </w:pPr>
            <w:r w:rsidRPr="00D6638C">
              <w:rPr>
                <w:sz w:val="20"/>
                <w:szCs w:val="20"/>
              </w:rPr>
              <w:t>Implementing Partner and other project partners</w:t>
            </w:r>
          </w:p>
          <w:p w14:paraId="621E17AA" w14:textId="77777777" w:rsidR="008777FA" w:rsidRPr="00D6638C" w:rsidRDefault="008777FA" w:rsidP="008777FA">
            <w:pPr>
              <w:numPr>
                <w:ilvl w:val="0"/>
                <w:numId w:val="17"/>
              </w:numPr>
              <w:spacing w:after="0" w:line="240" w:lineRule="auto"/>
              <w:rPr>
                <w:sz w:val="20"/>
                <w:szCs w:val="20"/>
              </w:rPr>
            </w:pPr>
            <w:r w:rsidRPr="00D6638C">
              <w:rPr>
                <w:sz w:val="20"/>
                <w:szCs w:val="20"/>
              </w:rPr>
              <w:t xml:space="preserve">Evaluation team members </w:t>
            </w:r>
          </w:p>
          <w:p w14:paraId="377EC53A" w14:textId="77777777" w:rsidR="008777FA" w:rsidRPr="00D6638C" w:rsidRDefault="008777FA" w:rsidP="008777FA">
            <w:pPr>
              <w:numPr>
                <w:ilvl w:val="0"/>
                <w:numId w:val="17"/>
              </w:numPr>
              <w:spacing w:after="0" w:line="240" w:lineRule="auto"/>
              <w:rPr>
                <w:sz w:val="20"/>
                <w:szCs w:val="20"/>
              </w:rPr>
            </w:pPr>
            <w:r w:rsidRPr="00D6638C">
              <w:rPr>
                <w:sz w:val="20"/>
                <w:szCs w:val="20"/>
              </w:rPr>
              <w:t>Acknowledgements</w:t>
            </w:r>
          </w:p>
        </w:tc>
      </w:tr>
      <w:tr w:rsidR="00472C0F" w:rsidRPr="004F1CA9" w14:paraId="2FCFC198" w14:textId="77777777" w:rsidTr="008777FA">
        <w:tc>
          <w:tcPr>
            <w:tcW w:w="985" w:type="dxa"/>
          </w:tcPr>
          <w:p w14:paraId="476A82FC" w14:textId="77777777" w:rsidR="008777FA" w:rsidRPr="00D6638C" w:rsidRDefault="008777FA" w:rsidP="008777FA">
            <w:pPr>
              <w:spacing w:after="0"/>
              <w:rPr>
                <w:b/>
                <w:bCs/>
                <w:sz w:val="20"/>
                <w:szCs w:val="20"/>
              </w:rPr>
            </w:pPr>
            <w:r w:rsidRPr="00D6638C">
              <w:rPr>
                <w:b/>
                <w:bCs/>
                <w:sz w:val="20"/>
                <w:szCs w:val="20"/>
              </w:rPr>
              <w:t>ii.</w:t>
            </w:r>
          </w:p>
        </w:tc>
        <w:tc>
          <w:tcPr>
            <w:tcW w:w="8483" w:type="dxa"/>
          </w:tcPr>
          <w:p w14:paraId="5C2FC9D3" w14:textId="77777777" w:rsidR="008777FA" w:rsidRPr="00D6638C" w:rsidRDefault="008777FA" w:rsidP="008777FA">
            <w:pPr>
              <w:spacing w:after="0"/>
              <w:rPr>
                <w:sz w:val="20"/>
                <w:szCs w:val="20"/>
              </w:rPr>
            </w:pPr>
            <w:r w:rsidRPr="00D6638C">
              <w:rPr>
                <w:sz w:val="20"/>
                <w:szCs w:val="20"/>
              </w:rPr>
              <w:t>Executive Summary</w:t>
            </w:r>
          </w:p>
          <w:p w14:paraId="305E7A0C" w14:textId="77777777" w:rsidR="008777FA" w:rsidRPr="00D6638C" w:rsidRDefault="008777FA" w:rsidP="008777FA">
            <w:pPr>
              <w:numPr>
                <w:ilvl w:val="0"/>
                <w:numId w:val="17"/>
              </w:numPr>
              <w:spacing w:after="0" w:line="240" w:lineRule="auto"/>
              <w:rPr>
                <w:sz w:val="20"/>
                <w:szCs w:val="20"/>
              </w:rPr>
            </w:pPr>
            <w:r w:rsidRPr="00D6638C">
              <w:rPr>
                <w:sz w:val="20"/>
                <w:szCs w:val="20"/>
              </w:rPr>
              <w:t>Project Summary Table</w:t>
            </w:r>
          </w:p>
          <w:p w14:paraId="337CE265" w14:textId="77777777" w:rsidR="008777FA" w:rsidRPr="00D6638C" w:rsidRDefault="008777FA" w:rsidP="008777FA">
            <w:pPr>
              <w:numPr>
                <w:ilvl w:val="0"/>
                <w:numId w:val="17"/>
              </w:numPr>
              <w:spacing w:after="0" w:line="240" w:lineRule="auto"/>
              <w:rPr>
                <w:sz w:val="20"/>
                <w:szCs w:val="20"/>
              </w:rPr>
            </w:pPr>
            <w:r w:rsidRPr="00D6638C">
              <w:rPr>
                <w:sz w:val="20"/>
                <w:szCs w:val="20"/>
              </w:rPr>
              <w:t>Project Description (brief)</w:t>
            </w:r>
          </w:p>
          <w:p w14:paraId="590613D5" w14:textId="77777777" w:rsidR="008777FA" w:rsidRPr="00D6638C" w:rsidRDefault="008777FA" w:rsidP="008777FA">
            <w:pPr>
              <w:numPr>
                <w:ilvl w:val="0"/>
                <w:numId w:val="17"/>
              </w:numPr>
              <w:spacing w:after="0" w:line="240" w:lineRule="auto"/>
              <w:rPr>
                <w:sz w:val="20"/>
                <w:szCs w:val="20"/>
              </w:rPr>
            </w:pPr>
            <w:r w:rsidRPr="00D6638C">
              <w:rPr>
                <w:sz w:val="20"/>
                <w:szCs w:val="20"/>
              </w:rPr>
              <w:t>Evaluation Rating Table</w:t>
            </w:r>
          </w:p>
          <w:p w14:paraId="5933B5BC" w14:textId="77777777" w:rsidR="008777FA" w:rsidRPr="00D6638C" w:rsidRDefault="008777FA" w:rsidP="008777FA">
            <w:pPr>
              <w:numPr>
                <w:ilvl w:val="0"/>
                <w:numId w:val="17"/>
              </w:numPr>
              <w:spacing w:after="0" w:line="240" w:lineRule="auto"/>
              <w:rPr>
                <w:sz w:val="20"/>
                <w:szCs w:val="20"/>
              </w:rPr>
            </w:pPr>
            <w:r w:rsidRPr="00D6638C">
              <w:rPr>
                <w:sz w:val="20"/>
                <w:szCs w:val="20"/>
              </w:rPr>
              <w:t>Summary of conclusions, recommendations and lessons</w:t>
            </w:r>
          </w:p>
        </w:tc>
      </w:tr>
      <w:tr w:rsidR="00472C0F" w:rsidRPr="004F1CA9" w14:paraId="1576B5F8" w14:textId="77777777" w:rsidTr="008777FA">
        <w:tc>
          <w:tcPr>
            <w:tcW w:w="985" w:type="dxa"/>
          </w:tcPr>
          <w:p w14:paraId="5042A4F5" w14:textId="77777777" w:rsidR="008777FA" w:rsidRPr="00D6638C" w:rsidRDefault="008777FA" w:rsidP="008777FA">
            <w:pPr>
              <w:spacing w:after="0"/>
              <w:rPr>
                <w:b/>
                <w:bCs/>
                <w:sz w:val="20"/>
                <w:szCs w:val="20"/>
              </w:rPr>
            </w:pPr>
            <w:r w:rsidRPr="00D6638C">
              <w:rPr>
                <w:b/>
                <w:bCs/>
                <w:sz w:val="20"/>
                <w:szCs w:val="20"/>
              </w:rPr>
              <w:t>iii.</w:t>
            </w:r>
          </w:p>
        </w:tc>
        <w:tc>
          <w:tcPr>
            <w:tcW w:w="8483" w:type="dxa"/>
          </w:tcPr>
          <w:p w14:paraId="27BF2272" w14:textId="77777777" w:rsidR="008777FA" w:rsidRPr="00D6638C" w:rsidRDefault="008777FA" w:rsidP="008777FA">
            <w:pPr>
              <w:spacing w:after="0"/>
              <w:rPr>
                <w:sz w:val="20"/>
                <w:szCs w:val="20"/>
              </w:rPr>
            </w:pPr>
            <w:r w:rsidRPr="00D6638C">
              <w:rPr>
                <w:sz w:val="20"/>
                <w:szCs w:val="20"/>
              </w:rPr>
              <w:t>Acronyms and Abbreviations</w:t>
            </w:r>
          </w:p>
          <w:p w14:paraId="6A994847" w14:textId="77777777" w:rsidR="008777FA" w:rsidRPr="00D6638C" w:rsidRDefault="008777FA" w:rsidP="008777FA">
            <w:pPr>
              <w:spacing w:after="0"/>
              <w:rPr>
                <w:sz w:val="20"/>
                <w:szCs w:val="20"/>
              </w:rPr>
            </w:pPr>
            <w:r w:rsidRPr="00D6638C">
              <w:rPr>
                <w:sz w:val="20"/>
                <w:szCs w:val="20"/>
              </w:rPr>
              <w:t>(See: UNDP Editorial Manual</w:t>
            </w:r>
            <w:r w:rsidRPr="00D6638C">
              <w:rPr>
                <w:sz w:val="20"/>
                <w:szCs w:val="20"/>
                <w:vertAlign w:val="superscript"/>
              </w:rPr>
              <w:footnoteReference w:id="8"/>
            </w:r>
            <w:r w:rsidRPr="00D6638C">
              <w:rPr>
                <w:sz w:val="20"/>
                <w:szCs w:val="20"/>
              </w:rPr>
              <w:t>)</w:t>
            </w:r>
          </w:p>
        </w:tc>
      </w:tr>
      <w:tr w:rsidR="00472C0F" w:rsidRPr="004F1CA9" w14:paraId="7C5F4A84" w14:textId="77777777" w:rsidTr="008777FA">
        <w:tc>
          <w:tcPr>
            <w:tcW w:w="985" w:type="dxa"/>
          </w:tcPr>
          <w:p w14:paraId="062FAD56" w14:textId="77777777" w:rsidR="008777FA" w:rsidRPr="00D6638C" w:rsidRDefault="008777FA" w:rsidP="008777FA">
            <w:pPr>
              <w:spacing w:after="0"/>
              <w:rPr>
                <w:b/>
                <w:bCs/>
                <w:sz w:val="20"/>
                <w:szCs w:val="20"/>
              </w:rPr>
            </w:pPr>
            <w:r w:rsidRPr="00D6638C">
              <w:rPr>
                <w:b/>
                <w:bCs/>
                <w:sz w:val="20"/>
                <w:szCs w:val="20"/>
              </w:rPr>
              <w:t>1.</w:t>
            </w:r>
          </w:p>
        </w:tc>
        <w:tc>
          <w:tcPr>
            <w:tcW w:w="8483" w:type="dxa"/>
          </w:tcPr>
          <w:p w14:paraId="6E195F3B" w14:textId="77777777" w:rsidR="008777FA" w:rsidRPr="00D6638C" w:rsidRDefault="008777FA" w:rsidP="008777FA">
            <w:pPr>
              <w:spacing w:after="0"/>
              <w:rPr>
                <w:sz w:val="20"/>
                <w:szCs w:val="20"/>
              </w:rPr>
            </w:pPr>
            <w:r w:rsidRPr="00D6638C">
              <w:rPr>
                <w:sz w:val="20"/>
                <w:szCs w:val="20"/>
              </w:rPr>
              <w:t>Introduction</w:t>
            </w:r>
          </w:p>
          <w:p w14:paraId="5E6753F7" w14:textId="77777777" w:rsidR="008777FA" w:rsidRPr="00D6638C" w:rsidRDefault="008777FA" w:rsidP="008777FA">
            <w:pPr>
              <w:numPr>
                <w:ilvl w:val="0"/>
                <w:numId w:val="17"/>
              </w:numPr>
              <w:spacing w:after="0" w:line="240" w:lineRule="auto"/>
              <w:rPr>
                <w:b/>
                <w:bCs/>
                <w:sz w:val="20"/>
                <w:szCs w:val="20"/>
              </w:rPr>
            </w:pPr>
            <w:r w:rsidRPr="00D6638C">
              <w:rPr>
                <w:sz w:val="20"/>
                <w:szCs w:val="20"/>
              </w:rPr>
              <w:t xml:space="preserve">Purpose of the evaluation </w:t>
            </w:r>
          </w:p>
          <w:p w14:paraId="3D0D1C8C" w14:textId="77777777" w:rsidR="008777FA" w:rsidRPr="00D6638C" w:rsidRDefault="008777FA" w:rsidP="008777FA">
            <w:pPr>
              <w:numPr>
                <w:ilvl w:val="0"/>
                <w:numId w:val="17"/>
              </w:numPr>
              <w:spacing w:after="0" w:line="240" w:lineRule="auto"/>
              <w:rPr>
                <w:b/>
                <w:bCs/>
                <w:sz w:val="20"/>
                <w:szCs w:val="20"/>
              </w:rPr>
            </w:pPr>
            <w:r w:rsidRPr="00D6638C">
              <w:rPr>
                <w:sz w:val="20"/>
                <w:szCs w:val="20"/>
              </w:rPr>
              <w:t xml:space="preserve">Scope &amp; Methodology </w:t>
            </w:r>
          </w:p>
          <w:p w14:paraId="3B0CFD54" w14:textId="77777777" w:rsidR="008777FA" w:rsidRPr="00D6638C" w:rsidRDefault="008777FA" w:rsidP="008777FA">
            <w:pPr>
              <w:numPr>
                <w:ilvl w:val="0"/>
                <w:numId w:val="17"/>
              </w:numPr>
              <w:spacing w:after="0" w:line="240" w:lineRule="auto"/>
              <w:rPr>
                <w:b/>
                <w:bCs/>
                <w:sz w:val="20"/>
                <w:szCs w:val="20"/>
              </w:rPr>
            </w:pPr>
            <w:r w:rsidRPr="00D6638C">
              <w:rPr>
                <w:sz w:val="20"/>
                <w:szCs w:val="20"/>
              </w:rPr>
              <w:t>Structure of the evaluation report</w:t>
            </w:r>
          </w:p>
        </w:tc>
      </w:tr>
      <w:tr w:rsidR="00472C0F" w:rsidRPr="004F1CA9" w14:paraId="62F89821" w14:textId="77777777" w:rsidTr="008777FA">
        <w:tc>
          <w:tcPr>
            <w:tcW w:w="985" w:type="dxa"/>
          </w:tcPr>
          <w:p w14:paraId="6EBAA356" w14:textId="77777777" w:rsidR="008777FA" w:rsidRPr="00D6638C" w:rsidRDefault="008777FA" w:rsidP="008777FA">
            <w:pPr>
              <w:spacing w:after="0"/>
              <w:rPr>
                <w:b/>
                <w:bCs/>
                <w:sz w:val="20"/>
                <w:szCs w:val="20"/>
              </w:rPr>
            </w:pPr>
            <w:r w:rsidRPr="00D6638C">
              <w:rPr>
                <w:b/>
                <w:bCs/>
                <w:sz w:val="20"/>
                <w:szCs w:val="20"/>
              </w:rPr>
              <w:t>2.</w:t>
            </w:r>
          </w:p>
        </w:tc>
        <w:tc>
          <w:tcPr>
            <w:tcW w:w="8483" w:type="dxa"/>
          </w:tcPr>
          <w:p w14:paraId="0918FDFA" w14:textId="77777777" w:rsidR="008777FA" w:rsidRPr="00D6638C" w:rsidRDefault="008777FA" w:rsidP="008777FA">
            <w:pPr>
              <w:spacing w:after="0"/>
              <w:rPr>
                <w:sz w:val="20"/>
                <w:szCs w:val="20"/>
              </w:rPr>
            </w:pPr>
            <w:r w:rsidRPr="00D6638C">
              <w:rPr>
                <w:sz w:val="20"/>
                <w:szCs w:val="20"/>
              </w:rPr>
              <w:t>Project description and development context</w:t>
            </w:r>
          </w:p>
          <w:p w14:paraId="1ED40A4F" w14:textId="77777777" w:rsidR="008777FA" w:rsidRPr="00D6638C" w:rsidRDefault="008777FA" w:rsidP="008777FA">
            <w:pPr>
              <w:numPr>
                <w:ilvl w:val="0"/>
                <w:numId w:val="19"/>
              </w:numPr>
              <w:spacing w:after="0" w:line="240" w:lineRule="auto"/>
              <w:rPr>
                <w:sz w:val="20"/>
                <w:szCs w:val="20"/>
              </w:rPr>
            </w:pPr>
            <w:r w:rsidRPr="00D6638C">
              <w:rPr>
                <w:sz w:val="20"/>
                <w:szCs w:val="20"/>
              </w:rPr>
              <w:t>Project start and duration</w:t>
            </w:r>
          </w:p>
          <w:p w14:paraId="479C2BCD" w14:textId="77777777" w:rsidR="008777FA" w:rsidRPr="00D6638C" w:rsidRDefault="008777FA" w:rsidP="008777FA">
            <w:pPr>
              <w:numPr>
                <w:ilvl w:val="0"/>
                <w:numId w:val="19"/>
              </w:numPr>
              <w:spacing w:after="0" w:line="240" w:lineRule="auto"/>
              <w:rPr>
                <w:sz w:val="20"/>
                <w:szCs w:val="20"/>
              </w:rPr>
            </w:pPr>
            <w:r w:rsidRPr="00D6638C">
              <w:rPr>
                <w:sz w:val="20"/>
                <w:szCs w:val="20"/>
              </w:rPr>
              <w:t xml:space="preserve">Problems that the project </w:t>
            </w:r>
            <w:proofErr w:type="gramStart"/>
            <w:r w:rsidRPr="00D6638C">
              <w:rPr>
                <w:sz w:val="20"/>
                <w:szCs w:val="20"/>
              </w:rPr>
              <w:t>sought  to</w:t>
            </w:r>
            <w:proofErr w:type="gramEnd"/>
            <w:r w:rsidRPr="00D6638C">
              <w:rPr>
                <w:sz w:val="20"/>
                <w:szCs w:val="20"/>
              </w:rPr>
              <w:t xml:space="preserve"> address</w:t>
            </w:r>
          </w:p>
          <w:p w14:paraId="4D492CAA" w14:textId="77777777" w:rsidR="008777FA" w:rsidRPr="00D6638C" w:rsidRDefault="008777FA" w:rsidP="008777FA">
            <w:pPr>
              <w:numPr>
                <w:ilvl w:val="0"/>
                <w:numId w:val="19"/>
              </w:numPr>
              <w:spacing w:after="0" w:line="240" w:lineRule="auto"/>
              <w:rPr>
                <w:sz w:val="20"/>
                <w:szCs w:val="20"/>
              </w:rPr>
            </w:pPr>
            <w:r w:rsidRPr="00D6638C">
              <w:rPr>
                <w:sz w:val="20"/>
                <w:szCs w:val="20"/>
              </w:rPr>
              <w:t>Immediate and development objectives of the project</w:t>
            </w:r>
          </w:p>
          <w:p w14:paraId="0B4363C2" w14:textId="77777777" w:rsidR="008777FA" w:rsidRPr="00D6638C" w:rsidRDefault="008777FA" w:rsidP="008777FA">
            <w:pPr>
              <w:numPr>
                <w:ilvl w:val="0"/>
                <w:numId w:val="19"/>
              </w:numPr>
              <w:spacing w:after="0" w:line="240" w:lineRule="auto"/>
              <w:rPr>
                <w:sz w:val="20"/>
                <w:szCs w:val="20"/>
              </w:rPr>
            </w:pPr>
            <w:r w:rsidRPr="00D6638C">
              <w:rPr>
                <w:sz w:val="20"/>
                <w:szCs w:val="20"/>
              </w:rPr>
              <w:t>Baseline Indicators established</w:t>
            </w:r>
          </w:p>
          <w:p w14:paraId="3356AF77" w14:textId="77777777" w:rsidR="008777FA" w:rsidRPr="00D6638C" w:rsidRDefault="008777FA" w:rsidP="008777FA">
            <w:pPr>
              <w:numPr>
                <w:ilvl w:val="0"/>
                <w:numId w:val="19"/>
              </w:numPr>
              <w:spacing w:after="0" w:line="240" w:lineRule="auto"/>
              <w:rPr>
                <w:sz w:val="20"/>
                <w:szCs w:val="20"/>
              </w:rPr>
            </w:pPr>
            <w:r w:rsidRPr="00D6638C">
              <w:rPr>
                <w:sz w:val="20"/>
                <w:szCs w:val="20"/>
              </w:rPr>
              <w:t>Main stakeholders</w:t>
            </w:r>
          </w:p>
          <w:p w14:paraId="1F964598" w14:textId="77777777" w:rsidR="008777FA" w:rsidRPr="00D6638C" w:rsidRDefault="008777FA" w:rsidP="008777FA">
            <w:pPr>
              <w:numPr>
                <w:ilvl w:val="0"/>
                <w:numId w:val="19"/>
              </w:numPr>
              <w:spacing w:after="0" w:line="240" w:lineRule="auto"/>
              <w:rPr>
                <w:sz w:val="20"/>
                <w:szCs w:val="20"/>
              </w:rPr>
            </w:pPr>
            <w:r w:rsidRPr="00D6638C">
              <w:rPr>
                <w:sz w:val="20"/>
                <w:szCs w:val="20"/>
              </w:rPr>
              <w:t>Expected Results</w:t>
            </w:r>
          </w:p>
        </w:tc>
      </w:tr>
      <w:tr w:rsidR="00472C0F" w:rsidRPr="004F1CA9" w14:paraId="39018025" w14:textId="77777777" w:rsidTr="008777FA">
        <w:tc>
          <w:tcPr>
            <w:tcW w:w="985" w:type="dxa"/>
          </w:tcPr>
          <w:p w14:paraId="75F127DD" w14:textId="77777777" w:rsidR="008777FA" w:rsidRPr="00D6638C" w:rsidRDefault="008777FA" w:rsidP="008777FA">
            <w:pPr>
              <w:spacing w:after="0"/>
              <w:rPr>
                <w:b/>
                <w:bCs/>
                <w:sz w:val="20"/>
                <w:szCs w:val="20"/>
              </w:rPr>
            </w:pPr>
            <w:r w:rsidRPr="00D6638C">
              <w:rPr>
                <w:b/>
                <w:bCs/>
                <w:sz w:val="20"/>
                <w:szCs w:val="20"/>
              </w:rPr>
              <w:t>3.</w:t>
            </w:r>
          </w:p>
        </w:tc>
        <w:tc>
          <w:tcPr>
            <w:tcW w:w="8483" w:type="dxa"/>
          </w:tcPr>
          <w:p w14:paraId="3F934F7B" w14:textId="77777777" w:rsidR="008777FA" w:rsidRPr="00D6638C" w:rsidRDefault="008777FA" w:rsidP="008777FA">
            <w:pPr>
              <w:spacing w:after="0"/>
              <w:rPr>
                <w:sz w:val="20"/>
                <w:szCs w:val="20"/>
              </w:rPr>
            </w:pPr>
            <w:r w:rsidRPr="00D6638C">
              <w:rPr>
                <w:sz w:val="20"/>
                <w:szCs w:val="20"/>
              </w:rPr>
              <w:t xml:space="preserve">Findings </w:t>
            </w:r>
          </w:p>
          <w:p w14:paraId="115D07D0" w14:textId="77777777" w:rsidR="008777FA" w:rsidRPr="00D6638C" w:rsidRDefault="008777FA" w:rsidP="008777FA">
            <w:pPr>
              <w:spacing w:after="0"/>
              <w:rPr>
                <w:sz w:val="20"/>
                <w:szCs w:val="20"/>
              </w:rPr>
            </w:pPr>
            <w:r w:rsidRPr="00D6638C">
              <w:rPr>
                <w:sz w:val="20"/>
                <w:szCs w:val="20"/>
              </w:rPr>
              <w:t>(In addition to a descriptive assessment, all criteria marked with (*) must be rated</w:t>
            </w:r>
            <w:r w:rsidRPr="00D6638C">
              <w:rPr>
                <w:sz w:val="20"/>
                <w:szCs w:val="20"/>
                <w:vertAlign w:val="superscript"/>
              </w:rPr>
              <w:footnoteReference w:id="9"/>
            </w:r>
            <w:r w:rsidRPr="00D6638C">
              <w:rPr>
                <w:sz w:val="20"/>
                <w:szCs w:val="20"/>
              </w:rPr>
              <w:t xml:space="preserve">) </w:t>
            </w:r>
          </w:p>
        </w:tc>
      </w:tr>
      <w:tr w:rsidR="00472C0F" w:rsidRPr="004F1CA9" w14:paraId="7B33B963" w14:textId="77777777" w:rsidTr="008777FA">
        <w:tc>
          <w:tcPr>
            <w:tcW w:w="985" w:type="dxa"/>
          </w:tcPr>
          <w:p w14:paraId="099DCD28" w14:textId="77777777" w:rsidR="008777FA" w:rsidRPr="00D6638C" w:rsidRDefault="008777FA" w:rsidP="008777FA">
            <w:pPr>
              <w:spacing w:after="0"/>
              <w:rPr>
                <w:b/>
                <w:bCs/>
                <w:sz w:val="20"/>
                <w:szCs w:val="20"/>
              </w:rPr>
            </w:pPr>
            <w:r w:rsidRPr="00D6638C">
              <w:rPr>
                <w:b/>
                <w:bCs/>
                <w:sz w:val="20"/>
                <w:szCs w:val="20"/>
              </w:rPr>
              <w:t>3.1</w:t>
            </w:r>
          </w:p>
        </w:tc>
        <w:tc>
          <w:tcPr>
            <w:tcW w:w="8483" w:type="dxa"/>
          </w:tcPr>
          <w:p w14:paraId="05D4367A" w14:textId="77777777" w:rsidR="008777FA" w:rsidRPr="00D6638C" w:rsidRDefault="008777FA" w:rsidP="008777FA">
            <w:pPr>
              <w:spacing w:after="0"/>
              <w:rPr>
                <w:sz w:val="20"/>
                <w:szCs w:val="20"/>
              </w:rPr>
            </w:pPr>
            <w:r w:rsidRPr="00D6638C">
              <w:rPr>
                <w:sz w:val="20"/>
                <w:szCs w:val="20"/>
              </w:rPr>
              <w:t>Project Design / Formulation</w:t>
            </w:r>
          </w:p>
          <w:p w14:paraId="393A899D" w14:textId="77777777" w:rsidR="008777FA" w:rsidRPr="00D6638C" w:rsidRDefault="008777FA" w:rsidP="008777FA">
            <w:pPr>
              <w:numPr>
                <w:ilvl w:val="0"/>
                <w:numId w:val="17"/>
              </w:numPr>
              <w:spacing w:after="0" w:line="240" w:lineRule="auto"/>
              <w:rPr>
                <w:sz w:val="20"/>
                <w:szCs w:val="20"/>
              </w:rPr>
            </w:pPr>
            <w:r w:rsidRPr="00D6638C">
              <w:rPr>
                <w:sz w:val="20"/>
                <w:szCs w:val="20"/>
              </w:rPr>
              <w:t>Analysis of LFA/Results Framework (Project logic /strategy; Indicators)</w:t>
            </w:r>
          </w:p>
          <w:p w14:paraId="15BE14B8" w14:textId="77777777" w:rsidR="008777FA" w:rsidRPr="00D6638C" w:rsidRDefault="008777FA" w:rsidP="008777FA">
            <w:pPr>
              <w:numPr>
                <w:ilvl w:val="0"/>
                <w:numId w:val="17"/>
              </w:numPr>
              <w:spacing w:after="0" w:line="240" w:lineRule="auto"/>
              <w:rPr>
                <w:sz w:val="20"/>
                <w:szCs w:val="20"/>
              </w:rPr>
            </w:pPr>
            <w:r w:rsidRPr="00D6638C">
              <w:rPr>
                <w:sz w:val="20"/>
                <w:szCs w:val="20"/>
              </w:rPr>
              <w:t>Assumptions and Risks</w:t>
            </w:r>
          </w:p>
          <w:p w14:paraId="382D91AA" w14:textId="77777777" w:rsidR="008777FA" w:rsidRPr="00D6638C" w:rsidRDefault="008777FA" w:rsidP="008777FA">
            <w:pPr>
              <w:numPr>
                <w:ilvl w:val="0"/>
                <w:numId w:val="17"/>
              </w:numPr>
              <w:spacing w:after="0" w:line="240" w:lineRule="auto"/>
              <w:rPr>
                <w:sz w:val="20"/>
                <w:szCs w:val="20"/>
              </w:rPr>
            </w:pPr>
            <w:r w:rsidRPr="00D6638C">
              <w:rPr>
                <w:sz w:val="20"/>
                <w:szCs w:val="20"/>
              </w:rPr>
              <w:t xml:space="preserve">Lessons from other relevant projects (e.g., same focal area) incorporated into project design </w:t>
            </w:r>
          </w:p>
          <w:p w14:paraId="4739F0C9" w14:textId="77777777" w:rsidR="008777FA" w:rsidRPr="00D6638C" w:rsidRDefault="008777FA" w:rsidP="008777FA">
            <w:pPr>
              <w:numPr>
                <w:ilvl w:val="0"/>
                <w:numId w:val="17"/>
              </w:numPr>
              <w:spacing w:after="0" w:line="240" w:lineRule="auto"/>
              <w:rPr>
                <w:sz w:val="20"/>
                <w:szCs w:val="20"/>
              </w:rPr>
            </w:pPr>
            <w:r w:rsidRPr="00D6638C">
              <w:rPr>
                <w:sz w:val="20"/>
                <w:szCs w:val="20"/>
              </w:rPr>
              <w:t xml:space="preserve">Planned stakeholder participation </w:t>
            </w:r>
          </w:p>
          <w:p w14:paraId="14D73A8B" w14:textId="77777777" w:rsidR="008777FA" w:rsidRPr="00D6638C" w:rsidRDefault="008777FA" w:rsidP="008777FA">
            <w:pPr>
              <w:numPr>
                <w:ilvl w:val="0"/>
                <w:numId w:val="17"/>
              </w:numPr>
              <w:spacing w:after="0" w:line="240" w:lineRule="auto"/>
              <w:rPr>
                <w:sz w:val="20"/>
                <w:szCs w:val="20"/>
              </w:rPr>
            </w:pPr>
            <w:r w:rsidRPr="00D6638C">
              <w:rPr>
                <w:sz w:val="20"/>
                <w:szCs w:val="20"/>
              </w:rPr>
              <w:t xml:space="preserve">Replication approach </w:t>
            </w:r>
          </w:p>
          <w:p w14:paraId="1FEDB313" w14:textId="77777777" w:rsidR="008777FA" w:rsidRPr="00D6638C" w:rsidRDefault="008777FA" w:rsidP="008777FA">
            <w:pPr>
              <w:numPr>
                <w:ilvl w:val="0"/>
                <w:numId w:val="17"/>
              </w:numPr>
              <w:spacing w:after="0" w:line="240" w:lineRule="auto"/>
              <w:rPr>
                <w:sz w:val="20"/>
                <w:szCs w:val="20"/>
              </w:rPr>
            </w:pPr>
            <w:r w:rsidRPr="00D6638C">
              <w:rPr>
                <w:sz w:val="20"/>
                <w:szCs w:val="20"/>
              </w:rPr>
              <w:t>UNDP comparative advantage</w:t>
            </w:r>
          </w:p>
          <w:p w14:paraId="7CFBABCD" w14:textId="77777777" w:rsidR="008777FA" w:rsidRPr="00D6638C" w:rsidRDefault="008777FA" w:rsidP="008777FA">
            <w:pPr>
              <w:numPr>
                <w:ilvl w:val="0"/>
                <w:numId w:val="17"/>
              </w:numPr>
              <w:spacing w:after="0" w:line="240" w:lineRule="auto"/>
              <w:rPr>
                <w:sz w:val="20"/>
                <w:szCs w:val="20"/>
              </w:rPr>
            </w:pPr>
            <w:r w:rsidRPr="00D6638C">
              <w:rPr>
                <w:sz w:val="20"/>
                <w:szCs w:val="20"/>
              </w:rPr>
              <w:t>Linkages between project and other interventions within the sector</w:t>
            </w:r>
          </w:p>
          <w:p w14:paraId="5DFAD7C0" w14:textId="77777777" w:rsidR="008777FA" w:rsidRPr="00D6638C" w:rsidRDefault="008777FA" w:rsidP="008777FA">
            <w:pPr>
              <w:numPr>
                <w:ilvl w:val="0"/>
                <w:numId w:val="17"/>
              </w:numPr>
              <w:spacing w:after="0" w:line="240" w:lineRule="auto"/>
              <w:rPr>
                <w:sz w:val="20"/>
                <w:szCs w:val="20"/>
              </w:rPr>
            </w:pPr>
            <w:r w:rsidRPr="00D6638C">
              <w:rPr>
                <w:sz w:val="20"/>
                <w:szCs w:val="20"/>
              </w:rPr>
              <w:t>Management arrangements</w:t>
            </w:r>
          </w:p>
        </w:tc>
      </w:tr>
      <w:tr w:rsidR="00472C0F" w:rsidRPr="004F1CA9" w14:paraId="7A49AAA5" w14:textId="77777777" w:rsidTr="008777FA">
        <w:tc>
          <w:tcPr>
            <w:tcW w:w="985" w:type="dxa"/>
          </w:tcPr>
          <w:p w14:paraId="0A5C069A" w14:textId="77777777" w:rsidR="008777FA" w:rsidRPr="00D6638C" w:rsidRDefault="008777FA" w:rsidP="008777FA">
            <w:pPr>
              <w:spacing w:after="0"/>
              <w:rPr>
                <w:b/>
                <w:bCs/>
                <w:sz w:val="20"/>
                <w:szCs w:val="20"/>
              </w:rPr>
            </w:pPr>
            <w:r w:rsidRPr="00D6638C">
              <w:rPr>
                <w:b/>
                <w:bCs/>
                <w:sz w:val="20"/>
                <w:szCs w:val="20"/>
              </w:rPr>
              <w:t>3.2</w:t>
            </w:r>
          </w:p>
        </w:tc>
        <w:tc>
          <w:tcPr>
            <w:tcW w:w="8483" w:type="dxa"/>
          </w:tcPr>
          <w:p w14:paraId="0775EA56" w14:textId="77777777" w:rsidR="008777FA" w:rsidRPr="00D6638C" w:rsidRDefault="008777FA" w:rsidP="008777FA">
            <w:pPr>
              <w:spacing w:after="0"/>
              <w:rPr>
                <w:sz w:val="20"/>
                <w:szCs w:val="20"/>
              </w:rPr>
            </w:pPr>
            <w:r w:rsidRPr="00D6638C">
              <w:rPr>
                <w:sz w:val="20"/>
                <w:szCs w:val="20"/>
              </w:rPr>
              <w:t xml:space="preserve">Project </w:t>
            </w:r>
            <w:r w:rsidRPr="00D6638C">
              <w:rPr>
                <w:sz w:val="20"/>
                <w:szCs w:val="20"/>
                <w:lang w:val="en-GB"/>
              </w:rPr>
              <w:t>Implementation</w:t>
            </w:r>
          </w:p>
          <w:p w14:paraId="51AB950C" w14:textId="77777777" w:rsidR="008777FA" w:rsidRPr="00D6638C" w:rsidRDefault="008777FA" w:rsidP="008777FA">
            <w:pPr>
              <w:numPr>
                <w:ilvl w:val="0"/>
                <w:numId w:val="17"/>
              </w:numPr>
              <w:spacing w:after="0" w:line="240" w:lineRule="auto"/>
              <w:rPr>
                <w:sz w:val="20"/>
                <w:szCs w:val="20"/>
              </w:rPr>
            </w:pPr>
            <w:r w:rsidRPr="00D6638C">
              <w:rPr>
                <w:sz w:val="20"/>
                <w:szCs w:val="20"/>
              </w:rPr>
              <w:t>Adaptive management (changes to the project design and project outputs during implementation)</w:t>
            </w:r>
          </w:p>
          <w:p w14:paraId="3E81C2DA" w14:textId="77777777" w:rsidR="008777FA" w:rsidRPr="00D6638C" w:rsidRDefault="008777FA" w:rsidP="008777FA">
            <w:pPr>
              <w:numPr>
                <w:ilvl w:val="0"/>
                <w:numId w:val="17"/>
              </w:numPr>
              <w:spacing w:after="0" w:line="240" w:lineRule="auto"/>
              <w:rPr>
                <w:sz w:val="20"/>
                <w:szCs w:val="20"/>
              </w:rPr>
            </w:pPr>
            <w:r w:rsidRPr="00D6638C">
              <w:rPr>
                <w:sz w:val="20"/>
                <w:szCs w:val="20"/>
              </w:rPr>
              <w:t>Partnership arrangements (with relevant stakeholders involved in the country/region)</w:t>
            </w:r>
          </w:p>
          <w:p w14:paraId="131D08B4" w14:textId="77777777" w:rsidR="008777FA" w:rsidRPr="00D6638C" w:rsidRDefault="008777FA" w:rsidP="008777FA">
            <w:pPr>
              <w:numPr>
                <w:ilvl w:val="0"/>
                <w:numId w:val="17"/>
              </w:numPr>
              <w:spacing w:after="0" w:line="240" w:lineRule="auto"/>
              <w:rPr>
                <w:sz w:val="20"/>
                <w:szCs w:val="20"/>
              </w:rPr>
            </w:pPr>
            <w:r w:rsidRPr="00D6638C">
              <w:rPr>
                <w:sz w:val="20"/>
                <w:szCs w:val="20"/>
              </w:rPr>
              <w:t>Feedback from M&amp;E activities used for adaptive management</w:t>
            </w:r>
          </w:p>
          <w:p w14:paraId="5BE39D42" w14:textId="77777777" w:rsidR="008777FA" w:rsidRPr="00D6638C" w:rsidRDefault="008777FA" w:rsidP="008777FA">
            <w:pPr>
              <w:numPr>
                <w:ilvl w:val="0"/>
                <w:numId w:val="17"/>
              </w:numPr>
              <w:spacing w:after="0" w:line="240" w:lineRule="auto"/>
              <w:rPr>
                <w:sz w:val="20"/>
                <w:szCs w:val="20"/>
              </w:rPr>
            </w:pPr>
            <w:r w:rsidRPr="00D6638C">
              <w:rPr>
                <w:sz w:val="20"/>
                <w:szCs w:val="20"/>
              </w:rPr>
              <w:lastRenderedPageBreak/>
              <w:t xml:space="preserve">Project Finance:  </w:t>
            </w:r>
          </w:p>
          <w:p w14:paraId="4614CBD6" w14:textId="77777777" w:rsidR="008777FA" w:rsidRPr="00D6638C" w:rsidRDefault="008777FA" w:rsidP="008777FA">
            <w:pPr>
              <w:numPr>
                <w:ilvl w:val="0"/>
                <w:numId w:val="17"/>
              </w:numPr>
              <w:spacing w:after="0" w:line="240" w:lineRule="auto"/>
              <w:rPr>
                <w:sz w:val="20"/>
                <w:szCs w:val="20"/>
              </w:rPr>
            </w:pPr>
            <w:r w:rsidRPr="00D6638C">
              <w:rPr>
                <w:sz w:val="20"/>
                <w:szCs w:val="20"/>
              </w:rPr>
              <w:t>Monitoring and evaluation: design at entry and implementation (*)</w:t>
            </w:r>
          </w:p>
          <w:p w14:paraId="26DCA8EF" w14:textId="77777777" w:rsidR="008777FA" w:rsidRPr="00D6638C" w:rsidRDefault="008777FA" w:rsidP="008777FA">
            <w:pPr>
              <w:numPr>
                <w:ilvl w:val="0"/>
                <w:numId w:val="17"/>
              </w:numPr>
              <w:spacing w:after="0" w:line="240" w:lineRule="auto"/>
              <w:rPr>
                <w:b/>
                <w:bCs/>
                <w:sz w:val="20"/>
                <w:szCs w:val="20"/>
              </w:rPr>
            </w:pPr>
            <w:r w:rsidRPr="00D6638C">
              <w:rPr>
                <w:sz w:val="20"/>
                <w:szCs w:val="20"/>
              </w:rPr>
              <w:t>UNDP and Implementing Partner implementation / execution (*) coordination, and operational issues</w:t>
            </w:r>
          </w:p>
        </w:tc>
      </w:tr>
      <w:tr w:rsidR="00472C0F" w:rsidRPr="004F1CA9" w14:paraId="155B4FA1" w14:textId="77777777" w:rsidTr="008777FA">
        <w:trPr>
          <w:trHeight w:val="74"/>
        </w:trPr>
        <w:tc>
          <w:tcPr>
            <w:tcW w:w="985" w:type="dxa"/>
          </w:tcPr>
          <w:p w14:paraId="77246344" w14:textId="77777777" w:rsidR="008777FA" w:rsidRPr="00D6638C" w:rsidRDefault="008777FA" w:rsidP="008777FA">
            <w:pPr>
              <w:spacing w:after="0"/>
              <w:rPr>
                <w:b/>
                <w:bCs/>
                <w:sz w:val="20"/>
                <w:szCs w:val="20"/>
              </w:rPr>
            </w:pPr>
            <w:r w:rsidRPr="00D6638C">
              <w:rPr>
                <w:b/>
                <w:bCs/>
                <w:sz w:val="20"/>
                <w:szCs w:val="20"/>
              </w:rPr>
              <w:lastRenderedPageBreak/>
              <w:t>3.3</w:t>
            </w:r>
          </w:p>
        </w:tc>
        <w:tc>
          <w:tcPr>
            <w:tcW w:w="8483" w:type="dxa"/>
          </w:tcPr>
          <w:p w14:paraId="4A011420" w14:textId="77777777" w:rsidR="008777FA" w:rsidRPr="00D6638C" w:rsidRDefault="008777FA" w:rsidP="008777FA">
            <w:pPr>
              <w:spacing w:after="0"/>
              <w:rPr>
                <w:sz w:val="20"/>
                <w:szCs w:val="20"/>
              </w:rPr>
            </w:pPr>
            <w:r w:rsidRPr="00D6638C">
              <w:rPr>
                <w:sz w:val="20"/>
                <w:szCs w:val="20"/>
              </w:rPr>
              <w:t xml:space="preserve">Project </w:t>
            </w:r>
            <w:r w:rsidRPr="00D6638C">
              <w:rPr>
                <w:sz w:val="20"/>
                <w:szCs w:val="20"/>
                <w:lang w:val="en-GB"/>
              </w:rPr>
              <w:t>Results</w:t>
            </w:r>
          </w:p>
          <w:p w14:paraId="266DE32C" w14:textId="77777777" w:rsidR="008777FA" w:rsidRPr="00D6638C" w:rsidRDefault="008777FA" w:rsidP="008777FA">
            <w:pPr>
              <w:numPr>
                <w:ilvl w:val="0"/>
                <w:numId w:val="17"/>
              </w:numPr>
              <w:spacing w:after="0" w:line="240" w:lineRule="auto"/>
              <w:rPr>
                <w:sz w:val="20"/>
                <w:szCs w:val="20"/>
              </w:rPr>
            </w:pPr>
            <w:r w:rsidRPr="00D6638C">
              <w:rPr>
                <w:sz w:val="20"/>
                <w:szCs w:val="20"/>
              </w:rPr>
              <w:t>Overall results (attainment of objectives) (*)</w:t>
            </w:r>
          </w:p>
          <w:p w14:paraId="60B0D6C4" w14:textId="77777777" w:rsidR="008777FA" w:rsidRPr="00D6638C" w:rsidRDefault="008777FA" w:rsidP="008777FA">
            <w:pPr>
              <w:numPr>
                <w:ilvl w:val="0"/>
                <w:numId w:val="17"/>
              </w:numPr>
              <w:spacing w:after="0" w:line="240" w:lineRule="auto"/>
              <w:rPr>
                <w:sz w:val="20"/>
                <w:szCs w:val="20"/>
              </w:rPr>
            </w:pPr>
            <w:proofErr w:type="gramStart"/>
            <w:r w:rsidRPr="00D6638C">
              <w:rPr>
                <w:sz w:val="20"/>
                <w:szCs w:val="20"/>
              </w:rPr>
              <w:t>Relevance(</w:t>
            </w:r>
            <w:proofErr w:type="gramEnd"/>
            <w:r w:rsidRPr="00D6638C">
              <w:rPr>
                <w:sz w:val="20"/>
                <w:szCs w:val="20"/>
              </w:rPr>
              <w:t>*)</w:t>
            </w:r>
          </w:p>
          <w:p w14:paraId="7B2BF77D" w14:textId="77777777" w:rsidR="008777FA" w:rsidRPr="00D6638C" w:rsidRDefault="008777FA" w:rsidP="008777FA">
            <w:pPr>
              <w:numPr>
                <w:ilvl w:val="0"/>
                <w:numId w:val="17"/>
              </w:numPr>
              <w:spacing w:after="0" w:line="240" w:lineRule="auto"/>
              <w:rPr>
                <w:sz w:val="20"/>
                <w:szCs w:val="20"/>
              </w:rPr>
            </w:pPr>
            <w:r w:rsidRPr="00D6638C">
              <w:rPr>
                <w:sz w:val="20"/>
                <w:szCs w:val="20"/>
              </w:rPr>
              <w:t>Effectiveness &amp; Efficiency (*)</w:t>
            </w:r>
          </w:p>
          <w:p w14:paraId="60C271E4" w14:textId="77777777" w:rsidR="008777FA" w:rsidRPr="00D6638C" w:rsidRDefault="008777FA" w:rsidP="008777FA">
            <w:pPr>
              <w:numPr>
                <w:ilvl w:val="0"/>
                <w:numId w:val="17"/>
              </w:numPr>
              <w:spacing w:after="0" w:line="240" w:lineRule="auto"/>
              <w:rPr>
                <w:sz w:val="20"/>
                <w:szCs w:val="20"/>
              </w:rPr>
            </w:pPr>
            <w:r w:rsidRPr="00D6638C">
              <w:rPr>
                <w:sz w:val="20"/>
                <w:szCs w:val="20"/>
              </w:rPr>
              <w:t xml:space="preserve">Country ownership </w:t>
            </w:r>
          </w:p>
          <w:p w14:paraId="1E981EDB" w14:textId="77777777" w:rsidR="008777FA" w:rsidRPr="00D6638C" w:rsidRDefault="008777FA" w:rsidP="008777FA">
            <w:pPr>
              <w:numPr>
                <w:ilvl w:val="0"/>
                <w:numId w:val="17"/>
              </w:numPr>
              <w:spacing w:after="0" w:line="240" w:lineRule="auto"/>
              <w:rPr>
                <w:sz w:val="20"/>
                <w:szCs w:val="20"/>
              </w:rPr>
            </w:pPr>
            <w:r w:rsidRPr="00D6638C">
              <w:rPr>
                <w:sz w:val="20"/>
                <w:szCs w:val="20"/>
              </w:rPr>
              <w:t>Mainstreaming</w:t>
            </w:r>
          </w:p>
          <w:p w14:paraId="4CE48808" w14:textId="77777777" w:rsidR="008777FA" w:rsidRPr="00D6638C" w:rsidRDefault="008777FA" w:rsidP="008777FA">
            <w:pPr>
              <w:numPr>
                <w:ilvl w:val="0"/>
                <w:numId w:val="17"/>
              </w:numPr>
              <w:spacing w:after="0" w:line="240" w:lineRule="auto"/>
              <w:rPr>
                <w:sz w:val="20"/>
                <w:szCs w:val="20"/>
              </w:rPr>
            </w:pPr>
            <w:r w:rsidRPr="00D6638C">
              <w:rPr>
                <w:sz w:val="20"/>
                <w:szCs w:val="20"/>
              </w:rPr>
              <w:t xml:space="preserve">Sustainability (*) </w:t>
            </w:r>
          </w:p>
          <w:p w14:paraId="764377E4" w14:textId="77777777" w:rsidR="008777FA" w:rsidRPr="00D6638C" w:rsidRDefault="008777FA" w:rsidP="008777FA">
            <w:pPr>
              <w:numPr>
                <w:ilvl w:val="0"/>
                <w:numId w:val="17"/>
              </w:numPr>
              <w:spacing w:after="0" w:line="240" w:lineRule="auto"/>
              <w:rPr>
                <w:sz w:val="20"/>
                <w:szCs w:val="20"/>
              </w:rPr>
            </w:pPr>
            <w:r w:rsidRPr="00D6638C">
              <w:rPr>
                <w:sz w:val="20"/>
                <w:szCs w:val="20"/>
              </w:rPr>
              <w:t xml:space="preserve">Impact </w:t>
            </w:r>
          </w:p>
        </w:tc>
      </w:tr>
      <w:tr w:rsidR="00472C0F" w:rsidRPr="004F1CA9" w14:paraId="7CDEBACA" w14:textId="77777777" w:rsidTr="008777FA">
        <w:tc>
          <w:tcPr>
            <w:tcW w:w="985" w:type="dxa"/>
          </w:tcPr>
          <w:p w14:paraId="6B0A993F" w14:textId="77777777" w:rsidR="008777FA" w:rsidRPr="00D6638C" w:rsidRDefault="008777FA" w:rsidP="008777FA">
            <w:pPr>
              <w:spacing w:after="0"/>
              <w:rPr>
                <w:b/>
                <w:bCs/>
                <w:sz w:val="20"/>
                <w:szCs w:val="20"/>
              </w:rPr>
            </w:pPr>
            <w:r w:rsidRPr="00D6638C">
              <w:rPr>
                <w:b/>
                <w:bCs/>
                <w:sz w:val="20"/>
                <w:szCs w:val="20"/>
              </w:rPr>
              <w:t xml:space="preserve">4. </w:t>
            </w:r>
          </w:p>
        </w:tc>
        <w:tc>
          <w:tcPr>
            <w:tcW w:w="8483" w:type="dxa"/>
          </w:tcPr>
          <w:p w14:paraId="10A5E3DA" w14:textId="77777777" w:rsidR="008777FA" w:rsidRPr="00D6638C" w:rsidRDefault="008777FA" w:rsidP="008777FA">
            <w:pPr>
              <w:spacing w:after="0"/>
              <w:rPr>
                <w:sz w:val="20"/>
                <w:szCs w:val="20"/>
              </w:rPr>
            </w:pPr>
            <w:r w:rsidRPr="00D6638C">
              <w:rPr>
                <w:sz w:val="20"/>
                <w:szCs w:val="20"/>
              </w:rPr>
              <w:t>Conclusions, Recommendations &amp; Lessons</w:t>
            </w:r>
          </w:p>
          <w:p w14:paraId="4722CD47" w14:textId="77777777" w:rsidR="008777FA" w:rsidRPr="00D6638C" w:rsidRDefault="008777FA" w:rsidP="008777FA">
            <w:pPr>
              <w:numPr>
                <w:ilvl w:val="0"/>
                <w:numId w:val="17"/>
              </w:numPr>
              <w:spacing w:after="0" w:line="240" w:lineRule="auto"/>
              <w:rPr>
                <w:b/>
                <w:bCs/>
                <w:sz w:val="20"/>
                <w:szCs w:val="20"/>
              </w:rPr>
            </w:pPr>
            <w:r w:rsidRPr="00D6638C">
              <w:rPr>
                <w:sz w:val="20"/>
                <w:szCs w:val="20"/>
              </w:rPr>
              <w:t>Corrective actions for the design, implementation, monitoring and evaluation of the project</w:t>
            </w:r>
          </w:p>
          <w:p w14:paraId="1D2A07A5" w14:textId="77777777" w:rsidR="008777FA" w:rsidRPr="00D6638C" w:rsidRDefault="008777FA" w:rsidP="008777FA">
            <w:pPr>
              <w:numPr>
                <w:ilvl w:val="0"/>
                <w:numId w:val="17"/>
              </w:numPr>
              <w:spacing w:after="0" w:line="240" w:lineRule="auto"/>
              <w:rPr>
                <w:b/>
                <w:bCs/>
                <w:sz w:val="20"/>
                <w:szCs w:val="20"/>
              </w:rPr>
            </w:pPr>
            <w:r w:rsidRPr="00D6638C">
              <w:rPr>
                <w:sz w:val="20"/>
                <w:szCs w:val="20"/>
              </w:rPr>
              <w:t>Actions to follow up or reinforce initial benefits from the project</w:t>
            </w:r>
          </w:p>
          <w:p w14:paraId="7073F92A" w14:textId="77777777" w:rsidR="008777FA" w:rsidRPr="00D6638C" w:rsidRDefault="008777FA" w:rsidP="008777FA">
            <w:pPr>
              <w:numPr>
                <w:ilvl w:val="0"/>
                <w:numId w:val="17"/>
              </w:numPr>
              <w:spacing w:after="0" w:line="240" w:lineRule="auto"/>
              <w:rPr>
                <w:b/>
                <w:bCs/>
                <w:sz w:val="20"/>
                <w:szCs w:val="20"/>
              </w:rPr>
            </w:pPr>
            <w:r w:rsidRPr="00D6638C">
              <w:rPr>
                <w:sz w:val="20"/>
                <w:szCs w:val="20"/>
              </w:rPr>
              <w:t>Proposals for future directions underlining main objectives</w:t>
            </w:r>
          </w:p>
          <w:p w14:paraId="2C2AB140" w14:textId="77777777" w:rsidR="008777FA" w:rsidRPr="00D6638C" w:rsidRDefault="008777FA" w:rsidP="008777FA">
            <w:pPr>
              <w:numPr>
                <w:ilvl w:val="0"/>
                <w:numId w:val="17"/>
              </w:numPr>
              <w:spacing w:after="0" w:line="240" w:lineRule="auto"/>
              <w:rPr>
                <w:b/>
                <w:bCs/>
                <w:sz w:val="20"/>
                <w:szCs w:val="20"/>
              </w:rPr>
            </w:pPr>
            <w:r w:rsidRPr="00D6638C">
              <w:rPr>
                <w:sz w:val="20"/>
                <w:szCs w:val="20"/>
              </w:rPr>
              <w:t>Best and worst practices in addressing issues relating to relevance, performance and success</w:t>
            </w:r>
          </w:p>
        </w:tc>
      </w:tr>
      <w:tr w:rsidR="00472C0F" w:rsidRPr="004F1CA9" w14:paraId="530B1CC1" w14:textId="77777777" w:rsidTr="008777FA">
        <w:tc>
          <w:tcPr>
            <w:tcW w:w="985" w:type="dxa"/>
          </w:tcPr>
          <w:p w14:paraId="07B0CFB9" w14:textId="77777777" w:rsidR="008777FA" w:rsidRPr="00D6638C" w:rsidRDefault="008777FA" w:rsidP="008777FA">
            <w:pPr>
              <w:spacing w:after="0"/>
              <w:rPr>
                <w:b/>
                <w:bCs/>
                <w:sz w:val="20"/>
                <w:szCs w:val="20"/>
              </w:rPr>
            </w:pPr>
            <w:r w:rsidRPr="00D6638C">
              <w:rPr>
                <w:b/>
                <w:bCs/>
                <w:sz w:val="20"/>
                <w:szCs w:val="20"/>
              </w:rPr>
              <w:t xml:space="preserve">5. </w:t>
            </w:r>
          </w:p>
        </w:tc>
        <w:tc>
          <w:tcPr>
            <w:tcW w:w="8483" w:type="dxa"/>
          </w:tcPr>
          <w:p w14:paraId="251D94E5" w14:textId="77777777" w:rsidR="008777FA" w:rsidRPr="00D6638C" w:rsidRDefault="008777FA" w:rsidP="008777FA">
            <w:pPr>
              <w:spacing w:after="0"/>
              <w:rPr>
                <w:sz w:val="20"/>
                <w:szCs w:val="20"/>
              </w:rPr>
            </w:pPr>
            <w:r w:rsidRPr="00D6638C">
              <w:rPr>
                <w:sz w:val="20"/>
                <w:szCs w:val="20"/>
              </w:rPr>
              <w:t>Annexes</w:t>
            </w:r>
          </w:p>
          <w:p w14:paraId="7AE5E0DE" w14:textId="77777777" w:rsidR="008777FA" w:rsidRPr="00D6638C" w:rsidRDefault="008777FA" w:rsidP="008777FA">
            <w:pPr>
              <w:numPr>
                <w:ilvl w:val="0"/>
                <w:numId w:val="17"/>
              </w:numPr>
              <w:spacing w:after="0" w:line="240" w:lineRule="auto"/>
              <w:rPr>
                <w:b/>
                <w:bCs/>
                <w:sz w:val="20"/>
                <w:szCs w:val="20"/>
              </w:rPr>
            </w:pPr>
            <w:r w:rsidRPr="00D6638C">
              <w:rPr>
                <w:sz w:val="20"/>
                <w:szCs w:val="20"/>
              </w:rPr>
              <w:t>ToR</w:t>
            </w:r>
          </w:p>
          <w:p w14:paraId="5FF09005" w14:textId="77777777" w:rsidR="008777FA" w:rsidRPr="00D6638C" w:rsidRDefault="008777FA" w:rsidP="008777FA">
            <w:pPr>
              <w:numPr>
                <w:ilvl w:val="0"/>
                <w:numId w:val="17"/>
              </w:numPr>
              <w:spacing w:after="0" w:line="240" w:lineRule="auto"/>
              <w:rPr>
                <w:b/>
                <w:bCs/>
                <w:sz w:val="20"/>
                <w:szCs w:val="20"/>
              </w:rPr>
            </w:pPr>
            <w:r w:rsidRPr="00D6638C">
              <w:rPr>
                <w:sz w:val="20"/>
                <w:szCs w:val="20"/>
              </w:rPr>
              <w:t>Itinerary</w:t>
            </w:r>
          </w:p>
          <w:p w14:paraId="2AD1F4E5" w14:textId="77777777" w:rsidR="008777FA" w:rsidRPr="00D6638C" w:rsidRDefault="008777FA" w:rsidP="008777FA">
            <w:pPr>
              <w:numPr>
                <w:ilvl w:val="0"/>
                <w:numId w:val="17"/>
              </w:numPr>
              <w:spacing w:after="0" w:line="240" w:lineRule="auto"/>
              <w:rPr>
                <w:b/>
                <w:bCs/>
                <w:sz w:val="20"/>
                <w:szCs w:val="20"/>
              </w:rPr>
            </w:pPr>
            <w:r w:rsidRPr="00D6638C">
              <w:rPr>
                <w:sz w:val="20"/>
                <w:szCs w:val="20"/>
              </w:rPr>
              <w:t>List of persons interviewed</w:t>
            </w:r>
          </w:p>
          <w:p w14:paraId="53ACD04E" w14:textId="77777777" w:rsidR="008777FA" w:rsidRPr="00D6638C" w:rsidRDefault="008777FA" w:rsidP="008777FA">
            <w:pPr>
              <w:numPr>
                <w:ilvl w:val="0"/>
                <w:numId w:val="17"/>
              </w:numPr>
              <w:spacing w:after="0" w:line="240" w:lineRule="auto"/>
              <w:rPr>
                <w:b/>
                <w:bCs/>
                <w:sz w:val="20"/>
                <w:szCs w:val="20"/>
              </w:rPr>
            </w:pPr>
            <w:r w:rsidRPr="00D6638C">
              <w:rPr>
                <w:sz w:val="20"/>
                <w:szCs w:val="20"/>
              </w:rPr>
              <w:t>Summary of field visits</w:t>
            </w:r>
          </w:p>
          <w:p w14:paraId="27C01562" w14:textId="77777777" w:rsidR="008777FA" w:rsidRPr="00D6638C" w:rsidRDefault="008777FA" w:rsidP="008777FA">
            <w:pPr>
              <w:numPr>
                <w:ilvl w:val="0"/>
                <w:numId w:val="17"/>
              </w:numPr>
              <w:spacing w:after="0" w:line="240" w:lineRule="auto"/>
              <w:rPr>
                <w:b/>
                <w:bCs/>
                <w:sz w:val="20"/>
                <w:szCs w:val="20"/>
              </w:rPr>
            </w:pPr>
            <w:r w:rsidRPr="00D6638C">
              <w:rPr>
                <w:sz w:val="20"/>
                <w:szCs w:val="20"/>
              </w:rPr>
              <w:t>List of documents reviewed</w:t>
            </w:r>
          </w:p>
          <w:p w14:paraId="0F010A4D" w14:textId="77777777" w:rsidR="008777FA" w:rsidRPr="00D6638C" w:rsidRDefault="008777FA" w:rsidP="008777FA">
            <w:pPr>
              <w:numPr>
                <w:ilvl w:val="0"/>
                <w:numId w:val="17"/>
              </w:numPr>
              <w:spacing w:after="0" w:line="240" w:lineRule="auto"/>
              <w:rPr>
                <w:b/>
                <w:bCs/>
                <w:sz w:val="20"/>
                <w:szCs w:val="20"/>
              </w:rPr>
            </w:pPr>
            <w:r w:rsidRPr="00D6638C">
              <w:rPr>
                <w:sz w:val="20"/>
                <w:szCs w:val="20"/>
              </w:rPr>
              <w:t>Evaluation Question Matrix</w:t>
            </w:r>
          </w:p>
          <w:p w14:paraId="35F4DA34" w14:textId="77777777" w:rsidR="008777FA" w:rsidRPr="00D6638C" w:rsidRDefault="008777FA" w:rsidP="008777FA">
            <w:pPr>
              <w:numPr>
                <w:ilvl w:val="0"/>
                <w:numId w:val="17"/>
              </w:numPr>
              <w:spacing w:after="0" w:line="240" w:lineRule="auto"/>
              <w:rPr>
                <w:b/>
                <w:bCs/>
                <w:sz w:val="20"/>
                <w:szCs w:val="20"/>
              </w:rPr>
            </w:pPr>
            <w:r w:rsidRPr="00D6638C">
              <w:rPr>
                <w:sz w:val="20"/>
                <w:szCs w:val="20"/>
              </w:rPr>
              <w:t>Questionnaire used and summary of results</w:t>
            </w:r>
          </w:p>
          <w:p w14:paraId="0D63D981" w14:textId="77777777" w:rsidR="008777FA" w:rsidRPr="00D6638C" w:rsidRDefault="008777FA" w:rsidP="008777FA">
            <w:pPr>
              <w:numPr>
                <w:ilvl w:val="0"/>
                <w:numId w:val="17"/>
              </w:numPr>
              <w:spacing w:after="0" w:line="240" w:lineRule="auto"/>
              <w:rPr>
                <w:sz w:val="20"/>
                <w:szCs w:val="20"/>
              </w:rPr>
            </w:pPr>
            <w:r w:rsidRPr="00D6638C">
              <w:rPr>
                <w:sz w:val="20"/>
                <w:szCs w:val="20"/>
              </w:rPr>
              <w:t xml:space="preserve">Evaluation Consultant Agreement Form  </w:t>
            </w:r>
          </w:p>
          <w:p w14:paraId="4A9BF0D2" w14:textId="77777777" w:rsidR="008777FA" w:rsidRPr="00D6638C" w:rsidRDefault="008777FA" w:rsidP="008777FA">
            <w:pPr>
              <w:spacing w:after="0"/>
              <w:rPr>
                <w:sz w:val="20"/>
                <w:szCs w:val="20"/>
              </w:rPr>
            </w:pPr>
          </w:p>
          <w:p w14:paraId="5B7282A7" w14:textId="77777777" w:rsidR="008777FA" w:rsidRPr="00D6638C" w:rsidRDefault="008777FA" w:rsidP="008777FA">
            <w:pPr>
              <w:spacing w:after="0"/>
              <w:rPr>
                <w:sz w:val="20"/>
                <w:szCs w:val="20"/>
              </w:rPr>
            </w:pPr>
          </w:p>
        </w:tc>
      </w:tr>
    </w:tbl>
    <w:p w14:paraId="6C5AFB04" w14:textId="77777777" w:rsidR="008777FA" w:rsidRPr="00D6638C" w:rsidRDefault="008777FA" w:rsidP="008777FA">
      <w:pPr>
        <w:spacing w:before="200"/>
        <w:rPr>
          <w:sz w:val="20"/>
          <w:szCs w:val="20"/>
        </w:rPr>
      </w:pPr>
      <w:bookmarkStart w:id="95" w:name="_TOR_Annex_G_"/>
      <w:bookmarkEnd w:id="95"/>
    </w:p>
    <w:p w14:paraId="795CBFA9" w14:textId="77777777" w:rsidR="008777FA" w:rsidRPr="00D6638C" w:rsidRDefault="008777FA" w:rsidP="008777FA">
      <w:pPr>
        <w:spacing w:before="200"/>
        <w:rPr>
          <w:color w:val="243F60"/>
          <w:spacing w:val="15"/>
        </w:rPr>
      </w:pPr>
      <w:r w:rsidRPr="00D6638C">
        <w:rPr>
          <w:sz w:val="20"/>
          <w:szCs w:val="20"/>
        </w:rPr>
        <w:br w:type="page"/>
      </w:r>
    </w:p>
    <w:p w14:paraId="7631B64B" w14:textId="77777777" w:rsidR="008777FA" w:rsidRPr="00F05366" w:rsidRDefault="008777FA" w:rsidP="008777FA">
      <w:pPr>
        <w:pStyle w:val="Heading31"/>
      </w:pPr>
      <w:bookmarkStart w:id="96" w:name="_TOR_Annex_G__1"/>
      <w:bookmarkEnd w:id="96"/>
      <w:r w:rsidRPr="00F05366">
        <w:lastRenderedPageBreak/>
        <w:t>Annex G: Evaluation Report Clearance Form</w:t>
      </w:r>
    </w:p>
    <w:p w14:paraId="6C2B5DD8" w14:textId="77777777" w:rsidR="008777FA" w:rsidRPr="00D6638C" w:rsidRDefault="008777FA" w:rsidP="008777FA">
      <w:pPr>
        <w:spacing w:before="200"/>
        <w:rPr>
          <w:i/>
          <w:iCs/>
          <w:sz w:val="20"/>
          <w:szCs w:val="20"/>
        </w:rPr>
      </w:pPr>
      <w:r>
        <w:rPr>
          <w:noProof/>
          <w:lang w:val="en-ZA" w:eastAsia="en-ZA"/>
        </w:rPr>
        <mc:AlternateContent>
          <mc:Choice Requires="wps">
            <w:drawing>
              <wp:anchor distT="0" distB="0" distL="114300" distR="114300" simplePos="0" relativeHeight="251661312" behindDoc="0" locked="0" layoutInCell="1" allowOverlap="1" wp14:anchorId="73155C5F" wp14:editId="1585AA4A">
                <wp:simplePos x="0" y="0"/>
                <wp:positionH relativeFrom="column">
                  <wp:posOffset>-92075</wp:posOffset>
                </wp:positionH>
                <wp:positionV relativeFrom="paragraph">
                  <wp:posOffset>390525</wp:posOffset>
                </wp:positionV>
                <wp:extent cx="5835015" cy="2362835"/>
                <wp:effectExtent l="12065" t="6350" r="1079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392ACFE7" w14:textId="77777777" w:rsidR="00463458" w:rsidRPr="0084083F" w:rsidRDefault="00463458" w:rsidP="008777FA">
                            <w:pPr>
                              <w:rPr>
                                <w:rFonts w:eastAsia="Batang"/>
                              </w:rPr>
                            </w:pPr>
                            <w:r w:rsidRPr="0084083F">
                              <w:rPr>
                                <w:rFonts w:eastAsia="Batang"/>
                              </w:rPr>
                              <w:t>Evaluation Report Reviewed and Cleared by</w:t>
                            </w:r>
                          </w:p>
                          <w:p w14:paraId="3A76AE47" w14:textId="77777777" w:rsidR="00463458" w:rsidRPr="0084083F" w:rsidRDefault="00463458" w:rsidP="008777FA">
                            <w:r w:rsidRPr="0084083F">
                              <w:t>UNDP Country Office</w:t>
                            </w:r>
                          </w:p>
                          <w:p w14:paraId="7608C011" w14:textId="77777777" w:rsidR="00463458" w:rsidRPr="0084083F" w:rsidRDefault="00463458" w:rsidP="008777FA">
                            <w:r w:rsidRPr="0084083F">
                              <w:t>Name:  ___________________________________________________</w:t>
                            </w:r>
                          </w:p>
                          <w:p w14:paraId="48BD4A0E" w14:textId="77777777" w:rsidR="00463458" w:rsidRPr="0084083F" w:rsidRDefault="00463458" w:rsidP="008777FA">
                            <w:r w:rsidRPr="0084083F">
                              <w:t>Signature: ______________________________       Date: _________________________________</w:t>
                            </w:r>
                          </w:p>
                          <w:p w14:paraId="20CEDAEC" w14:textId="77777777" w:rsidR="00463458" w:rsidRPr="0084083F" w:rsidRDefault="00463458" w:rsidP="008777FA">
                            <w:r w:rsidRPr="0084083F">
                              <w:t>UNDP GEF R</w:t>
                            </w:r>
                            <w:r>
                              <w:t>TA</w:t>
                            </w:r>
                          </w:p>
                          <w:p w14:paraId="3AB14F6D" w14:textId="77777777" w:rsidR="00463458" w:rsidRPr="0084083F" w:rsidRDefault="00463458" w:rsidP="008777FA">
                            <w:r w:rsidRPr="0084083F">
                              <w:t>Name:  ___________________________________________________</w:t>
                            </w:r>
                          </w:p>
                          <w:p w14:paraId="3F40CB36" w14:textId="77777777" w:rsidR="00463458" w:rsidRPr="0084083F" w:rsidRDefault="00463458" w:rsidP="008777FA">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155C5F" id="Text Box 1" o:spid="_x0000_s1027" type="#_x0000_t202" style="position:absolute;margin-left:-7.25pt;margin-top:30.75pt;width:459.45pt;height:18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">
                <v:textbox style="mso-fit-shape-to-text:t">
                  <w:txbxContent>
                    <w:p w14:paraId="392ACFE7" w14:textId="77777777" w:rsidR="00463458" w:rsidRPr="0084083F" w:rsidRDefault="00463458" w:rsidP="008777FA">
                      <w:pPr>
                        <w:rPr>
                          <w:rFonts w:eastAsia="Batang"/>
                        </w:rPr>
                      </w:pPr>
                      <w:r w:rsidRPr="0084083F">
                        <w:rPr>
                          <w:rFonts w:eastAsia="Batang"/>
                        </w:rPr>
                        <w:t>Evaluation Report Reviewed and Cleared by</w:t>
                      </w:r>
                    </w:p>
                    <w:p w14:paraId="3A76AE47" w14:textId="77777777" w:rsidR="00463458" w:rsidRPr="0084083F" w:rsidRDefault="00463458" w:rsidP="008777FA">
                      <w:r w:rsidRPr="0084083F">
                        <w:t>UNDP Country Office</w:t>
                      </w:r>
                    </w:p>
                    <w:p w14:paraId="7608C011" w14:textId="77777777" w:rsidR="00463458" w:rsidRPr="0084083F" w:rsidRDefault="00463458" w:rsidP="008777FA">
                      <w:r w:rsidRPr="0084083F">
                        <w:t>Name:  ___________________________________________________</w:t>
                      </w:r>
                    </w:p>
                    <w:p w14:paraId="48BD4A0E" w14:textId="77777777" w:rsidR="00463458" w:rsidRPr="0084083F" w:rsidRDefault="00463458" w:rsidP="008777FA">
                      <w:r w:rsidRPr="0084083F">
                        <w:t>Signature: ______________________________       Date: _________________________________</w:t>
                      </w:r>
                    </w:p>
                    <w:p w14:paraId="20CEDAEC" w14:textId="77777777" w:rsidR="00463458" w:rsidRPr="0084083F" w:rsidRDefault="00463458" w:rsidP="008777FA">
                      <w:r w:rsidRPr="0084083F">
                        <w:t>UNDP GEF R</w:t>
                      </w:r>
                      <w:r>
                        <w:t>TA</w:t>
                      </w:r>
                    </w:p>
                    <w:p w14:paraId="3AB14F6D" w14:textId="77777777" w:rsidR="00463458" w:rsidRPr="0084083F" w:rsidRDefault="00463458" w:rsidP="008777FA">
                      <w:r w:rsidRPr="0084083F">
                        <w:t>Name:  ___________________________________________________</w:t>
                      </w:r>
                    </w:p>
                    <w:p w14:paraId="3F40CB36" w14:textId="77777777" w:rsidR="00463458" w:rsidRPr="0084083F" w:rsidRDefault="00463458" w:rsidP="008777FA">
                      <w:r w:rsidRPr="0084083F">
                        <w:t>Signature: ______________________________       Date: _________________________________</w:t>
                      </w:r>
                    </w:p>
                  </w:txbxContent>
                </v:textbox>
              </v:shape>
            </w:pict>
          </mc:Fallback>
        </mc:AlternateContent>
      </w:r>
      <w:r w:rsidRPr="00D6638C">
        <w:rPr>
          <w:i/>
          <w:iCs/>
          <w:sz w:val="20"/>
          <w:szCs w:val="20"/>
          <w:highlight w:val="lightGray"/>
        </w:rPr>
        <w:t>(to be completed by CO and UNDP GEF Technical Adviser based in the region and included in the final document)</w:t>
      </w:r>
    </w:p>
    <w:p w14:paraId="56BC1862" w14:textId="77777777" w:rsidR="008777FA" w:rsidRPr="00D6638C" w:rsidRDefault="008777FA" w:rsidP="008777FA">
      <w:pPr>
        <w:spacing w:before="200"/>
        <w:rPr>
          <w:i/>
          <w:iCs/>
          <w:sz w:val="20"/>
          <w:szCs w:val="20"/>
        </w:rPr>
      </w:pPr>
    </w:p>
    <w:p w14:paraId="09005D9E" w14:textId="77777777" w:rsidR="008777FA" w:rsidRPr="00D6638C" w:rsidRDefault="008777FA" w:rsidP="008777FA">
      <w:pPr>
        <w:spacing w:before="200"/>
        <w:rPr>
          <w:i/>
          <w:iCs/>
          <w:sz w:val="20"/>
          <w:szCs w:val="20"/>
        </w:rPr>
      </w:pPr>
    </w:p>
    <w:p w14:paraId="6E142D18" w14:textId="77777777" w:rsidR="008777FA" w:rsidRPr="00D6638C" w:rsidRDefault="008777FA" w:rsidP="008777FA">
      <w:pPr>
        <w:spacing w:before="200"/>
        <w:rPr>
          <w:i/>
          <w:iCs/>
          <w:sz w:val="20"/>
          <w:szCs w:val="20"/>
        </w:rPr>
      </w:pPr>
    </w:p>
    <w:p w14:paraId="1712E27D" w14:textId="77777777" w:rsidR="008777FA" w:rsidRPr="00D6638C" w:rsidRDefault="008777FA" w:rsidP="008777FA">
      <w:pPr>
        <w:spacing w:before="200"/>
        <w:rPr>
          <w:sz w:val="20"/>
          <w:szCs w:val="20"/>
        </w:rPr>
      </w:pPr>
    </w:p>
    <w:p w14:paraId="4A87971F" w14:textId="77777777" w:rsidR="008777FA" w:rsidRPr="00D6638C" w:rsidRDefault="008777FA" w:rsidP="008777FA">
      <w:pPr>
        <w:spacing w:before="200"/>
        <w:rPr>
          <w:sz w:val="20"/>
          <w:szCs w:val="20"/>
        </w:rPr>
      </w:pPr>
    </w:p>
    <w:p w14:paraId="4EBD6590" w14:textId="77777777" w:rsidR="008777FA" w:rsidRPr="00D6638C" w:rsidRDefault="008777FA" w:rsidP="008777FA">
      <w:pPr>
        <w:spacing w:before="200"/>
        <w:rPr>
          <w:sz w:val="20"/>
          <w:szCs w:val="20"/>
        </w:rPr>
      </w:pPr>
    </w:p>
    <w:p w14:paraId="52EE3554" w14:textId="77777777" w:rsidR="008777FA" w:rsidRPr="00D6638C" w:rsidRDefault="008777FA" w:rsidP="008777FA">
      <w:pPr>
        <w:spacing w:before="200"/>
        <w:rPr>
          <w:sz w:val="20"/>
          <w:szCs w:val="20"/>
        </w:rPr>
      </w:pPr>
    </w:p>
    <w:p w14:paraId="1780C690" w14:textId="77777777" w:rsidR="008777FA" w:rsidRPr="00D6638C" w:rsidRDefault="008777FA" w:rsidP="008777FA">
      <w:pPr>
        <w:spacing w:before="200"/>
        <w:rPr>
          <w:sz w:val="20"/>
          <w:szCs w:val="20"/>
        </w:rPr>
      </w:pPr>
    </w:p>
    <w:p w14:paraId="424E3D22" w14:textId="77777777" w:rsidR="008777FA" w:rsidRPr="00D6638C" w:rsidRDefault="008777FA" w:rsidP="008777FA">
      <w:pPr>
        <w:spacing w:before="200"/>
        <w:rPr>
          <w:sz w:val="20"/>
          <w:szCs w:val="20"/>
        </w:rPr>
      </w:pPr>
    </w:p>
    <w:p w14:paraId="4E8C0B61" w14:textId="77777777" w:rsidR="008777FA" w:rsidRPr="00D6638C" w:rsidRDefault="008777FA" w:rsidP="008777FA">
      <w:pPr>
        <w:spacing w:before="200"/>
        <w:rPr>
          <w:sz w:val="20"/>
          <w:szCs w:val="20"/>
        </w:rPr>
      </w:pPr>
    </w:p>
    <w:p w14:paraId="6D9D73C2" w14:textId="77777777" w:rsidR="008777FA" w:rsidRPr="00D6638C" w:rsidRDefault="008777FA" w:rsidP="008777FA">
      <w:pPr>
        <w:spacing w:before="200"/>
        <w:rPr>
          <w:sz w:val="20"/>
          <w:szCs w:val="20"/>
        </w:rPr>
      </w:pPr>
    </w:p>
    <w:p w14:paraId="4C6ECC6B" w14:textId="77777777" w:rsidR="008777FA" w:rsidRPr="00D6638C" w:rsidRDefault="008777FA" w:rsidP="008777FA">
      <w:pPr>
        <w:spacing w:before="200"/>
        <w:rPr>
          <w:sz w:val="20"/>
          <w:szCs w:val="20"/>
        </w:rPr>
      </w:pPr>
    </w:p>
    <w:p w14:paraId="51A4F0EC" w14:textId="77777777" w:rsidR="008777FA" w:rsidRDefault="008777FA" w:rsidP="008777FA">
      <w:pPr>
        <w:spacing w:before="200"/>
      </w:pPr>
      <w:bookmarkStart w:id="97" w:name="_Annex_3__Sample"/>
      <w:bookmarkEnd w:id="97"/>
    </w:p>
    <w:p w14:paraId="3FBB7596" w14:textId="77777777" w:rsidR="00D6638C" w:rsidRPr="00D6638C" w:rsidRDefault="00D6638C" w:rsidP="00D6638C">
      <w:pPr>
        <w:spacing w:before="200"/>
        <w:rPr>
          <w:rFonts w:ascii="Calibri" w:eastAsia="Times New Roman" w:hAnsi="Calibri" w:cs="Times New Roman"/>
          <w:sz w:val="20"/>
          <w:szCs w:val="20"/>
        </w:rPr>
      </w:pPr>
    </w:p>
    <w:p w14:paraId="159ACBE5" w14:textId="77777777" w:rsidR="00D6638C" w:rsidRPr="00D6638C" w:rsidRDefault="00D6638C" w:rsidP="00D6638C">
      <w:pPr>
        <w:spacing w:before="200"/>
        <w:rPr>
          <w:rFonts w:ascii="Calibri" w:eastAsia="Times New Roman" w:hAnsi="Calibri" w:cs="Times New Roman"/>
          <w:sz w:val="20"/>
          <w:szCs w:val="20"/>
        </w:rPr>
      </w:pPr>
    </w:p>
    <w:p w14:paraId="6E8CBFD8" w14:textId="77777777" w:rsidR="00D6638C" w:rsidRPr="00D6638C" w:rsidRDefault="00D6638C" w:rsidP="00D6638C">
      <w:pPr>
        <w:spacing w:before="200"/>
        <w:rPr>
          <w:rFonts w:ascii="Calibri" w:eastAsia="Times New Roman" w:hAnsi="Calibri" w:cs="Times New Roman"/>
          <w:sz w:val="20"/>
          <w:szCs w:val="20"/>
        </w:rPr>
      </w:pPr>
    </w:p>
    <w:p w14:paraId="28A8AF64" w14:textId="77777777" w:rsidR="00303541" w:rsidRDefault="00303541" w:rsidP="00D6638C">
      <w:pPr>
        <w:spacing w:before="200"/>
      </w:pPr>
      <w:bookmarkStart w:id="98" w:name="_Annex_3._Sample"/>
      <w:bookmarkEnd w:id="98"/>
    </w:p>
    <w:sectPr w:rsidR="00303541" w:rsidSect="00472C0F">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71B3B" w14:textId="77777777" w:rsidR="00463458" w:rsidRDefault="00463458" w:rsidP="00D6638C">
      <w:pPr>
        <w:spacing w:after="0" w:line="240" w:lineRule="auto"/>
      </w:pPr>
      <w:r>
        <w:separator/>
      </w:r>
    </w:p>
  </w:endnote>
  <w:endnote w:type="continuationSeparator" w:id="0">
    <w:p w14:paraId="0B6BF468" w14:textId="77777777" w:rsidR="00463458" w:rsidRDefault="00463458"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WarnockPro-Ligh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056C11C7" w14:textId="77777777" w:rsidR="00463458" w:rsidRDefault="004634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F2BAF0" w14:textId="77777777" w:rsidR="00463458" w:rsidRDefault="00463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044153"/>
      <w:docPartObj>
        <w:docPartGallery w:val="Page Numbers (Bottom of Page)"/>
        <w:docPartUnique/>
      </w:docPartObj>
    </w:sdtPr>
    <w:sdtEndPr>
      <w:rPr>
        <w:noProof/>
      </w:rPr>
    </w:sdtEndPr>
    <w:sdtContent>
      <w:p w14:paraId="355470A2" w14:textId="77777777" w:rsidR="00463458" w:rsidRDefault="00463458">
        <w:pPr>
          <w:pStyle w:val="Footer"/>
        </w:pPr>
      </w:p>
      <w:p w14:paraId="0371C78E" w14:textId="77777777" w:rsidR="00463458" w:rsidRDefault="00463458">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3F0137C0" w14:textId="77777777" w:rsidR="00463458" w:rsidRDefault="00463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717684"/>
      <w:docPartObj>
        <w:docPartGallery w:val="Page Numbers (Bottom of Page)"/>
        <w:docPartUnique/>
      </w:docPartObj>
    </w:sdtPr>
    <w:sdtEndPr>
      <w:rPr>
        <w:rFonts w:ascii="Garamond" w:hAnsi="Garamond"/>
        <w:noProof/>
      </w:rPr>
    </w:sdtEndPr>
    <w:sdtContent>
      <w:p w14:paraId="0DF55E53" w14:textId="77777777" w:rsidR="00463458" w:rsidRDefault="00463458" w:rsidP="005C2AC6">
        <w:pPr>
          <w:pStyle w:val="Footer"/>
        </w:pPr>
      </w:p>
      <w:p w14:paraId="19304330" w14:textId="77777777" w:rsidR="00463458" w:rsidRPr="001F635D" w:rsidRDefault="00463458" w:rsidP="005C2AC6">
        <w:pPr>
          <w:pStyle w:val="Footer"/>
        </w:pPr>
        <w:r>
          <w:rPr>
            <w:rFonts w:ascii="Garamond" w:hAnsi="Garamond"/>
          </w:rPr>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10</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2BEE" w14:textId="77777777" w:rsidR="00463458" w:rsidRDefault="00463458" w:rsidP="00D6638C">
      <w:pPr>
        <w:spacing w:after="0" w:line="240" w:lineRule="auto"/>
      </w:pPr>
      <w:r>
        <w:separator/>
      </w:r>
    </w:p>
  </w:footnote>
  <w:footnote w:type="continuationSeparator" w:id="0">
    <w:p w14:paraId="39D42BAA" w14:textId="77777777" w:rsidR="00463458" w:rsidRDefault="00463458" w:rsidP="00D6638C">
      <w:pPr>
        <w:spacing w:after="0" w:line="240" w:lineRule="auto"/>
      </w:pPr>
      <w:r>
        <w:continuationSeparator/>
      </w:r>
    </w:p>
  </w:footnote>
  <w:footnote w:id="1">
    <w:p w14:paraId="2DB48262" w14:textId="77777777" w:rsidR="00463458" w:rsidRDefault="00463458"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00FAB848" w14:textId="77777777" w:rsidR="00463458" w:rsidRPr="00022F8E" w:rsidRDefault="00463458">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2D7C4AFE" w14:textId="77777777" w:rsidR="00463458" w:rsidRDefault="00463458" w:rsidP="00D6638C">
      <w:pPr>
        <w:pStyle w:val="FootnoteText"/>
      </w:pPr>
      <w:r w:rsidRPr="004B6248">
        <w:rPr>
          <w:rStyle w:val="FootnoteReference"/>
        </w:rPr>
        <w:footnoteRef/>
      </w:r>
      <w:r w:rsidRPr="00FB1376">
        <w:t>www.unevaluation.org/unegcodeofconduct</w:t>
      </w:r>
    </w:p>
    <w:p w14:paraId="1455CBE4" w14:textId="77777777" w:rsidR="00463458" w:rsidRDefault="00463458" w:rsidP="00D6638C">
      <w:pPr>
        <w:pStyle w:val="FootnoteText"/>
      </w:pPr>
    </w:p>
  </w:footnote>
  <w:footnote w:id="4">
    <w:p w14:paraId="3A7BB219" w14:textId="77777777" w:rsidR="00463458" w:rsidRPr="002B7151" w:rsidRDefault="00463458"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366C371F" w14:textId="77777777" w:rsidR="00463458" w:rsidRPr="002B7151" w:rsidRDefault="00463458"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708B6DBC" w14:textId="77777777" w:rsidR="00463458" w:rsidRPr="002B7151" w:rsidRDefault="00463458"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 w:id="7">
    <w:p w14:paraId="2FFDBE75" w14:textId="77777777" w:rsidR="00463458" w:rsidRDefault="00463458" w:rsidP="008777FA">
      <w:pPr>
        <w:spacing w:after="0"/>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iCs/>
          <w:sz w:val="18"/>
          <w:szCs w:val="18"/>
          <w:highlight w:val="lightGray"/>
        </w:rPr>
        <w:t>40</w:t>
      </w:r>
      <w:r w:rsidRPr="002B7151">
        <w:rPr>
          <w:sz w:val="18"/>
          <w:szCs w:val="18"/>
        </w:rPr>
        <w:t xml:space="preserve"> pages in total (not including annexes).</w:t>
      </w:r>
    </w:p>
  </w:footnote>
  <w:footnote w:id="8">
    <w:p w14:paraId="34805D68" w14:textId="77777777" w:rsidR="00463458" w:rsidRDefault="00463458" w:rsidP="008777FA">
      <w:pPr>
        <w:pStyle w:val="FootnoteText"/>
        <w:rPr>
          <w:rFonts w:cs="Times New Roman"/>
        </w:rPr>
      </w:pPr>
      <w:r w:rsidRPr="002B7151">
        <w:rPr>
          <w:rStyle w:val="FootnoteReference"/>
          <w:rFonts w:cs="Times New Roman"/>
        </w:rPr>
        <w:footnoteRef/>
      </w:r>
      <w:r w:rsidRPr="002B7151">
        <w:t xml:space="preserve"> UNDP Style Manual, Office of Communications, Partnerships Bureau, updated November 2008</w:t>
      </w:r>
    </w:p>
  </w:footnote>
  <w:footnote w:id="9">
    <w:p w14:paraId="3B8C1C86" w14:textId="77777777" w:rsidR="00463458" w:rsidRDefault="00463458" w:rsidP="008777FA">
      <w:pPr>
        <w:pStyle w:val="FootnoteText"/>
        <w:rPr>
          <w:rFonts w:cs="Times New Roman"/>
        </w:rPr>
      </w:pPr>
      <w:r w:rsidRPr="002B7151">
        <w:rPr>
          <w:rStyle w:val="FootnoteReference"/>
          <w:rFonts w:cs="Times New Roman"/>
        </w:rPr>
        <w:footnoteRef/>
      </w:r>
      <w:r w:rsidRPr="002B7151">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B7F0" w14:textId="239777F7" w:rsidR="00463458" w:rsidRDefault="00463458" w:rsidP="00463458">
    <w:pPr>
      <w:pStyle w:val="Title"/>
      <w:rPr>
        <w:sz w:val="22"/>
        <w:szCs w:val="22"/>
      </w:rPr>
    </w:pPr>
    <w:r>
      <w:rPr>
        <w:noProof/>
        <w:sz w:val="16"/>
        <w:szCs w:val="16"/>
      </w:rPr>
      <w:drawing>
        <wp:inline distT="0" distB="0" distL="0" distR="0" wp14:anchorId="69D5F281" wp14:editId="152E12E4">
          <wp:extent cx="2343150" cy="123825"/>
          <wp:effectExtent l="0" t="0" r="0" b="9525"/>
          <wp:docPr id="4" name="Picture 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23825"/>
                  </a:xfrm>
                  <a:prstGeom prst="rect">
                    <a:avLst/>
                  </a:prstGeom>
                  <a:noFill/>
                  <a:ln>
                    <a:noFill/>
                  </a:ln>
                </pic:spPr>
              </pic:pic>
            </a:graphicData>
          </a:graphic>
        </wp:inline>
      </w:drawing>
    </w:r>
  </w:p>
  <w:p w14:paraId="78C568CC" w14:textId="77777777" w:rsidR="00463458" w:rsidRDefault="00463458" w:rsidP="00463458">
    <w:pPr>
      <w:pStyle w:val="Title"/>
      <w:jc w:val="right"/>
      <w:rPr>
        <w:sz w:val="22"/>
        <w:szCs w:val="22"/>
      </w:rPr>
    </w:pPr>
    <w:r>
      <w:rPr>
        <w:rFonts w:ascii="Consolas" w:hAnsi="Consolas" w:cs="Consolas"/>
        <w:color w:val="1F497D"/>
        <w:sz w:val="21"/>
        <w:szCs w:val="21"/>
      </w:rPr>
      <w:fldChar w:fldCharType="begin"/>
    </w:r>
    <w:r>
      <w:rPr>
        <w:rFonts w:ascii="Consolas" w:hAnsi="Consolas" w:cs="Consolas"/>
        <w:color w:val="1F497D"/>
        <w:sz w:val="21"/>
        <w:szCs w:val="21"/>
      </w:rPr>
      <w:instrText xml:space="preserve"> INCLUDEPICTURE  "cid:image001.jpg@01CC7934.A1CCB6F0" \* MERGEFORMATINET </w:instrText>
    </w:r>
    <w:r>
      <w:rPr>
        <w:rFonts w:ascii="Consolas" w:hAnsi="Consolas" w:cs="Consolas"/>
        <w:color w:val="1F497D"/>
        <w:sz w:val="21"/>
        <w:szCs w:val="21"/>
      </w:rPr>
      <w:fldChar w:fldCharType="separate"/>
    </w:r>
    <w:r w:rsidR="00C460FB">
      <w:rPr>
        <w:rFonts w:ascii="Consolas" w:hAnsi="Consolas" w:cs="Consolas"/>
        <w:color w:val="1F497D"/>
        <w:sz w:val="21"/>
        <w:szCs w:val="21"/>
      </w:rPr>
      <w:fldChar w:fldCharType="begin"/>
    </w:r>
    <w:r w:rsidR="00C460FB">
      <w:rPr>
        <w:rFonts w:ascii="Consolas" w:hAnsi="Consolas" w:cs="Consolas"/>
        <w:color w:val="1F497D"/>
        <w:sz w:val="21"/>
        <w:szCs w:val="21"/>
      </w:rPr>
      <w:instrText xml:space="preserve"> </w:instrText>
    </w:r>
    <w:r w:rsidR="00C460FB">
      <w:rPr>
        <w:rFonts w:ascii="Consolas" w:hAnsi="Consolas" w:cs="Consolas"/>
        <w:color w:val="1F497D"/>
        <w:sz w:val="21"/>
        <w:szCs w:val="21"/>
      </w:rPr>
      <w:instrText>INCLUDEPICTURE  "cid:image001.jpg@01CC7934.A1CCB6F0" \* MERGEFORMATINET</w:instrText>
    </w:r>
    <w:r w:rsidR="00C460FB">
      <w:rPr>
        <w:rFonts w:ascii="Consolas" w:hAnsi="Consolas" w:cs="Consolas"/>
        <w:color w:val="1F497D"/>
        <w:sz w:val="21"/>
        <w:szCs w:val="21"/>
      </w:rPr>
      <w:instrText xml:space="preserve"> </w:instrText>
    </w:r>
    <w:r w:rsidR="00C460FB">
      <w:rPr>
        <w:rFonts w:ascii="Consolas" w:hAnsi="Consolas" w:cs="Consolas"/>
        <w:color w:val="1F497D"/>
        <w:sz w:val="21"/>
        <w:szCs w:val="21"/>
      </w:rPr>
      <w:fldChar w:fldCharType="separate"/>
    </w:r>
    <w:r w:rsidR="00C460FB">
      <w:rPr>
        <w:rFonts w:ascii="Consolas" w:hAnsi="Consolas" w:cs="Consolas"/>
        <w:color w:val="1F497D"/>
        <w:sz w:val="21"/>
        <w:szCs w:val="21"/>
      </w:rPr>
      <w:pict w14:anchorId="4FC51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DP logo" style="width:54.75pt;height:107.25pt">
          <v:imagedata r:id="rId2" r:href="rId3"/>
        </v:shape>
      </w:pict>
    </w:r>
    <w:r w:rsidR="00C460FB">
      <w:rPr>
        <w:rFonts w:ascii="Consolas" w:hAnsi="Consolas" w:cs="Consolas"/>
        <w:color w:val="1F497D"/>
        <w:sz w:val="21"/>
        <w:szCs w:val="21"/>
      </w:rPr>
      <w:fldChar w:fldCharType="end"/>
    </w:r>
    <w:r>
      <w:rPr>
        <w:rFonts w:ascii="Consolas" w:hAnsi="Consolas" w:cs="Consolas"/>
        <w:color w:val="1F497D"/>
        <w:sz w:val="21"/>
        <w:szCs w:val="21"/>
      </w:rPr>
      <w:fldChar w:fldCharType="end"/>
    </w:r>
  </w:p>
  <w:p w14:paraId="66C9CA7B" w14:textId="77777777" w:rsidR="00463458" w:rsidRDefault="00463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6AF"/>
    <w:multiLevelType w:val="hybridMultilevel"/>
    <w:tmpl w:val="14BCC9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C312A2"/>
    <w:multiLevelType w:val="hybridMultilevel"/>
    <w:tmpl w:val="2C5E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57E87"/>
    <w:multiLevelType w:val="hybridMultilevel"/>
    <w:tmpl w:val="48C62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37B152FC"/>
    <w:multiLevelType w:val="hybridMultilevel"/>
    <w:tmpl w:val="AB94F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F78FD"/>
    <w:multiLevelType w:val="hybridMultilevel"/>
    <w:tmpl w:val="B58C5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17269"/>
    <w:multiLevelType w:val="hybridMultilevel"/>
    <w:tmpl w:val="D0DE5D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190577"/>
    <w:multiLevelType w:val="hybridMultilevel"/>
    <w:tmpl w:val="B0483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1517BD"/>
    <w:multiLevelType w:val="hybridMultilevel"/>
    <w:tmpl w:val="A03E0A4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D03871"/>
    <w:multiLevelType w:val="hybridMultilevel"/>
    <w:tmpl w:val="04908332"/>
    <w:lvl w:ilvl="0" w:tplc="76B201D4">
      <w:start w:val="1"/>
      <w:numFmt w:val="bullet"/>
      <w:lvlText w:val=""/>
      <w:lvlJc w:val="left"/>
      <w:pPr>
        <w:tabs>
          <w:tab w:val="num" w:pos="720"/>
        </w:tabs>
        <w:ind w:left="720" w:hanging="360"/>
      </w:pPr>
      <w:rPr>
        <w:rFonts w:ascii="Wingdings" w:hAnsi="Wingdings" w:hint="default"/>
      </w:rPr>
    </w:lvl>
    <w:lvl w:ilvl="1" w:tplc="7930AB8A" w:tentative="1">
      <w:start w:val="1"/>
      <w:numFmt w:val="bullet"/>
      <w:lvlText w:val=""/>
      <w:lvlJc w:val="left"/>
      <w:pPr>
        <w:tabs>
          <w:tab w:val="num" w:pos="1440"/>
        </w:tabs>
        <w:ind w:left="1440" w:hanging="360"/>
      </w:pPr>
      <w:rPr>
        <w:rFonts w:ascii="Wingdings" w:hAnsi="Wingdings" w:hint="default"/>
      </w:rPr>
    </w:lvl>
    <w:lvl w:ilvl="2" w:tplc="7BDE5DDC" w:tentative="1">
      <w:start w:val="1"/>
      <w:numFmt w:val="bullet"/>
      <w:lvlText w:val=""/>
      <w:lvlJc w:val="left"/>
      <w:pPr>
        <w:tabs>
          <w:tab w:val="num" w:pos="2160"/>
        </w:tabs>
        <w:ind w:left="2160" w:hanging="360"/>
      </w:pPr>
      <w:rPr>
        <w:rFonts w:ascii="Wingdings" w:hAnsi="Wingdings" w:hint="default"/>
      </w:rPr>
    </w:lvl>
    <w:lvl w:ilvl="3" w:tplc="37FE8576" w:tentative="1">
      <w:start w:val="1"/>
      <w:numFmt w:val="bullet"/>
      <w:lvlText w:val=""/>
      <w:lvlJc w:val="left"/>
      <w:pPr>
        <w:tabs>
          <w:tab w:val="num" w:pos="2880"/>
        </w:tabs>
        <w:ind w:left="2880" w:hanging="360"/>
      </w:pPr>
      <w:rPr>
        <w:rFonts w:ascii="Wingdings" w:hAnsi="Wingdings" w:hint="default"/>
      </w:rPr>
    </w:lvl>
    <w:lvl w:ilvl="4" w:tplc="7F2AE11E" w:tentative="1">
      <w:start w:val="1"/>
      <w:numFmt w:val="bullet"/>
      <w:lvlText w:val=""/>
      <w:lvlJc w:val="left"/>
      <w:pPr>
        <w:tabs>
          <w:tab w:val="num" w:pos="3600"/>
        </w:tabs>
        <w:ind w:left="3600" w:hanging="360"/>
      </w:pPr>
      <w:rPr>
        <w:rFonts w:ascii="Wingdings" w:hAnsi="Wingdings" w:hint="default"/>
      </w:rPr>
    </w:lvl>
    <w:lvl w:ilvl="5" w:tplc="DD1405A6" w:tentative="1">
      <w:start w:val="1"/>
      <w:numFmt w:val="bullet"/>
      <w:lvlText w:val=""/>
      <w:lvlJc w:val="left"/>
      <w:pPr>
        <w:tabs>
          <w:tab w:val="num" w:pos="4320"/>
        </w:tabs>
        <w:ind w:left="4320" w:hanging="360"/>
      </w:pPr>
      <w:rPr>
        <w:rFonts w:ascii="Wingdings" w:hAnsi="Wingdings" w:hint="default"/>
      </w:rPr>
    </w:lvl>
    <w:lvl w:ilvl="6" w:tplc="26EE02E4" w:tentative="1">
      <w:start w:val="1"/>
      <w:numFmt w:val="bullet"/>
      <w:lvlText w:val=""/>
      <w:lvlJc w:val="left"/>
      <w:pPr>
        <w:tabs>
          <w:tab w:val="num" w:pos="5040"/>
        </w:tabs>
        <w:ind w:left="5040" w:hanging="360"/>
      </w:pPr>
      <w:rPr>
        <w:rFonts w:ascii="Wingdings" w:hAnsi="Wingdings" w:hint="default"/>
      </w:rPr>
    </w:lvl>
    <w:lvl w:ilvl="7" w:tplc="397499C4" w:tentative="1">
      <w:start w:val="1"/>
      <w:numFmt w:val="bullet"/>
      <w:lvlText w:val=""/>
      <w:lvlJc w:val="left"/>
      <w:pPr>
        <w:tabs>
          <w:tab w:val="num" w:pos="5760"/>
        </w:tabs>
        <w:ind w:left="5760" w:hanging="360"/>
      </w:pPr>
      <w:rPr>
        <w:rFonts w:ascii="Wingdings" w:hAnsi="Wingdings" w:hint="default"/>
      </w:rPr>
    </w:lvl>
    <w:lvl w:ilvl="8" w:tplc="A16AEA5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193211"/>
    <w:multiLevelType w:val="hybridMultilevel"/>
    <w:tmpl w:val="E75A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5E36B9"/>
    <w:multiLevelType w:val="hybridMultilevel"/>
    <w:tmpl w:val="277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15:restartNumberingAfterBreak="0">
    <w:nsid w:val="535356B7"/>
    <w:multiLevelType w:val="multilevel"/>
    <w:tmpl w:val="EE3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5" w15:restartNumberingAfterBreak="0">
    <w:nsid w:val="59BD000F"/>
    <w:multiLevelType w:val="hybridMultilevel"/>
    <w:tmpl w:val="FEE66C04"/>
    <w:lvl w:ilvl="0" w:tplc="68CE2A6E">
      <w:start w:val="1"/>
      <w:numFmt w:val="decimal"/>
      <w:lvlText w:val="%1."/>
      <w:lvlJc w:val="left"/>
      <w:pPr>
        <w:tabs>
          <w:tab w:val="num" w:pos="720"/>
        </w:tabs>
        <w:ind w:left="720" w:hanging="360"/>
      </w:pPr>
    </w:lvl>
    <w:lvl w:ilvl="1" w:tplc="252084E0" w:tentative="1">
      <w:start w:val="1"/>
      <w:numFmt w:val="decimal"/>
      <w:lvlText w:val="%2."/>
      <w:lvlJc w:val="left"/>
      <w:pPr>
        <w:tabs>
          <w:tab w:val="num" w:pos="1440"/>
        </w:tabs>
        <w:ind w:left="1440" w:hanging="360"/>
      </w:pPr>
    </w:lvl>
    <w:lvl w:ilvl="2" w:tplc="04AA2BDC" w:tentative="1">
      <w:start w:val="1"/>
      <w:numFmt w:val="decimal"/>
      <w:lvlText w:val="%3."/>
      <w:lvlJc w:val="left"/>
      <w:pPr>
        <w:tabs>
          <w:tab w:val="num" w:pos="2160"/>
        </w:tabs>
        <w:ind w:left="2160" w:hanging="360"/>
      </w:pPr>
    </w:lvl>
    <w:lvl w:ilvl="3" w:tplc="1E3E9F82" w:tentative="1">
      <w:start w:val="1"/>
      <w:numFmt w:val="decimal"/>
      <w:lvlText w:val="%4."/>
      <w:lvlJc w:val="left"/>
      <w:pPr>
        <w:tabs>
          <w:tab w:val="num" w:pos="2880"/>
        </w:tabs>
        <w:ind w:left="2880" w:hanging="360"/>
      </w:pPr>
    </w:lvl>
    <w:lvl w:ilvl="4" w:tplc="E58855FE" w:tentative="1">
      <w:start w:val="1"/>
      <w:numFmt w:val="decimal"/>
      <w:lvlText w:val="%5."/>
      <w:lvlJc w:val="left"/>
      <w:pPr>
        <w:tabs>
          <w:tab w:val="num" w:pos="3600"/>
        </w:tabs>
        <w:ind w:left="3600" w:hanging="360"/>
      </w:pPr>
    </w:lvl>
    <w:lvl w:ilvl="5" w:tplc="7E48305A" w:tentative="1">
      <w:start w:val="1"/>
      <w:numFmt w:val="decimal"/>
      <w:lvlText w:val="%6."/>
      <w:lvlJc w:val="left"/>
      <w:pPr>
        <w:tabs>
          <w:tab w:val="num" w:pos="4320"/>
        </w:tabs>
        <w:ind w:left="4320" w:hanging="360"/>
      </w:pPr>
    </w:lvl>
    <w:lvl w:ilvl="6" w:tplc="364EC078" w:tentative="1">
      <w:start w:val="1"/>
      <w:numFmt w:val="decimal"/>
      <w:lvlText w:val="%7."/>
      <w:lvlJc w:val="left"/>
      <w:pPr>
        <w:tabs>
          <w:tab w:val="num" w:pos="5040"/>
        </w:tabs>
        <w:ind w:left="5040" w:hanging="360"/>
      </w:pPr>
    </w:lvl>
    <w:lvl w:ilvl="7" w:tplc="4DEA5C22" w:tentative="1">
      <w:start w:val="1"/>
      <w:numFmt w:val="decimal"/>
      <w:lvlText w:val="%8."/>
      <w:lvlJc w:val="left"/>
      <w:pPr>
        <w:tabs>
          <w:tab w:val="num" w:pos="5760"/>
        </w:tabs>
        <w:ind w:left="5760" w:hanging="360"/>
      </w:pPr>
    </w:lvl>
    <w:lvl w:ilvl="8" w:tplc="FA68F666" w:tentative="1">
      <w:start w:val="1"/>
      <w:numFmt w:val="decimal"/>
      <w:lvlText w:val="%9."/>
      <w:lvlJc w:val="left"/>
      <w:pPr>
        <w:tabs>
          <w:tab w:val="num" w:pos="6480"/>
        </w:tabs>
        <w:ind w:left="6480" w:hanging="360"/>
      </w:pPr>
    </w:lvl>
  </w:abstractNum>
  <w:abstractNum w:abstractNumId="36" w15:restartNumberingAfterBreak="0">
    <w:nsid w:val="5CE34888"/>
    <w:multiLevelType w:val="hybridMultilevel"/>
    <w:tmpl w:val="BEDA5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9" w15:restartNumberingAfterBreak="0">
    <w:nsid w:val="5FFA4841"/>
    <w:multiLevelType w:val="hybridMultilevel"/>
    <w:tmpl w:val="53E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1" w15:restartNumberingAfterBreak="0">
    <w:nsid w:val="642A6FBA"/>
    <w:multiLevelType w:val="hybridMultilevel"/>
    <w:tmpl w:val="ABEAB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7873EA"/>
    <w:multiLevelType w:val="hybridMultilevel"/>
    <w:tmpl w:val="B8A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2C5644"/>
    <w:multiLevelType w:val="hybridMultilevel"/>
    <w:tmpl w:val="C33ED410"/>
    <w:lvl w:ilvl="0" w:tplc="75D612BC">
      <w:start w:val="1"/>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1D22E7"/>
    <w:multiLevelType w:val="hybridMultilevel"/>
    <w:tmpl w:val="5E9CF2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8"/>
  </w:num>
  <w:num w:numId="3">
    <w:abstractNumId w:val="38"/>
  </w:num>
  <w:num w:numId="4">
    <w:abstractNumId w:val="24"/>
  </w:num>
  <w:num w:numId="5">
    <w:abstractNumId w:val="3"/>
  </w:num>
  <w:num w:numId="6">
    <w:abstractNumId w:val="33"/>
  </w:num>
  <w:num w:numId="7">
    <w:abstractNumId w:val="2"/>
  </w:num>
  <w:num w:numId="8">
    <w:abstractNumId w:val="42"/>
  </w:num>
  <w:num w:numId="9">
    <w:abstractNumId w:val="14"/>
  </w:num>
  <w:num w:numId="10">
    <w:abstractNumId w:val="40"/>
  </w:num>
  <w:num w:numId="11">
    <w:abstractNumId w:val="12"/>
  </w:num>
  <w:num w:numId="12">
    <w:abstractNumId w:val="34"/>
  </w:num>
  <w:num w:numId="13">
    <w:abstractNumId w:val="31"/>
  </w:num>
  <w:num w:numId="14">
    <w:abstractNumId w:val="4"/>
  </w:num>
  <w:num w:numId="15">
    <w:abstractNumId w:val="29"/>
  </w:num>
  <w:num w:numId="16">
    <w:abstractNumId w:val="16"/>
  </w:num>
  <w:num w:numId="17">
    <w:abstractNumId w:val="5"/>
  </w:num>
  <w:num w:numId="18">
    <w:abstractNumId w:val="15"/>
  </w:num>
  <w:num w:numId="19">
    <w:abstractNumId w:val="47"/>
  </w:num>
  <w:num w:numId="20">
    <w:abstractNumId w:val="21"/>
  </w:num>
  <w:num w:numId="21">
    <w:abstractNumId w:val="13"/>
  </w:num>
  <w:num w:numId="22">
    <w:abstractNumId w:val="6"/>
  </w:num>
  <w:num w:numId="23">
    <w:abstractNumId w:val="8"/>
  </w:num>
  <w:num w:numId="24">
    <w:abstractNumId w:val="43"/>
  </w:num>
  <w:num w:numId="25">
    <w:abstractNumId w:val="0"/>
  </w:num>
  <w:num w:numId="26">
    <w:abstractNumId w:val="49"/>
  </w:num>
  <w:num w:numId="27">
    <w:abstractNumId w:val="11"/>
  </w:num>
  <w:num w:numId="28">
    <w:abstractNumId w:val="46"/>
  </w:num>
  <w:num w:numId="29">
    <w:abstractNumId w:val="28"/>
  </w:num>
  <w:num w:numId="30">
    <w:abstractNumId w:val="22"/>
  </w:num>
  <w:num w:numId="31">
    <w:abstractNumId w:val="37"/>
  </w:num>
  <w:num w:numId="32">
    <w:abstractNumId w:val="19"/>
  </w:num>
  <w:num w:numId="33">
    <w:abstractNumId w:val="26"/>
  </w:num>
  <w:num w:numId="34">
    <w:abstractNumId w:val="35"/>
  </w:num>
  <w:num w:numId="35">
    <w:abstractNumId w:val="36"/>
  </w:num>
  <w:num w:numId="36">
    <w:abstractNumId w:val="44"/>
  </w:num>
  <w:num w:numId="37">
    <w:abstractNumId w:val="23"/>
  </w:num>
  <w:num w:numId="38">
    <w:abstractNumId w:val="50"/>
  </w:num>
  <w:num w:numId="39">
    <w:abstractNumId w:val="27"/>
  </w:num>
  <w:num w:numId="40">
    <w:abstractNumId w:val="30"/>
  </w:num>
  <w:num w:numId="41">
    <w:abstractNumId w:val="20"/>
  </w:num>
  <w:num w:numId="42">
    <w:abstractNumId w:val="18"/>
  </w:num>
  <w:num w:numId="43">
    <w:abstractNumId w:val="7"/>
  </w:num>
  <w:num w:numId="44">
    <w:abstractNumId w:val="39"/>
  </w:num>
  <w:num w:numId="45">
    <w:abstractNumId w:val="32"/>
  </w:num>
  <w:num w:numId="46">
    <w:abstractNumId w:val="9"/>
  </w:num>
  <w:num w:numId="47">
    <w:abstractNumId w:val="1"/>
  </w:num>
  <w:num w:numId="48">
    <w:abstractNumId w:val="25"/>
  </w:num>
  <w:num w:numId="49">
    <w:abstractNumId w:val="17"/>
  </w:num>
  <w:num w:numId="50">
    <w:abstractNumId w:val="41"/>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E1540"/>
    <w:rsid w:val="0011438E"/>
    <w:rsid w:val="00171072"/>
    <w:rsid w:val="00224F9C"/>
    <w:rsid w:val="003002EC"/>
    <w:rsid w:val="00303541"/>
    <w:rsid w:val="00310398"/>
    <w:rsid w:val="00352CB8"/>
    <w:rsid w:val="003603F7"/>
    <w:rsid w:val="003A1C86"/>
    <w:rsid w:val="003D6630"/>
    <w:rsid w:val="003E317D"/>
    <w:rsid w:val="00421708"/>
    <w:rsid w:val="00435C26"/>
    <w:rsid w:val="00463458"/>
    <w:rsid w:val="00472C0F"/>
    <w:rsid w:val="00500C2D"/>
    <w:rsid w:val="00534A67"/>
    <w:rsid w:val="0055635B"/>
    <w:rsid w:val="005C2AC6"/>
    <w:rsid w:val="005D7C00"/>
    <w:rsid w:val="005F6631"/>
    <w:rsid w:val="006573F0"/>
    <w:rsid w:val="00661144"/>
    <w:rsid w:val="00680EF9"/>
    <w:rsid w:val="006C1964"/>
    <w:rsid w:val="006F20F8"/>
    <w:rsid w:val="007037A0"/>
    <w:rsid w:val="007052BA"/>
    <w:rsid w:val="00713B13"/>
    <w:rsid w:val="00776A52"/>
    <w:rsid w:val="00780FCC"/>
    <w:rsid w:val="00795F7D"/>
    <w:rsid w:val="007F5158"/>
    <w:rsid w:val="008777FA"/>
    <w:rsid w:val="0088527B"/>
    <w:rsid w:val="008C0AB7"/>
    <w:rsid w:val="00924590"/>
    <w:rsid w:val="00924CAF"/>
    <w:rsid w:val="00945E12"/>
    <w:rsid w:val="0099412F"/>
    <w:rsid w:val="009B2F03"/>
    <w:rsid w:val="00A05D33"/>
    <w:rsid w:val="00AD3AC1"/>
    <w:rsid w:val="00AF33D0"/>
    <w:rsid w:val="00B24D01"/>
    <w:rsid w:val="00B708F8"/>
    <w:rsid w:val="00B87A5B"/>
    <w:rsid w:val="00B913F1"/>
    <w:rsid w:val="00B97E3E"/>
    <w:rsid w:val="00BE2960"/>
    <w:rsid w:val="00BF4105"/>
    <w:rsid w:val="00C103CA"/>
    <w:rsid w:val="00C450F3"/>
    <w:rsid w:val="00C460FB"/>
    <w:rsid w:val="00D321A2"/>
    <w:rsid w:val="00D5236E"/>
    <w:rsid w:val="00D6638C"/>
    <w:rsid w:val="00D86A18"/>
    <w:rsid w:val="00DF445C"/>
    <w:rsid w:val="00DF4874"/>
    <w:rsid w:val="00E079F4"/>
    <w:rsid w:val="00E23201"/>
    <w:rsid w:val="00E37D0D"/>
    <w:rsid w:val="00E41A10"/>
    <w:rsid w:val="00E77635"/>
    <w:rsid w:val="00F05366"/>
    <w:rsid w:val="00F10DDA"/>
    <w:rsid w:val="00F411AD"/>
    <w:rsid w:val="00F66FC3"/>
    <w:rsid w:val="00F90C0D"/>
    <w:rsid w:val="00FA536E"/>
    <w:rsid w:val="00FC1574"/>
    <w:rsid w:val="00FE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A36FE5"/>
  <w15:docId w15:val="{8DC7B6EA-510D-4236-A099-7C81C9D0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NumberedParas,List Paragraph (numbered (a)),WB Para,List Square,маркированный,Akapit z listą BS,Абзац списка1,Lapis Bulleted List,List 100s,References,WB List Paragraph,Dot pt,F5 List Paragraph,No Spacing1,L"/>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nhideWhenUsed/>
    <w:rsid w:val="00D6638C"/>
    <w:rPr>
      <w:color w:val="0000FF"/>
      <w:u w:val="single"/>
    </w:rPr>
  </w:style>
  <w:style w:type="paragraph" w:customStyle="1" w:styleId="Normalbullet0">
    <w:name w:val="Normal bullet"/>
    <w:basedOn w:val="Normal"/>
    <w:link w:val="NormalbulletChar0"/>
    <w:uiPriority w:val="99"/>
    <w:qFormat/>
    <w:rsid w:val="00D6638C"/>
    <w:rPr>
      <w:rFonts w:ascii="Calibri" w:eastAsia="Times New Roman" w:hAnsi="Calibri" w:cs="Calibri"/>
      <w:bCs/>
    </w:rPr>
  </w:style>
  <w:style w:type="character" w:customStyle="1" w:styleId="NormalbulletChar0">
    <w:name w:val="Normal bullet Char"/>
    <w:basedOn w:val="DefaultParagraphFont"/>
    <w:link w:val="Normalbullet0"/>
    <w:uiPriority w:val="99"/>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NumberedParas Char,List Paragraph (numbered (a)) Char,WB Para Char,List Square Char,маркированный Char,Akapit z listą BS Char,Абзац списка1 Char,Lapis Bulleted List Char,List 100s Char,Dot pt Char"/>
    <w:basedOn w:val="DefaultParagraphFont"/>
    <w:link w:val="ListParagraph"/>
    <w:uiPriority w:val="34"/>
    <w:qFormat/>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FootnoteTextChar3">
    <w:name w:val="Footnote Text Char3"/>
    <w:aliases w:val="single space Char1,Footnote Text Char Char Char Char Char1,Footnote Text Char Char Char2,Footnote Text Char2 Char1,Footnote Text Char1 Char1 Char1,Footnote Text Char Char Char Char2,Footnote Text Char2 Char Char Char Char1"/>
    <w:basedOn w:val="DefaultParagraphFont"/>
    <w:uiPriority w:val="99"/>
    <w:semiHidden/>
    <w:locked/>
    <w:rsid w:val="008777FA"/>
    <w:rPr>
      <w:rFonts w:eastAsia="Times New Roman" w:cs="Calibri"/>
      <w:sz w:val="18"/>
      <w:szCs w:val="18"/>
      <w:lang w:val="en-US" w:eastAsia="en-US"/>
    </w:rPr>
  </w:style>
  <w:style w:type="paragraph" w:customStyle="1" w:styleId="p28">
    <w:name w:val="p28"/>
    <w:basedOn w:val="Normal"/>
    <w:rsid w:val="008C0AB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paragraph" w:styleId="BodyText3">
    <w:name w:val="Body Text 3"/>
    <w:basedOn w:val="Normal"/>
    <w:link w:val="BodyText3Char"/>
    <w:rsid w:val="00795F7D"/>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795F7D"/>
    <w:rPr>
      <w:rFonts w:ascii="Times New Roman" w:eastAsia="Times New Roman" w:hAnsi="Times New Roman" w:cs="Times New Roman"/>
      <w:sz w:val="16"/>
      <w:szCs w:val="16"/>
      <w:lang w:bidi="ar-SA"/>
    </w:rPr>
  </w:style>
  <w:style w:type="paragraph" w:customStyle="1" w:styleId="para">
    <w:name w:val="para"/>
    <w:basedOn w:val="Normal"/>
    <w:rsid w:val="00795F7D"/>
    <w:pPr>
      <w:tabs>
        <w:tab w:val="left" w:pos="720"/>
      </w:tabs>
      <w:spacing w:after="240" w:line="240" w:lineRule="auto"/>
      <w:jc w:val="both"/>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1848">
      <w:bodyDiv w:val="1"/>
      <w:marLeft w:val="0"/>
      <w:marRight w:val="0"/>
      <w:marTop w:val="0"/>
      <w:marBottom w:val="0"/>
      <w:divBdr>
        <w:top w:val="none" w:sz="0" w:space="0" w:color="auto"/>
        <w:left w:val="none" w:sz="0" w:space="0" w:color="auto"/>
        <w:bottom w:val="none" w:sz="0" w:space="0" w:color="auto"/>
        <w:right w:val="none" w:sz="0" w:space="0" w:color="auto"/>
      </w:divBdr>
      <w:divsChild>
        <w:div w:id="563683199">
          <w:marLeft w:val="360"/>
          <w:marRight w:val="0"/>
          <w:marTop w:val="200"/>
          <w:marBottom w:val="0"/>
          <w:divBdr>
            <w:top w:val="none" w:sz="0" w:space="0" w:color="auto"/>
            <w:left w:val="none" w:sz="0" w:space="0" w:color="auto"/>
            <w:bottom w:val="none" w:sz="0" w:space="0" w:color="auto"/>
            <w:right w:val="none" w:sz="0" w:space="0" w:color="auto"/>
          </w:divBdr>
        </w:div>
        <w:div w:id="1239247055">
          <w:marLeft w:val="360"/>
          <w:marRight w:val="0"/>
          <w:marTop w:val="200"/>
          <w:marBottom w:val="0"/>
          <w:divBdr>
            <w:top w:val="none" w:sz="0" w:space="0" w:color="auto"/>
            <w:left w:val="none" w:sz="0" w:space="0" w:color="auto"/>
            <w:bottom w:val="none" w:sz="0" w:space="0" w:color="auto"/>
            <w:right w:val="none" w:sz="0" w:space="0" w:color="auto"/>
          </w:divBdr>
        </w:div>
        <w:div w:id="991059518">
          <w:marLeft w:val="720"/>
          <w:marRight w:val="0"/>
          <w:marTop w:val="200"/>
          <w:marBottom w:val="0"/>
          <w:divBdr>
            <w:top w:val="none" w:sz="0" w:space="0" w:color="auto"/>
            <w:left w:val="none" w:sz="0" w:space="0" w:color="auto"/>
            <w:bottom w:val="none" w:sz="0" w:space="0" w:color="auto"/>
            <w:right w:val="none" w:sz="0" w:space="0" w:color="auto"/>
          </w:divBdr>
        </w:div>
        <w:div w:id="156192122">
          <w:marLeft w:val="720"/>
          <w:marRight w:val="0"/>
          <w:marTop w:val="200"/>
          <w:marBottom w:val="0"/>
          <w:divBdr>
            <w:top w:val="none" w:sz="0" w:space="0" w:color="auto"/>
            <w:left w:val="none" w:sz="0" w:space="0" w:color="auto"/>
            <w:bottom w:val="none" w:sz="0" w:space="0" w:color="auto"/>
            <w:right w:val="none" w:sz="0" w:space="0" w:color="auto"/>
          </w:divBdr>
        </w:div>
        <w:div w:id="2107268283">
          <w:marLeft w:val="720"/>
          <w:marRight w:val="0"/>
          <w:marTop w:val="200"/>
          <w:marBottom w:val="0"/>
          <w:divBdr>
            <w:top w:val="none" w:sz="0" w:space="0" w:color="auto"/>
            <w:left w:val="none" w:sz="0" w:space="0" w:color="auto"/>
            <w:bottom w:val="none" w:sz="0" w:space="0" w:color="auto"/>
            <w:right w:val="none" w:sz="0" w:space="0" w:color="auto"/>
          </w:divBdr>
        </w:div>
      </w:divsChild>
    </w:div>
    <w:div w:id="170535278">
      <w:bodyDiv w:val="1"/>
      <w:marLeft w:val="0"/>
      <w:marRight w:val="0"/>
      <w:marTop w:val="0"/>
      <w:marBottom w:val="0"/>
      <w:divBdr>
        <w:top w:val="none" w:sz="0" w:space="0" w:color="auto"/>
        <w:left w:val="none" w:sz="0" w:space="0" w:color="auto"/>
        <w:bottom w:val="none" w:sz="0" w:space="0" w:color="auto"/>
        <w:right w:val="none" w:sz="0" w:space="0" w:color="auto"/>
      </w:divBdr>
    </w:div>
    <w:div w:id="353728370">
      <w:bodyDiv w:val="1"/>
      <w:marLeft w:val="0"/>
      <w:marRight w:val="0"/>
      <w:marTop w:val="0"/>
      <w:marBottom w:val="0"/>
      <w:divBdr>
        <w:top w:val="none" w:sz="0" w:space="0" w:color="auto"/>
        <w:left w:val="none" w:sz="0" w:space="0" w:color="auto"/>
        <w:bottom w:val="none" w:sz="0" w:space="0" w:color="auto"/>
        <w:right w:val="none" w:sz="0" w:space="0" w:color="auto"/>
      </w:divBdr>
    </w:div>
    <w:div w:id="707491155">
      <w:bodyDiv w:val="1"/>
      <w:marLeft w:val="0"/>
      <w:marRight w:val="0"/>
      <w:marTop w:val="0"/>
      <w:marBottom w:val="0"/>
      <w:divBdr>
        <w:top w:val="none" w:sz="0" w:space="0" w:color="auto"/>
        <w:left w:val="none" w:sz="0" w:space="0" w:color="auto"/>
        <w:bottom w:val="none" w:sz="0" w:space="0" w:color="auto"/>
        <w:right w:val="none" w:sz="0" w:space="0" w:color="auto"/>
      </w:divBdr>
    </w:div>
    <w:div w:id="1361780997">
      <w:bodyDiv w:val="1"/>
      <w:marLeft w:val="0"/>
      <w:marRight w:val="0"/>
      <w:marTop w:val="0"/>
      <w:marBottom w:val="0"/>
      <w:divBdr>
        <w:top w:val="none" w:sz="0" w:space="0" w:color="auto"/>
        <w:left w:val="none" w:sz="0" w:space="0" w:color="auto"/>
        <w:bottom w:val="none" w:sz="0" w:space="0" w:color="auto"/>
        <w:right w:val="none" w:sz="0" w:space="0" w:color="auto"/>
      </w:divBdr>
    </w:div>
    <w:div w:id="1374965517">
      <w:bodyDiv w:val="1"/>
      <w:marLeft w:val="0"/>
      <w:marRight w:val="0"/>
      <w:marTop w:val="0"/>
      <w:marBottom w:val="0"/>
      <w:divBdr>
        <w:top w:val="none" w:sz="0" w:space="0" w:color="auto"/>
        <w:left w:val="none" w:sz="0" w:space="0" w:color="auto"/>
        <w:bottom w:val="none" w:sz="0" w:space="0" w:color="auto"/>
        <w:right w:val="none" w:sz="0" w:space="0" w:color="auto"/>
      </w:divBdr>
      <w:divsChild>
        <w:div w:id="1328635897">
          <w:marLeft w:val="360"/>
          <w:marRight w:val="0"/>
          <w:marTop w:val="200"/>
          <w:marBottom w:val="0"/>
          <w:divBdr>
            <w:top w:val="none" w:sz="0" w:space="0" w:color="auto"/>
            <w:left w:val="none" w:sz="0" w:space="0" w:color="auto"/>
            <w:bottom w:val="none" w:sz="0" w:space="0" w:color="auto"/>
            <w:right w:val="none" w:sz="0" w:space="0" w:color="auto"/>
          </w:divBdr>
        </w:div>
        <w:div w:id="1801461030">
          <w:marLeft w:val="360"/>
          <w:marRight w:val="0"/>
          <w:marTop w:val="200"/>
          <w:marBottom w:val="0"/>
          <w:divBdr>
            <w:top w:val="none" w:sz="0" w:space="0" w:color="auto"/>
            <w:left w:val="none" w:sz="0" w:space="0" w:color="auto"/>
            <w:bottom w:val="none" w:sz="0" w:space="0" w:color="auto"/>
            <w:right w:val="none" w:sz="0" w:space="0" w:color="auto"/>
          </w:divBdr>
        </w:div>
        <w:div w:id="677390657">
          <w:marLeft w:val="720"/>
          <w:marRight w:val="0"/>
          <w:marTop w:val="200"/>
          <w:marBottom w:val="0"/>
          <w:divBdr>
            <w:top w:val="none" w:sz="0" w:space="0" w:color="auto"/>
            <w:left w:val="none" w:sz="0" w:space="0" w:color="auto"/>
            <w:bottom w:val="none" w:sz="0" w:space="0" w:color="auto"/>
            <w:right w:val="none" w:sz="0" w:space="0" w:color="auto"/>
          </w:divBdr>
        </w:div>
        <w:div w:id="2114931129">
          <w:marLeft w:val="720"/>
          <w:marRight w:val="0"/>
          <w:marTop w:val="200"/>
          <w:marBottom w:val="0"/>
          <w:divBdr>
            <w:top w:val="none" w:sz="0" w:space="0" w:color="auto"/>
            <w:left w:val="none" w:sz="0" w:space="0" w:color="auto"/>
            <w:bottom w:val="none" w:sz="0" w:space="0" w:color="auto"/>
            <w:right w:val="none" w:sz="0" w:space="0" w:color="auto"/>
          </w:divBdr>
        </w:div>
        <w:div w:id="2010399360">
          <w:marLeft w:val="720"/>
          <w:marRight w:val="0"/>
          <w:marTop w:val="200"/>
          <w:marBottom w:val="0"/>
          <w:divBdr>
            <w:top w:val="none" w:sz="0" w:space="0" w:color="auto"/>
            <w:left w:val="none" w:sz="0" w:space="0" w:color="auto"/>
            <w:bottom w:val="none" w:sz="0" w:space="0" w:color="auto"/>
            <w:right w:val="none" w:sz="0" w:space="0" w:color="auto"/>
          </w:divBdr>
        </w:div>
      </w:divsChild>
    </w:div>
    <w:div w:id="15732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ef.org/news/examples-cross-cutting-capacity-development" TargetMode="External"/><Relationship Id="rId13" Type="http://schemas.openxmlformats.org/officeDocument/2006/relationships/hyperlink" Target="http://3nature.am/docs/imegdclevel_Third_Nature_NGO_A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tek.am/views/act.aspx?aid=939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valuation.org/ethicalguidelines" TargetMode="External"/><Relationship Id="rId14" Type="http://schemas.openxmlformats.org/officeDocument/2006/relationships/hyperlink" Target="https://recycling.a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CC7934.A1CCB6F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A3CC-3C84-421E-AA1E-64DB0AB2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6745</Words>
  <Characters>38450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Armine Poghosyan</cp:lastModifiedBy>
  <cp:revision>4</cp:revision>
  <dcterms:created xsi:type="dcterms:W3CDTF">2019-07-03T13:07:00Z</dcterms:created>
  <dcterms:modified xsi:type="dcterms:W3CDTF">2019-07-04T09:19:00Z</dcterms:modified>
</cp:coreProperties>
</file>