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431DA" w14:textId="0B6AD555" w:rsidR="00FD1935" w:rsidRDefault="00FD1935" w:rsidP="00D81550">
      <w:pPr>
        <w:spacing w:after="60" w:line="240" w:lineRule="auto"/>
        <w:jc w:val="center"/>
        <w:rPr>
          <w:b/>
          <w:u w:val="single"/>
        </w:rPr>
      </w:pPr>
      <w:r w:rsidRPr="008E3DD4">
        <w:rPr>
          <w:b/>
          <w:noProof/>
        </w:rPr>
        <w:drawing>
          <wp:inline distT="0" distB="0" distL="0" distR="0" wp14:anchorId="107B9FC8" wp14:editId="71AD77E5">
            <wp:extent cx="1256749" cy="1044726"/>
            <wp:effectExtent l="0" t="0" r="635" b="3175"/>
            <wp:docPr id="2" name="Picture 2" descr="C:\Users\janete.rebizzi.UNDPSL\OneDrive for Business\UNCG documents\un-logo(clear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e.rebizzi.UNDPSL\OneDrive for Business\UNCG documents\un-logo(clear b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5124" cy="1051688"/>
                    </a:xfrm>
                    <a:prstGeom prst="rect">
                      <a:avLst/>
                    </a:prstGeom>
                    <a:noFill/>
                    <a:ln>
                      <a:noFill/>
                    </a:ln>
                  </pic:spPr>
                </pic:pic>
              </a:graphicData>
            </a:graphic>
          </wp:inline>
        </w:drawing>
      </w:r>
    </w:p>
    <w:p w14:paraId="1C86C811" w14:textId="77777777" w:rsidR="00A82C74" w:rsidRPr="008E3DD4" w:rsidRDefault="00A82C74" w:rsidP="00D81550">
      <w:pPr>
        <w:spacing w:after="60" w:line="240" w:lineRule="auto"/>
        <w:jc w:val="center"/>
        <w:rPr>
          <w:b/>
          <w:u w:val="single"/>
        </w:rPr>
      </w:pPr>
    </w:p>
    <w:p w14:paraId="7FE94C69" w14:textId="6D61C3AB" w:rsidR="00086F23" w:rsidRPr="008E3DD4" w:rsidRDefault="00086F23" w:rsidP="00D81550">
      <w:pPr>
        <w:spacing w:after="60" w:line="240" w:lineRule="auto"/>
        <w:ind w:firstLine="360"/>
        <w:jc w:val="center"/>
        <w:rPr>
          <w:b/>
        </w:rPr>
      </w:pPr>
      <w:r w:rsidRPr="008E3DD4">
        <w:rPr>
          <w:b/>
        </w:rPr>
        <w:t xml:space="preserve">Terms of Reference for the </w:t>
      </w:r>
      <w:r w:rsidR="004C6140" w:rsidRPr="008E3DD4">
        <w:rPr>
          <w:b/>
        </w:rPr>
        <w:t xml:space="preserve">UNDAF </w:t>
      </w:r>
      <w:r w:rsidR="001C0F51">
        <w:rPr>
          <w:b/>
        </w:rPr>
        <w:t>E</w:t>
      </w:r>
      <w:r w:rsidRPr="008E3DD4">
        <w:rPr>
          <w:b/>
        </w:rPr>
        <w:t>valuation</w:t>
      </w:r>
      <w:r w:rsidR="00FD1935" w:rsidRPr="008E3DD4">
        <w:rPr>
          <w:b/>
        </w:rPr>
        <w:t xml:space="preserve"> </w:t>
      </w:r>
      <w:r w:rsidR="004C6140" w:rsidRPr="008E3DD4">
        <w:rPr>
          <w:b/>
        </w:rPr>
        <w:t xml:space="preserve">(2015-2018) </w:t>
      </w:r>
      <w:r w:rsidR="00FD1935" w:rsidRPr="008E3DD4">
        <w:rPr>
          <w:b/>
        </w:rPr>
        <w:t>in Sierra Leone</w:t>
      </w:r>
      <w:r w:rsidRPr="008E3DD4">
        <w:rPr>
          <w:b/>
        </w:rPr>
        <w:t xml:space="preserve"> </w:t>
      </w:r>
    </w:p>
    <w:p w14:paraId="34255EA4" w14:textId="26D5193C" w:rsidR="00FD1935" w:rsidRDefault="00FD1935" w:rsidP="00D81550">
      <w:pPr>
        <w:spacing w:after="60" w:line="240" w:lineRule="auto"/>
        <w:ind w:firstLine="360"/>
        <w:jc w:val="center"/>
        <w:rPr>
          <w:b/>
        </w:rPr>
      </w:pPr>
    </w:p>
    <w:p w14:paraId="248DDFE0" w14:textId="3999C863" w:rsidR="00D521C4" w:rsidRDefault="00D521C4" w:rsidP="00D521C4">
      <w:pPr>
        <w:spacing w:after="0"/>
        <w:jc w:val="center"/>
        <w:rPr>
          <w:rFonts w:ascii="Garamond" w:hAnsi="Garamond"/>
          <w:b/>
          <w:color w:val="FF0000"/>
          <w:sz w:val="24"/>
          <w:szCs w:val="24"/>
        </w:rPr>
      </w:pPr>
      <w:r w:rsidRPr="008C35CC">
        <w:rPr>
          <w:rFonts w:ascii="Garamond" w:hAnsi="Garamond"/>
          <w:b/>
          <w:color w:val="0070C0"/>
          <w:sz w:val="24"/>
          <w:szCs w:val="24"/>
        </w:rPr>
        <w:t>International Consultant</w:t>
      </w:r>
      <w:r w:rsidRPr="00D521C4">
        <w:rPr>
          <w:rFonts w:ascii="Garamond" w:hAnsi="Garamond"/>
          <w:b/>
          <w:color w:val="FF0000"/>
          <w:sz w:val="24"/>
          <w:szCs w:val="24"/>
        </w:rPr>
        <w:t xml:space="preserve">  </w:t>
      </w:r>
    </w:p>
    <w:p w14:paraId="5C8DCDD4" w14:textId="29332BC6" w:rsidR="00D521C4" w:rsidRDefault="00D521C4" w:rsidP="008C35CC">
      <w:pPr>
        <w:spacing w:after="0"/>
        <w:rPr>
          <w:rFonts w:ascii="Garamond" w:hAnsi="Garamond"/>
          <w:b/>
          <w:color w:val="FF0000"/>
          <w:sz w:val="24"/>
          <w:szCs w:val="24"/>
        </w:rPr>
      </w:pPr>
    </w:p>
    <w:p w14:paraId="69768567" w14:textId="77777777" w:rsidR="004F3145" w:rsidRPr="00086F23" w:rsidRDefault="004F3145" w:rsidP="00D521C4">
      <w:pPr>
        <w:spacing w:after="0"/>
        <w:jc w:val="center"/>
        <w:rPr>
          <w:rFonts w:ascii="Garamond" w:hAnsi="Garamond"/>
          <w:b/>
          <w:color w:val="FF0000"/>
          <w:sz w:val="24"/>
          <w:szCs w:val="24"/>
        </w:rPr>
      </w:pPr>
    </w:p>
    <w:p w14:paraId="5835D735" w14:textId="0627369D" w:rsidR="00D521C4" w:rsidRDefault="005622CE" w:rsidP="008C35CC">
      <w:pPr>
        <w:spacing w:after="60" w:line="240" w:lineRule="auto"/>
        <w:ind w:firstLine="360"/>
        <w:rPr>
          <w:b/>
        </w:rPr>
      </w:pPr>
      <w:r>
        <w:rPr>
          <w:b/>
        </w:rPr>
        <w:t>Assignment</w:t>
      </w:r>
      <w:r w:rsidR="004F3145">
        <w:rPr>
          <w:b/>
        </w:rPr>
        <w:t>:</w:t>
      </w:r>
      <w:r w:rsidR="004F3145">
        <w:rPr>
          <w:b/>
        </w:rPr>
        <w:tab/>
      </w:r>
      <w:r w:rsidR="004F3145">
        <w:rPr>
          <w:b/>
        </w:rPr>
        <w:tab/>
      </w:r>
      <w:r w:rsidR="004F3145">
        <w:rPr>
          <w:b/>
        </w:rPr>
        <w:tab/>
      </w:r>
      <w:r w:rsidR="004F3145" w:rsidRPr="008E3DD4">
        <w:rPr>
          <w:b/>
        </w:rPr>
        <w:t xml:space="preserve">UNDAF </w:t>
      </w:r>
      <w:r w:rsidR="004F3145">
        <w:rPr>
          <w:b/>
        </w:rPr>
        <w:t>E</w:t>
      </w:r>
      <w:r w:rsidR="004F3145" w:rsidRPr="008E3DD4">
        <w:rPr>
          <w:b/>
        </w:rPr>
        <w:t>valuation (2015-2018) in Sierra Leone</w:t>
      </w:r>
    </w:p>
    <w:p w14:paraId="2B51FCE5" w14:textId="6E6DD691" w:rsidR="004F3145" w:rsidRDefault="005622CE" w:rsidP="008C35CC">
      <w:pPr>
        <w:spacing w:after="60" w:line="240" w:lineRule="auto"/>
        <w:ind w:firstLine="360"/>
        <w:rPr>
          <w:b/>
        </w:rPr>
      </w:pPr>
      <w:r>
        <w:rPr>
          <w:b/>
        </w:rPr>
        <w:t>Expert:</w:t>
      </w:r>
      <w:r>
        <w:rPr>
          <w:b/>
        </w:rPr>
        <w:tab/>
      </w:r>
      <w:r>
        <w:rPr>
          <w:b/>
        </w:rPr>
        <w:tab/>
      </w:r>
      <w:r>
        <w:rPr>
          <w:b/>
        </w:rPr>
        <w:tab/>
      </w:r>
      <w:r>
        <w:rPr>
          <w:b/>
        </w:rPr>
        <w:tab/>
        <w:t>Team leader/Evaluator</w:t>
      </w:r>
    </w:p>
    <w:p w14:paraId="4D6D4C35" w14:textId="06CD718A" w:rsidR="004F3145" w:rsidRDefault="004F3145" w:rsidP="008C35CC">
      <w:pPr>
        <w:spacing w:after="60" w:line="240" w:lineRule="auto"/>
        <w:ind w:firstLine="360"/>
        <w:rPr>
          <w:b/>
        </w:rPr>
      </w:pPr>
      <w:r>
        <w:rPr>
          <w:b/>
        </w:rPr>
        <w:t>Category:</w:t>
      </w:r>
      <w:r w:rsidR="005622CE">
        <w:rPr>
          <w:b/>
        </w:rPr>
        <w:tab/>
      </w:r>
      <w:r w:rsidR="005622CE">
        <w:rPr>
          <w:b/>
        </w:rPr>
        <w:tab/>
      </w:r>
      <w:r w:rsidR="005622CE">
        <w:rPr>
          <w:b/>
        </w:rPr>
        <w:tab/>
      </w:r>
      <w:r w:rsidR="005622CE">
        <w:rPr>
          <w:b/>
        </w:rPr>
        <w:tab/>
        <w:t xml:space="preserve">Senior International Consultant </w:t>
      </w:r>
    </w:p>
    <w:p w14:paraId="12896E29" w14:textId="295D36D9" w:rsidR="005622CE" w:rsidRDefault="005622CE" w:rsidP="008C35CC">
      <w:pPr>
        <w:spacing w:after="60" w:line="240" w:lineRule="auto"/>
        <w:ind w:firstLine="360"/>
        <w:rPr>
          <w:b/>
        </w:rPr>
      </w:pPr>
      <w:r>
        <w:rPr>
          <w:b/>
        </w:rPr>
        <w:t>Start Date:</w:t>
      </w:r>
      <w:r>
        <w:rPr>
          <w:b/>
        </w:rPr>
        <w:tab/>
      </w:r>
      <w:r>
        <w:rPr>
          <w:b/>
        </w:rPr>
        <w:tab/>
      </w:r>
      <w:r>
        <w:rPr>
          <w:b/>
        </w:rPr>
        <w:tab/>
      </w:r>
      <w:r>
        <w:rPr>
          <w:b/>
        </w:rPr>
        <w:tab/>
      </w:r>
      <w:r w:rsidR="009F2510">
        <w:rPr>
          <w:b/>
        </w:rPr>
        <w:t>August</w:t>
      </w:r>
      <w:r>
        <w:rPr>
          <w:b/>
        </w:rPr>
        <w:t xml:space="preserve"> 2019</w:t>
      </w:r>
    </w:p>
    <w:p w14:paraId="3C6A4B7B" w14:textId="30152AF4" w:rsidR="004F3145" w:rsidRDefault="004F3145" w:rsidP="008C35CC">
      <w:pPr>
        <w:spacing w:after="60" w:line="240" w:lineRule="auto"/>
        <w:ind w:firstLine="360"/>
        <w:rPr>
          <w:b/>
        </w:rPr>
      </w:pPr>
      <w:r>
        <w:rPr>
          <w:b/>
        </w:rPr>
        <w:t>Amount of Working Days:</w:t>
      </w:r>
      <w:r>
        <w:rPr>
          <w:b/>
        </w:rPr>
        <w:tab/>
      </w:r>
      <w:r>
        <w:rPr>
          <w:b/>
        </w:rPr>
        <w:tab/>
      </w:r>
      <w:r w:rsidR="005622CE">
        <w:rPr>
          <w:b/>
        </w:rPr>
        <w:t>42 Working Days</w:t>
      </w:r>
    </w:p>
    <w:p w14:paraId="60AC2049" w14:textId="1E6398C3" w:rsidR="004F3145" w:rsidRPr="008E3DD4" w:rsidRDefault="004F3145" w:rsidP="008C35CC">
      <w:pPr>
        <w:spacing w:after="60" w:line="240" w:lineRule="auto"/>
        <w:ind w:firstLine="360"/>
        <w:rPr>
          <w:b/>
        </w:rPr>
      </w:pPr>
      <w:r>
        <w:rPr>
          <w:b/>
        </w:rPr>
        <w:t xml:space="preserve">Location: </w:t>
      </w:r>
      <w:r>
        <w:rPr>
          <w:b/>
        </w:rPr>
        <w:tab/>
      </w:r>
      <w:r>
        <w:rPr>
          <w:b/>
        </w:rPr>
        <w:tab/>
      </w:r>
      <w:r>
        <w:rPr>
          <w:b/>
        </w:rPr>
        <w:tab/>
      </w:r>
      <w:r>
        <w:rPr>
          <w:b/>
        </w:rPr>
        <w:tab/>
        <w:t>Home Based with field mission to Sierra Leone</w:t>
      </w:r>
    </w:p>
    <w:p w14:paraId="31004159" w14:textId="77777777" w:rsidR="00FD1935" w:rsidRPr="008E3DD4" w:rsidRDefault="00FD1935" w:rsidP="00D81550">
      <w:pPr>
        <w:pStyle w:val="ListParagraph"/>
        <w:spacing w:after="60" w:line="240" w:lineRule="auto"/>
        <w:rPr>
          <w:b/>
        </w:rPr>
      </w:pPr>
    </w:p>
    <w:p w14:paraId="71D7CA19" w14:textId="77777777" w:rsidR="00086F23" w:rsidRPr="008E3DD4" w:rsidRDefault="00FD1935" w:rsidP="009B3BFF">
      <w:pPr>
        <w:pStyle w:val="ListParagraph"/>
        <w:numPr>
          <w:ilvl w:val="0"/>
          <w:numId w:val="8"/>
        </w:numPr>
        <w:pBdr>
          <w:bottom w:val="single" w:sz="12" w:space="1" w:color="auto"/>
        </w:pBdr>
        <w:spacing w:after="60" w:line="240" w:lineRule="auto"/>
        <w:rPr>
          <w:b/>
        </w:rPr>
      </w:pPr>
      <w:r w:rsidRPr="008E3DD4">
        <w:rPr>
          <w:b/>
        </w:rPr>
        <w:t>Background</w:t>
      </w:r>
    </w:p>
    <w:p w14:paraId="7E7107F5" w14:textId="77777777" w:rsidR="00FD1935" w:rsidRPr="008E3DD4" w:rsidRDefault="00FD1935" w:rsidP="00D81550">
      <w:pPr>
        <w:pStyle w:val="ListParagraph"/>
        <w:spacing w:after="60" w:line="240" w:lineRule="auto"/>
        <w:rPr>
          <w:b/>
        </w:rPr>
      </w:pPr>
    </w:p>
    <w:p w14:paraId="514B2AFA" w14:textId="14FA5CD7" w:rsidR="00833487" w:rsidRPr="008E3DD4" w:rsidRDefault="00833487" w:rsidP="00C753CE">
      <w:pPr>
        <w:snapToGrid w:val="0"/>
        <w:spacing w:after="60" w:line="240" w:lineRule="auto"/>
        <w:ind w:left="360"/>
        <w:jc w:val="both"/>
        <w:rPr>
          <w:rFonts w:eastAsia="Times New Roman" w:cs="Times New Roman"/>
          <w:bCs/>
        </w:rPr>
      </w:pPr>
      <w:r w:rsidRPr="008E3DD4">
        <w:rPr>
          <w:rFonts w:eastAsia="Times New Roman" w:cs="Times New Roman"/>
        </w:rPr>
        <w:t>The 2030 Agenda calls for a strong United Nations development system that addresses the challenge of doing business differently and delivers joined-up support to advance sustainable development. Consequently, S</w:t>
      </w:r>
      <w:r w:rsidRPr="008E3DD4">
        <w:rPr>
          <w:rFonts w:cs="Arial"/>
          <w:bCs/>
        </w:rPr>
        <w:t xml:space="preserve">ierra Leone adopted the Delivering </w:t>
      </w:r>
      <w:proofErr w:type="gramStart"/>
      <w:r w:rsidRPr="008E3DD4">
        <w:rPr>
          <w:rFonts w:cs="Arial"/>
          <w:bCs/>
        </w:rPr>
        <w:t>As</w:t>
      </w:r>
      <w:proofErr w:type="gramEnd"/>
      <w:r w:rsidRPr="008E3DD4">
        <w:rPr>
          <w:rFonts w:cs="Arial"/>
          <w:bCs/>
        </w:rPr>
        <w:t xml:space="preserve"> One (DAO) approach in 2009 and is currently implementing the five</w:t>
      </w:r>
      <w:r w:rsidR="00D521C4">
        <w:rPr>
          <w:rFonts w:cs="Arial"/>
          <w:bCs/>
        </w:rPr>
        <w:t xml:space="preserve"> UN</w:t>
      </w:r>
      <w:r w:rsidRPr="008E3DD4">
        <w:rPr>
          <w:rFonts w:cs="Arial"/>
          <w:bCs/>
        </w:rPr>
        <w:t xml:space="preserve"> pillars:  </w:t>
      </w:r>
      <w:r w:rsidRPr="008E3DD4">
        <w:rPr>
          <w:rFonts w:eastAsia="Times New Roman" w:cs="Times New Roman"/>
          <w:bCs/>
        </w:rPr>
        <w:t>One Leader; One Programme, Common Budgetary Framework (One Fund); Communicating as One; and Operating as One.</w:t>
      </w:r>
    </w:p>
    <w:p w14:paraId="4BBCA517" w14:textId="77777777" w:rsidR="005F0891" w:rsidRPr="008E3DD4" w:rsidRDefault="005F0891" w:rsidP="00C753CE">
      <w:pPr>
        <w:snapToGrid w:val="0"/>
        <w:spacing w:after="60" w:line="240" w:lineRule="auto"/>
        <w:ind w:left="360"/>
        <w:jc w:val="both"/>
        <w:rPr>
          <w:rFonts w:eastAsia="Times New Roman" w:cs="Times New Roman"/>
          <w:bCs/>
        </w:rPr>
      </w:pPr>
    </w:p>
    <w:p w14:paraId="1F164F41" w14:textId="001D5E89" w:rsidR="005F0891" w:rsidRPr="008E3DD4" w:rsidRDefault="005F0891" w:rsidP="00C753CE">
      <w:pPr>
        <w:snapToGrid w:val="0"/>
        <w:spacing w:after="60" w:line="240" w:lineRule="auto"/>
        <w:ind w:left="360"/>
        <w:jc w:val="both"/>
        <w:rPr>
          <w:rFonts w:eastAsia="Times New Roman" w:cs="Times New Roman"/>
        </w:rPr>
      </w:pPr>
      <w:r w:rsidRPr="008E3DD4">
        <w:rPr>
          <w:rFonts w:eastAsia="Times New Roman" w:cs="Times New Roman"/>
          <w:bCs/>
        </w:rPr>
        <w:t xml:space="preserve">In Sierra Leone the United Nations Country Team (UNCT) is comprised </w:t>
      </w:r>
      <w:r w:rsidR="00EB47F0">
        <w:rPr>
          <w:rFonts w:eastAsia="Times New Roman" w:cs="Times New Roman"/>
          <w:bCs/>
        </w:rPr>
        <w:t xml:space="preserve">of </w:t>
      </w:r>
      <w:r w:rsidR="00564E39" w:rsidRPr="008E3DD4">
        <w:rPr>
          <w:rFonts w:eastAsia="Times New Roman" w:cs="Times New Roman"/>
          <w:bCs/>
        </w:rPr>
        <w:t>the following</w:t>
      </w:r>
      <w:r w:rsidRPr="008E3DD4">
        <w:rPr>
          <w:rFonts w:eastAsia="Times New Roman" w:cs="Times New Roman"/>
          <w:bCs/>
        </w:rPr>
        <w:t xml:space="preserve"> resident agencies</w:t>
      </w:r>
      <w:r w:rsidR="00564E39" w:rsidRPr="008E3DD4">
        <w:rPr>
          <w:rFonts w:eastAsia="Times New Roman" w:cs="Times New Roman"/>
          <w:bCs/>
        </w:rPr>
        <w:t xml:space="preserve">: </w:t>
      </w:r>
      <w:r w:rsidR="00CF2812" w:rsidRPr="008E3DD4">
        <w:rPr>
          <w:rFonts w:eastAsia="Times New Roman" w:cs="Times New Roman"/>
          <w:bCs/>
        </w:rPr>
        <w:t xml:space="preserve"> </w:t>
      </w:r>
      <w:r w:rsidRPr="008E3DD4">
        <w:rPr>
          <w:rFonts w:eastAsia="Times New Roman" w:cs="Times New Roman"/>
          <w:bCs/>
        </w:rPr>
        <w:t xml:space="preserve">UNFPA, FAO, </w:t>
      </w:r>
      <w:r w:rsidR="00CF2812" w:rsidRPr="008E3DD4">
        <w:rPr>
          <w:rFonts w:eastAsia="Times New Roman" w:cs="Times New Roman"/>
          <w:bCs/>
        </w:rPr>
        <w:t>IOM</w:t>
      </w:r>
      <w:r w:rsidRPr="008E3DD4">
        <w:rPr>
          <w:rFonts w:eastAsia="Times New Roman" w:cs="Times New Roman"/>
          <w:bCs/>
        </w:rPr>
        <w:t xml:space="preserve">, </w:t>
      </w:r>
      <w:r w:rsidR="00CF2812" w:rsidRPr="008E3DD4">
        <w:rPr>
          <w:rFonts w:eastAsia="Times New Roman" w:cs="Times New Roman"/>
          <w:bCs/>
        </w:rPr>
        <w:t xml:space="preserve">UNAIDS, UNCDF, UNDP, UNICEF, UNIDO, UNODC, UNOPS, </w:t>
      </w:r>
      <w:r w:rsidR="00406A64" w:rsidRPr="008E3DD4">
        <w:rPr>
          <w:rFonts w:eastAsia="Times New Roman" w:cs="Times New Roman"/>
          <w:bCs/>
        </w:rPr>
        <w:t>UNWOMEN, WFP</w:t>
      </w:r>
      <w:r w:rsidR="00CF2812" w:rsidRPr="008E3DD4">
        <w:rPr>
          <w:rFonts w:eastAsia="Times New Roman" w:cs="Times New Roman"/>
          <w:bCs/>
        </w:rPr>
        <w:t>, WHO</w:t>
      </w:r>
      <w:r w:rsidR="00815FC5" w:rsidRPr="008E3DD4">
        <w:rPr>
          <w:rFonts w:eastAsia="Times New Roman" w:cs="Times New Roman"/>
          <w:bCs/>
        </w:rPr>
        <w:t>, OHCHR</w:t>
      </w:r>
      <w:r w:rsidR="00CF2812" w:rsidRPr="008E3DD4">
        <w:rPr>
          <w:rFonts w:eastAsia="Times New Roman" w:cs="Times New Roman"/>
          <w:bCs/>
        </w:rPr>
        <w:t>;</w:t>
      </w:r>
      <w:r w:rsidR="00564E39" w:rsidRPr="008E3DD4">
        <w:rPr>
          <w:rFonts w:eastAsia="Times New Roman" w:cs="Times New Roman"/>
          <w:bCs/>
        </w:rPr>
        <w:t xml:space="preserve"> </w:t>
      </w:r>
      <w:r w:rsidRPr="008E3DD4">
        <w:rPr>
          <w:rFonts w:eastAsia="Times New Roman" w:cs="Times New Roman"/>
          <w:bCs/>
        </w:rPr>
        <w:t>financial institutions</w:t>
      </w:r>
      <w:r w:rsidR="00564E39" w:rsidRPr="008E3DD4">
        <w:rPr>
          <w:rFonts w:eastAsia="Times New Roman" w:cs="Times New Roman"/>
          <w:bCs/>
        </w:rPr>
        <w:t xml:space="preserve">: </w:t>
      </w:r>
      <w:r w:rsidRPr="008E3DD4">
        <w:rPr>
          <w:rFonts w:eastAsia="Times New Roman" w:cs="Times New Roman"/>
          <w:bCs/>
        </w:rPr>
        <w:t>African Development Bank</w:t>
      </w:r>
      <w:r w:rsidR="00CF2812" w:rsidRPr="008E3DD4">
        <w:rPr>
          <w:rFonts w:eastAsia="Times New Roman" w:cs="Times New Roman"/>
          <w:bCs/>
        </w:rPr>
        <w:t>, IMF,</w:t>
      </w:r>
      <w:r w:rsidRPr="008E3DD4">
        <w:rPr>
          <w:rFonts w:eastAsia="Times New Roman" w:cs="Times New Roman"/>
          <w:bCs/>
        </w:rPr>
        <w:t xml:space="preserve"> </w:t>
      </w:r>
      <w:r w:rsidR="00CF2812" w:rsidRPr="008E3DD4">
        <w:rPr>
          <w:rFonts w:eastAsia="Times New Roman" w:cs="Times New Roman"/>
          <w:bCs/>
        </w:rPr>
        <w:t xml:space="preserve">World Bank; </w:t>
      </w:r>
      <w:r w:rsidRPr="008E3DD4">
        <w:rPr>
          <w:rFonts w:eastAsia="Times New Roman" w:cs="Times New Roman"/>
          <w:bCs/>
        </w:rPr>
        <w:t>and non-resident agencies</w:t>
      </w:r>
      <w:r w:rsidR="00564E39" w:rsidRPr="008E3DD4">
        <w:rPr>
          <w:rFonts w:eastAsia="Times New Roman" w:cs="Times New Roman"/>
          <w:bCs/>
        </w:rPr>
        <w:t xml:space="preserve">: </w:t>
      </w:r>
      <w:r w:rsidRPr="008E3DD4">
        <w:rPr>
          <w:rFonts w:eastAsia="Times New Roman" w:cs="Times New Roman"/>
          <w:bCs/>
        </w:rPr>
        <w:t>ILO, UNESCO, UNHCR.</w:t>
      </w:r>
    </w:p>
    <w:p w14:paraId="35EB39AB" w14:textId="77777777" w:rsidR="00833487" w:rsidRPr="008E3DD4" w:rsidRDefault="00833487" w:rsidP="00C753CE">
      <w:pPr>
        <w:pStyle w:val="Default"/>
        <w:snapToGrid w:val="0"/>
        <w:spacing w:after="60"/>
        <w:jc w:val="both"/>
        <w:rPr>
          <w:rFonts w:asciiTheme="minorHAnsi" w:hAnsiTheme="minorHAnsi"/>
          <w:color w:val="auto"/>
          <w:sz w:val="22"/>
          <w:szCs w:val="22"/>
        </w:rPr>
      </w:pPr>
    </w:p>
    <w:p w14:paraId="4F135E70" w14:textId="44D820AC" w:rsidR="00C927BB" w:rsidRPr="008E3DD4" w:rsidRDefault="004E5442" w:rsidP="00C927BB">
      <w:pPr>
        <w:snapToGrid w:val="0"/>
        <w:spacing w:after="60" w:line="240" w:lineRule="auto"/>
        <w:ind w:left="360"/>
        <w:jc w:val="both"/>
      </w:pPr>
      <w:r w:rsidRPr="008E3DD4">
        <w:t xml:space="preserve">The </w:t>
      </w:r>
      <w:r w:rsidR="009D6684" w:rsidRPr="008E3DD4">
        <w:t>United Nations</w:t>
      </w:r>
      <w:r w:rsidR="0057437C" w:rsidRPr="008E3DD4">
        <w:t xml:space="preserve"> </w:t>
      </w:r>
      <w:r w:rsidR="009D6684" w:rsidRPr="008E3DD4">
        <w:t xml:space="preserve">Development </w:t>
      </w:r>
      <w:r w:rsidR="0057437C" w:rsidRPr="008E3DD4">
        <w:t xml:space="preserve">Assistance </w:t>
      </w:r>
      <w:r w:rsidR="009D6684" w:rsidRPr="008E3DD4">
        <w:t>Framework (UNDAF)</w:t>
      </w:r>
      <w:r w:rsidR="004F16CC" w:rsidRPr="008E3DD4">
        <w:t xml:space="preserve"> </w:t>
      </w:r>
      <w:r w:rsidR="00EB47F0">
        <w:t xml:space="preserve">(2015-2018) </w:t>
      </w:r>
      <w:r w:rsidR="004F16CC" w:rsidRPr="008E3DD4">
        <w:t xml:space="preserve">in Sierra Leone was prepared to support the implementation of the Government’s Agenda for Prosperity (2013-2018) as well as other internationally agreed goals and treaties. </w:t>
      </w:r>
      <w:r w:rsidR="00C927BB">
        <w:t xml:space="preserve">Two key factors interrupted the consistency of the implementation of the UNDAF, the Ebola outbreak and the </w:t>
      </w:r>
      <w:r w:rsidR="00C927BB" w:rsidRPr="008E3DD4">
        <w:t>extension of presidential term due to a delay on the electoral cycle</w:t>
      </w:r>
      <w:r w:rsidR="00C927BB">
        <w:t xml:space="preserve">, resulting in the extension of the UNDAF for </w:t>
      </w:r>
      <w:r w:rsidR="00C927BB" w:rsidRPr="008E3DD4">
        <w:t>one more year</w:t>
      </w:r>
      <w:r w:rsidR="00C927BB">
        <w:t xml:space="preserve"> (</w:t>
      </w:r>
      <w:r w:rsidR="00C927BB" w:rsidRPr="008E3DD4">
        <w:t>until end of 2019</w:t>
      </w:r>
      <w:r w:rsidR="00C927BB">
        <w:t>)</w:t>
      </w:r>
    </w:p>
    <w:p w14:paraId="3478FE72" w14:textId="77777777" w:rsidR="00C753CE" w:rsidRPr="008E3DD4" w:rsidRDefault="00C753CE" w:rsidP="00C753CE">
      <w:pPr>
        <w:snapToGrid w:val="0"/>
        <w:spacing w:after="60" w:line="240" w:lineRule="auto"/>
        <w:ind w:left="360"/>
        <w:jc w:val="both"/>
      </w:pPr>
    </w:p>
    <w:p w14:paraId="20C62273" w14:textId="77777777" w:rsidR="00E62ED2" w:rsidRPr="008E3DD4" w:rsidRDefault="00E62ED2" w:rsidP="00C753CE">
      <w:pPr>
        <w:snapToGrid w:val="0"/>
        <w:spacing w:after="60" w:line="240" w:lineRule="auto"/>
        <w:ind w:left="360"/>
        <w:jc w:val="both"/>
      </w:pPr>
      <w:r w:rsidRPr="008E3DD4">
        <w:rPr>
          <w:rFonts w:cs="FuturaT-Book"/>
        </w:rPr>
        <w:t>In line with global UN procedures there were four sequential stages that led to the completion of the UNDAF, which were as follows:</w:t>
      </w:r>
    </w:p>
    <w:p w14:paraId="6C2450BE" w14:textId="77777777" w:rsidR="00E62ED2" w:rsidRPr="008E3DD4" w:rsidRDefault="00E62ED2" w:rsidP="009B3BFF">
      <w:pPr>
        <w:pStyle w:val="ListParagraph"/>
        <w:numPr>
          <w:ilvl w:val="0"/>
          <w:numId w:val="12"/>
        </w:numPr>
        <w:autoSpaceDE w:val="0"/>
        <w:autoSpaceDN w:val="0"/>
        <w:adjustRightInd w:val="0"/>
        <w:snapToGrid w:val="0"/>
        <w:spacing w:after="60" w:line="240" w:lineRule="auto"/>
        <w:contextualSpacing w:val="0"/>
        <w:jc w:val="both"/>
        <w:rPr>
          <w:rFonts w:cs="FuturaT-Book"/>
        </w:rPr>
      </w:pPr>
      <w:r w:rsidRPr="008E3DD4">
        <w:rPr>
          <w:rFonts w:cs="FuturaT-Book"/>
        </w:rPr>
        <w:t>Road Map April (May 2013)</w:t>
      </w:r>
    </w:p>
    <w:p w14:paraId="483A875A" w14:textId="77777777" w:rsidR="00E62ED2" w:rsidRPr="008E3DD4" w:rsidRDefault="00E62ED2" w:rsidP="009B3BFF">
      <w:pPr>
        <w:pStyle w:val="ListParagraph"/>
        <w:numPr>
          <w:ilvl w:val="0"/>
          <w:numId w:val="12"/>
        </w:numPr>
        <w:autoSpaceDE w:val="0"/>
        <w:autoSpaceDN w:val="0"/>
        <w:adjustRightInd w:val="0"/>
        <w:snapToGrid w:val="0"/>
        <w:spacing w:after="60" w:line="240" w:lineRule="auto"/>
        <w:contextualSpacing w:val="0"/>
        <w:jc w:val="both"/>
        <w:rPr>
          <w:rFonts w:cs="FuturaT-Book"/>
        </w:rPr>
      </w:pPr>
      <w:r w:rsidRPr="008E3DD4">
        <w:rPr>
          <w:rFonts w:cs="FuturaT-Book"/>
        </w:rPr>
        <w:t>Country Analysis (June – July 2013)</w:t>
      </w:r>
    </w:p>
    <w:p w14:paraId="08676B21" w14:textId="77777777" w:rsidR="00E62ED2" w:rsidRPr="008E3DD4" w:rsidRDefault="00E62ED2" w:rsidP="009B3BFF">
      <w:pPr>
        <w:pStyle w:val="ListParagraph"/>
        <w:numPr>
          <w:ilvl w:val="0"/>
          <w:numId w:val="12"/>
        </w:numPr>
        <w:autoSpaceDE w:val="0"/>
        <w:autoSpaceDN w:val="0"/>
        <w:adjustRightInd w:val="0"/>
        <w:snapToGrid w:val="0"/>
        <w:spacing w:after="60" w:line="240" w:lineRule="auto"/>
        <w:contextualSpacing w:val="0"/>
        <w:jc w:val="both"/>
        <w:rPr>
          <w:rFonts w:cs="FuturaT-Book"/>
        </w:rPr>
      </w:pPr>
      <w:r w:rsidRPr="008E3DD4">
        <w:rPr>
          <w:rFonts w:cs="FuturaT-Book"/>
        </w:rPr>
        <w:lastRenderedPageBreak/>
        <w:t>Strategic Prioritization (August – November 2013)</w:t>
      </w:r>
    </w:p>
    <w:p w14:paraId="028585E4" w14:textId="77777777" w:rsidR="004F16CC" w:rsidRPr="008E3DD4" w:rsidRDefault="00E62ED2" w:rsidP="009B3BFF">
      <w:pPr>
        <w:pStyle w:val="ListParagraph"/>
        <w:numPr>
          <w:ilvl w:val="0"/>
          <w:numId w:val="12"/>
        </w:numPr>
        <w:autoSpaceDE w:val="0"/>
        <w:autoSpaceDN w:val="0"/>
        <w:adjustRightInd w:val="0"/>
        <w:snapToGrid w:val="0"/>
        <w:spacing w:after="60" w:line="240" w:lineRule="auto"/>
        <w:contextualSpacing w:val="0"/>
        <w:jc w:val="both"/>
        <w:rPr>
          <w:rFonts w:cs="FuturaT-Book"/>
        </w:rPr>
      </w:pPr>
      <w:r w:rsidRPr="008E3DD4">
        <w:rPr>
          <w:rFonts w:cs="FuturaT-Book"/>
        </w:rPr>
        <w:t>Finalization (December 2013 – February 2014)</w:t>
      </w:r>
    </w:p>
    <w:p w14:paraId="576E3872" w14:textId="77777777" w:rsidR="00C753CE" w:rsidRPr="008E3DD4" w:rsidRDefault="00C753CE" w:rsidP="00C753CE">
      <w:pPr>
        <w:pStyle w:val="ListParagraph"/>
        <w:autoSpaceDE w:val="0"/>
        <w:autoSpaceDN w:val="0"/>
        <w:adjustRightInd w:val="0"/>
        <w:snapToGrid w:val="0"/>
        <w:spacing w:after="60" w:line="240" w:lineRule="auto"/>
        <w:ind w:left="1080"/>
        <w:contextualSpacing w:val="0"/>
        <w:jc w:val="both"/>
        <w:rPr>
          <w:rFonts w:cs="FuturaT-Book"/>
        </w:rPr>
      </w:pPr>
    </w:p>
    <w:p w14:paraId="3A78453C" w14:textId="77777777" w:rsidR="00E62ED2" w:rsidRPr="008E3DD4" w:rsidRDefault="00E62ED2" w:rsidP="00C753CE">
      <w:pPr>
        <w:autoSpaceDE w:val="0"/>
        <w:autoSpaceDN w:val="0"/>
        <w:adjustRightInd w:val="0"/>
        <w:snapToGrid w:val="0"/>
        <w:spacing w:after="60" w:line="240" w:lineRule="auto"/>
        <w:ind w:left="360"/>
        <w:jc w:val="both"/>
        <w:rPr>
          <w:rFonts w:cs="FuturaT-Book"/>
        </w:rPr>
      </w:pPr>
      <w:r w:rsidRPr="008E3DD4">
        <w:rPr>
          <w:rFonts w:cs="FuturaT-Book"/>
        </w:rPr>
        <w:t>The UNDAF Road Map was jointly written by the UNCT and the Ministry of Finance and Economic Development. The Road Map was also endorsed by the Development Partners Group and the UN’s Regional Directors’ Team.</w:t>
      </w:r>
    </w:p>
    <w:p w14:paraId="3304D4C8" w14:textId="77777777" w:rsidR="00602AD7" w:rsidRPr="008E3DD4" w:rsidRDefault="00602AD7" w:rsidP="00C753CE">
      <w:pPr>
        <w:autoSpaceDE w:val="0"/>
        <w:autoSpaceDN w:val="0"/>
        <w:adjustRightInd w:val="0"/>
        <w:snapToGrid w:val="0"/>
        <w:spacing w:after="60" w:line="240" w:lineRule="auto"/>
        <w:ind w:left="360"/>
        <w:jc w:val="both"/>
        <w:rPr>
          <w:rFonts w:cs="FuturaT-Book"/>
        </w:rPr>
      </w:pPr>
    </w:p>
    <w:p w14:paraId="5B63C928" w14:textId="77777777" w:rsidR="00E62ED2" w:rsidRPr="008E3DD4" w:rsidRDefault="00E62ED2" w:rsidP="00C753CE">
      <w:pPr>
        <w:autoSpaceDE w:val="0"/>
        <w:autoSpaceDN w:val="0"/>
        <w:adjustRightInd w:val="0"/>
        <w:snapToGrid w:val="0"/>
        <w:spacing w:after="60" w:line="240" w:lineRule="auto"/>
        <w:ind w:left="360"/>
        <w:jc w:val="both"/>
        <w:rPr>
          <w:rFonts w:cs="FuturaT-Book"/>
        </w:rPr>
      </w:pPr>
      <w:r w:rsidRPr="008E3DD4">
        <w:rPr>
          <w:rFonts w:cs="FuturaT-Book"/>
        </w:rPr>
        <w:t>The Country Analysis concluded that there were multiple root and underlying causes that accounted for under-achievement in many developmental targets. According to the Country Analysis the root causes in Sierra Leone were: a tendency for short term focus; unequal distribution of national</w:t>
      </w:r>
      <w:r w:rsidR="00E06B75" w:rsidRPr="008E3DD4">
        <w:rPr>
          <w:rFonts w:cs="FuturaT-Book"/>
        </w:rPr>
        <w:t xml:space="preserve"> </w:t>
      </w:r>
      <w:r w:rsidRPr="008E3DD4">
        <w:rPr>
          <w:rFonts w:cs="FuturaT-Book"/>
        </w:rPr>
        <w:t>wealth, notably revenue generated from resource exploitation that does not adequately flow back to local communities; frequently weak accountability and oversight; insufficient child protection, and inequalities in gender that</w:t>
      </w:r>
      <w:r w:rsidR="00E06B75" w:rsidRPr="008E3DD4">
        <w:rPr>
          <w:rFonts w:cs="FuturaT-Book"/>
        </w:rPr>
        <w:t xml:space="preserve"> </w:t>
      </w:r>
      <w:r w:rsidRPr="008E3DD4">
        <w:rPr>
          <w:rFonts w:cs="FuturaT-Book"/>
        </w:rPr>
        <w:t>were rooted in the social norms and harmful traditional practices.</w:t>
      </w:r>
    </w:p>
    <w:p w14:paraId="1E28EED5" w14:textId="77777777" w:rsidR="00E62ED2" w:rsidRPr="008E3DD4" w:rsidRDefault="00E62ED2" w:rsidP="00C753CE">
      <w:pPr>
        <w:autoSpaceDE w:val="0"/>
        <w:autoSpaceDN w:val="0"/>
        <w:adjustRightInd w:val="0"/>
        <w:snapToGrid w:val="0"/>
        <w:spacing w:after="60" w:line="240" w:lineRule="auto"/>
        <w:ind w:left="360"/>
        <w:jc w:val="both"/>
        <w:rPr>
          <w:rFonts w:cs="FuturaT-Book"/>
        </w:rPr>
      </w:pPr>
      <w:r w:rsidRPr="008E3DD4">
        <w:rPr>
          <w:rFonts w:cs="FuturaT-Book"/>
        </w:rPr>
        <w:t xml:space="preserve">‘Underlying Causes’ identified in the Country Analysis included; lack of capacity and insufficient access to information and services provided by the health sector; food insecurity and malnutrition; high levels of youth unemployment, and unsustainable management of natural resources. </w:t>
      </w:r>
    </w:p>
    <w:p w14:paraId="235F190D" w14:textId="77777777" w:rsidR="00602AD7" w:rsidRPr="008E3DD4" w:rsidRDefault="00602AD7" w:rsidP="00C753CE">
      <w:pPr>
        <w:autoSpaceDE w:val="0"/>
        <w:autoSpaceDN w:val="0"/>
        <w:adjustRightInd w:val="0"/>
        <w:snapToGrid w:val="0"/>
        <w:spacing w:after="60" w:line="240" w:lineRule="auto"/>
        <w:ind w:left="360"/>
        <w:jc w:val="both"/>
        <w:rPr>
          <w:rFonts w:cs="FuturaT-Book"/>
        </w:rPr>
      </w:pPr>
    </w:p>
    <w:p w14:paraId="1250DFFE" w14:textId="77777777" w:rsidR="00C753CE" w:rsidRPr="008E3DD4" w:rsidRDefault="00E62ED2" w:rsidP="00C753CE">
      <w:pPr>
        <w:autoSpaceDE w:val="0"/>
        <w:autoSpaceDN w:val="0"/>
        <w:adjustRightInd w:val="0"/>
        <w:snapToGrid w:val="0"/>
        <w:spacing w:after="60" w:line="240" w:lineRule="auto"/>
        <w:ind w:left="360"/>
        <w:jc w:val="both"/>
        <w:rPr>
          <w:rFonts w:cs="FuturaT-Book"/>
        </w:rPr>
      </w:pPr>
      <w:r w:rsidRPr="008E3DD4">
        <w:rPr>
          <w:rFonts w:cs="FuturaT-Book"/>
        </w:rPr>
        <w:t>When the ‘Root Causes’ and the ‘Underlying Causes’ were combined and converted into programmatic sectors, where the UN had expertise, then Food Security, Land Reform, Sustainable Environmental Management, Education, Health, particularly sexual and reproductive health, child protection,</w:t>
      </w:r>
      <w:r w:rsidR="009764CC" w:rsidRPr="008E3DD4">
        <w:rPr>
          <w:rFonts w:cs="FuturaT-Book"/>
        </w:rPr>
        <w:t xml:space="preserve"> </w:t>
      </w:r>
      <w:r w:rsidRPr="008E3DD4">
        <w:rPr>
          <w:rFonts w:cs="FuturaT-Book"/>
        </w:rPr>
        <w:t>Employment, Youth Employment, Nutrition, Public Sector Reform, Governance, Gender and Women’s Empowerment emerged as the UN’s contribution to the Agenda for Prosperity. These UN priority areas were subsequently mapped</w:t>
      </w:r>
      <w:r w:rsidR="009764CC" w:rsidRPr="008E3DD4">
        <w:rPr>
          <w:rFonts w:cs="FuturaT-Book"/>
        </w:rPr>
        <w:t xml:space="preserve"> </w:t>
      </w:r>
      <w:r w:rsidRPr="008E3DD4">
        <w:rPr>
          <w:rFonts w:cs="FuturaT-Book"/>
        </w:rPr>
        <w:t xml:space="preserve">onto the architecture of the Government’s Agenda for Prosperity to form the backbone of the UNDAF. </w:t>
      </w:r>
    </w:p>
    <w:p w14:paraId="43ADC5B3" w14:textId="77777777" w:rsidR="005F0891" w:rsidRPr="008E3DD4" w:rsidRDefault="005F0891" w:rsidP="005F0891">
      <w:pPr>
        <w:autoSpaceDE w:val="0"/>
        <w:autoSpaceDN w:val="0"/>
        <w:adjustRightInd w:val="0"/>
        <w:snapToGrid w:val="0"/>
        <w:spacing w:after="60" w:line="240" w:lineRule="auto"/>
        <w:ind w:firstLine="360"/>
        <w:jc w:val="both"/>
        <w:rPr>
          <w:rFonts w:cs="FuturaT-Book"/>
        </w:rPr>
      </w:pPr>
    </w:p>
    <w:p w14:paraId="7C86473B" w14:textId="77777777" w:rsidR="00C271B0" w:rsidRPr="008E3DD4" w:rsidRDefault="005F0891" w:rsidP="005F0891">
      <w:pPr>
        <w:autoSpaceDE w:val="0"/>
        <w:autoSpaceDN w:val="0"/>
        <w:adjustRightInd w:val="0"/>
        <w:snapToGrid w:val="0"/>
        <w:spacing w:after="60" w:line="240" w:lineRule="auto"/>
        <w:ind w:left="360"/>
        <w:jc w:val="both"/>
        <w:rPr>
          <w:rFonts w:cs="FuturaT-Book"/>
        </w:rPr>
      </w:pPr>
      <w:r w:rsidRPr="008E3DD4">
        <w:rPr>
          <w:rFonts w:cs="FuturaT-Book"/>
        </w:rPr>
        <w:t>The following table indicates the areas of UNDAF intervention in accordance to the Government pillars:</w:t>
      </w:r>
    </w:p>
    <w:tbl>
      <w:tblPr>
        <w:tblW w:w="4500" w:type="dxa"/>
        <w:jc w:val="center"/>
        <w:tblLook w:val="04A0" w:firstRow="1" w:lastRow="0" w:firstColumn="1" w:lastColumn="0" w:noHBand="0" w:noVBand="1"/>
      </w:tblPr>
      <w:tblGrid>
        <w:gridCol w:w="4500"/>
      </w:tblGrid>
      <w:tr w:rsidR="005F0891" w:rsidRPr="008E3DD4" w14:paraId="0DEBBA97" w14:textId="77777777" w:rsidTr="005F0891">
        <w:trPr>
          <w:trHeight w:val="315"/>
          <w:jc w:val="center"/>
        </w:trPr>
        <w:tc>
          <w:tcPr>
            <w:tcW w:w="4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678F28" w14:textId="77777777" w:rsidR="005F0891" w:rsidRPr="008E3DD4" w:rsidRDefault="005F0891" w:rsidP="005F0891">
            <w:pPr>
              <w:spacing w:after="0" w:line="240" w:lineRule="auto"/>
              <w:jc w:val="center"/>
              <w:rPr>
                <w:rFonts w:eastAsia="Times New Roman" w:cs="Times New Roman"/>
                <w:b/>
                <w:bCs/>
                <w:color w:val="000000"/>
                <w:sz w:val="16"/>
                <w:szCs w:val="16"/>
              </w:rPr>
            </w:pPr>
            <w:r w:rsidRPr="008E3DD4">
              <w:rPr>
                <w:rFonts w:eastAsia="Times New Roman" w:cs="Times New Roman"/>
                <w:b/>
                <w:bCs/>
                <w:color w:val="000000"/>
                <w:sz w:val="16"/>
                <w:szCs w:val="16"/>
              </w:rPr>
              <w:t>Pillars</w:t>
            </w:r>
          </w:p>
        </w:tc>
      </w:tr>
      <w:tr w:rsidR="005F0891" w:rsidRPr="008E3DD4" w14:paraId="7260B5F4" w14:textId="77777777" w:rsidTr="005F0891">
        <w:trPr>
          <w:trHeight w:val="315"/>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2761EA28" w14:textId="77777777" w:rsidR="005F0891" w:rsidRPr="008E3DD4" w:rsidRDefault="005F0891" w:rsidP="005F0891">
            <w:pPr>
              <w:spacing w:after="0" w:line="240" w:lineRule="auto"/>
              <w:rPr>
                <w:rFonts w:eastAsia="Times New Roman" w:cs="Times New Roman"/>
                <w:color w:val="000000"/>
                <w:sz w:val="16"/>
                <w:szCs w:val="16"/>
              </w:rPr>
            </w:pPr>
            <w:r w:rsidRPr="008E3DD4">
              <w:rPr>
                <w:rFonts w:eastAsia="Times New Roman" w:cs="Times New Roman"/>
                <w:color w:val="000000"/>
                <w:sz w:val="16"/>
                <w:szCs w:val="16"/>
              </w:rPr>
              <w:t>Pillar 1: Economic Diversification to Promote Inclusive Growth</w:t>
            </w:r>
          </w:p>
        </w:tc>
      </w:tr>
      <w:tr w:rsidR="005F0891" w:rsidRPr="008E3DD4" w14:paraId="134C1D9B" w14:textId="77777777" w:rsidTr="005F0891">
        <w:trPr>
          <w:trHeight w:val="315"/>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03313F0A" w14:textId="77777777" w:rsidR="005F0891" w:rsidRPr="008E3DD4" w:rsidRDefault="005F0891" w:rsidP="005F0891">
            <w:pPr>
              <w:spacing w:after="0" w:line="240" w:lineRule="auto"/>
              <w:rPr>
                <w:rFonts w:eastAsia="Times New Roman" w:cs="Times New Roman"/>
                <w:color w:val="000000"/>
                <w:sz w:val="16"/>
                <w:szCs w:val="16"/>
              </w:rPr>
            </w:pPr>
            <w:r w:rsidRPr="008E3DD4">
              <w:rPr>
                <w:rFonts w:eastAsia="Times New Roman" w:cs="Times New Roman"/>
                <w:color w:val="000000"/>
                <w:sz w:val="16"/>
                <w:szCs w:val="16"/>
              </w:rPr>
              <w:t>Pillar 2: Managing Natural Resources</w:t>
            </w:r>
          </w:p>
        </w:tc>
      </w:tr>
      <w:tr w:rsidR="005F0891" w:rsidRPr="008E3DD4" w14:paraId="474A08ED" w14:textId="77777777" w:rsidTr="005F0891">
        <w:trPr>
          <w:trHeight w:val="315"/>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6A1874E9" w14:textId="77777777" w:rsidR="005F0891" w:rsidRPr="008E3DD4" w:rsidRDefault="005F0891" w:rsidP="005F0891">
            <w:pPr>
              <w:spacing w:after="0" w:line="240" w:lineRule="auto"/>
              <w:rPr>
                <w:rFonts w:eastAsia="Times New Roman" w:cs="Times New Roman"/>
                <w:color w:val="000000"/>
                <w:sz w:val="16"/>
                <w:szCs w:val="16"/>
              </w:rPr>
            </w:pPr>
            <w:r w:rsidRPr="008E3DD4">
              <w:rPr>
                <w:rFonts w:eastAsia="Times New Roman" w:cs="Times New Roman"/>
                <w:color w:val="000000"/>
                <w:sz w:val="16"/>
                <w:szCs w:val="16"/>
              </w:rPr>
              <w:t>Pillar 3: Accelerating Human Development</w:t>
            </w:r>
          </w:p>
        </w:tc>
      </w:tr>
      <w:tr w:rsidR="005F0891" w:rsidRPr="008E3DD4" w14:paraId="33C70673" w14:textId="77777777" w:rsidTr="005F0891">
        <w:trPr>
          <w:trHeight w:val="315"/>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7A874DF7" w14:textId="77777777" w:rsidR="005F0891" w:rsidRPr="008E3DD4" w:rsidRDefault="005F0891" w:rsidP="005F0891">
            <w:pPr>
              <w:spacing w:after="0" w:line="240" w:lineRule="auto"/>
              <w:rPr>
                <w:rFonts w:eastAsia="Times New Roman" w:cs="Times New Roman"/>
                <w:color w:val="000000"/>
                <w:sz w:val="16"/>
                <w:szCs w:val="16"/>
              </w:rPr>
            </w:pPr>
            <w:r w:rsidRPr="008E3DD4">
              <w:rPr>
                <w:rFonts w:eastAsia="Times New Roman" w:cs="Times New Roman"/>
                <w:color w:val="000000"/>
                <w:sz w:val="16"/>
                <w:szCs w:val="16"/>
              </w:rPr>
              <w:t xml:space="preserve">Pillar 5: </w:t>
            </w:r>
            <w:proofErr w:type="spellStart"/>
            <w:r w:rsidRPr="008E3DD4">
              <w:rPr>
                <w:rFonts w:eastAsia="Times New Roman" w:cs="Times New Roman"/>
                <w:color w:val="000000"/>
                <w:sz w:val="16"/>
                <w:szCs w:val="16"/>
              </w:rPr>
              <w:t>Labour</w:t>
            </w:r>
            <w:proofErr w:type="spellEnd"/>
            <w:r w:rsidRPr="008E3DD4">
              <w:rPr>
                <w:rFonts w:eastAsia="Times New Roman" w:cs="Times New Roman"/>
                <w:color w:val="000000"/>
                <w:sz w:val="16"/>
                <w:szCs w:val="16"/>
              </w:rPr>
              <w:t xml:space="preserve"> &amp; Employment</w:t>
            </w:r>
          </w:p>
        </w:tc>
      </w:tr>
      <w:tr w:rsidR="005F0891" w:rsidRPr="008E3DD4" w14:paraId="7C12DF61" w14:textId="77777777" w:rsidTr="005F0891">
        <w:trPr>
          <w:trHeight w:val="315"/>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754F3E38" w14:textId="77777777" w:rsidR="005F0891" w:rsidRPr="008E3DD4" w:rsidRDefault="005F0891" w:rsidP="005F0891">
            <w:pPr>
              <w:spacing w:after="0" w:line="240" w:lineRule="auto"/>
              <w:rPr>
                <w:rFonts w:eastAsia="Times New Roman" w:cs="Times New Roman"/>
                <w:color w:val="000000"/>
                <w:sz w:val="16"/>
                <w:szCs w:val="16"/>
              </w:rPr>
            </w:pPr>
            <w:r w:rsidRPr="008E3DD4">
              <w:rPr>
                <w:rFonts w:eastAsia="Times New Roman" w:cs="Times New Roman"/>
                <w:color w:val="000000"/>
                <w:sz w:val="16"/>
                <w:szCs w:val="16"/>
              </w:rPr>
              <w:t>Pillar 6: Strengthen Social Protection Systems</w:t>
            </w:r>
          </w:p>
        </w:tc>
      </w:tr>
      <w:tr w:rsidR="005F0891" w:rsidRPr="008E3DD4" w14:paraId="43562EE7" w14:textId="77777777" w:rsidTr="005F0891">
        <w:trPr>
          <w:trHeight w:val="315"/>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7B1081F3" w14:textId="77777777" w:rsidR="005F0891" w:rsidRPr="008E3DD4" w:rsidRDefault="005F0891" w:rsidP="005F0891">
            <w:pPr>
              <w:spacing w:after="0" w:line="240" w:lineRule="auto"/>
              <w:rPr>
                <w:rFonts w:eastAsia="Times New Roman" w:cs="Times New Roman"/>
                <w:color w:val="000000"/>
                <w:sz w:val="16"/>
                <w:szCs w:val="16"/>
              </w:rPr>
            </w:pPr>
            <w:r w:rsidRPr="008E3DD4">
              <w:rPr>
                <w:rFonts w:eastAsia="Times New Roman" w:cs="Times New Roman"/>
                <w:color w:val="000000"/>
                <w:sz w:val="16"/>
                <w:szCs w:val="16"/>
              </w:rPr>
              <w:t>Pillar 7: Governance and Public-Sector Reform</w:t>
            </w:r>
          </w:p>
        </w:tc>
      </w:tr>
      <w:tr w:rsidR="005F0891" w:rsidRPr="008E3DD4" w14:paraId="58E8AF2E" w14:textId="77777777" w:rsidTr="005F0891">
        <w:trPr>
          <w:trHeight w:val="315"/>
          <w:jc w:val="center"/>
        </w:trPr>
        <w:tc>
          <w:tcPr>
            <w:tcW w:w="4500" w:type="dxa"/>
            <w:tcBorders>
              <w:top w:val="nil"/>
              <w:left w:val="single" w:sz="8" w:space="0" w:color="auto"/>
              <w:bottom w:val="single" w:sz="8" w:space="0" w:color="auto"/>
              <w:right w:val="single" w:sz="8" w:space="0" w:color="auto"/>
            </w:tcBorders>
            <w:shd w:val="clear" w:color="auto" w:fill="auto"/>
            <w:vAlign w:val="center"/>
            <w:hideMark/>
          </w:tcPr>
          <w:p w14:paraId="5C5235D9" w14:textId="77777777" w:rsidR="005F0891" w:rsidRPr="008E3DD4" w:rsidRDefault="005F0891" w:rsidP="005F0891">
            <w:pPr>
              <w:spacing w:after="0" w:line="240" w:lineRule="auto"/>
              <w:rPr>
                <w:rFonts w:eastAsia="Times New Roman" w:cs="Times New Roman"/>
                <w:color w:val="000000"/>
                <w:sz w:val="16"/>
                <w:szCs w:val="16"/>
              </w:rPr>
            </w:pPr>
            <w:r w:rsidRPr="008E3DD4">
              <w:rPr>
                <w:rFonts w:eastAsia="Times New Roman" w:cs="Times New Roman"/>
                <w:color w:val="000000"/>
                <w:sz w:val="16"/>
                <w:szCs w:val="16"/>
              </w:rPr>
              <w:t>Pillar 8: Gender Equality and Women’s Empowerment</w:t>
            </w:r>
          </w:p>
        </w:tc>
      </w:tr>
    </w:tbl>
    <w:p w14:paraId="76F2473C" w14:textId="77777777" w:rsidR="00D521C4" w:rsidRDefault="00D521C4" w:rsidP="008C35CC">
      <w:pPr>
        <w:tabs>
          <w:tab w:val="left" w:pos="9180"/>
        </w:tabs>
        <w:autoSpaceDE w:val="0"/>
        <w:autoSpaceDN w:val="0"/>
        <w:adjustRightInd w:val="0"/>
        <w:snapToGrid w:val="0"/>
        <w:spacing w:after="60" w:line="240" w:lineRule="auto"/>
        <w:jc w:val="both"/>
        <w:rPr>
          <w:rFonts w:cs="FuturaT-Book"/>
        </w:rPr>
      </w:pPr>
    </w:p>
    <w:p w14:paraId="73F6A7CC" w14:textId="77777777" w:rsidR="00D521C4" w:rsidRDefault="00E62ED2" w:rsidP="00D521C4">
      <w:pPr>
        <w:tabs>
          <w:tab w:val="left" w:pos="9180"/>
        </w:tabs>
        <w:autoSpaceDE w:val="0"/>
        <w:autoSpaceDN w:val="0"/>
        <w:adjustRightInd w:val="0"/>
        <w:snapToGrid w:val="0"/>
        <w:spacing w:after="60" w:line="240" w:lineRule="auto"/>
        <w:ind w:left="360"/>
        <w:jc w:val="both"/>
        <w:rPr>
          <w:rFonts w:cs="FuturaT-Book"/>
        </w:rPr>
      </w:pPr>
      <w:r w:rsidRPr="008E3DD4">
        <w:rPr>
          <w:rFonts w:cs="FuturaT-Book"/>
        </w:rPr>
        <w:t>To enable effective monitoring and evaluation, outcome statements were added and aligned directly with the pillars of the</w:t>
      </w:r>
      <w:r w:rsidR="009764CC" w:rsidRPr="008E3DD4">
        <w:rPr>
          <w:rFonts w:cs="FuturaT-Book"/>
        </w:rPr>
        <w:t xml:space="preserve"> </w:t>
      </w:r>
      <w:r w:rsidRPr="008E3DD4">
        <w:rPr>
          <w:rFonts w:cs="FuturaT-Book"/>
        </w:rPr>
        <w:t>Agenda for Prosperity to form a results table. The results table is to be foun</w:t>
      </w:r>
      <w:r w:rsidR="00596D05" w:rsidRPr="008E3DD4">
        <w:rPr>
          <w:rFonts w:cs="FuturaT-Book"/>
        </w:rPr>
        <w:t>d in the UNDAF Action Plan</w:t>
      </w:r>
      <w:r w:rsidR="00227071">
        <w:rPr>
          <w:rFonts w:cs="FuturaT-Book"/>
        </w:rPr>
        <w:t>.</w:t>
      </w:r>
      <w:r w:rsidR="00D521C4">
        <w:rPr>
          <w:rFonts w:cs="FuturaT-Book"/>
        </w:rPr>
        <w:t xml:space="preserve"> </w:t>
      </w:r>
    </w:p>
    <w:p w14:paraId="239B83BD" w14:textId="77777777" w:rsidR="00D521C4" w:rsidRDefault="00D521C4" w:rsidP="00D521C4">
      <w:pPr>
        <w:tabs>
          <w:tab w:val="left" w:pos="9180"/>
        </w:tabs>
        <w:autoSpaceDE w:val="0"/>
        <w:autoSpaceDN w:val="0"/>
        <w:adjustRightInd w:val="0"/>
        <w:snapToGrid w:val="0"/>
        <w:spacing w:after="60" w:line="240" w:lineRule="auto"/>
        <w:ind w:left="360"/>
        <w:jc w:val="both"/>
        <w:rPr>
          <w:rFonts w:cs="FuturaT-Book"/>
        </w:rPr>
      </w:pPr>
    </w:p>
    <w:p w14:paraId="53BB77A6" w14:textId="36428DC3" w:rsidR="00227071" w:rsidRDefault="00D521C4" w:rsidP="005622CE">
      <w:pPr>
        <w:tabs>
          <w:tab w:val="left" w:pos="9180"/>
        </w:tabs>
        <w:autoSpaceDE w:val="0"/>
        <w:autoSpaceDN w:val="0"/>
        <w:adjustRightInd w:val="0"/>
        <w:snapToGrid w:val="0"/>
        <w:spacing w:after="60" w:line="240" w:lineRule="auto"/>
        <w:ind w:left="360"/>
        <w:jc w:val="both"/>
        <w:rPr>
          <w:rFonts w:cs="FuturaT-Book"/>
        </w:rPr>
      </w:pPr>
      <w:r>
        <w:rPr>
          <w:rFonts w:cs="FuturaT-Book"/>
        </w:rPr>
        <w:t xml:space="preserve">Pillar 4, referent to International competitiveness was not part of the UNDAF as the UN in Sierra Leone deemed that other stakeholders were in better position to support the Government. </w:t>
      </w:r>
    </w:p>
    <w:p w14:paraId="7EE18472" w14:textId="77777777" w:rsidR="00227071" w:rsidRDefault="00227071" w:rsidP="00227071">
      <w:pPr>
        <w:tabs>
          <w:tab w:val="left" w:pos="9180"/>
        </w:tabs>
        <w:autoSpaceDE w:val="0"/>
        <w:autoSpaceDN w:val="0"/>
        <w:adjustRightInd w:val="0"/>
        <w:snapToGrid w:val="0"/>
        <w:spacing w:after="60" w:line="240" w:lineRule="auto"/>
        <w:ind w:left="360"/>
        <w:jc w:val="both"/>
        <w:rPr>
          <w:rFonts w:cs="Calibri"/>
        </w:rPr>
      </w:pPr>
    </w:p>
    <w:p w14:paraId="38BEBE84" w14:textId="2CA31349" w:rsidR="000C7381" w:rsidRPr="008E3DD4" w:rsidRDefault="000C7381" w:rsidP="00227071">
      <w:pPr>
        <w:tabs>
          <w:tab w:val="left" w:pos="9180"/>
        </w:tabs>
        <w:autoSpaceDE w:val="0"/>
        <w:autoSpaceDN w:val="0"/>
        <w:adjustRightInd w:val="0"/>
        <w:snapToGrid w:val="0"/>
        <w:spacing w:after="60" w:line="240" w:lineRule="auto"/>
        <w:ind w:left="360"/>
        <w:jc w:val="both"/>
        <w:rPr>
          <w:rFonts w:cs="FuturaT-Book"/>
        </w:rPr>
      </w:pPr>
      <w:r w:rsidRPr="000C7381">
        <w:rPr>
          <w:rFonts w:cs="Calibri"/>
        </w:rPr>
        <w:t>The UN Development Group (UNDG) requires all UN country offices to undertake an evaluation of their Programme of Cooperation (UNDAF) in the penultimate year of the programming cycle. To this end, the UN Evaluation Group (UNEG) in collaboration with UN Deve</w:t>
      </w:r>
      <w:r w:rsidRPr="00C927BB">
        <w:rPr>
          <w:rFonts w:cs="Calibri"/>
        </w:rPr>
        <w:t>lopment Operations Coordination Office (DOCO) has issued guidance on the required Management Structure and Terms of Reference to ensure quality standards are maintained</w:t>
      </w:r>
      <w:r w:rsidRPr="008E3DD4">
        <w:rPr>
          <w:rStyle w:val="FootnoteReference"/>
          <w:rFonts w:cs="Calibri"/>
        </w:rPr>
        <w:footnoteReference w:id="1"/>
      </w:r>
      <w:r w:rsidRPr="000C7381">
        <w:rPr>
          <w:rFonts w:cs="Calibri"/>
        </w:rPr>
        <w:t>. The planned UNDAF evaluation must observe the parameters of the UNEG/DOCO guidance</w:t>
      </w:r>
      <w:r w:rsidRPr="00C927BB">
        <w:rPr>
          <w:rFonts w:cs="Calibri"/>
        </w:rPr>
        <w:t xml:space="preserve">. </w:t>
      </w:r>
    </w:p>
    <w:p w14:paraId="2F1EB9C0" w14:textId="48C8CF45" w:rsidR="00EB47F0" w:rsidRDefault="00EB47F0" w:rsidP="008C35CC">
      <w:pPr>
        <w:spacing w:after="60" w:line="240" w:lineRule="auto"/>
        <w:jc w:val="both"/>
        <w:rPr>
          <w:b/>
        </w:rPr>
      </w:pPr>
    </w:p>
    <w:p w14:paraId="5AC45FB5" w14:textId="77777777" w:rsidR="00EB47F0" w:rsidRPr="008E3DD4" w:rsidRDefault="00EB47F0" w:rsidP="00D81550">
      <w:pPr>
        <w:spacing w:after="60" w:line="240" w:lineRule="auto"/>
        <w:ind w:left="360"/>
        <w:jc w:val="both"/>
        <w:rPr>
          <w:b/>
        </w:rPr>
      </w:pPr>
    </w:p>
    <w:p w14:paraId="160B0381" w14:textId="77777777" w:rsidR="00142A48" w:rsidRPr="008E3DD4" w:rsidRDefault="00217935" w:rsidP="009B3BFF">
      <w:pPr>
        <w:pStyle w:val="ListParagraph"/>
        <w:numPr>
          <w:ilvl w:val="0"/>
          <w:numId w:val="8"/>
        </w:numPr>
        <w:pBdr>
          <w:bottom w:val="single" w:sz="12" w:space="1" w:color="auto"/>
        </w:pBdr>
        <w:spacing w:after="60" w:line="240" w:lineRule="auto"/>
        <w:rPr>
          <w:b/>
          <w:bCs/>
        </w:rPr>
      </w:pPr>
      <w:r w:rsidRPr="008E3DD4">
        <w:rPr>
          <w:b/>
          <w:bCs/>
        </w:rPr>
        <w:t>Purpose, Objectives and Scope</w:t>
      </w:r>
    </w:p>
    <w:p w14:paraId="3F9230DF" w14:textId="77777777" w:rsidR="00142A48" w:rsidRPr="008E3DD4" w:rsidRDefault="00142A48" w:rsidP="00D81550">
      <w:pPr>
        <w:pStyle w:val="ListParagraph"/>
        <w:spacing w:after="60" w:line="240" w:lineRule="auto"/>
        <w:rPr>
          <w:b/>
          <w:bCs/>
        </w:rPr>
      </w:pPr>
    </w:p>
    <w:p w14:paraId="5B8095AC" w14:textId="6EFADCE5" w:rsidR="000C7381" w:rsidRPr="00227071" w:rsidRDefault="000C7381" w:rsidP="009B3BFF">
      <w:pPr>
        <w:pStyle w:val="ListParagraph"/>
        <w:numPr>
          <w:ilvl w:val="1"/>
          <w:numId w:val="8"/>
        </w:numPr>
        <w:autoSpaceDE w:val="0"/>
        <w:autoSpaceDN w:val="0"/>
        <w:adjustRightInd w:val="0"/>
        <w:spacing w:after="60" w:line="240" w:lineRule="auto"/>
        <w:ind w:right="90"/>
        <w:jc w:val="both"/>
        <w:rPr>
          <w:rFonts w:cs="Calibri"/>
          <w:b/>
        </w:rPr>
      </w:pPr>
      <w:r w:rsidRPr="00227071">
        <w:rPr>
          <w:rFonts w:cs="Calibri"/>
          <w:b/>
        </w:rPr>
        <w:t>Purpose</w:t>
      </w:r>
    </w:p>
    <w:p w14:paraId="01F82D9A" w14:textId="77777777" w:rsidR="00217935" w:rsidRPr="008E3DD4" w:rsidRDefault="00217935" w:rsidP="00D81550">
      <w:pPr>
        <w:autoSpaceDE w:val="0"/>
        <w:autoSpaceDN w:val="0"/>
        <w:adjustRightInd w:val="0"/>
        <w:spacing w:after="60" w:line="240" w:lineRule="auto"/>
        <w:ind w:left="360" w:right="90"/>
        <w:jc w:val="both"/>
        <w:rPr>
          <w:rFonts w:cs="Calibri"/>
        </w:rPr>
      </w:pPr>
    </w:p>
    <w:p w14:paraId="752B4166" w14:textId="7A0A02E5" w:rsidR="00EB47F0" w:rsidRDefault="00217935" w:rsidP="00602AD7">
      <w:pPr>
        <w:spacing w:after="60" w:line="240" w:lineRule="auto"/>
        <w:ind w:left="360" w:right="90"/>
        <w:jc w:val="both"/>
        <w:rPr>
          <w:rFonts w:cs="Calibri"/>
        </w:rPr>
      </w:pPr>
      <w:r w:rsidRPr="008E3DD4">
        <w:rPr>
          <w:rFonts w:cs="Arial"/>
          <w:lang w:val="en-GB"/>
        </w:rPr>
        <w:t>The UNDAF Evaluation is a joint UN review of the progress made on the results of the UNDAF during the Programme Cycle initiated in 2015 through 2018.</w:t>
      </w:r>
      <w:r w:rsidR="00602AD7" w:rsidRPr="008E3DD4">
        <w:rPr>
          <w:rFonts w:cs="Arial"/>
          <w:lang w:val="en-GB"/>
        </w:rPr>
        <w:t xml:space="preserve"> </w:t>
      </w:r>
      <w:r w:rsidR="00142A48" w:rsidRPr="008E3DD4">
        <w:rPr>
          <w:rFonts w:cs="Calibri"/>
        </w:rPr>
        <w:t xml:space="preserve">The </w:t>
      </w:r>
      <w:r w:rsidR="00142A48" w:rsidRPr="008E3DD4">
        <w:rPr>
          <w:rFonts w:cs="Calibri"/>
          <w:b/>
        </w:rPr>
        <w:t>purpose</w:t>
      </w:r>
      <w:r w:rsidR="00142A48" w:rsidRPr="008E3DD4">
        <w:rPr>
          <w:rFonts w:cs="Calibri"/>
        </w:rPr>
        <w:t xml:space="preserve"> of the evaluation is twofold</w:t>
      </w:r>
      <w:r w:rsidR="00EB47F0">
        <w:rPr>
          <w:rFonts w:cs="Calibri"/>
        </w:rPr>
        <w:t>;</w:t>
      </w:r>
      <w:r w:rsidR="00C927BB">
        <w:rPr>
          <w:rFonts w:cs="Calibri"/>
        </w:rPr>
        <w:t xml:space="preserve"> </w:t>
      </w:r>
    </w:p>
    <w:p w14:paraId="28FA1FC0" w14:textId="2AD6827C" w:rsidR="00142A48" w:rsidRPr="008E3DD4" w:rsidRDefault="00EB47F0" w:rsidP="00602AD7">
      <w:pPr>
        <w:spacing w:after="60" w:line="240" w:lineRule="auto"/>
        <w:ind w:left="360" w:right="90"/>
        <w:jc w:val="both"/>
        <w:rPr>
          <w:rFonts w:cs="Arial"/>
          <w:lang w:val="en-GB"/>
        </w:rPr>
      </w:pPr>
      <w:r>
        <w:rPr>
          <w:rFonts w:cs="Calibri"/>
        </w:rPr>
        <w:t>TO:</w:t>
      </w:r>
      <w:r w:rsidR="00142A48" w:rsidRPr="008E3DD4">
        <w:rPr>
          <w:rFonts w:cs="Calibri"/>
        </w:rPr>
        <w:t xml:space="preserve"> </w:t>
      </w:r>
    </w:p>
    <w:p w14:paraId="1EA0C213" w14:textId="77777777" w:rsidR="00602AD7" w:rsidRPr="008E3DD4" w:rsidRDefault="00602AD7" w:rsidP="00D81550">
      <w:pPr>
        <w:autoSpaceDE w:val="0"/>
        <w:autoSpaceDN w:val="0"/>
        <w:adjustRightInd w:val="0"/>
        <w:spacing w:after="60" w:line="240" w:lineRule="auto"/>
        <w:ind w:left="360" w:right="90"/>
        <w:jc w:val="both"/>
        <w:rPr>
          <w:rFonts w:cs="Calibri"/>
        </w:rPr>
      </w:pPr>
    </w:p>
    <w:p w14:paraId="18421BA9" w14:textId="0F005CED" w:rsidR="003504CE" w:rsidRPr="008E3DD4" w:rsidRDefault="00C927BB" w:rsidP="009B3BFF">
      <w:pPr>
        <w:pStyle w:val="ListParagraph"/>
        <w:numPr>
          <w:ilvl w:val="0"/>
          <w:numId w:val="11"/>
        </w:numPr>
        <w:autoSpaceDE w:val="0"/>
        <w:autoSpaceDN w:val="0"/>
        <w:adjustRightInd w:val="0"/>
        <w:spacing w:after="60" w:line="240" w:lineRule="auto"/>
        <w:ind w:right="90"/>
        <w:jc w:val="both"/>
        <w:rPr>
          <w:rFonts w:cs="Calibri"/>
        </w:rPr>
      </w:pPr>
      <w:r>
        <w:rPr>
          <w:rFonts w:cs="Calibri"/>
          <w:bCs/>
        </w:rPr>
        <w:t>S</w:t>
      </w:r>
      <w:r w:rsidR="00142A48" w:rsidRPr="008E3DD4">
        <w:rPr>
          <w:rFonts w:cs="Calibri"/>
          <w:bCs/>
        </w:rPr>
        <w:t xml:space="preserve">upport greater accountability of the UN to stakeholders </w:t>
      </w:r>
      <w:r w:rsidR="00142A48" w:rsidRPr="008E3DD4">
        <w:rPr>
          <w:rFonts w:cs="Calibri"/>
        </w:rPr>
        <w:t>– by objectively verify</w:t>
      </w:r>
      <w:r w:rsidR="00851E0D" w:rsidRPr="008E3DD4">
        <w:rPr>
          <w:rFonts w:cs="Calibri"/>
        </w:rPr>
        <w:t>ing</w:t>
      </w:r>
      <w:r w:rsidR="00142A48" w:rsidRPr="008E3DD4">
        <w:rPr>
          <w:rFonts w:cs="Calibri"/>
        </w:rPr>
        <w:t xml:space="preserve"> results achieved within the framework of the UNDAF and assessing the effectiveness of the strategies and interventions used, the evaluation will enable the various stakeholders in the UNDAF process, including national counterparts and donors, to hold the UNCT and other parties accountable for fulfilling their roles and commitments. </w:t>
      </w:r>
    </w:p>
    <w:p w14:paraId="3B2BE42F" w14:textId="1BF9B077" w:rsidR="00E62ED2" w:rsidRPr="008E3DD4" w:rsidRDefault="00C927BB" w:rsidP="009B3BFF">
      <w:pPr>
        <w:pStyle w:val="ListParagraph"/>
        <w:numPr>
          <w:ilvl w:val="0"/>
          <w:numId w:val="11"/>
        </w:numPr>
        <w:autoSpaceDE w:val="0"/>
        <w:autoSpaceDN w:val="0"/>
        <w:adjustRightInd w:val="0"/>
        <w:spacing w:after="60" w:line="240" w:lineRule="auto"/>
        <w:ind w:right="90"/>
        <w:jc w:val="both"/>
        <w:rPr>
          <w:rFonts w:cs="Calibri"/>
        </w:rPr>
      </w:pPr>
      <w:r>
        <w:rPr>
          <w:rFonts w:cs="Calibri"/>
          <w:bCs/>
        </w:rPr>
        <w:t>S</w:t>
      </w:r>
      <w:r w:rsidR="00142A48" w:rsidRPr="008E3DD4">
        <w:rPr>
          <w:rFonts w:cs="Calibri"/>
          <w:bCs/>
        </w:rPr>
        <w:t>upport learning –</w:t>
      </w:r>
      <w:r w:rsidR="00142A48" w:rsidRPr="008E3DD4">
        <w:rPr>
          <w:rFonts w:cs="Calibri"/>
          <w:b/>
          <w:bCs/>
        </w:rPr>
        <w:t xml:space="preserve"> </w:t>
      </w:r>
      <w:r w:rsidR="00142A48" w:rsidRPr="008E3DD4">
        <w:rPr>
          <w:rFonts w:cs="Calibri"/>
        </w:rPr>
        <w:t xml:space="preserve">the evaluation must provide clear recommendations for strengthening programming and results at the country level, specifically informing the planning and decision-making for the next UNDAF programme cycle and for improving United Nations coordination at the country level. The UN, the Government of </w:t>
      </w:r>
      <w:r w:rsidR="00E62ED2" w:rsidRPr="008E3DD4">
        <w:rPr>
          <w:rFonts w:cs="Calibri"/>
        </w:rPr>
        <w:t>Sierra Leone</w:t>
      </w:r>
      <w:r w:rsidR="00142A48" w:rsidRPr="008E3DD4">
        <w:rPr>
          <w:rFonts w:cs="Calibri"/>
        </w:rPr>
        <w:t xml:space="preserve"> and UNDAF stakeholders should be able to learn from the process of documenting good practices and lessons learned which can then be shared with UNDOCO and used for the benefit of other countries. </w:t>
      </w:r>
    </w:p>
    <w:p w14:paraId="1DDDA4FC" w14:textId="2826D6CF" w:rsidR="00602AD7" w:rsidRDefault="00602AD7" w:rsidP="00D81550">
      <w:pPr>
        <w:autoSpaceDE w:val="0"/>
        <w:autoSpaceDN w:val="0"/>
        <w:adjustRightInd w:val="0"/>
        <w:spacing w:after="60" w:line="240" w:lineRule="auto"/>
        <w:ind w:left="360" w:right="90"/>
        <w:jc w:val="both"/>
        <w:rPr>
          <w:rFonts w:cs="Calibri"/>
        </w:rPr>
      </w:pPr>
    </w:p>
    <w:p w14:paraId="750B8954" w14:textId="4333D763" w:rsidR="000C7381" w:rsidRPr="00227071" w:rsidRDefault="000C7381" w:rsidP="00D81550">
      <w:pPr>
        <w:autoSpaceDE w:val="0"/>
        <w:autoSpaceDN w:val="0"/>
        <w:adjustRightInd w:val="0"/>
        <w:spacing w:after="60" w:line="240" w:lineRule="auto"/>
        <w:ind w:left="360" w:right="90"/>
        <w:jc w:val="both"/>
        <w:rPr>
          <w:rFonts w:cs="Calibri"/>
          <w:b/>
        </w:rPr>
      </w:pPr>
      <w:r w:rsidRPr="00227071">
        <w:rPr>
          <w:rFonts w:cs="Calibri"/>
          <w:b/>
        </w:rPr>
        <w:t>2.2 Obje</w:t>
      </w:r>
      <w:r w:rsidR="00C927BB" w:rsidRPr="00227071">
        <w:rPr>
          <w:rFonts w:cs="Calibri"/>
          <w:b/>
        </w:rPr>
        <w:t>c</w:t>
      </w:r>
      <w:r w:rsidRPr="00227071">
        <w:rPr>
          <w:rFonts w:cs="Calibri"/>
          <w:b/>
        </w:rPr>
        <w:t>tives</w:t>
      </w:r>
    </w:p>
    <w:p w14:paraId="4063DB0B" w14:textId="77777777" w:rsidR="000C7381" w:rsidRPr="008E3DD4" w:rsidRDefault="000C7381" w:rsidP="00D81550">
      <w:pPr>
        <w:autoSpaceDE w:val="0"/>
        <w:autoSpaceDN w:val="0"/>
        <w:adjustRightInd w:val="0"/>
        <w:spacing w:after="60" w:line="240" w:lineRule="auto"/>
        <w:ind w:left="360" w:right="90"/>
        <w:jc w:val="both"/>
        <w:rPr>
          <w:rFonts w:cs="Calibri"/>
        </w:rPr>
      </w:pPr>
    </w:p>
    <w:p w14:paraId="5B0F1D14" w14:textId="00CBA798" w:rsidR="00217935" w:rsidRPr="008E3DD4" w:rsidRDefault="00217935" w:rsidP="00D81550">
      <w:pPr>
        <w:spacing w:after="60" w:line="240" w:lineRule="auto"/>
        <w:ind w:left="360" w:right="90"/>
        <w:jc w:val="both"/>
        <w:rPr>
          <w:b/>
        </w:rPr>
      </w:pPr>
      <w:r w:rsidRPr="008E3DD4">
        <w:t xml:space="preserve">The </w:t>
      </w:r>
      <w:r w:rsidRPr="008E3DD4">
        <w:rPr>
          <w:b/>
          <w:bCs/>
        </w:rPr>
        <w:t xml:space="preserve">objectives </w:t>
      </w:r>
      <w:r w:rsidRPr="008E3DD4">
        <w:t>of the UNDAF evaluation are</w:t>
      </w:r>
      <w:r w:rsidR="00C927BB">
        <w:t xml:space="preserve"> to</w:t>
      </w:r>
      <w:r w:rsidRPr="008E3DD4">
        <w:t>:</w:t>
      </w:r>
    </w:p>
    <w:p w14:paraId="6DDB77AE" w14:textId="54F379D4" w:rsidR="00E62ED2" w:rsidRPr="008E3DD4" w:rsidRDefault="00C927BB" w:rsidP="009B3BFF">
      <w:pPr>
        <w:pStyle w:val="Default"/>
        <w:numPr>
          <w:ilvl w:val="0"/>
          <w:numId w:val="9"/>
        </w:numPr>
        <w:spacing w:after="60"/>
        <w:ind w:left="630" w:right="90" w:hanging="270"/>
        <w:jc w:val="both"/>
        <w:rPr>
          <w:rFonts w:asciiTheme="minorHAnsi" w:hAnsiTheme="minorHAnsi"/>
          <w:color w:val="auto"/>
          <w:sz w:val="22"/>
          <w:szCs w:val="22"/>
        </w:rPr>
      </w:pPr>
      <w:r>
        <w:rPr>
          <w:rFonts w:asciiTheme="minorHAnsi" w:hAnsiTheme="minorHAnsi"/>
          <w:color w:val="auto"/>
          <w:sz w:val="22"/>
          <w:szCs w:val="22"/>
        </w:rPr>
        <w:t>A</w:t>
      </w:r>
      <w:r w:rsidR="00E62ED2" w:rsidRPr="008E3DD4">
        <w:rPr>
          <w:rFonts w:asciiTheme="minorHAnsi" w:hAnsiTheme="minorHAnsi"/>
          <w:color w:val="auto"/>
          <w:sz w:val="22"/>
          <w:szCs w:val="22"/>
        </w:rPr>
        <w:t xml:space="preserve">ssess the contribution made by the UNCT in the framework of the UNDAF to national development results through making judgements using evaluation criteria based on evidence (accountability). </w:t>
      </w:r>
    </w:p>
    <w:p w14:paraId="178B523D" w14:textId="1B95A77D" w:rsidR="00E62ED2" w:rsidRPr="008E3DD4" w:rsidRDefault="00C927BB" w:rsidP="009B3BFF">
      <w:pPr>
        <w:pStyle w:val="Default"/>
        <w:numPr>
          <w:ilvl w:val="0"/>
          <w:numId w:val="9"/>
        </w:numPr>
        <w:spacing w:after="60"/>
        <w:ind w:left="630" w:right="90" w:hanging="270"/>
        <w:jc w:val="both"/>
        <w:rPr>
          <w:rFonts w:asciiTheme="minorHAnsi" w:hAnsiTheme="minorHAnsi"/>
          <w:color w:val="auto"/>
          <w:sz w:val="22"/>
          <w:szCs w:val="22"/>
        </w:rPr>
      </w:pPr>
      <w:r>
        <w:rPr>
          <w:rFonts w:asciiTheme="minorHAnsi" w:hAnsiTheme="minorHAnsi"/>
          <w:color w:val="auto"/>
          <w:sz w:val="22"/>
          <w:szCs w:val="22"/>
        </w:rPr>
        <w:t>I</w:t>
      </w:r>
      <w:r w:rsidR="00E62ED2" w:rsidRPr="008E3DD4">
        <w:rPr>
          <w:rFonts w:asciiTheme="minorHAnsi" w:hAnsiTheme="minorHAnsi"/>
          <w:color w:val="auto"/>
          <w:sz w:val="22"/>
          <w:szCs w:val="22"/>
        </w:rPr>
        <w:t>dentify the factors that have affected the UNCT's contribution, answering the question of why the performance is as it is and explaining the enabling factors and bottlenecks (learning).</w:t>
      </w:r>
    </w:p>
    <w:p w14:paraId="56DEA3BC" w14:textId="6D1E0F96" w:rsidR="00E62ED2" w:rsidRPr="008E3DD4" w:rsidRDefault="00C927BB" w:rsidP="009B3BFF">
      <w:pPr>
        <w:pStyle w:val="Default"/>
        <w:numPr>
          <w:ilvl w:val="0"/>
          <w:numId w:val="9"/>
        </w:numPr>
        <w:spacing w:after="60"/>
        <w:ind w:left="630" w:right="90" w:hanging="270"/>
        <w:jc w:val="both"/>
        <w:rPr>
          <w:rFonts w:asciiTheme="minorHAnsi" w:hAnsiTheme="minorHAnsi"/>
          <w:color w:val="auto"/>
          <w:sz w:val="22"/>
          <w:szCs w:val="22"/>
        </w:rPr>
      </w:pPr>
      <w:r>
        <w:rPr>
          <w:rFonts w:asciiTheme="minorHAnsi" w:hAnsiTheme="minorHAnsi"/>
          <w:color w:val="auto"/>
          <w:sz w:val="22"/>
          <w:szCs w:val="22"/>
        </w:rPr>
        <w:t xml:space="preserve"> Draw </w:t>
      </w:r>
      <w:r w:rsidR="00E62ED2" w:rsidRPr="008E3DD4">
        <w:rPr>
          <w:rFonts w:asciiTheme="minorHAnsi" w:hAnsiTheme="minorHAnsi"/>
          <w:color w:val="auto"/>
          <w:sz w:val="22"/>
          <w:szCs w:val="22"/>
        </w:rPr>
        <w:t xml:space="preserve">conclusions </w:t>
      </w:r>
      <w:r>
        <w:rPr>
          <w:rFonts w:asciiTheme="minorHAnsi" w:hAnsiTheme="minorHAnsi"/>
          <w:color w:val="auto"/>
          <w:sz w:val="22"/>
          <w:szCs w:val="22"/>
        </w:rPr>
        <w:t xml:space="preserve">from the analysis </w:t>
      </w:r>
      <w:r w:rsidR="00E62ED2" w:rsidRPr="008E3DD4">
        <w:rPr>
          <w:rFonts w:asciiTheme="minorHAnsi" w:hAnsiTheme="minorHAnsi"/>
          <w:color w:val="auto"/>
          <w:sz w:val="22"/>
          <w:szCs w:val="22"/>
        </w:rPr>
        <w:t xml:space="preserve">concerning the UN’s contribution across the scope being examined. </w:t>
      </w:r>
    </w:p>
    <w:p w14:paraId="363C3844" w14:textId="3D374C01" w:rsidR="00E62ED2" w:rsidRDefault="00C927BB">
      <w:pPr>
        <w:pStyle w:val="Default"/>
        <w:numPr>
          <w:ilvl w:val="0"/>
          <w:numId w:val="9"/>
        </w:numPr>
        <w:spacing w:after="60"/>
        <w:ind w:left="630" w:right="90" w:hanging="270"/>
        <w:jc w:val="both"/>
        <w:rPr>
          <w:rFonts w:asciiTheme="minorHAnsi" w:hAnsiTheme="minorHAnsi"/>
          <w:color w:val="auto"/>
          <w:sz w:val="22"/>
          <w:szCs w:val="22"/>
        </w:rPr>
      </w:pPr>
      <w:r>
        <w:rPr>
          <w:rFonts w:asciiTheme="minorHAnsi" w:hAnsiTheme="minorHAnsi"/>
          <w:color w:val="auto"/>
          <w:sz w:val="22"/>
          <w:szCs w:val="22"/>
        </w:rPr>
        <w:lastRenderedPageBreak/>
        <w:t>P</w:t>
      </w:r>
      <w:r w:rsidR="00E62ED2" w:rsidRPr="008E3DD4">
        <w:rPr>
          <w:rFonts w:asciiTheme="minorHAnsi" w:hAnsiTheme="minorHAnsi"/>
          <w:color w:val="auto"/>
          <w:sz w:val="22"/>
          <w:szCs w:val="22"/>
        </w:rPr>
        <w:t xml:space="preserve">rovide actionable recommendations for improving the UNCT's contribution, especially for incorporation into the new UNDAF. These recommendations should be logically linked to the conclusions and draw upon lessons learned identified through the evaluation. </w:t>
      </w:r>
    </w:p>
    <w:p w14:paraId="6E72BFC5" w14:textId="77777777" w:rsidR="00C927BB" w:rsidRPr="008E3DD4" w:rsidRDefault="00C927BB" w:rsidP="009B3BFF">
      <w:pPr>
        <w:pStyle w:val="Default"/>
        <w:spacing w:after="60"/>
        <w:ind w:left="630" w:right="90"/>
        <w:jc w:val="both"/>
        <w:rPr>
          <w:rFonts w:asciiTheme="minorHAnsi" w:hAnsiTheme="minorHAnsi"/>
          <w:color w:val="auto"/>
          <w:sz w:val="22"/>
          <w:szCs w:val="22"/>
        </w:rPr>
      </w:pPr>
    </w:p>
    <w:p w14:paraId="0F4059C9" w14:textId="07279364" w:rsidR="00C927BB" w:rsidRDefault="00C927BB" w:rsidP="009B3BFF">
      <w:pPr>
        <w:pStyle w:val="Default"/>
        <w:numPr>
          <w:ilvl w:val="1"/>
          <w:numId w:val="32"/>
        </w:numPr>
        <w:spacing w:after="60"/>
        <w:ind w:right="90"/>
        <w:jc w:val="both"/>
        <w:rPr>
          <w:rFonts w:asciiTheme="minorHAnsi" w:hAnsiTheme="minorHAnsi"/>
          <w:b/>
          <w:color w:val="auto"/>
          <w:sz w:val="22"/>
          <w:szCs w:val="22"/>
        </w:rPr>
      </w:pPr>
      <w:r w:rsidRPr="00227071">
        <w:rPr>
          <w:rFonts w:asciiTheme="minorHAnsi" w:hAnsiTheme="minorHAnsi"/>
          <w:b/>
          <w:color w:val="auto"/>
          <w:sz w:val="22"/>
          <w:szCs w:val="22"/>
        </w:rPr>
        <w:t>Scope</w:t>
      </w:r>
    </w:p>
    <w:p w14:paraId="144E1BD4" w14:textId="77777777" w:rsidR="00227071" w:rsidRPr="00227071" w:rsidRDefault="00227071" w:rsidP="00227071">
      <w:pPr>
        <w:pStyle w:val="Default"/>
        <w:spacing w:after="60"/>
        <w:ind w:left="720" w:right="90"/>
        <w:jc w:val="both"/>
        <w:rPr>
          <w:rFonts w:asciiTheme="minorHAnsi" w:hAnsiTheme="minorHAnsi"/>
          <w:b/>
          <w:color w:val="auto"/>
          <w:sz w:val="22"/>
          <w:szCs w:val="22"/>
        </w:rPr>
      </w:pPr>
    </w:p>
    <w:p w14:paraId="4C26A97F" w14:textId="0E479B36" w:rsidR="00C927BB" w:rsidRDefault="00C927BB" w:rsidP="00227071">
      <w:pPr>
        <w:pStyle w:val="ListParagraph"/>
        <w:tabs>
          <w:tab w:val="left" w:pos="360"/>
        </w:tabs>
        <w:spacing w:after="60" w:line="240" w:lineRule="auto"/>
        <w:ind w:left="360" w:right="90"/>
        <w:jc w:val="both"/>
      </w:pPr>
      <w:r>
        <w:t xml:space="preserve">The evaluation will cover the period of January 2015 until December 2018. </w:t>
      </w:r>
      <w:r w:rsidR="00227071" w:rsidRPr="008E3DD4">
        <w:t>The evaluation</w:t>
      </w:r>
      <w:r w:rsidR="00E62ED2" w:rsidRPr="008E3DD4">
        <w:t xml:space="preserve"> includes examining UNDAF programming principles (human rights-based approach, gender equality, environmental sustainability, results-based management, capacity development), overall strategies and outcome/output specific strategies included in the UNDAF itself.</w:t>
      </w:r>
      <w:r w:rsidR="00F64688" w:rsidRPr="008E3DD4">
        <w:t xml:space="preserve"> Priority will be given to evaluating the impact of strategic partnerships with the Government of Sierra Leone and other relevant stakeholders.</w:t>
      </w:r>
      <w:r w:rsidR="00E62ED2" w:rsidRPr="008E3DD4">
        <w:t xml:space="preserve"> The UNDAF will be evaluated against the strategic intent laid out in the UNDAF document and specifically its contribution to the national development results included in the UNDAF results framework</w:t>
      </w:r>
      <w:r>
        <w:t>, taking into account the two interruptions mentioned in the background</w:t>
      </w:r>
      <w:r w:rsidR="00E62ED2" w:rsidRPr="008E3DD4">
        <w:t xml:space="preserve">. </w:t>
      </w:r>
    </w:p>
    <w:p w14:paraId="7A4BE1E9" w14:textId="77777777" w:rsidR="00C927BB" w:rsidRPr="008E3DD4" w:rsidRDefault="00C927BB" w:rsidP="00D81550">
      <w:pPr>
        <w:spacing w:after="60" w:line="240" w:lineRule="auto"/>
        <w:ind w:left="360" w:right="90"/>
        <w:jc w:val="both"/>
        <w:rPr>
          <w:b/>
        </w:rPr>
      </w:pPr>
    </w:p>
    <w:p w14:paraId="2696681B" w14:textId="77777777" w:rsidR="00217935" w:rsidRPr="008E3DD4" w:rsidRDefault="00217935" w:rsidP="00D81550">
      <w:pPr>
        <w:spacing w:after="60" w:line="240" w:lineRule="auto"/>
        <w:rPr>
          <w:b/>
        </w:rPr>
      </w:pPr>
    </w:p>
    <w:p w14:paraId="73249E49" w14:textId="77777777" w:rsidR="00E62ED2" w:rsidRPr="008E3DD4" w:rsidRDefault="00E62ED2" w:rsidP="009B3BFF">
      <w:pPr>
        <w:pStyle w:val="ListParagraph"/>
        <w:numPr>
          <w:ilvl w:val="0"/>
          <w:numId w:val="32"/>
        </w:numPr>
        <w:pBdr>
          <w:bottom w:val="single" w:sz="12" w:space="1" w:color="auto"/>
        </w:pBdr>
        <w:spacing w:after="60" w:line="240" w:lineRule="auto"/>
        <w:jc w:val="both"/>
        <w:rPr>
          <w:b/>
        </w:rPr>
      </w:pPr>
      <w:r w:rsidRPr="008E3DD4">
        <w:rPr>
          <w:b/>
        </w:rPr>
        <w:t>Methodology</w:t>
      </w:r>
    </w:p>
    <w:p w14:paraId="5ED9457D" w14:textId="77777777" w:rsidR="00E62ED2" w:rsidRPr="008E3DD4" w:rsidRDefault="00E62ED2" w:rsidP="00D81550">
      <w:pPr>
        <w:pStyle w:val="ListParagraph"/>
        <w:spacing w:after="60" w:line="240" w:lineRule="auto"/>
        <w:ind w:left="360"/>
        <w:jc w:val="both"/>
        <w:rPr>
          <w:rFonts w:cstheme="minorHAnsi"/>
        </w:rPr>
      </w:pPr>
    </w:p>
    <w:p w14:paraId="504BA6B3" w14:textId="2AA77B7E" w:rsidR="00210EE2" w:rsidRPr="008E3DD4" w:rsidRDefault="00210EE2" w:rsidP="00122994">
      <w:pPr>
        <w:spacing w:after="60" w:line="240" w:lineRule="auto"/>
        <w:ind w:left="360"/>
        <w:jc w:val="both"/>
        <w:rPr>
          <w:rFonts w:eastAsia="Times New Roman" w:cstheme="minorHAnsi"/>
          <w:lang w:val="en-GB" w:eastAsia="en-GB"/>
        </w:rPr>
      </w:pPr>
      <w:r w:rsidRPr="008E3DD4">
        <w:rPr>
          <w:rFonts w:eastAsia="Times New Roman" w:cstheme="minorHAnsi"/>
          <w:b/>
          <w:lang w:val="en-GB" w:eastAsia="en-GB"/>
        </w:rPr>
        <w:t>Overall approach</w:t>
      </w:r>
      <w:r w:rsidRPr="008E3DD4">
        <w:rPr>
          <w:rFonts w:eastAsia="Times New Roman" w:cstheme="minorHAnsi"/>
          <w:lang w:val="en-GB" w:eastAsia="en-GB"/>
        </w:rPr>
        <w:t xml:space="preserve">: The UNDAF evaluation is a programmatic evaluation </w:t>
      </w:r>
      <w:r w:rsidR="00C927BB">
        <w:rPr>
          <w:rFonts w:eastAsia="Times New Roman" w:cstheme="minorHAnsi"/>
          <w:lang w:val="en-GB" w:eastAsia="en-GB"/>
        </w:rPr>
        <w:t>which will assess</w:t>
      </w:r>
      <w:r w:rsidRPr="008E3DD4">
        <w:rPr>
          <w:rFonts w:eastAsia="Times New Roman" w:cstheme="minorHAnsi"/>
          <w:lang w:val="en-GB" w:eastAsia="en-GB"/>
        </w:rPr>
        <w:t xml:space="preserve"> </w:t>
      </w:r>
      <w:r w:rsidR="00C927BB">
        <w:rPr>
          <w:rFonts w:eastAsia="Times New Roman" w:cstheme="minorHAnsi"/>
          <w:lang w:val="en-GB" w:eastAsia="en-GB"/>
        </w:rPr>
        <w:t xml:space="preserve">the </w:t>
      </w:r>
      <w:r w:rsidRPr="008E3DD4">
        <w:rPr>
          <w:rFonts w:eastAsia="Times New Roman" w:cstheme="minorHAnsi"/>
          <w:lang w:val="en-GB" w:eastAsia="en-GB"/>
        </w:rPr>
        <w:t xml:space="preserve">performance against a given programme framework that specifies its strategic intent and objectives. As such it is a country-level evaluation carried out jointly with the UNCT and the overall approach is participatory and orientated towards learning how to jointly enhance development results at the national level. </w:t>
      </w:r>
      <w:r w:rsidR="00C927BB">
        <w:rPr>
          <w:rFonts w:eastAsia="Times New Roman" w:cstheme="minorHAnsi"/>
          <w:lang w:val="en-GB" w:eastAsia="en-GB"/>
        </w:rPr>
        <w:t>The</w:t>
      </w:r>
      <w:r w:rsidRPr="008E3DD4">
        <w:rPr>
          <w:rFonts w:eastAsia="Times New Roman" w:cstheme="minorHAnsi"/>
          <w:lang w:val="en-GB" w:eastAsia="en-GB"/>
        </w:rPr>
        <w:t xml:space="preserve"> evaluators will examine the stated UNDAF outcome</w:t>
      </w:r>
      <w:r w:rsidR="00127554" w:rsidRPr="008E3DD4">
        <w:rPr>
          <w:rFonts w:eastAsia="Times New Roman" w:cstheme="minorHAnsi"/>
          <w:lang w:val="en-GB" w:eastAsia="en-GB"/>
        </w:rPr>
        <w:t>s</w:t>
      </w:r>
      <w:r w:rsidRPr="008E3DD4">
        <w:rPr>
          <w:rFonts w:eastAsia="Times New Roman" w:cstheme="minorHAnsi"/>
          <w:lang w:val="en-GB" w:eastAsia="en-GB"/>
        </w:rPr>
        <w:t xml:space="preserve">; identify the change over the period being evaluated on the basis of available baseline information; and observe the national strategy and actions in support of that change. Second, they will examine the implementation of UNDAF strategy and actions in support of national efforts. </w:t>
      </w:r>
    </w:p>
    <w:p w14:paraId="0146F626" w14:textId="77777777" w:rsidR="00122994" w:rsidRPr="008E3DD4" w:rsidRDefault="00122994" w:rsidP="00122994">
      <w:pPr>
        <w:spacing w:after="60" w:line="240" w:lineRule="auto"/>
        <w:ind w:left="360"/>
        <w:jc w:val="both"/>
        <w:rPr>
          <w:rFonts w:eastAsia="Times New Roman" w:cstheme="minorHAnsi"/>
          <w:lang w:val="en-GB" w:eastAsia="en-GB"/>
        </w:rPr>
      </w:pPr>
    </w:p>
    <w:p w14:paraId="1A5DD078" w14:textId="77777777" w:rsidR="008B17EB" w:rsidRPr="008E3DD4" w:rsidRDefault="00210EE2" w:rsidP="00D81550">
      <w:pPr>
        <w:spacing w:after="60" w:line="240" w:lineRule="auto"/>
        <w:ind w:left="360"/>
        <w:jc w:val="both"/>
        <w:rPr>
          <w:rFonts w:eastAsia="Times New Roman" w:cstheme="minorHAnsi"/>
          <w:lang w:val="en-GB" w:eastAsia="en-GB"/>
        </w:rPr>
      </w:pPr>
      <w:r w:rsidRPr="008E3DD4">
        <w:rPr>
          <w:rFonts w:eastAsia="Times New Roman" w:cstheme="minorHAnsi"/>
          <w:lang w:val="en-GB" w:eastAsia="en-GB"/>
        </w:rPr>
        <w:t xml:space="preserve">The standard set of evaluation criteria across all UNDAF evaluations is to be used, namely: </w:t>
      </w:r>
    </w:p>
    <w:p w14:paraId="1C135C12" w14:textId="77777777" w:rsidR="00E52DA0" w:rsidRPr="008E3DD4" w:rsidRDefault="00210EE2" w:rsidP="00D81550">
      <w:pPr>
        <w:spacing w:after="60" w:line="240" w:lineRule="auto"/>
        <w:ind w:left="360"/>
        <w:jc w:val="both"/>
        <w:rPr>
          <w:rFonts w:eastAsia="Times New Roman" w:cstheme="minorHAnsi"/>
          <w:lang w:val="en-GB" w:eastAsia="en-GB"/>
        </w:rPr>
      </w:pPr>
      <w:proofErr w:type="spellStart"/>
      <w:r w:rsidRPr="008E3DD4">
        <w:rPr>
          <w:rFonts w:eastAsia="Times New Roman" w:cstheme="minorHAnsi"/>
          <w:b/>
          <w:lang w:val="en-GB" w:eastAsia="en-GB"/>
        </w:rPr>
        <w:t>i</w:t>
      </w:r>
      <w:proofErr w:type="spellEnd"/>
      <w:r w:rsidRPr="008E3DD4">
        <w:rPr>
          <w:rFonts w:eastAsia="Times New Roman" w:cstheme="minorHAnsi"/>
          <w:b/>
          <w:lang w:val="en-GB" w:eastAsia="en-GB"/>
        </w:rPr>
        <w:t>) Relevance</w:t>
      </w:r>
      <w:r w:rsidRPr="008E3DD4">
        <w:rPr>
          <w:rFonts w:eastAsia="Times New Roman" w:cstheme="minorHAnsi"/>
          <w:lang w:val="en-GB" w:eastAsia="en-GB"/>
        </w:rPr>
        <w:t xml:space="preserve"> - The extent to which the objectives of UNDAF are consistent with country needs, national priorities</w:t>
      </w:r>
      <w:r w:rsidR="00E52DA0" w:rsidRPr="008E3DD4">
        <w:rPr>
          <w:rFonts w:eastAsia="Times New Roman" w:cstheme="minorHAnsi"/>
          <w:lang w:val="en-GB" w:eastAsia="en-GB"/>
        </w:rPr>
        <w:t>,</w:t>
      </w:r>
      <w:r w:rsidRPr="008E3DD4">
        <w:rPr>
          <w:rFonts w:eastAsia="Times New Roman" w:cstheme="minorHAnsi"/>
          <w:lang w:val="en-GB" w:eastAsia="en-GB"/>
        </w:rPr>
        <w:t xml:space="preserve"> the country’s international and regional commitments, including on human rights and the recommendati</w:t>
      </w:r>
      <w:r w:rsidR="00E52DA0" w:rsidRPr="008E3DD4">
        <w:rPr>
          <w:rFonts w:eastAsia="Times New Roman" w:cstheme="minorHAnsi"/>
          <w:lang w:val="en-GB" w:eastAsia="en-GB"/>
        </w:rPr>
        <w:t>ons of Human Rights mechanisms</w:t>
      </w:r>
      <w:r w:rsidRPr="008E3DD4">
        <w:rPr>
          <w:rFonts w:eastAsia="Times New Roman" w:cstheme="minorHAnsi"/>
          <w:lang w:val="en-GB" w:eastAsia="en-GB"/>
        </w:rPr>
        <w:t xml:space="preserve">, sustainable development, environment, and the needs of women and men of all ages, young people, boys and girls and most vulnerable groups in the country. To what extent was the UNDAF informed by substantive human rights and gender analyses that identified underlying causes and barriers to Human Rights and Gender Equality? </w:t>
      </w:r>
    </w:p>
    <w:p w14:paraId="2DBFE0AA" w14:textId="77777777" w:rsidR="008B17EB" w:rsidRPr="008E3DD4" w:rsidRDefault="008B17EB" w:rsidP="00D81550">
      <w:pPr>
        <w:spacing w:after="60" w:line="240" w:lineRule="auto"/>
        <w:ind w:left="360"/>
        <w:jc w:val="both"/>
        <w:rPr>
          <w:rFonts w:eastAsia="Times New Roman" w:cstheme="minorHAnsi"/>
          <w:lang w:val="en-GB" w:eastAsia="en-GB"/>
        </w:rPr>
      </w:pPr>
    </w:p>
    <w:p w14:paraId="351AABD8" w14:textId="7E2A6EC4" w:rsidR="008B17EB" w:rsidRPr="008E3DD4" w:rsidRDefault="00210EE2" w:rsidP="00122994">
      <w:pPr>
        <w:spacing w:after="60" w:line="240" w:lineRule="auto"/>
        <w:ind w:left="360"/>
        <w:jc w:val="both"/>
        <w:rPr>
          <w:rFonts w:eastAsia="Times New Roman" w:cstheme="minorHAnsi"/>
          <w:lang w:val="en-GB" w:eastAsia="en-GB"/>
        </w:rPr>
      </w:pPr>
      <w:r w:rsidRPr="008E3DD4">
        <w:rPr>
          <w:rFonts w:eastAsia="Times New Roman" w:cstheme="minorHAnsi"/>
          <w:b/>
          <w:lang w:val="en-GB" w:eastAsia="en-GB"/>
        </w:rPr>
        <w:t>ii) Effectiveness -</w:t>
      </w:r>
      <w:r w:rsidRPr="008E3DD4">
        <w:rPr>
          <w:rFonts w:eastAsia="Times New Roman" w:cstheme="minorHAnsi"/>
          <w:lang w:val="en-GB" w:eastAsia="en-GB"/>
        </w:rPr>
        <w:t xml:space="preserve"> The extent to which the UN contributed to, or is likely to contribute to, the outcomes defined in the UNDAF and to the degree to which were the results were equitably distributed among the targeted groups. To what extent was a human </w:t>
      </w:r>
      <w:r w:rsidR="003A2840" w:rsidRPr="008E3DD4">
        <w:rPr>
          <w:rFonts w:eastAsia="Times New Roman" w:cstheme="minorHAnsi"/>
          <w:lang w:val="en-GB" w:eastAsia="en-GB"/>
        </w:rPr>
        <w:t>rights-based</w:t>
      </w:r>
      <w:r w:rsidRPr="008E3DD4">
        <w:rPr>
          <w:rFonts w:eastAsia="Times New Roman" w:cstheme="minorHAnsi"/>
          <w:lang w:val="en-GB" w:eastAsia="en-GB"/>
        </w:rPr>
        <w:t xml:space="preserve"> approach and a gender mainstreaming strategy incorporated in the design and implementation of the UNDAF? Did the intervention contribute to empowerment of rights holders, especially women and young people, to claim and duty bearers to fulfil Human Rights and Gender Equality standards? The </w:t>
      </w:r>
      <w:r w:rsidRPr="008E3DD4">
        <w:rPr>
          <w:rFonts w:eastAsia="Times New Roman" w:cstheme="minorHAnsi"/>
          <w:lang w:val="en-GB" w:eastAsia="en-GB"/>
        </w:rPr>
        <w:lastRenderedPageBreak/>
        <w:t xml:space="preserve">evaluation should also note how the unintended results, if any, have affected national development positively or negatively and to what extent have they been foreseen and managed. </w:t>
      </w:r>
    </w:p>
    <w:p w14:paraId="5B3F43A3" w14:textId="77777777" w:rsidR="00122994" w:rsidRPr="008E3DD4" w:rsidRDefault="00122994" w:rsidP="00122994">
      <w:pPr>
        <w:spacing w:after="60" w:line="240" w:lineRule="auto"/>
        <w:ind w:left="360"/>
        <w:jc w:val="both"/>
        <w:rPr>
          <w:rFonts w:eastAsia="Times New Roman" w:cstheme="minorHAnsi"/>
          <w:lang w:val="en-GB" w:eastAsia="en-GB"/>
        </w:rPr>
      </w:pPr>
    </w:p>
    <w:p w14:paraId="2512B552" w14:textId="77777777" w:rsidR="00E52DA0" w:rsidRPr="008E3DD4" w:rsidRDefault="00210EE2" w:rsidP="00D81550">
      <w:pPr>
        <w:spacing w:after="60" w:line="240" w:lineRule="auto"/>
        <w:ind w:left="360"/>
        <w:jc w:val="both"/>
        <w:rPr>
          <w:rFonts w:eastAsia="Times New Roman" w:cstheme="minorHAnsi"/>
          <w:lang w:val="en-GB" w:eastAsia="en-GB"/>
        </w:rPr>
      </w:pPr>
      <w:r w:rsidRPr="008E3DD4">
        <w:rPr>
          <w:rFonts w:eastAsia="Times New Roman" w:cstheme="minorHAnsi"/>
          <w:b/>
          <w:lang w:val="en-GB" w:eastAsia="en-GB"/>
        </w:rPr>
        <w:t>iii) Efficiency -</w:t>
      </w:r>
      <w:r w:rsidRPr="008E3DD4">
        <w:rPr>
          <w:rFonts w:eastAsia="Times New Roman" w:cstheme="minorHAnsi"/>
          <w:lang w:val="en-GB" w:eastAsia="en-GB"/>
        </w:rPr>
        <w:t xml:space="preserve"> The extent to which outcomes were achieved with the appropriate amount of resources and maintenance of minimum transaction cost (funds, expertise, time, administrative costs, etc.). The extent to which resource allocation took into account or prioritised most marginalised groups including women and girls. To what extent were adequate resources provided for integrating Human Rights and Gender Equality in the UNDAF?</w:t>
      </w:r>
    </w:p>
    <w:p w14:paraId="59C2D890" w14:textId="77777777" w:rsidR="008B17EB" w:rsidRPr="008E3DD4" w:rsidRDefault="008B17EB" w:rsidP="00D81550">
      <w:pPr>
        <w:spacing w:after="60" w:line="240" w:lineRule="auto"/>
        <w:ind w:left="360"/>
        <w:jc w:val="both"/>
        <w:rPr>
          <w:rFonts w:eastAsia="Times New Roman" w:cstheme="minorHAnsi"/>
          <w:lang w:val="en-GB" w:eastAsia="en-GB"/>
        </w:rPr>
      </w:pPr>
    </w:p>
    <w:p w14:paraId="22FAFAFC" w14:textId="77777777" w:rsidR="00E52DA0" w:rsidRPr="008E3DD4" w:rsidRDefault="00210EE2" w:rsidP="00D81550">
      <w:pPr>
        <w:spacing w:after="60" w:line="240" w:lineRule="auto"/>
        <w:ind w:left="360"/>
        <w:jc w:val="both"/>
        <w:rPr>
          <w:rFonts w:eastAsia="Times New Roman" w:cstheme="minorHAnsi"/>
          <w:lang w:val="en-GB" w:eastAsia="en-GB"/>
        </w:rPr>
      </w:pPr>
      <w:r w:rsidRPr="008E3DD4">
        <w:rPr>
          <w:rFonts w:eastAsia="Times New Roman" w:cstheme="minorHAnsi"/>
          <w:b/>
          <w:lang w:val="en-GB" w:eastAsia="en-GB"/>
        </w:rPr>
        <w:t>iv) Sustainability -</w:t>
      </w:r>
      <w:r w:rsidRPr="008E3DD4">
        <w:rPr>
          <w:rFonts w:eastAsia="Times New Roman" w:cstheme="minorHAnsi"/>
          <w:lang w:val="en-GB" w:eastAsia="en-GB"/>
        </w:rPr>
        <w:t xml:space="preserve"> The extent to which the benefits from a development intervention have continued, or are likely to continue, after it has been completed. In particular, if the transition from developing individual capacity in the short-term to creating institutional capacity in the long-term has been made. The range of requirements should be considered, including creation of technical expertise, financial independence and mechanisms through which rights-holders may participate in and assert the fulfilment of their rights. To what extent did the UNDAF contribute to developing an enabling environment (including capacities of rights holders and duty bearers) and institutional changes to advance Human Rights and Gender Equality issues? </w:t>
      </w:r>
    </w:p>
    <w:p w14:paraId="117B53E4" w14:textId="77777777" w:rsidR="008B17EB" w:rsidRPr="008E3DD4" w:rsidRDefault="008B17EB" w:rsidP="00D81550">
      <w:pPr>
        <w:spacing w:after="60" w:line="240" w:lineRule="auto"/>
        <w:ind w:left="360"/>
        <w:jc w:val="both"/>
        <w:rPr>
          <w:rFonts w:eastAsia="Times New Roman" w:cstheme="minorHAnsi"/>
          <w:lang w:val="en-GB" w:eastAsia="en-GB"/>
        </w:rPr>
      </w:pPr>
    </w:p>
    <w:p w14:paraId="434E0A19" w14:textId="77777777" w:rsidR="00E52DA0" w:rsidRPr="008E3DD4" w:rsidRDefault="00210EE2" w:rsidP="00D81550">
      <w:pPr>
        <w:spacing w:after="60" w:line="240" w:lineRule="auto"/>
        <w:ind w:left="360"/>
        <w:jc w:val="both"/>
        <w:rPr>
          <w:rFonts w:eastAsia="Times New Roman" w:cstheme="minorHAnsi"/>
          <w:lang w:val="en-GB" w:eastAsia="en-GB"/>
        </w:rPr>
      </w:pPr>
      <w:r w:rsidRPr="008E3DD4">
        <w:rPr>
          <w:rFonts w:eastAsia="Times New Roman" w:cstheme="minorHAnsi"/>
          <w:b/>
          <w:lang w:val="en-GB" w:eastAsia="en-GB"/>
        </w:rPr>
        <w:t>v) Impact –</w:t>
      </w:r>
      <w:r w:rsidRPr="008E3DD4">
        <w:rPr>
          <w:rFonts w:eastAsia="Times New Roman" w:cstheme="minorHAnsi"/>
          <w:lang w:val="en-GB" w:eastAsia="en-GB"/>
        </w:rPr>
        <w:t xml:space="preserve"> Assess the changes in the well-being of individuals, households and communities attributed to the UNDAF. Identify the changes that have occurred and provide accountability of the UN system. It will also provide feedback to help improve the design of the next UNDAF. </w:t>
      </w:r>
    </w:p>
    <w:p w14:paraId="23E64ABC" w14:textId="77777777" w:rsidR="00E52DA0" w:rsidRPr="008E3DD4" w:rsidRDefault="00E52DA0" w:rsidP="00D81550">
      <w:pPr>
        <w:spacing w:after="60" w:line="240" w:lineRule="auto"/>
        <w:ind w:left="360"/>
        <w:jc w:val="both"/>
        <w:rPr>
          <w:rFonts w:eastAsia="Times New Roman" w:cstheme="minorHAnsi"/>
          <w:lang w:val="en-GB" w:eastAsia="en-GB"/>
        </w:rPr>
      </w:pPr>
    </w:p>
    <w:p w14:paraId="54CDC61E" w14:textId="77777777" w:rsidR="00DC2BBF" w:rsidRPr="008E3DD4" w:rsidRDefault="00210EE2" w:rsidP="00DC2BBF">
      <w:pPr>
        <w:spacing w:after="60" w:line="240" w:lineRule="auto"/>
        <w:ind w:left="360"/>
        <w:jc w:val="both"/>
        <w:rPr>
          <w:rFonts w:eastAsia="Times New Roman" w:cstheme="minorHAnsi"/>
          <w:lang w:val="en-GB" w:eastAsia="en-GB"/>
        </w:rPr>
      </w:pPr>
      <w:r w:rsidRPr="008E3DD4">
        <w:rPr>
          <w:rFonts w:eastAsia="Times New Roman" w:cstheme="minorHAnsi"/>
          <w:lang w:val="en-GB" w:eastAsia="en-GB"/>
        </w:rPr>
        <w:t>During assessment, using th</w:t>
      </w:r>
      <w:r w:rsidR="00E52DA0" w:rsidRPr="008E3DD4">
        <w:rPr>
          <w:rFonts w:eastAsia="Times New Roman" w:cstheme="minorHAnsi"/>
          <w:lang w:val="en-GB" w:eastAsia="en-GB"/>
        </w:rPr>
        <w:t>e above criteria, the evaluator(s)</w:t>
      </w:r>
      <w:r w:rsidRPr="008E3DD4">
        <w:rPr>
          <w:rFonts w:eastAsia="Times New Roman" w:cstheme="minorHAnsi"/>
          <w:lang w:val="en-GB" w:eastAsia="en-GB"/>
        </w:rPr>
        <w:t xml:space="preserve"> should identify the various factors that can explain performance. Where these factors have been identified as UNDAF outcomes in their own right, they should be considered as both results and enabling factors. The</w:t>
      </w:r>
      <w:r w:rsidR="00E52DA0" w:rsidRPr="008E3DD4">
        <w:rPr>
          <w:rFonts w:eastAsia="Times New Roman" w:cstheme="minorHAnsi"/>
          <w:lang w:val="en-GB" w:eastAsia="en-GB"/>
        </w:rPr>
        <w:t xml:space="preserve"> evaluator(s) </w:t>
      </w:r>
      <w:r w:rsidRPr="008E3DD4">
        <w:rPr>
          <w:rFonts w:eastAsia="Times New Roman" w:cstheme="minorHAnsi"/>
          <w:lang w:val="en-GB" w:eastAsia="en-GB"/>
        </w:rPr>
        <w:t xml:space="preserve">must include reference to: </w:t>
      </w:r>
    </w:p>
    <w:p w14:paraId="75365319" w14:textId="77777777" w:rsidR="00DC2BBF" w:rsidRPr="008E3DD4" w:rsidRDefault="00DC2BBF" w:rsidP="00DC2BBF">
      <w:pPr>
        <w:spacing w:after="60" w:line="240" w:lineRule="auto"/>
        <w:ind w:left="360"/>
        <w:jc w:val="both"/>
        <w:rPr>
          <w:rFonts w:eastAsia="Times New Roman" w:cstheme="minorHAnsi"/>
          <w:lang w:val="en-GB" w:eastAsia="en-GB"/>
        </w:rPr>
      </w:pPr>
    </w:p>
    <w:p w14:paraId="401EDCFE" w14:textId="583CBA9F" w:rsidR="008B17EB" w:rsidRPr="008E3DD4" w:rsidRDefault="00210EE2" w:rsidP="008C35CC">
      <w:pPr>
        <w:pStyle w:val="ListParagraph"/>
        <w:spacing w:after="60" w:line="240" w:lineRule="auto"/>
        <w:ind w:left="450"/>
        <w:jc w:val="both"/>
        <w:rPr>
          <w:rFonts w:eastAsia="Times New Roman" w:cstheme="minorHAnsi"/>
          <w:lang w:val="en-GB" w:eastAsia="en-GB"/>
        </w:rPr>
      </w:pPr>
      <w:r w:rsidRPr="008E3DD4">
        <w:rPr>
          <w:rFonts w:eastAsia="Times New Roman" w:cstheme="minorHAnsi"/>
          <w:b/>
          <w:lang w:val="en-GB" w:eastAsia="en-GB"/>
        </w:rPr>
        <w:t>UN Coordination and Value Addition of Delivering as One</w:t>
      </w:r>
      <w:r w:rsidRPr="008E3DD4">
        <w:rPr>
          <w:rFonts w:eastAsia="Times New Roman" w:cstheme="minorHAnsi"/>
          <w:lang w:val="en-GB" w:eastAsia="en-GB"/>
        </w:rPr>
        <w:t xml:space="preserve"> </w:t>
      </w:r>
      <w:r w:rsidR="0093423D">
        <w:rPr>
          <w:rFonts w:eastAsia="Times New Roman" w:cstheme="minorHAnsi"/>
          <w:lang w:val="en-GB" w:eastAsia="en-GB"/>
        </w:rPr>
        <w:t>–</w:t>
      </w:r>
      <w:r w:rsidRPr="008E3DD4">
        <w:rPr>
          <w:rFonts w:eastAsia="Times New Roman" w:cstheme="minorHAnsi"/>
          <w:lang w:val="en-GB" w:eastAsia="en-GB"/>
        </w:rPr>
        <w:t xml:space="preserve"> </w:t>
      </w:r>
      <w:r w:rsidR="0093423D">
        <w:rPr>
          <w:rFonts w:eastAsia="Times New Roman" w:cstheme="minorHAnsi"/>
          <w:lang w:val="en-GB" w:eastAsia="en-GB"/>
        </w:rPr>
        <w:t>Assess t</w:t>
      </w:r>
      <w:r w:rsidRPr="008E3DD4">
        <w:rPr>
          <w:rFonts w:eastAsia="Times New Roman" w:cstheme="minorHAnsi"/>
          <w:lang w:val="en-GB" w:eastAsia="en-GB"/>
        </w:rPr>
        <w:t>he extent to which UN Coordination and DaO created or encouraged synergies among agencies, optimal results and avoidance of duplication</w:t>
      </w:r>
      <w:r w:rsidR="0093423D">
        <w:rPr>
          <w:rFonts w:eastAsia="Times New Roman" w:cstheme="minorHAnsi"/>
          <w:lang w:val="en-GB" w:eastAsia="en-GB"/>
        </w:rPr>
        <w:t>.</w:t>
      </w:r>
      <w:r w:rsidRPr="008E3DD4">
        <w:rPr>
          <w:rFonts w:eastAsia="Times New Roman" w:cstheme="minorHAnsi"/>
          <w:lang w:val="en-GB" w:eastAsia="en-GB"/>
        </w:rPr>
        <w:t xml:space="preserve"> The extent to which harmonisation measures at the operational level contribute to improved efficiency and results</w:t>
      </w:r>
      <w:r w:rsidR="0093423D">
        <w:rPr>
          <w:rFonts w:eastAsia="Times New Roman" w:cstheme="minorHAnsi"/>
          <w:lang w:val="en-GB" w:eastAsia="en-GB"/>
        </w:rPr>
        <w:t>.</w:t>
      </w:r>
      <w:r w:rsidRPr="008E3DD4">
        <w:rPr>
          <w:rFonts w:eastAsia="Times New Roman" w:cstheme="minorHAnsi"/>
          <w:lang w:val="en-GB" w:eastAsia="en-GB"/>
        </w:rPr>
        <w:t xml:space="preserve"> Factors that facilitated or adversely impacted upon implementation and commitment to the DaO approach. </w:t>
      </w:r>
    </w:p>
    <w:p w14:paraId="7B10E04D" w14:textId="77777777" w:rsidR="008B17EB" w:rsidRPr="008E3DD4" w:rsidRDefault="008B17EB" w:rsidP="00D81550">
      <w:pPr>
        <w:pStyle w:val="ListParagraph"/>
        <w:spacing w:after="60" w:line="240" w:lineRule="auto"/>
        <w:ind w:left="450"/>
        <w:jc w:val="both"/>
        <w:rPr>
          <w:rFonts w:eastAsia="Times New Roman" w:cstheme="minorHAnsi"/>
          <w:lang w:val="en-GB" w:eastAsia="en-GB"/>
        </w:rPr>
      </w:pPr>
    </w:p>
    <w:p w14:paraId="5179D69E" w14:textId="37634AC8" w:rsidR="008B17EB" w:rsidRPr="008E3DD4" w:rsidRDefault="00210EE2" w:rsidP="008C35CC">
      <w:pPr>
        <w:pStyle w:val="ListParagraph"/>
        <w:spacing w:after="60" w:line="240" w:lineRule="auto"/>
        <w:ind w:left="450"/>
        <w:jc w:val="both"/>
        <w:rPr>
          <w:rFonts w:eastAsia="Times New Roman" w:cstheme="minorHAnsi"/>
          <w:lang w:val="en-GB" w:eastAsia="en-GB"/>
        </w:rPr>
      </w:pPr>
      <w:r w:rsidRPr="008E3DD4">
        <w:rPr>
          <w:rFonts w:eastAsia="Times New Roman" w:cstheme="minorHAnsi"/>
          <w:b/>
          <w:lang w:val="en-GB" w:eastAsia="en-GB"/>
        </w:rPr>
        <w:t>UN Programming Principles</w:t>
      </w:r>
      <w:r w:rsidRPr="008E3DD4">
        <w:rPr>
          <w:rFonts w:eastAsia="Times New Roman" w:cstheme="minorHAnsi"/>
          <w:lang w:val="en-GB" w:eastAsia="en-GB"/>
        </w:rPr>
        <w:t xml:space="preserve"> </w:t>
      </w:r>
      <w:r w:rsidR="0093423D">
        <w:rPr>
          <w:rFonts w:eastAsia="Times New Roman" w:cstheme="minorHAnsi"/>
          <w:lang w:val="en-GB" w:eastAsia="en-GB"/>
        </w:rPr>
        <w:t>–</w:t>
      </w:r>
      <w:r w:rsidRPr="008E3DD4">
        <w:rPr>
          <w:rFonts w:eastAsia="Times New Roman" w:cstheme="minorHAnsi"/>
          <w:lang w:val="en-GB" w:eastAsia="en-GB"/>
        </w:rPr>
        <w:t xml:space="preserve"> </w:t>
      </w:r>
      <w:r w:rsidR="0093423D">
        <w:rPr>
          <w:rFonts w:eastAsia="Times New Roman" w:cstheme="minorHAnsi"/>
          <w:lang w:val="en-GB" w:eastAsia="en-GB"/>
        </w:rPr>
        <w:t>Assess to</w:t>
      </w:r>
      <w:r w:rsidRPr="008E3DD4">
        <w:rPr>
          <w:rFonts w:eastAsia="Times New Roman" w:cstheme="minorHAnsi"/>
          <w:lang w:val="en-GB" w:eastAsia="en-GB"/>
        </w:rPr>
        <w:t xml:space="preserve"> what extent were the UNDAF programming principles (human rights-based approach, gender equality, environmental sustainability, results-based management, capacity development) considered and mainstreamed in the chain of results</w:t>
      </w:r>
      <w:r w:rsidR="0093423D">
        <w:rPr>
          <w:rFonts w:eastAsia="Times New Roman" w:cstheme="minorHAnsi"/>
          <w:lang w:val="en-GB" w:eastAsia="en-GB"/>
        </w:rPr>
        <w:t>.</w:t>
      </w:r>
      <w:r w:rsidRPr="008E3DD4">
        <w:rPr>
          <w:rFonts w:eastAsia="Times New Roman" w:cstheme="minorHAnsi"/>
          <w:lang w:val="en-GB" w:eastAsia="en-GB"/>
        </w:rPr>
        <w:t xml:space="preserve"> </w:t>
      </w:r>
      <w:r w:rsidR="0093423D">
        <w:rPr>
          <w:rFonts w:eastAsia="Times New Roman" w:cstheme="minorHAnsi"/>
          <w:lang w:val="en-GB" w:eastAsia="en-GB"/>
        </w:rPr>
        <w:t xml:space="preserve"> Assess if there w</w:t>
      </w:r>
      <w:r w:rsidRPr="008E3DD4">
        <w:rPr>
          <w:rFonts w:eastAsia="Times New Roman" w:cstheme="minorHAnsi"/>
          <w:lang w:val="en-GB" w:eastAsia="en-GB"/>
        </w:rPr>
        <w:t>ere any shortcomings due to a failure to take account of programming principles during implementation</w:t>
      </w:r>
      <w:r w:rsidR="0093423D">
        <w:rPr>
          <w:rFonts w:eastAsia="Times New Roman" w:cstheme="minorHAnsi"/>
          <w:lang w:val="en-GB" w:eastAsia="en-GB"/>
        </w:rPr>
        <w:t>. If there w</w:t>
      </w:r>
      <w:r w:rsidRPr="008E3DD4">
        <w:rPr>
          <w:rFonts w:eastAsia="Times New Roman" w:cstheme="minorHAnsi"/>
          <w:lang w:val="en-GB" w:eastAsia="en-GB"/>
        </w:rPr>
        <w:t>ere adequate resources (both agency specific and One UN Fund) allocated to enable the application and implementation of UNDAF programming principles and related results</w:t>
      </w:r>
      <w:r w:rsidR="0093423D">
        <w:rPr>
          <w:rFonts w:eastAsia="Times New Roman" w:cstheme="minorHAnsi"/>
          <w:lang w:val="en-GB" w:eastAsia="en-GB"/>
        </w:rPr>
        <w:t>.</w:t>
      </w:r>
    </w:p>
    <w:p w14:paraId="4A2B53EC" w14:textId="77777777" w:rsidR="008B17EB" w:rsidRPr="008E3DD4" w:rsidRDefault="008B17EB" w:rsidP="00D81550">
      <w:pPr>
        <w:pStyle w:val="ListParagraph"/>
        <w:spacing w:after="60" w:line="240" w:lineRule="auto"/>
        <w:ind w:left="450"/>
        <w:jc w:val="both"/>
        <w:rPr>
          <w:rFonts w:eastAsia="Times New Roman" w:cstheme="minorHAnsi"/>
          <w:lang w:val="en-GB" w:eastAsia="en-GB"/>
        </w:rPr>
      </w:pPr>
    </w:p>
    <w:p w14:paraId="7B3F6D7B" w14:textId="7DED86C4" w:rsidR="008B17EB" w:rsidRPr="008E3DD4" w:rsidRDefault="0093423D" w:rsidP="008C35CC">
      <w:pPr>
        <w:pStyle w:val="ListParagraph"/>
        <w:spacing w:after="60" w:line="240" w:lineRule="auto"/>
        <w:ind w:left="450"/>
        <w:jc w:val="both"/>
        <w:rPr>
          <w:rFonts w:eastAsia="Times New Roman" w:cstheme="minorHAnsi"/>
          <w:lang w:val="en-GB" w:eastAsia="en-GB"/>
        </w:rPr>
      </w:pPr>
      <w:r>
        <w:rPr>
          <w:rFonts w:eastAsia="Times New Roman" w:cstheme="minorHAnsi"/>
          <w:lang w:val="en-GB" w:eastAsia="en-GB"/>
        </w:rPr>
        <w:t>Assess h</w:t>
      </w:r>
      <w:r w:rsidR="00210EE2" w:rsidRPr="008E3DD4">
        <w:rPr>
          <w:rFonts w:eastAsia="Times New Roman" w:cstheme="minorHAnsi"/>
          <w:lang w:val="en-GB" w:eastAsia="en-GB"/>
        </w:rPr>
        <w:t>ow well the</w:t>
      </w:r>
      <w:r w:rsidR="00210EE2" w:rsidRPr="008E3DD4">
        <w:rPr>
          <w:rFonts w:eastAsia="Times New Roman" w:cstheme="minorHAnsi"/>
          <w:b/>
          <w:lang w:val="en-GB" w:eastAsia="en-GB"/>
        </w:rPr>
        <w:t xml:space="preserve"> UN </w:t>
      </w:r>
      <w:r>
        <w:rPr>
          <w:rFonts w:eastAsia="Times New Roman" w:cstheme="minorHAnsi"/>
          <w:b/>
          <w:lang w:val="en-GB" w:eastAsia="en-GB"/>
        </w:rPr>
        <w:t>carried out</w:t>
      </w:r>
      <w:r w:rsidR="00210EE2" w:rsidRPr="008E3DD4">
        <w:rPr>
          <w:rFonts w:eastAsia="Times New Roman" w:cstheme="minorHAnsi"/>
          <w:b/>
          <w:lang w:val="en-GB" w:eastAsia="en-GB"/>
        </w:rPr>
        <w:t xml:space="preserve"> partnerships</w:t>
      </w:r>
      <w:r w:rsidR="00210EE2" w:rsidRPr="008E3DD4">
        <w:rPr>
          <w:rFonts w:eastAsia="Times New Roman" w:cstheme="minorHAnsi"/>
          <w:lang w:val="en-GB" w:eastAsia="en-GB"/>
        </w:rPr>
        <w:t xml:space="preserve"> (with civil society</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private sector</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local government</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parliament</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national human rights institutions</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gender equality advocates</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w:t>
      </w:r>
      <w:r w:rsidR="00D81550" w:rsidRPr="008E3DD4">
        <w:rPr>
          <w:rFonts w:eastAsia="Times New Roman" w:cstheme="minorHAnsi"/>
          <w:lang w:val="en-GB" w:eastAsia="en-GB"/>
        </w:rPr>
        <w:t xml:space="preserve"> </w:t>
      </w:r>
      <w:r w:rsidR="00210EE2" w:rsidRPr="008E3DD4">
        <w:rPr>
          <w:rFonts w:eastAsia="Times New Roman" w:cstheme="minorHAnsi"/>
          <w:lang w:val="en-GB" w:eastAsia="en-GB"/>
        </w:rPr>
        <w:t>international development partners) to improve performance</w:t>
      </w:r>
      <w:r>
        <w:rPr>
          <w:rFonts w:eastAsia="Times New Roman" w:cstheme="minorHAnsi"/>
          <w:lang w:val="en-GB" w:eastAsia="en-GB"/>
        </w:rPr>
        <w:t>.</w:t>
      </w:r>
      <w:r w:rsidR="00210EE2" w:rsidRPr="008E3DD4">
        <w:rPr>
          <w:rFonts w:eastAsia="Times New Roman" w:cstheme="minorHAnsi"/>
          <w:lang w:val="en-GB" w:eastAsia="en-GB"/>
        </w:rPr>
        <w:t xml:space="preserve"> </w:t>
      </w:r>
      <w:r>
        <w:rPr>
          <w:rFonts w:eastAsia="Times New Roman" w:cstheme="minorHAnsi"/>
          <w:lang w:val="en-GB" w:eastAsia="en-GB"/>
        </w:rPr>
        <w:t>Assess t</w:t>
      </w:r>
      <w:r w:rsidR="00210EE2" w:rsidRPr="008E3DD4">
        <w:rPr>
          <w:rFonts w:eastAsia="Times New Roman" w:cstheme="minorHAnsi"/>
          <w:lang w:val="en-GB" w:eastAsia="en-GB"/>
        </w:rPr>
        <w:t xml:space="preserve">o what extent was the </w:t>
      </w:r>
      <w:r w:rsidR="00210EE2" w:rsidRPr="008E3DD4">
        <w:rPr>
          <w:rFonts w:eastAsia="Times New Roman" w:cstheme="minorHAnsi"/>
          <w:lang w:val="en-GB" w:eastAsia="en-GB"/>
        </w:rPr>
        <w:lastRenderedPageBreak/>
        <w:t>“active, free, and meaningful” participation of all stakeholders (in particular vulnerable groups including women and girls) ensured in the UNDAF process</w:t>
      </w:r>
      <w:r>
        <w:rPr>
          <w:rFonts w:eastAsia="Times New Roman" w:cstheme="minorHAnsi"/>
          <w:lang w:val="en-GB" w:eastAsia="en-GB"/>
        </w:rPr>
        <w:t>.</w:t>
      </w:r>
      <w:r w:rsidR="00210EE2" w:rsidRPr="008E3DD4">
        <w:rPr>
          <w:rFonts w:eastAsia="Times New Roman" w:cstheme="minorHAnsi"/>
          <w:lang w:val="en-GB" w:eastAsia="en-GB"/>
        </w:rPr>
        <w:t xml:space="preserve"> </w:t>
      </w:r>
    </w:p>
    <w:p w14:paraId="4B580557" w14:textId="77777777" w:rsidR="008B17EB" w:rsidRPr="008E3DD4" w:rsidRDefault="008B17EB" w:rsidP="00D81550">
      <w:pPr>
        <w:pStyle w:val="ListParagraph"/>
        <w:spacing w:after="60" w:line="240" w:lineRule="auto"/>
        <w:ind w:left="450"/>
        <w:jc w:val="both"/>
        <w:rPr>
          <w:rFonts w:eastAsia="Times New Roman" w:cstheme="minorHAnsi"/>
          <w:lang w:val="en-GB" w:eastAsia="en-GB"/>
        </w:rPr>
      </w:pPr>
    </w:p>
    <w:p w14:paraId="0AD1A59D" w14:textId="3548EC32" w:rsidR="008B17EB" w:rsidRPr="008E3DD4" w:rsidRDefault="0093423D" w:rsidP="008C35CC">
      <w:pPr>
        <w:pStyle w:val="ListParagraph"/>
        <w:spacing w:after="60" w:line="240" w:lineRule="auto"/>
        <w:ind w:left="450"/>
        <w:jc w:val="both"/>
        <w:rPr>
          <w:rFonts w:eastAsia="Times New Roman" w:cstheme="minorHAnsi"/>
          <w:lang w:val="en-GB" w:eastAsia="en-GB"/>
        </w:rPr>
      </w:pPr>
      <w:r>
        <w:rPr>
          <w:rFonts w:eastAsia="Times New Roman" w:cstheme="minorHAnsi"/>
          <w:lang w:val="en-GB" w:eastAsia="en-GB"/>
        </w:rPr>
        <w:t>Assess whether</w:t>
      </w:r>
      <w:r w:rsidR="00206FCD">
        <w:rPr>
          <w:rFonts w:eastAsia="Times New Roman" w:cstheme="minorHAnsi"/>
          <w:lang w:val="en-GB" w:eastAsia="en-GB"/>
        </w:rPr>
        <w:t xml:space="preserve"> or not</w:t>
      </w:r>
      <w:r>
        <w:rPr>
          <w:rFonts w:eastAsia="Times New Roman" w:cstheme="minorHAnsi"/>
          <w:lang w:val="en-GB" w:eastAsia="en-GB"/>
        </w:rPr>
        <w:t xml:space="preserve"> </w:t>
      </w:r>
      <w:r w:rsidR="00210EE2" w:rsidRPr="008E3DD4">
        <w:rPr>
          <w:rFonts w:eastAsia="Times New Roman" w:cstheme="minorHAnsi"/>
          <w:lang w:val="en-GB" w:eastAsia="en-GB"/>
        </w:rPr>
        <w:t xml:space="preserve">the </w:t>
      </w:r>
      <w:r w:rsidR="00210EE2" w:rsidRPr="008E3DD4">
        <w:rPr>
          <w:rFonts w:eastAsia="Times New Roman" w:cstheme="minorHAnsi"/>
          <w:b/>
          <w:lang w:val="en-GB" w:eastAsia="en-GB"/>
        </w:rPr>
        <w:t>UN undert</w:t>
      </w:r>
      <w:r w:rsidR="00206FCD">
        <w:rPr>
          <w:rFonts w:eastAsia="Times New Roman" w:cstheme="minorHAnsi"/>
          <w:b/>
          <w:lang w:val="en-GB" w:eastAsia="en-GB"/>
        </w:rPr>
        <w:t>ook</w:t>
      </w:r>
      <w:r w:rsidR="00210EE2" w:rsidRPr="008E3DD4">
        <w:rPr>
          <w:rFonts w:eastAsia="Times New Roman" w:cstheme="minorHAnsi"/>
          <w:b/>
          <w:lang w:val="en-GB" w:eastAsia="en-GB"/>
        </w:rPr>
        <w:t xml:space="preserve"> appropriate risk analysis</w:t>
      </w:r>
      <w:r w:rsidR="00210EE2" w:rsidRPr="008E3DD4">
        <w:rPr>
          <w:rFonts w:eastAsia="Times New Roman" w:cstheme="minorHAnsi"/>
          <w:lang w:val="en-GB" w:eastAsia="en-GB"/>
        </w:rPr>
        <w:t xml:space="preserve"> and t</w:t>
      </w:r>
      <w:r w:rsidR="00206FCD">
        <w:rPr>
          <w:rFonts w:eastAsia="Times New Roman" w:cstheme="minorHAnsi"/>
          <w:lang w:val="en-GB" w:eastAsia="en-GB"/>
        </w:rPr>
        <w:t>ook</w:t>
      </w:r>
      <w:r w:rsidR="00210EE2" w:rsidRPr="008E3DD4">
        <w:rPr>
          <w:rFonts w:eastAsia="Times New Roman" w:cstheme="minorHAnsi"/>
          <w:lang w:val="en-GB" w:eastAsia="en-GB"/>
        </w:rPr>
        <w:t xml:space="preserve"> appropriate actions to ensure that results to which it contributed are not lost</w:t>
      </w:r>
      <w:r w:rsidR="00206FCD">
        <w:rPr>
          <w:rFonts w:eastAsia="Times New Roman" w:cstheme="minorHAnsi"/>
          <w:lang w:val="en-GB" w:eastAsia="en-GB"/>
        </w:rPr>
        <w:t>.</w:t>
      </w:r>
    </w:p>
    <w:p w14:paraId="27CB24B2" w14:textId="77777777" w:rsidR="008B17EB" w:rsidRPr="008E3DD4" w:rsidRDefault="008B17EB" w:rsidP="00D81550">
      <w:pPr>
        <w:pStyle w:val="ListParagraph"/>
        <w:spacing w:after="60" w:line="240" w:lineRule="auto"/>
        <w:ind w:left="450"/>
        <w:jc w:val="both"/>
        <w:rPr>
          <w:rFonts w:eastAsia="Times New Roman" w:cstheme="minorHAnsi"/>
          <w:lang w:val="en-GB" w:eastAsia="en-GB"/>
        </w:rPr>
      </w:pPr>
    </w:p>
    <w:p w14:paraId="374B7E08" w14:textId="1378E9EC" w:rsidR="008B17EB" w:rsidRPr="008E3DD4" w:rsidRDefault="00210EE2" w:rsidP="008C35CC">
      <w:pPr>
        <w:pStyle w:val="ListParagraph"/>
        <w:spacing w:after="60" w:line="240" w:lineRule="auto"/>
        <w:ind w:left="450"/>
        <w:jc w:val="both"/>
        <w:rPr>
          <w:rFonts w:eastAsia="Times New Roman" w:cstheme="minorHAnsi"/>
          <w:lang w:val="en-GB" w:eastAsia="en-GB"/>
        </w:rPr>
      </w:pPr>
      <w:r w:rsidRPr="008E3DD4">
        <w:rPr>
          <w:rFonts w:eastAsia="Times New Roman" w:cstheme="minorHAnsi"/>
          <w:b/>
          <w:lang w:val="en-GB" w:eastAsia="en-GB"/>
        </w:rPr>
        <w:t xml:space="preserve">Responsiveness </w:t>
      </w:r>
      <w:r w:rsidR="00206FCD">
        <w:rPr>
          <w:rFonts w:eastAsia="Times New Roman" w:cstheme="minorHAnsi"/>
          <w:b/>
          <w:lang w:val="en-GB" w:eastAsia="en-GB"/>
        </w:rPr>
        <w:t>–</w:t>
      </w:r>
      <w:r w:rsidRPr="008E3DD4">
        <w:rPr>
          <w:rFonts w:eastAsia="Times New Roman" w:cstheme="minorHAnsi"/>
          <w:lang w:val="en-GB" w:eastAsia="en-GB"/>
        </w:rPr>
        <w:t xml:space="preserve"> </w:t>
      </w:r>
      <w:r w:rsidR="00206FCD">
        <w:rPr>
          <w:rFonts w:eastAsia="Times New Roman" w:cstheme="minorHAnsi"/>
          <w:lang w:val="en-GB" w:eastAsia="en-GB"/>
        </w:rPr>
        <w:t>Assess h</w:t>
      </w:r>
      <w:r w:rsidRPr="008E3DD4">
        <w:rPr>
          <w:rFonts w:eastAsia="Times New Roman" w:cstheme="minorHAnsi"/>
          <w:lang w:val="en-GB" w:eastAsia="en-GB"/>
        </w:rPr>
        <w:t>ow adequately the UN</w:t>
      </w:r>
      <w:r w:rsidR="00206FCD">
        <w:rPr>
          <w:rFonts w:eastAsia="Times New Roman" w:cstheme="minorHAnsi"/>
          <w:lang w:val="en-GB" w:eastAsia="en-GB"/>
        </w:rPr>
        <w:t>,</w:t>
      </w:r>
      <w:r w:rsidRPr="008E3DD4">
        <w:rPr>
          <w:rFonts w:eastAsia="Times New Roman" w:cstheme="minorHAnsi"/>
          <w:lang w:val="en-GB" w:eastAsia="en-GB"/>
        </w:rPr>
        <w:t xml:space="preserve"> during planning and implementation of the UNDAF</w:t>
      </w:r>
      <w:r w:rsidR="00206FCD">
        <w:rPr>
          <w:rFonts w:eastAsia="Times New Roman" w:cstheme="minorHAnsi"/>
          <w:lang w:val="en-GB" w:eastAsia="en-GB"/>
        </w:rPr>
        <w:t>,</w:t>
      </w:r>
      <w:r w:rsidRPr="008E3DD4">
        <w:rPr>
          <w:rFonts w:eastAsia="Times New Roman" w:cstheme="minorHAnsi"/>
          <w:lang w:val="en-GB" w:eastAsia="en-GB"/>
        </w:rPr>
        <w:t xml:space="preserve"> respond</w:t>
      </w:r>
      <w:r w:rsidR="00206FCD">
        <w:rPr>
          <w:rFonts w:eastAsia="Times New Roman" w:cstheme="minorHAnsi"/>
          <w:lang w:val="en-GB" w:eastAsia="en-GB"/>
        </w:rPr>
        <w:t>ed</w:t>
      </w:r>
      <w:r w:rsidRPr="008E3DD4">
        <w:rPr>
          <w:rFonts w:eastAsia="Times New Roman" w:cstheme="minorHAnsi"/>
          <w:lang w:val="en-GB" w:eastAsia="en-GB"/>
        </w:rPr>
        <w:t xml:space="preserve"> to changes in national priorities and to additional requests from national counterparts, as well as to shifts caused by major external factors and evolving country context (e.g. natural disaster, elections)</w:t>
      </w:r>
      <w:r w:rsidR="00206FCD">
        <w:rPr>
          <w:rFonts w:eastAsia="Times New Roman" w:cstheme="minorHAnsi"/>
          <w:lang w:val="en-GB" w:eastAsia="en-GB"/>
        </w:rPr>
        <w:t>.</w:t>
      </w:r>
      <w:r w:rsidRPr="008E3DD4">
        <w:rPr>
          <w:rFonts w:eastAsia="Times New Roman" w:cstheme="minorHAnsi"/>
          <w:lang w:val="en-GB" w:eastAsia="en-GB"/>
        </w:rPr>
        <w:t xml:space="preserve"> </w:t>
      </w:r>
    </w:p>
    <w:p w14:paraId="2BAD5F29" w14:textId="1E4E1D82" w:rsidR="00EB47F0" w:rsidRDefault="00EB47F0" w:rsidP="00D81550">
      <w:pPr>
        <w:spacing w:after="60" w:line="240" w:lineRule="auto"/>
        <w:jc w:val="both"/>
        <w:rPr>
          <w:rFonts w:eastAsia="Times New Roman" w:cstheme="minorHAnsi"/>
          <w:lang w:val="en-GB" w:eastAsia="en-GB"/>
        </w:rPr>
      </w:pPr>
    </w:p>
    <w:p w14:paraId="22A1F393" w14:textId="77777777" w:rsidR="00EB47F0" w:rsidRDefault="00EB47F0" w:rsidP="00D81550">
      <w:pPr>
        <w:spacing w:after="60" w:line="240" w:lineRule="auto"/>
        <w:jc w:val="both"/>
        <w:rPr>
          <w:rFonts w:eastAsia="Times New Roman" w:cstheme="minorHAnsi"/>
          <w:lang w:val="en-GB" w:eastAsia="en-GB"/>
        </w:rPr>
      </w:pPr>
    </w:p>
    <w:p w14:paraId="3407164A" w14:textId="35CEB9A7" w:rsidR="00C927BB" w:rsidRDefault="00C927BB" w:rsidP="009B3BFF">
      <w:pPr>
        <w:pStyle w:val="ListParagraph"/>
        <w:numPr>
          <w:ilvl w:val="1"/>
          <w:numId w:val="33"/>
        </w:numPr>
        <w:spacing w:after="60" w:line="240" w:lineRule="auto"/>
        <w:jc w:val="both"/>
        <w:rPr>
          <w:rFonts w:eastAsia="Times New Roman" w:cstheme="minorHAnsi"/>
          <w:b/>
          <w:lang w:val="en-GB" w:eastAsia="en-GB"/>
        </w:rPr>
      </w:pPr>
      <w:r w:rsidRPr="008C35CC">
        <w:rPr>
          <w:rFonts w:eastAsia="Times New Roman" w:cstheme="minorHAnsi"/>
          <w:b/>
          <w:lang w:val="en-GB" w:eastAsia="en-GB"/>
        </w:rPr>
        <w:t>Data collection and analysis</w:t>
      </w:r>
    </w:p>
    <w:p w14:paraId="56B502B3" w14:textId="77777777" w:rsidR="008C35CC" w:rsidRPr="008C35CC" w:rsidRDefault="008C35CC" w:rsidP="008C35CC">
      <w:pPr>
        <w:pStyle w:val="ListParagraph"/>
        <w:spacing w:after="60" w:line="240" w:lineRule="auto"/>
        <w:ind w:left="360"/>
        <w:jc w:val="both"/>
        <w:rPr>
          <w:rFonts w:eastAsia="Times New Roman" w:cstheme="minorHAnsi"/>
          <w:b/>
          <w:lang w:val="en-GB" w:eastAsia="en-GB"/>
        </w:rPr>
      </w:pPr>
    </w:p>
    <w:p w14:paraId="59DEACCF" w14:textId="307A4D52" w:rsidR="008B17EB" w:rsidRDefault="00210EE2" w:rsidP="008C35CC">
      <w:pPr>
        <w:spacing w:after="60" w:line="240" w:lineRule="auto"/>
        <w:ind w:left="360"/>
        <w:jc w:val="both"/>
        <w:rPr>
          <w:rFonts w:eastAsia="Times New Roman" w:cstheme="minorHAnsi"/>
          <w:lang w:val="en-GB" w:eastAsia="en-GB"/>
        </w:rPr>
      </w:pPr>
      <w:r w:rsidRPr="008E3DD4">
        <w:rPr>
          <w:rFonts w:eastAsia="Times New Roman" w:cstheme="minorHAnsi"/>
          <w:lang w:val="en-GB" w:eastAsia="en-GB"/>
        </w:rPr>
        <w:t>The UNDAF evaluation should draw on a variety of data collection methods, including but not limited to</w:t>
      </w:r>
      <w:r w:rsidR="00227071">
        <w:rPr>
          <w:rFonts w:eastAsia="Times New Roman" w:cstheme="minorHAnsi"/>
          <w:lang w:val="en-GB" w:eastAsia="en-GB"/>
        </w:rPr>
        <w:t>: d</w:t>
      </w:r>
      <w:r w:rsidRPr="008E3DD4">
        <w:rPr>
          <w:rFonts w:eastAsia="Times New Roman" w:cstheme="minorHAnsi"/>
          <w:lang w:val="en-GB" w:eastAsia="en-GB"/>
        </w:rPr>
        <w:t xml:space="preserve">ocument review; </w:t>
      </w:r>
      <w:r w:rsidR="00227071">
        <w:rPr>
          <w:rFonts w:eastAsia="Times New Roman" w:cstheme="minorHAnsi"/>
          <w:lang w:val="en-GB" w:eastAsia="en-GB"/>
        </w:rPr>
        <w:t>s</w:t>
      </w:r>
      <w:r w:rsidRPr="008E3DD4">
        <w:rPr>
          <w:rFonts w:eastAsia="Times New Roman" w:cstheme="minorHAnsi"/>
          <w:lang w:val="en-GB" w:eastAsia="en-GB"/>
        </w:rPr>
        <w:t>emi-structured key stakeholder interviews;</w:t>
      </w:r>
      <w:r w:rsidR="00227071">
        <w:rPr>
          <w:rFonts w:eastAsia="Times New Roman" w:cstheme="minorHAnsi"/>
          <w:lang w:val="en-GB" w:eastAsia="en-GB"/>
        </w:rPr>
        <w:t xml:space="preserve"> s</w:t>
      </w:r>
      <w:r w:rsidR="00A1336D" w:rsidRPr="008E3DD4">
        <w:rPr>
          <w:rFonts w:eastAsia="Times New Roman" w:cstheme="minorHAnsi"/>
          <w:lang w:val="en-GB" w:eastAsia="en-GB"/>
        </w:rPr>
        <w:t>urvey and assessment reports</w:t>
      </w:r>
      <w:r w:rsidRPr="008E3DD4">
        <w:rPr>
          <w:rFonts w:eastAsia="Times New Roman" w:cstheme="minorHAnsi"/>
          <w:lang w:val="en-GB" w:eastAsia="en-GB"/>
        </w:rPr>
        <w:t xml:space="preserve">; </w:t>
      </w:r>
      <w:r w:rsidR="00227071">
        <w:rPr>
          <w:rFonts w:eastAsia="Times New Roman" w:cstheme="minorHAnsi"/>
          <w:lang w:val="en-GB" w:eastAsia="en-GB"/>
        </w:rPr>
        <w:t>f</w:t>
      </w:r>
      <w:r w:rsidRPr="008E3DD4">
        <w:rPr>
          <w:rFonts w:eastAsia="Times New Roman" w:cstheme="minorHAnsi"/>
          <w:lang w:val="en-GB" w:eastAsia="en-GB"/>
        </w:rPr>
        <w:t xml:space="preserve">ocus groups; </w:t>
      </w:r>
      <w:r w:rsidR="00227071">
        <w:rPr>
          <w:rFonts w:eastAsia="Times New Roman" w:cstheme="minorHAnsi"/>
          <w:lang w:val="en-GB" w:eastAsia="en-GB"/>
        </w:rPr>
        <w:t>o</w:t>
      </w:r>
      <w:r w:rsidRPr="008E3DD4">
        <w:rPr>
          <w:rFonts w:eastAsia="Times New Roman" w:cstheme="minorHAnsi"/>
          <w:lang w:val="en-GB" w:eastAsia="en-GB"/>
        </w:rPr>
        <w:t xml:space="preserve">utcome mapping; and, </w:t>
      </w:r>
      <w:r w:rsidR="00227071">
        <w:rPr>
          <w:rFonts w:eastAsia="Times New Roman" w:cstheme="minorHAnsi"/>
          <w:lang w:val="en-GB" w:eastAsia="en-GB"/>
        </w:rPr>
        <w:t>o</w:t>
      </w:r>
      <w:r w:rsidRPr="008E3DD4">
        <w:rPr>
          <w:rFonts w:eastAsia="Times New Roman" w:cstheme="minorHAnsi"/>
          <w:lang w:val="en-GB" w:eastAsia="en-GB"/>
        </w:rPr>
        <w:t xml:space="preserve">bservational visits. </w:t>
      </w:r>
    </w:p>
    <w:p w14:paraId="5EF51B21" w14:textId="77777777" w:rsidR="00227071" w:rsidRPr="008E3DD4" w:rsidRDefault="00227071" w:rsidP="008C35CC">
      <w:pPr>
        <w:spacing w:after="60" w:line="240" w:lineRule="auto"/>
        <w:ind w:left="360"/>
        <w:jc w:val="both"/>
        <w:rPr>
          <w:rFonts w:eastAsia="Times New Roman" w:cstheme="minorHAnsi"/>
          <w:lang w:val="en-GB" w:eastAsia="en-GB"/>
        </w:rPr>
      </w:pPr>
    </w:p>
    <w:p w14:paraId="3E05BCB2" w14:textId="66CF0171" w:rsidR="00C927BB" w:rsidRPr="008E3DD4" w:rsidRDefault="00210EE2" w:rsidP="008C35CC">
      <w:pPr>
        <w:spacing w:after="60" w:line="240" w:lineRule="auto"/>
        <w:ind w:left="360"/>
        <w:jc w:val="both"/>
        <w:rPr>
          <w:rFonts w:eastAsia="Times New Roman" w:cstheme="minorHAnsi"/>
          <w:lang w:val="en-GB" w:eastAsia="en-GB"/>
        </w:rPr>
      </w:pPr>
      <w:r w:rsidRPr="008E3DD4">
        <w:rPr>
          <w:rFonts w:eastAsia="Times New Roman" w:cstheme="minorHAnsi"/>
          <w:lang w:val="en-GB" w:eastAsia="en-GB"/>
        </w:rPr>
        <w:t>Data should be systematically disaggregated by sex, age, geographical region, and to the extent possible, other contextual</w:t>
      </w:r>
      <w:r w:rsidR="00DC2BBF" w:rsidRPr="008E3DD4">
        <w:rPr>
          <w:rFonts w:eastAsia="Times New Roman" w:cstheme="minorHAnsi"/>
          <w:lang w:val="en-GB" w:eastAsia="en-GB"/>
        </w:rPr>
        <w:t xml:space="preserve">ly-relevant markers of equity. </w:t>
      </w:r>
    </w:p>
    <w:p w14:paraId="6F32AA5A" w14:textId="77777777" w:rsidR="00DC2BBF" w:rsidRPr="008E3DD4" w:rsidRDefault="00DC2BBF" w:rsidP="008C35CC">
      <w:pPr>
        <w:spacing w:after="60" w:line="240" w:lineRule="auto"/>
        <w:ind w:left="360"/>
        <w:jc w:val="both"/>
        <w:rPr>
          <w:rFonts w:eastAsia="Times New Roman" w:cstheme="minorHAnsi"/>
          <w:lang w:val="en-GB" w:eastAsia="en-GB"/>
        </w:rPr>
      </w:pPr>
    </w:p>
    <w:p w14:paraId="16BCE723" w14:textId="4A76ECA1" w:rsidR="00640848" w:rsidRDefault="00F0045D" w:rsidP="008C35CC">
      <w:pPr>
        <w:spacing w:after="60" w:line="240" w:lineRule="auto"/>
        <w:ind w:left="360"/>
        <w:jc w:val="both"/>
        <w:rPr>
          <w:rFonts w:eastAsia="Times New Roman" w:cstheme="minorHAnsi"/>
          <w:lang w:val="en-GB" w:eastAsia="en-GB"/>
        </w:rPr>
      </w:pPr>
      <w:r>
        <w:rPr>
          <w:rFonts w:eastAsia="Times New Roman" w:cstheme="minorHAnsi"/>
          <w:lang w:val="en-GB" w:eastAsia="en-GB"/>
        </w:rPr>
        <w:t>The</w:t>
      </w:r>
      <w:r w:rsidR="00227071">
        <w:rPr>
          <w:rFonts w:eastAsia="Times New Roman" w:cstheme="minorHAnsi"/>
          <w:lang w:val="en-GB" w:eastAsia="en-GB"/>
        </w:rPr>
        <w:t xml:space="preserve"> i</w:t>
      </w:r>
      <w:r w:rsidR="00210EE2" w:rsidRPr="008E3DD4">
        <w:rPr>
          <w:rFonts w:eastAsia="Times New Roman" w:cstheme="minorHAnsi"/>
          <w:lang w:val="en-GB" w:eastAsia="en-GB"/>
        </w:rPr>
        <w:t xml:space="preserve">nception report </w:t>
      </w:r>
      <w:r w:rsidR="00227071">
        <w:rPr>
          <w:rFonts w:eastAsia="Times New Roman" w:cstheme="minorHAnsi"/>
          <w:lang w:val="en-GB" w:eastAsia="en-GB"/>
        </w:rPr>
        <w:t>shall</w:t>
      </w:r>
      <w:r w:rsidR="00210EE2" w:rsidRPr="008E3DD4">
        <w:rPr>
          <w:rFonts w:eastAsia="Times New Roman" w:cstheme="minorHAnsi"/>
          <w:lang w:val="en-GB" w:eastAsia="en-GB"/>
        </w:rPr>
        <w:t xml:space="preserve"> include</w:t>
      </w:r>
      <w:r w:rsidR="00215205" w:rsidRPr="008E3DD4">
        <w:rPr>
          <w:rFonts w:eastAsia="Times New Roman" w:cstheme="minorHAnsi"/>
          <w:lang w:val="en-GB" w:eastAsia="en-GB"/>
        </w:rPr>
        <w:t xml:space="preserve"> a description with the methodology and tools for the evaluation and</w:t>
      </w:r>
      <w:r w:rsidR="00210EE2" w:rsidRPr="008E3DD4">
        <w:rPr>
          <w:rFonts w:eastAsia="Times New Roman" w:cstheme="minorHAnsi"/>
          <w:lang w:val="en-GB" w:eastAsia="en-GB"/>
        </w:rPr>
        <w:t xml:space="preserve"> an evaluation matrix linking the data collection methods to the evaluation criteria and questions. Analysis should combine qualitative and quantitative tools, triangulating information sources and findings where possible for validation purposes.</w:t>
      </w:r>
    </w:p>
    <w:p w14:paraId="29643ABD" w14:textId="052E3B5B" w:rsidR="008E3DD4" w:rsidRDefault="008E3DD4" w:rsidP="00D81550">
      <w:pPr>
        <w:spacing w:after="60" w:line="240" w:lineRule="auto"/>
        <w:jc w:val="both"/>
        <w:rPr>
          <w:rFonts w:eastAsia="Times New Roman" w:cstheme="minorHAnsi"/>
          <w:lang w:val="en-GB" w:eastAsia="en-GB"/>
        </w:rPr>
      </w:pPr>
    </w:p>
    <w:p w14:paraId="6FD77FB3" w14:textId="77777777" w:rsidR="008E3DD4" w:rsidRPr="008E3DD4" w:rsidRDefault="008E3DD4" w:rsidP="008E3DD4">
      <w:pPr>
        <w:jc w:val="both"/>
        <w:rPr>
          <w:rFonts w:cs="Calibri"/>
        </w:rPr>
      </w:pPr>
      <w:bookmarkStart w:id="0" w:name="_Toc269814772"/>
      <w:r>
        <w:rPr>
          <w:rFonts w:cs="Calibri"/>
          <w:b/>
        </w:rPr>
        <w:t>Evaluation</w:t>
      </w:r>
      <w:r w:rsidRPr="008E3DD4">
        <w:rPr>
          <w:rFonts w:cs="Calibri"/>
          <w:b/>
        </w:rPr>
        <w:t xml:space="preserve"> Process Map</w:t>
      </w:r>
      <w:r w:rsidRPr="008E3DD4">
        <w:rPr>
          <w:rFonts w:cs="Calibri"/>
        </w:rPr>
        <w:t xml:space="preserve"> </w:t>
      </w:r>
    </w:p>
    <w:p w14:paraId="2316966B" w14:textId="79356E5B" w:rsidR="00E62ED2" w:rsidRDefault="008E3DD4" w:rsidP="008E3DD4">
      <w:pPr>
        <w:pStyle w:val="NormalNumbered"/>
        <w:numPr>
          <w:ilvl w:val="0"/>
          <w:numId w:val="0"/>
        </w:numPr>
        <w:tabs>
          <w:tab w:val="left" w:pos="6235"/>
        </w:tabs>
        <w:spacing w:before="240" w:after="240"/>
        <w:rPr>
          <w:rFonts w:asciiTheme="minorHAnsi" w:hAnsiTheme="minorHAnsi" w:cs="Calibri"/>
          <w:szCs w:val="22"/>
        </w:rPr>
      </w:pPr>
      <w:r w:rsidRPr="008E3DD4">
        <w:rPr>
          <w:rFonts w:asciiTheme="minorHAnsi" w:hAnsiTheme="minorHAnsi" w:cs="Calibri"/>
          <w:noProof/>
          <w:szCs w:val="22"/>
        </w:rPr>
        <mc:AlternateContent>
          <mc:Choice Requires="wps">
            <w:drawing>
              <wp:anchor distT="45720" distB="45720" distL="114300" distR="114300" simplePos="0" relativeHeight="251659264" behindDoc="0" locked="0" layoutInCell="1" allowOverlap="1" wp14:anchorId="07379C43" wp14:editId="7B726F22">
                <wp:simplePos x="0" y="0"/>
                <wp:positionH relativeFrom="margin">
                  <wp:posOffset>1533525</wp:posOffset>
                </wp:positionH>
                <wp:positionV relativeFrom="paragraph">
                  <wp:posOffset>749935</wp:posOffset>
                </wp:positionV>
                <wp:extent cx="1428750" cy="476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6250"/>
                        </a:xfrm>
                        <a:prstGeom prst="rect">
                          <a:avLst/>
                        </a:prstGeom>
                        <a:solidFill>
                          <a:srgbClr val="FFFFFF"/>
                        </a:solidFill>
                        <a:ln w="9525">
                          <a:noFill/>
                          <a:miter lim="800000"/>
                          <a:headEnd/>
                          <a:tailEnd/>
                        </a:ln>
                      </wps:spPr>
                      <wps:txbx>
                        <w:txbxContent>
                          <w:p w14:paraId="153ABFF8" w14:textId="77777777" w:rsidR="00462881" w:rsidRPr="008E3DD4" w:rsidRDefault="00462881" w:rsidP="009B3BFF">
                            <w:pPr>
                              <w:numPr>
                                <w:ilvl w:val="0"/>
                                <w:numId w:val="16"/>
                              </w:numPr>
                              <w:tabs>
                                <w:tab w:val="clear" w:pos="720"/>
                                <w:tab w:val="num" w:pos="180"/>
                              </w:tabs>
                              <w:ind w:left="810" w:right="-180" w:hanging="720"/>
                              <w:rPr>
                                <w:rFonts w:ascii="Georgia" w:hAnsi="Georgia"/>
                                <w:sz w:val="20"/>
                                <w:szCs w:val="20"/>
                              </w:rPr>
                            </w:pPr>
                            <w:r w:rsidRPr="008E3DD4">
                              <w:rPr>
                                <w:rFonts w:ascii="Georgia" w:hAnsi="Georgia"/>
                                <w:sz w:val="20"/>
                                <w:szCs w:val="20"/>
                              </w:rPr>
                              <w:t>Desk Review Report</w:t>
                            </w:r>
                          </w:p>
                          <w:p w14:paraId="09E34B96" w14:textId="77777777" w:rsidR="00462881" w:rsidRDefault="00462881" w:rsidP="008E3D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79C43" id="_x0000_t202" coordsize="21600,21600" o:spt="202" path="m,l,21600r21600,l21600,xe">
                <v:stroke joinstyle="miter"/>
                <v:path gradientshapeok="t" o:connecttype="rect"/>
              </v:shapetype>
              <v:shape id="Text Box 2" o:spid="_x0000_s1026" type="#_x0000_t202" style="position:absolute;left:0;text-align:left;margin-left:120.75pt;margin-top:59.05pt;width:112.5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cJHwIAAB0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" stroked="f">
                <v:textbox>
                  <w:txbxContent>
                    <w:p w14:paraId="153ABFF8" w14:textId="77777777" w:rsidR="00462881" w:rsidRPr="008E3DD4" w:rsidRDefault="00462881" w:rsidP="009B3BFF">
                      <w:pPr>
                        <w:numPr>
                          <w:ilvl w:val="0"/>
                          <w:numId w:val="16"/>
                        </w:numPr>
                        <w:tabs>
                          <w:tab w:val="clear" w:pos="720"/>
                          <w:tab w:val="num" w:pos="180"/>
                        </w:tabs>
                        <w:ind w:left="810" w:right="-180" w:hanging="720"/>
                        <w:rPr>
                          <w:rFonts w:ascii="Georgia" w:hAnsi="Georgia"/>
                          <w:sz w:val="20"/>
                          <w:szCs w:val="20"/>
                        </w:rPr>
                      </w:pPr>
                      <w:r w:rsidRPr="008E3DD4">
                        <w:rPr>
                          <w:rFonts w:ascii="Georgia" w:hAnsi="Georgia"/>
                          <w:sz w:val="20"/>
                          <w:szCs w:val="20"/>
                        </w:rPr>
                        <w:t>Desk Review Report</w:t>
                      </w:r>
                    </w:p>
                    <w:p w14:paraId="09E34B96" w14:textId="77777777" w:rsidR="00462881" w:rsidRDefault="00462881" w:rsidP="008E3DD4"/>
                  </w:txbxContent>
                </v:textbox>
                <w10:wrap anchorx="margin"/>
              </v:shape>
            </w:pict>
          </mc:Fallback>
        </mc:AlternateContent>
      </w:r>
      <w:r w:rsidRPr="008E3DD4">
        <w:rPr>
          <w:rFonts w:asciiTheme="minorHAnsi" w:hAnsiTheme="minorHAnsi" w:cs="Calibri"/>
          <w:noProof/>
          <w:szCs w:val="22"/>
          <w:shd w:val="clear" w:color="auto" w:fill="FFFFFF" w:themeFill="background1"/>
          <w:lang w:val="en-US" w:eastAsia="en-US"/>
        </w:rPr>
        <w:drawing>
          <wp:inline distT="0" distB="0" distL="0" distR="0" wp14:anchorId="701E5F6A" wp14:editId="583F4D48">
            <wp:extent cx="5995686" cy="1330960"/>
            <wp:effectExtent l="38100" t="0" r="0" b="215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p w14:paraId="11D79764" w14:textId="16D79466" w:rsidR="008C35CC" w:rsidRDefault="008C35CC">
      <w:pPr>
        <w:rPr>
          <w:rFonts w:eastAsia="Times New Roman" w:cs="Calibri"/>
          <w:lang w:val="en-GB" w:eastAsia="en-GB"/>
        </w:rPr>
      </w:pPr>
      <w:r>
        <w:rPr>
          <w:rFonts w:cs="Calibri"/>
        </w:rPr>
        <w:br w:type="page"/>
      </w:r>
    </w:p>
    <w:p w14:paraId="6764C1F4" w14:textId="77777777" w:rsidR="008C35CC" w:rsidRPr="008E3DD4" w:rsidRDefault="008C35CC" w:rsidP="008E3DD4">
      <w:pPr>
        <w:pStyle w:val="NormalNumbered"/>
        <w:numPr>
          <w:ilvl w:val="0"/>
          <w:numId w:val="0"/>
        </w:numPr>
        <w:tabs>
          <w:tab w:val="left" w:pos="6235"/>
        </w:tabs>
        <w:spacing w:before="240" w:after="240"/>
        <w:rPr>
          <w:rFonts w:asciiTheme="minorHAnsi" w:hAnsiTheme="minorHAnsi" w:cs="Calibri"/>
          <w:szCs w:val="22"/>
        </w:rPr>
      </w:pPr>
    </w:p>
    <w:p w14:paraId="34953A0C" w14:textId="77777777" w:rsidR="00E62ED2" w:rsidRPr="008E3DD4" w:rsidRDefault="00E62ED2" w:rsidP="009B3BFF">
      <w:pPr>
        <w:pStyle w:val="ListParagraph"/>
        <w:numPr>
          <w:ilvl w:val="0"/>
          <w:numId w:val="33"/>
        </w:numPr>
        <w:pBdr>
          <w:bottom w:val="single" w:sz="12" w:space="1" w:color="auto"/>
        </w:pBdr>
        <w:spacing w:after="60" w:line="240" w:lineRule="auto"/>
        <w:jc w:val="both"/>
        <w:rPr>
          <w:b/>
        </w:rPr>
      </w:pPr>
      <w:r w:rsidRPr="008E3DD4">
        <w:rPr>
          <w:b/>
        </w:rPr>
        <w:t>Deliverables</w:t>
      </w:r>
    </w:p>
    <w:p w14:paraId="5BE0BA85" w14:textId="77777777" w:rsidR="00E62ED2" w:rsidRPr="008E3DD4" w:rsidRDefault="00E62ED2" w:rsidP="00D81550">
      <w:pPr>
        <w:pStyle w:val="ListParagraph"/>
        <w:spacing w:after="60" w:line="240" w:lineRule="auto"/>
        <w:jc w:val="both"/>
        <w:rPr>
          <w:b/>
          <w:i/>
        </w:rPr>
      </w:pPr>
    </w:p>
    <w:p w14:paraId="57606A30" w14:textId="444BDA65" w:rsidR="00086F23" w:rsidRPr="008E3DD4" w:rsidRDefault="00E62ED2" w:rsidP="00D81550">
      <w:pPr>
        <w:spacing w:after="60" w:line="240" w:lineRule="auto"/>
        <w:ind w:left="360"/>
      </w:pPr>
      <w:r w:rsidRPr="008E3DD4">
        <w:t>T</w:t>
      </w:r>
      <w:r w:rsidR="00086F23" w:rsidRPr="008E3DD4">
        <w:t>he consultant</w:t>
      </w:r>
      <w:r w:rsidR="00F20412" w:rsidRPr="008E3DD4">
        <w:t>s</w:t>
      </w:r>
      <w:r w:rsidR="00086F23" w:rsidRPr="008E3DD4">
        <w:t xml:space="preserve"> will be expe</w:t>
      </w:r>
      <w:r w:rsidRPr="008E3DD4">
        <w:t>cted to deliver the following:</w:t>
      </w:r>
    </w:p>
    <w:p w14:paraId="28D6A687" w14:textId="77777777" w:rsidR="00E62ED2" w:rsidRPr="008E3DD4" w:rsidRDefault="00E62ED2" w:rsidP="00D81550">
      <w:pPr>
        <w:spacing w:after="60" w:line="240" w:lineRule="auto"/>
      </w:pPr>
    </w:p>
    <w:tbl>
      <w:tblPr>
        <w:tblStyle w:val="TableGrid"/>
        <w:tblW w:w="10890" w:type="dxa"/>
        <w:jc w:val="center"/>
        <w:tblLook w:val="04A0" w:firstRow="1" w:lastRow="0" w:firstColumn="1" w:lastColumn="0" w:noHBand="0" w:noVBand="1"/>
      </w:tblPr>
      <w:tblGrid>
        <w:gridCol w:w="955"/>
        <w:gridCol w:w="1888"/>
        <w:gridCol w:w="2567"/>
        <w:gridCol w:w="1605"/>
        <w:gridCol w:w="1098"/>
        <w:gridCol w:w="931"/>
        <w:gridCol w:w="964"/>
        <w:gridCol w:w="882"/>
      </w:tblGrid>
      <w:tr w:rsidR="008E3DD4" w:rsidRPr="008E3DD4" w14:paraId="5B6D71FC" w14:textId="77777777" w:rsidTr="008637B0">
        <w:trPr>
          <w:trHeight w:val="602"/>
          <w:jc w:val="center"/>
        </w:trPr>
        <w:tc>
          <w:tcPr>
            <w:tcW w:w="955" w:type="dxa"/>
            <w:shd w:val="clear" w:color="auto" w:fill="D9D9D9" w:themeFill="background1" w:themeFillShade="D9"/>
          </w:tcPr>
          <w:p w14:paraId="608F7AAF" w14:textId="584F1E57" w:rsidR="00815FC5" w:rsidRPr="008E3DD4" w:rsidRDefault="00815FC5" w:rsidP="00D81550">
            <w:pPr>
              <w:spacing w:after="60"/>
              <w:rPr>
                <w:b/>
                <w:sz w:val="18"/>
                <w:szCs w:val="18"/>
              </w:rPr>
            </w:pPr>
            <w:r w:rsidRPr="008E3DD4">
              <w:rPr>
                <w:b/>
                <w:sz w:val="18"/>
                <w:szCs w:val="18"/>
              </w:rPr>
              <w:t>Phases</w:t>
            </w:r>
          </w:p>
        </w:tc>
        <w:tc>
          <w:tcPr>
            <w:tcW w:w="1888" w:type="dxa"/>
            <w:shd w:val="clear" w:color="auto" w:fill="D9D9D9" w:themeFill="background1" w:themeFillShade="D9"/>
          </w:tcPr>
          <w:p w14:paraId="4DBF62E2" w14:textId="64991A36" w:rsidR="00815FC5" w:rsidRPr="008E3DD4" w:rsidRDefault="00815FC5" w:rsidP="00D81550">
            <w:pPr>
              <w:spacing w:after="60"/>
              <w:rPr>
                <w:b/>
                <w:sz w:val="18"/>
                <w:szCs w:val="18"/>
              </w:rPr>
            </w:pPr>
            <w:r w:rsidRPr="008E3DD4">
              <w:rPr>
                <w:b/>
                <w:sz w:val="18"/>
                <w:szCs w:val="18"/>
              </w:rPr>
              <w:t xml:space="preserve">Task </w:t>
            </w:r>
          </w:p>
        </w:tc>
        <w:tc>
          <w:tcPr>
            <w:tcW w:w="2567" w:type="dxa"/>
            <w:shd w:val="clear" w:color="auto" w:fill="D9D9D9" w:themeFill="background1" w:themeFillShade="D9"/>
          </w:tcPr>
          <w:p w14:paraId="424149C6" w14:textId="77777777" w:rsidR="00815FC5" w:rsidRPr="008E3DD4" w:rsidRDefault="00815FC5" w:rsidP="00D81550">
            <w:pPr>
              <w:spacing w:after="60"/>
              <w:rPr>
                <w:b/>
                <w:sz w:val="18"/>
                <w:szCs w:val="18"/>
              </w:rPr>
            </w:pPr>
            <w:r w:rsidRPr="008E3DD4">
              <w:rPr>
                <w:b/>
                <w:sz w:val="18"/>
                <w:szCs w:val="18"/>
              </w:rPr>
              <w:t>Deliverables</w:t>
            </w:r>
          </w:p>
        </w:tc>
        <w:tc>
          <w:tcPr>
            <w:tcW w:w="1605" w:type="dxa"/>
            <w:shd w:val="clear" w:color="auto" w:fill="D9D9D9" w:themeFill="background1" w:themeFillShade="D9"/>
          </w:tcPr>
          <w:p w14:paraId="5DB80A51" w14:textId="77777777" w:rsidR="00815FC5" w:rsidRPr="008E3DD4" w:rsidRDefault="00815FC5" w:rsidP="00D81550">
            <w:pPr>
              <w:spacing w:after="60"/>
              <w:rPr>
                <w:b/>
                <w:sz w:val="18"/>
                <w:szCs w:val="18"/>
              </w:rPr>
            </w:pPr>
            <w:r w:rsidRPr="008E3DD4">
              <w:rPr>
                <w:b/>
                <w:sz w:val="18"/>
                <w:szCs w:val="18"/>
              </w:rPr>
              <w:t xml:space="preserve"> Time frame </w:t>
            </w:r>
          </w:p>
          <w:p w14:paraId="7870BA03" w14:textId="77777777" w:rsidR="00815FC5" w:rsidRPr="008E3DD4" w:rsidRDefault="00815FC5" w:rsidP="00D81550">
            <w:pPr>
              <w:spacing w:after="60"/>
              <w:rPr>
                <w:b/>
                <w:sz w:val="18"/>
                <w:szCs w:val="18"/>
              </w:rPr>
            </w:pPr>
          </w:p>
        </w:tc>
        <w:tc>
          <w:tcPr>
            <w:tcW w:w="1098" w:type="dxa"/>
            <w:shd w:val="clear" w:color="auto" w:fill="D9D9D9" w:themeFill="background1" w:themeFillShade="D9"/>
          </w:tcPr>
          <w:p w14:paraId="179CF735" w14:textId="50426CA8" w:rsidR="00815FC5" w:rsidRPr="008E3DD4" w:rsidRDefault="00815FC5" w:rsidP="00D81550">
            <w:pPr>
              <w:spacing w:after="60"/>
              <w:rPr>
                <w:b/>
                <w:sz w:val="18"/>
                <w:szCs w:val="18"/>
              </w:rPr>
            </w:pPr>
            <w:r w:rsidRPr="008E3DD4">
              <w:rPr>
                <w:b/>
                <w:sz w:val="18"/>
                <w:szCs w:val="18"/>
              </w:rPr>
              <w:t>WD Senior Int. Evaluator/ TL</w:t>
            </w:r>
          </w:p>
        </w:tc>
        <w:tc>
          <w:tcPr>
            <w:tcW w:w="931" w:type="dxa"/>
            <w:shd w:val="clear" w:color="auto" w:fill="D9D9D9" w:themeFill="background1" w:themeFillShade="D9"/>
          </w:tcPr>
          <w:p w14:paraId="2D82C92E" w14:textId="0AF91536" w:rsidR="00815FC5" w:rsidRPr="008E3DD4" w:rsidRDefault="00815FC5" w:rsidP="00D81550">
            <w:pPr>
              <w:spacing w:after="60"/>
              <w:rPr>
                <w:b/>
                <w:sz w:val="18"/>
                <w:szCs w:val="18"/>
              </w:rPr>
            </w:pPr>
            <w:r w:rsidRPr="008E3DD4">
              <w:rPr>
                <w:b/>
                <w:sz w:val="18"/>
                <w:szCs w:val="18"/>
              </w:rPr>
              <w:t xml:space="preserve">WD </w:t>
            </w:r>
            <w:r w:rsidR="003A2840" w:rsidRPr="008E3DD4">
              <w:rPr>
                <w:b/>
                <w:sz w:val="18"/>
                <w:szCs w:val="18"/>
              </w:rPr>
              <w:t>Local Evaluator</w:t>
            </w:r>
          </w:p>
        </w:tc>
        <w:tc>
          <w:tcPr>
            <w:tcW w:w="964" w:type="dxa"/>
            <w:shd w:val="clear" w:color="auto" w:fill="D9D9D9" w:themeFill="background1" w:themeFillShade="D9"/>
          </w:tcPr>
          <w:p w14:paraId="7BC4784E" w14:textId="1E794618" w:rsidR="00815FC5" w:rsidRPr="008E3DD4" w:rsidRDefault="00815FC5" w:rsidP="00D81550">
            <w:pPr>
              <w:spacing w:after="60"/>
              <w:rPr>
                <w:b/>
                <w:sz w:val="18"/>
                <w:szCs w:val="18"/>
              </w:rPr>
            </w:pPr>
            <w:r w:rsidRPr="008E3DD4">
              <w:rPr>
                <w:b/>
                <w:sz w:val="18"/>
                <w:szCs w:val="18"/>
              </w:rPr>
              <w:t>Location</w:t>
            </w:r>
          </w:p>
        </w:tc>
        <w:tc>
          <w:tcPr>
            <w:tcW w:w="882" w:type="dxa"/>
            <w:shd w:val="clear" w:color="auto" w:fill="D9D9D9" w:themeFill="background1" w:themeFillShade="D9"/>
          </w:tcPr>
          <w:p w14:paraId="3B483030" w14:textId="2740F1DA" w:rsidR="00815FC5" w:rsidRPr="008E3DD4" w:rsidRDefault="00815FC5" w:rsidP="00D81550">
            <w:pPr>
              <w:spacing w:after="60"/>
              <w:rPr>
                <w:b/>
                <w:sz w:val="18"/>
                <w:szCs w:val="18"/>
              </w:rPr>
            </w:pPr>
            <w:r w:rsidRPr="008E3DD4">
              <w:rPr>
                <w:b/>
                <w:sz w:val="18"/>
                <w:szCs w:val="18"/>
              </w:rPr>
              <w:t xml:space="preserve">Payment division </w:t>
            </w:r>
          </w:p>
        </w:tc>
      </w:tr>
      <w:tr w:rsidR="008E3DD4" w:rsidRPr="008E3DD4" w14:paraId="1E6D6722" w14:textId="77777777" w:rsidTr="008637B0">
        <w:trPr>
          <w:trHeight w:val="584"/>
          <w:jc w:val="center"/>
        </w:trPr>
        <w:tc>
          <w:tcPr>
            <w:tcW w:w="955" w:type="dxa"/>
            <w:shd w:val="clear" w:color="auto" w:fill="F2F2F2" w:themeFill="background1" w:themeFillShade="F2"/>
          </w:tcPr>
          <w:p w14:paraId="09663ED9" w14:textId="071986F7" w:rsidR="008E3DD4" w:rsidRPr="008E3DD4" w:rsidRDefault="008E3DD4" w:rsidP="00D81550">
            <w:pPr>
              <w:spacing w:after="60"/>
              <w:rPr>
                <w:b/>
                <w:sz w:val="18"/>
                <w:szCs w:val="18"/>
              </w:rPr>
            </w:pPr>
            <w:r w:rsidRPr="008E3DD4">
              <w:rPr>
                <w:b/>
                <w:sz w:val="18"/>
                <w:szCs w:val="18"/>
              </w:rPr>
              <w:t>Inception Phase</w:t>
            </w:r>
          </w:p>
        </w:tc>
        <w:tc>
          <w:tcPr>
            <w:tcW w:w="1888" w:type="dxa"/>
            <w:shd w:val="clear" w:color="auto" w:fill="F2F2F2" w:themeFill="background1" w:themeFillShade="F2"/>
          </w:tcPr>
          <w:p w14:paraId="7E2E42D7" w14:textId="47C26B28" w:rsidR="008E3DD4" w:rsidRPr="008E3DD4" w:rsidRDefault="008E3DD4" w:rsidP="008E3DD4">
            <w:pPr>
              <w:spacing w:after="60"/>
              <w:rPr>
                <w:sz w:val="18"/>
                <w:szCs w:val="18"/>
              </w:rPr>
            </w:pPr>
            <w:r w:rsidRPr="008E3DD4">
              <w:rPr>
                <w:sz w:val="18"/>
                <w:szCs w:val="18"/>
              </w:rPr>
              <w:t>Designing the steps for the evaluation to ensure a good grasp of the expectations and a clear plan for conducting it.</w:t>
            </w:r>
          </w:p>
        </w:tc>
        <w:tc>
          <w:tcPr>
            <w:tcW w:w="2567" w:type="dxa"/>
            <w:shd w:val="clear" w:color="auto" w:fill="F2F2F2" w:themeFill="background1" w:themeFillShade="F2"/>
          </w:tcPr>
          <w:p w14:paraId="4FC732E8" w14:textId="77777777" w:rsidR="008E3DD4" w:rsidRPr="008E3DD4" w:rsidRDefault="008E3DD4" w:rsidP="009B3BFF">
            <w:pPr>
              <w:pStyle w:val="ListParagraph"/>
              <w:numPr>
                <w:ilvl w:val="0"/>
                <w:numId w:val="4"/>
              </w:numPr>
              <w:spacing w:after="60" w:line="240" w:lineRule="auto"/>
              <w:rPr>
                <w:b/>
                <w:sz w:val="18"/>
                <w:szCs w:val="18"/>
              </w:rPr>
            </w:pPr>
            <w:r w:rsidRPr="008E3DD4">
              <w:rPr>
                <w:b/>
                <w:sz w:val="18"/>
                <w:szCs w:val="18"/>
              </w:rPr>
              <w:t>Inception Report</w:t>
            </w:r>
          </w:p>
          <w:p w14:paraId="27F8D16A" w14:textId="10AF7D8E" w:rsidR="008E3DD4" w:rsidRPr="008E3DD4" w:rsidRDefault="008E3DD4" w:rsidP="00D81550">
            <w:pPr>
              <w:spacing w:after="60"/>
              <w:rPr>
                <w:sz w:val="18"/>
                <w:szCs w:val="18"/>
              </w:rPr>
            </w:pPr>
            <w:r w:rsidRPr="008E3DD4">
              <w:rPr>
                <w:sz w:val="18"/>
                <w:szCs w:val="18"/>
              </w:rPr>
              <w:t xml:space="preserve">Include a stakeholder map, evaluation questions and matrix, the overall design and </w:t>
            </w:r>
            <w:r w:rsidR="003A2840" w:rsidRPr="008E3DD4">
              <w:rPr>
                <w:sz w:val="18"/>
                <w:szCs w:val="18"/>
              </w:rPr>
              <w:t>methodology of</w:t>
            </w:r>
            <w:r w:rsidRPr="008E3DD4">
              <w:rPr>
                <w:sz w:val="18"/>
                <w:szCs w:val="18"/>
              </w:rPr>
              <w:t xml:space="preserve"> the evaluation</w:t>
            </w:r>
          </w:p>
          <w:p w14:paraId="0F868EE7" w14:textId="77777777" w:rsidR="008E3DD4" w:rsidRPr="008E3DD4" w:rsidRDefault="008E3DD4" w:rsidP="009B3BFF">
            <w:pPr>
              <w:pStyle w:val="ListParagraph"/>
              <w:numPr>
                <w:ilvl w:val="0"/>
                <w:numId w:val="10"/>
              </w:numPr>
              <w:spacing w:after="60" w:line="240" w:lineRule="auto"/>
              <w:rPr>
                <w:sz w:val="18"/>
                <w:szCs w:val="18"/>
              </w:rPr>
            </w:pPr>
            <w:r w:rsidRPr="008E3DD4">
              <w:rPr>
                <w:b/>
                <w:sz w:val="18"/>
                <w:szCs w:val="18"/>
              </w:rPr>
              <w:t>Power point presentation</w:t>
            </w:r>
          </w:p>
          <w:p w14:paraId="78E53558" w14:textId="0895CA08" w:rsidR="008E3DD4" w:rsidRPr="008E3DD4" w:rsidRDefault="008E3DD4" w:rsidP="00D81550">
            <w:pPr>
              <w:spacing w:after="60"/>
              <w:rPr>
                <w:sz w:val="18"/>
                <w:szCs w:val="18"/>
              </w:rPr>
            </w:pPr>
            <w:r w:rsidRPr="008E3DD4">
              <w:rPr>
                <w:sz w:val="18"/>
                <w:szCs w:val="18"/>
              </w:rPr>
              <w:t>PPT to highlight the main components of the final inception report and present via conference to the EMG/UNCT</w:t>
            </w:r>
          </w:p>
        </w:tc>
        <w:tc>
          <w:tcPr>
            <w:tcW w:w="1605" w:type="dxa"/>
            <w:shd w:val="clear" w:color="auto" w:fill="F2F2F2" w:themeFill="background1" w:themeFillShade="F2"/>
          </w:tcPr>
          <w:p w14:paraId="123205DD" w14:textId="1572C721" w:rsidR="008E3DD4" w:rsidRDefault="008637B0" w:rsidP="00D81550">
            <w:pPr>
              <w:spacing w:after="60"/>
              <w:rPr>
                <w:sz w:val="18"/>
                <w:szCs w:val="18"/>
              </w:rPr>
            </w:pPr>
            <w:r>
              <w:rPr>
                <w:sz w:val="18"/>
                <w:szCs w:val="18"/>
              </w:rPr>
              <w:t>Week 1</w:t>
            </w:r>
          </w:p>
          <w:p w14:paraId="0C3C7AC4" w14:textId="4DB0C994" w:rsidR="008637B0" w:rsidRPr="008E3DD4" w:rsidRDefault="008637B0" w:rsidP="00D81550">
            <w:pPr>
              <w:spacing w:after="60"/>
              <w:rPr>
                <w:sz w:val="18"/>
                <w:szCs w:val="18"/>
              </w:rPr>
            </w:pPr>
          </w:p>
        </w:tc>
        <w:tc>
          <w:tcPr>
            <w:tcW w:w="1098" w:type="dxa"/>
            <w:shd w:val="clear" w:color="auto" w:fill="F2F2F2" w:themeFill="background1" w:themeFillShade="F2"/>
            <w:vAlign w:val="center"/>
          </w:tcPr>
          <w:p w14:paraId="073E662E" w14:textId="37706842" w:rsidR="008E3DD4" w:rsidRPr="008E3DD4" w:rsidRDefault="00EE3BD6" w:rsidP="004B297E">
            <w:pPr>
              <w:spacing w:after="60"/>
              <w:jc w:val="center"/>
              <w:rPr>
                <w:sz w:val="18"/>
                <w:szCs w:val="18"/>
              </w:rPr>
            </w:pPr>
            <w:r>
              <w:rPr>
                <w:sz w:val="18"/>
                <w:szCs w:val="18"/>
              </w:rPr>
              <w:t>4</w:t>
            </w:r>
          </w:p>
        </w:tc>
        <w:tc>
          <w:tcPr>
            <w:tcW w:w="931" w:type="dxa"/>
            <w:shd w:val="clear" w:color="auto" w:fill="F2F2F2" w:themeFill="background1" w:themeFillShade="F2"/>
            <w:vAlign w:val="center"/>
          </w:tcPr>
          <w:p w14:paraId="21406244" w14:textId="19BD356F" w:rsidR="008E3DD4" w:rsidRPr="008E3DD4" w:rsidRDefault="008E3DD4" w:rsidP="004B297E">
            <w:pPr>
              <w:spacing w:after="60"/>
              <w:jc w:val="center"/>
              <w:rPr>
                <w:sz w:val="18"/>
                <w:szCs w:val="18"/>
              </w:rPr>
            </w:pPr>
            <w:r w:rsidRPr="008E3DD4">
              <w:rPr>
                <w:sz w:val="18"/>
                <w:szCs w:val="18"/>
              </w:rPr>
              <w:t>0</w:t>
            </w:r>
          </w:p>
        </w:tc>
        <w:tc>
          <w:tcPr>
            <w:tcW w:w="964" w:type="dxa"/>
            <w:shd w:val="clear" w:color="auto" w:fill="F2F2F2" w:themeFill="background1" w:themeFillShade="F2"/>
            <w:vAlign w:val="center"/>
          </w:tcPr>
          <w:p w14:paraId="7FE2B64B" w14:textId="0D6CC7F9" w:rsidR="008E3DD4" w:rsidRPr="008E3DD4" w:rsidRDefault="008E3DD4" w:rsidP="004B297E">
            <w:pPr>
              <w:spacing w:after="60"/>
              <w:jc w:val="center"/>
              <w:rPr>
                <w:sz w:val="18"/>
                <w:szCs w:val="18"/>
              </w:rPr>
            </w:pPr>
            <w:r w:rsidRPr="008E3DD4">
              <w:rPr>
                <w:sz w:val="18"/>
                <w:szCs w:val="18"/>
              </w:rPr>
              <w:t>Home-based</w:t>
            </w:r>
          </w:p>
        </w:tc>
        <w:tc>
          <w:tcPr>
            <w:tcW w:w="882" w:type="dxa"/>
            <w:shd w:val="clear" w:color="auto" w:fill="F2F2F2" w:themeFill="background1" w:themeFillShade="F2"/>
            <w:vAlign w:val="center"/>
          </w:tcPr>
          <w:p w14:paraId="3778554E" w14:textId="040B7BFC" w:rsidR="008E3DD4" w:rsidRPr="008E3DD4" w:rsidRDefault="008E3DD4" w:rsidP="004B297E">
            <w:pPr>
              <w:spacing w:after="60"/>
              <w:jc w:val="center"/>
              <w:rPr>
                <w:sz w:val="18"/>
                <w:szCs w:val="18"/>
              </w:rPr>
            </w:pPr>
            <w:r w:rsidRPr="008E3DD4">
              <w:rPr>
                <w:sz w:val="18"/>
                <w:szCs w:val="18"/>
              </w:rPr>
              <w:t>25%</w:t>
            </w:r>
          </w:p>
        </w:tc>
      </w:tr>
      <w:tr w:rsidR="008E3DD4" w:rsidRPr="008E3DD4" w14:paraId="19D3CC13" w14:textId="77777777" w:rsidTr="008637B0">
        <w:trPr>
          <w:trHeight w:val="584"/>
          <w:jc w:val="center"/>
        </w:trPr>
        <w:tc>
          <w:tcPr>
            <w:tcW w:w="955" w:type="dxa"/>
          </w:tcPr>
          <w:p w14:paraId="4E50407A" w14:textId="286C9838" w:rsidR="008E3DD4" w:rsidRPr="008E3DD4" w:rsidRDefault="008E3DD4" w:rsidP="00D81550">
            <w:pPr>
              <w:spacing w:after="60"/>
              <w:rPr>
                <w:b/>
                <w:sz w:val="18"/>
                <w:szCs w:val="18"/>
              </w:rPr>
            </w:pPr>
            <w:r w:rsidRPr="008E3DD4">
              <w:rPr>
                <w:b/>
                <w:sz w:val="18"/>
                <w:szCs w:val="18"/>
              </w:rPr>
              <w:t>Desk Phase</w:t>
            </w:r>
          </w:p>
        </w:tc>
        <w:tc>
          <w:tcPr>
            <w:tcW w:w="1888" w:type="dxa"/>
          </w:tcPr>
          <w:p w14:paraId="5F80E648" w14:textId="77777777" w:rsidR="008E3DD4" w:rsidRPr="008E3DD4" w:rsidRDefault="008E3DD4" w:rsidP="008E3DD4">
            <w:pPr>
              <w:spacing w:after="60"/>
              <w:rPr>
                <w:sz w:val="18"/>
                <w:szCs w:val="18"/>
              </w:rPr>
            </w:pPr>
            <w:r w:rsidRPr="008E3DD4">
              <w:rPr>
                <w:sz w:val="18"/>
                <w:szCs w:val="18"/>
              </w:rPr>
              <w:t xml:space="preserve">Conduct Desk Review of available documents; </w:t>
            </w:r>
          </w:p>
          <w:p w14:paraId="2156C3C4" w14:textId="4332DC87" w:rsidR="008E3DD4" w:rsidRPr="008E3DD4" w:rsidRDefault="008E3DD4" w:rsidP="008E3DD4">
            <w:pPr>
              <w:spacing w:after="60"/>
              <w:rPr>
                <w:sz w:val="18"/>
                <w:szCs w:val="18"/>
              </w:rPr>
            </w:pPr>
            <w:r w:rsidRPr="008E3DD4">
              <w:rPr>
                <w:sz w:val="18"/>
                <w:szCs w:val="18"/>
              </w:rPr>
              <w:t>Participate in virtual meetings with the EMG/UNCT</w:t>
            </w:r>
          </w:p>
        </w:tc>
        <w:tc>
          <w:tcPr>
            <w:tcW w:w="2567" w:type="dxa"/>
          </w:tcPr>
          <w:p w14:paraId="4933182E" w14:textId="77777777" w:rsidR="00DA760F" w:rsidRPr="00DA760F" w:rsidRDefault="008E3DD4" w:rsidP="00DA760F">
            <w:pPr>
              <w:pStyle w:val="ListParagraph"/>
              <w:numPr>
                <w:ilvl w:val="0"/>
                <w:numId w:val="4"/>
              </w:numPr>
              <w:spacing w:after="60" w:line="240" w:lineRule="auto"/>
              <w:rPr>
                <w:b/>
                <w:sz w:val="18"/>
                <w:szCs w:val="18"/>
              </w:rPr>
            </w:pPr>
            <w:r w:rsidRPr="00DA760F">
              <w:rPr>
                <w:b/>
                <w:sz w:val="18"/>
                <w:szCs w:val="18"/>
              </w:rPr>
              <w:t>Desk Review report</w:t>
            </w:r>
          </w:p>
          <w:p w14:paraId="18A0FB24" w14:textId="47A0D992" w:rsidR="00DA760F" w:rsidRPr="00DA760F" w:rsidRDefault="00DA760F" w:rsidP="008C35CC">
            <w:pPr>
              <w:pStyle w:val="ListParagraph"/>
              <w:spacing w:after="60" w:line="240" w:lineRule="auto"/>
              <w:ind w:left="360"/>
              <w:rPr>
                <w:b/>
                <w:sz w:val="18"/>
                <w:szCs w:val="18"/>
              </w:rPr>
            </w:pPr>
            <w:r w:rsidRPr="008C35CC">
              <w:rPr>
                <w:sz w:val="18"/>
                <w:szCs w:val="18"/>
              </w:rPr>
              <w:t>Including a detailed field visit plan</w:t>
            </w:r>
          </w:p>
        </w:tc>
        <w:tc>
          <w:tcPr>
            <w:tcW w:w="1605" w:type="dxa"/>
          </w:tcPr>
          <w:p w14:paraId="5957AD56" w14:textId="1C56B3AC" w:rsidR="008E3DD4" w:rsidRDefault="008637B0" w:rsidP="00D81550">
            <w:pPr>
              <w:spacing w:after="60"/>
              <w:rPr>
                <w:sz w:val="18"/>
                <w:szCs w:val="18"/>
              </w:rPr>
            </w:pPr>
            <w:r>
              <w:rPr>
                <w:sz w:val="18"/>
                <w:szCs w:val="18"/>
              </w:rPr>
              <w:t>Week 2-3</w:t>
            </w:r>
          </w:p>
          <w:p w14:paraId="72CF4BBF" w14:textId="186E44F2" w:rsidR="008637B0" w:rsidRPr="008E3DD4" w:rsidDel="00F20412" w:rsidRDefault="008637B0" w:rsidP="00D81550">
            <w:pPr>
              <w:spacing w:after="60"/>
              <w:rPr>
                <w:sz w:val="18"/>
                <w:szCs w:val="18"/>
              </w:rPr>
            </w:pPr>
          </w:p>
        </w:tc>
        <w:tc>
          <w:tcPr>
            <w:tcW w:w="1098" w:type="dxa"/>
            <w:vAlign w:val="center"/>
          </w:tcPr>
          <w:p w14:paraId="1599DD05" w14:textId="2B6D3B58" w:rsidR="008E3DD4" w:rsidRPr="008E3DD4" w:rsidRDefault="00EE3BD6" w:rsidP="004B297E">
            <w:pPr>
              <w:spacing w:after="60"/>
              <w:jc w:val="center"/>
              <w:rPr>
                <w:sz w:val="18"/>
                <w:szCs w:val="18"/>
              </w:rPr>
            </w:pPr>
            <w:r>
              <w:rPr>
                <w:sz w:val="18"/>
                <w:szCs w:val="18"/>
              </w:rPr>
              <w:t>10</w:t>
            </w:r>
          </w:p>
        </w:tc>
        <w:tc>
          <w:tcPr>
            <w:tcW w:w="931" w:type="dxa"/>
            <w:vAlign w:val="center"/>
          </w:tcPr>
          <w:p w14:paraId="1DE0B152" w14:textId="79942089" w:rsidR="008E3DD4" w:rsidRPr="008E3DD4" w:rsidRDefault="00227071" w:rsidP="004B297E">
            <w:pPr>
              <w:spacing w:after="60"/>
              <w:jc w:val="center"/>
              <w:rPr>
                <w:sz w:val="18"/>
                <w:szCs w:val="18"/>
              </w:rPr>
            </w:pPr>
            <w:r>
              <w:rPr>
                <w:sz w:val="18"/>
                <w:szCs w:val="18"/>
              </w:rPr>
              <w:t>0</w:t>
            </w:r>
          </w:p>
        </w:tc>
        <w:tc>
          <w:tcPr>
            <w:tcW w:w="964" w:type="dxa"/>
            <w:vAlign w:val="center"/>
          </w:tcPr>
          <w:p w14:paraId="4AC0BB65" w14:textId="5EE6FCED" w:rsidR="008E3DD4" w:rsidRPr="008E3DD4" w:rsidRDefault="008E3DD4" w:rsidP="004B297E">
            <w:pPr>
              <w:spacing w:after="60"/>
              <w:jc w:val="center"/>
              <w:rPr>
                <w:sz w:val="18"/>
                <w:szCs w:val="18"/>
              </w:rPr>
            </w:pPr>
            <w:r w:rsidRPr="008E3DD4">
              <w:rPr>
                <w:sz w:val="18"/>
                <w:szCs w:val="18"/>
              </w:rPr>
              <w:t>Home-based</w:t>
            </w:r>
          </w:p>
        </w:tc>
        <w:tc>
          <w:tcPr>
            <w:tcW w:w="882" w:type="dxa"/>
            <w:vAlign w:val="center"/>
          </w:tcPr>
          <w:p w14:paraId="5EE1DC78" w14:textId="7344FC9C" w:rsidR="008E3DD4" w:rsidRPr="008E3DD4" w:rsidRDefault="008E3DD4" w:rsidP="004B297E">
            <w:pPr>
              <w:spacing w:after="60"/>
              <w:jc w:val="center"/>
              <w:rPr>
                <w:sz w:val="18"/>
                <w:szCs w:val="18"/>
              </w:rPr>
            </w:pPr>
          </w:p>
        </w:tc>
      </w:tr>
      <w:tr w:rsidR="008E3DD4" w:rsidRPr="008E3DD4" w14:paraId="132E6141" w14:textId="77777777" w:rsidTr="008637B0">
        <w:trPr>
          <w:jc w:val="center"/>
        </w:trPr>
        <w:tc>
          <w:tcPr>
            <w:tcW w:w="955" w:type="dxa"/>
            <w:shd w:val="clear" w:color="auto" w:fill="F2F2F2" w:themeFill="background1" w:themeFillShade="F2"/>
          </w:tcPr>
          <w:p w14:paraId="10D8CEC2" w14:textId="65AC7218" w:rsidR="00815FC5" w:rsidRPr="008E3DD4" w:rsidRDefault="008E3DD4" w:rsidP="00D81550">
            <w:pPr>
              <w:spacing w:after="60"/>
              <w:rPr>
                <w:b/>
                <w:sz w:val="18"/>
                <w:szCs w:val="18"/>
              </w:rPr>
            </w:pPr>
            <w:r w:rsidRPr="008E3DD4">
              <w:rPr>
                <w:b/>
                <w:sz w:val="18"/>
                <w:szCs w:val="18"/>
              </w:rPr>
              <w:t>Field Phase</w:t>
            </w:r>
          </w:p>
        </w:tc>
        <w:tc>
          <w:tcPr>
            <w:tcW w:w="1888" w:type="dxa"/>
            <w:shd w:val="clear" w:color="auto" w:fill="F2F2F2" w:themeFill="background1" w:themeFillShade="F2"/>
          </w:tcPr>
          <w:p w14:paraId="661A3600" w14:textId="37CF69CA" w:rsidR="00815FC5" w:rsidRPr="008E3DD4" w:rsidRDefault="00815FC5" w:rsidP="00D81550">
            <w:pPr>
              <w:spacing w:after="60"/>
              <w:rPr>
                <w:sz w:val="18"/>
                <w:szCs w:val="18"/>
              </w:rPr>
            </w:pPr>
            <w:r w:rsidRPr="008E3DD4">
              <w:rPr>
                <w:sz w:val="18"/>
                <w:szCs w:val="18"/>
              </w:rPr>
              <w:t>Undertake planned visits and interactions with relevant stakeholders, including UNCT</w:t>
            </w:r>
            <w:r w:rsidR="008E3DD4" w:rsidRPr="008E3DD4">
              <w:rPr>
                <w:sz w:val="18"/>
                <w:szCs w:val="18"/>
              </w:rPr>
              <w:t xml:space="preserve">, reporting, presenting and validating the findings </w:t>
            </w:r>
          </w:p>
        </w:tc>
        <w:tc>
          <w:tcPr>
            <w:tcW w:w="2567" w:type="dxa"/>
            <w:shd w:val="clear" w:color="auto" w:fill="F2F2F2" w:themeFill="background1" w:themeFillShade="F2"/>
          </w:tcPr>
          <w:p w14:paraId="48F80BB2" w14:textId="77777777" w:rsidR="008E3DD4" w:rsidRPr="008E3DD4" w:rsidRDefault="00815FC5" w:rsidP="009B3BFF">
            <w:pPr>
              <w:pStyle w:val="ListParagraph"/>
              <w:numPr>
                <w:ilvl w:val="0"/>
                <w:numId w:val="4"/>
              </w:numPr>
              <w:spacing w:after="60" w:line="240" w:lineRule="auto"/>
              <w:rPr>
                <w:b/>
                <w:sz w:val="18"/>
                <w:szCs w:val="18"/>
              </w:rPr>
            </w:pPr>
            <w:r w:rsidRPr="008E3DD4">
              <w:rPr>
                <w:b/>
                <w:sz w:val="18"/>
                <w:szCs w:val="18"/>
              </w:rPr>
              <w:t xml:space="preserve">Field visit report </w:t>
            </w:r>
          </w:p>
          <w:p w14:paraId="0AECE3DA" w14:textId="188A6C5F" w:rsidR="00815FC5" w:rsidRPr="008E3DD4" w:rsidRDefault="008E3DD4" w:rsidP="008E3DD4">
            <w:pPr>
              <w:pStyle w:val="ListParagraph"/>
              <w:spacing w:after="60" w:line="240" w:lineRule="auto"/>
              <w:ind w:left="360"/>
              <w:rPr>
                <w:b/>
                <w:sz w:val="18"/>
                <w:szCs w:val="18"/>
              </w:rPr>
            </w:pPr>
            <w:r w:rsidRPr="008E3DD4">
              <w:rPr>
                <w:b/>
                <w:sz w:val="18"/>
                <w:szCs w:val="18"/>
              </w:rPr>
              <w:t>C</w:t>
            </w:r>
            <w:r w:rsidR="00815FC5" w:rsidRPr="008E3DD4">
              <w:rPr>
                <w:sz w:val="18"/>
                <w:szCs w:val="18"/>
              </w:rPr>
              <w:t xml:space="preserve">ontaining </w:t>
            </w:r>
            <w:r w:rsidRPr="008E3DD4">
              <w:rPr>
                <w:sz w:val="18"/>
                <w:szCs w:val="18"/>
              </w:rPr>
              <w:t xml:space="preserve">data and findings from the </w:t>
            </w:r>
            <w:r w:rsidR="00815FC5" w:rsidRPr="008E3DD4">
              <w:rPr>
                <w:sz w:val="18"/>
                <w:szCs w:val="18"/>
              </w:rPr>
              <w:t>field missio</w:t>
            </w:r>
            <w:r w:rsidRPr="008E3DD4">
              <w:rPr>
                <w:sz w:val="18"/>
                <w:szCs w:val="18"/>
              </w:rPr>
              <w:t xml:space="preserve">n and </w:t>
            </w:r>
            <w:r w:rsidR="003A2840" w:rsidRPr="008E3DD4">
              <w:rPr>
                <w:sz w:val="18"/>
                <w:szCs w:val="18"/>
              </w:rPr>
              <w:t>stakeholder’s</w:t>
            </w:r>
            <w:r w:rsidRPr="008E3DD4">
              <w:rPr>
                <w:sz w:val="18"/>
                <w:szCs w:val="18"/>
              </w:rPr>
              <w:t xml:space="preserve"> interaction</w:t>
            </w:r>
          </w:p>
          <w:p w14:paraId="1696961D" w14:textId="0B285625" w:rsidR="00815FC5" w:rsidRPr="008E3DD4" w:rsidRDefault="00815FC5" w:rsidP="009B3BFF">
            <w:pPr>
              <w:pStyle w:val="ListParagraph"/>
              <w:numPr>
                <w:ilvl w:val="0"/>
                <w:numId w:val="4"/>
              </w:numPr>
              <w:spacing w:after="60" w:line="240" w:lineRule="auto"/>
              <w:rPr>
                <w:b/>
                <w:sz w:val="18"/>
                <w:szCs w:val="18"/>
              </w:rPr>
            </w:pPr>
            <w:r w:rsidRPr="008E3DD4">
              <w:rPr>
                <w:b/>
                <w:sz w:val="18"/>
                <w:szCs w:val="18"/>
              </w:rPr>
              <w:t>Data validation</w:t>
            </w:r>
            <w:r w:rsidR="008E3DD4" w:rsidRPr="008E3DD4">
              <w:rPr>
                <w:b/>
                <w:sz w:val="18"/>
                <w:szCs w:val="18"/>
              </w:rPr>
              <w:t xml:space="preserve"> exercise</w:t>
            </w:r>
          </w:p>
        </w:tc>
        <w:tc>
          <w:tcPr>
            <w:tcW w:w="1605" w:type="dxa"/>
            <w:shd w:val="clear" w:color="auto" w:fill="F2F2F2" w:themeFill="background1" w:themeFillShade="F2"/>
          </w:tcPr>
          <w:p w14:paraId="2A099088" w14:textId="7F1B9ADC" w:rsidR="00815FC5" w:rsidRPr="008E3DD4" w:rsidRDefault="008637B0" w:rsidP="00F44DD2">
            <w:pPr>
              <w:spacing w:after="60"/>
              <w:rPr>
                <w:sz w:val="18"/>
                <w:szCs w:val="18"/>
              </w:rPr>
            </w:pPr>
            <w:r>
              <w:rPr>
                <w:sz w:val="18"/>
                <w:szCs w:val="18"/>
              </w:rPr>
              <w:t>Week 4-7</w:t>
            </w:r>
          </w:p>
        </w:tc>
        <w:tc>
          <w:tcPr>
            <w:tcW w:w="1098" w:type="dxa"/>
            <w:shd w:val="clear" w:color="auto" w:fill="F2F2F2" w:themeFill="background1" w:themeFillShade="F2"/>
            <w:vAlign w:val="center"/>
          </w:tcPr>
          <w:p w14:paraId="4BFA7B83" w14:textId="1A23C461" w:rsidR="00815FC5" w:rsidRPr="008E3DD4" w:rsidRDefault="00815FC5" w:rsidP="004B297E">
            <w:pPr>
              <w:spacing w:after="60"/>
              <w:jc w:val="center"/>
              <w:rPr>
                <w:sz w:val="18"/>
                <w:szCs w:val="18"/>
              </w:rPr>
            </w:pPr>
            <w:r w:rsidRPr="008E3DD4">
              <w:rPr>
                <w:sz w:val="18"/>
                <w:szCs w:val="18"/>
              </w:rPr>
              <w:t>1</w:t>
            </w:r>
            <w:r w:rsidR="00EE3BD6">
              <w:rPr>
                <w:sz w:val="18"/>
                <w:szCs w:val="18"/>
              </w:rPr>
              <w:t>5</w:t>
            </w:r>
          </w:p>
        </w:tc>
        <w:tc>
          <w:tcPr>
            <w:tcW w:w="931" w:type="dxa"/>
            <w:shd w:val="clear" w:color="auto" w:fill="F2F2F2" w:themeFill="background1" w:themeFillShade="F2"/>
            <w:vAlign w:val="center"/>
          </w:tcPr>
          <w:p w14:paraId="110FF606" w14:textId="4EF84F64" w:rsidR="00815FC5" w:rsidRPr="008E3DD4" w:rsidRDefault="00815FC5" w:rsidP="004B297E">
            <w:pPr>
              <w:spacing w:after="60"/>
              <w:jc w:val="center"/>
              <w:rPr>
                <w:sz w:val="18"/>
                <w:szCs w:val="18"/>
              </w:rPr>
            </w:pPr>
            <w:r w:rsidRPr="008E3DD4">
              <w:rPr>
                <w:sz w:val="18"/>
                <w:szCs w:val="18"/>
              </w:rPr>
              <w:t>15</w:t>
            </w:r>
          </w:p>
        </w:tc>
        <w:tc>
          <w:tcPr>
            <w:tcW w:w="964" w:type="dxa"/>
            <w:shd w:val="clear" w:color="auto" w:fill="F2F2F2" w:themeFill="background1" w:themeFillShade="F2"/>
            <w:vAlign w:val="center"/>
          </w:tcPr>
          <w:p w14:paraId="63611CB7" w14:textId="6B0EDF71" w:rsidR="00815FC5" w:rsidRPr="008E3DD4" w:rsidRDefault="00815FC5" w:rsidP="004B297E">
            <w:pPr>
              <w:spacing w:after="60"/>
              <w:jc w:val="center"/>
              <w:rPr>
                <w:sz w:val="18"/>
                <w:szCs w:val="18"/>
              </w:rPr>
            </w:pPr>
            <w:r w:rsidRPr="008E3DD4">
              <w:rPr>
                <w:sz w:val="18"/>
                <w:szCs w:val="18"/>
              </w:rPr>
              <w:t>Freetown, Sierra Leone and field missions</w:t>
            </w:r>
          </w:p>
        </w:tc>
        <w:tc>
          <w:tcPr>
            <w:tcW w:w="882" w:type="dxa"/>
            <w:shd w:val="clear" w:color="auto" w:fill="F2F2F2" w:themeFill="background1" w:themeFillShade="F2"/>
            <w:vAlign w:val="center"/>
          </w:tcPr>
          <w:p w14:paraId="1F97874D" w14:textId="1F350B3E" w:rsidR="00815FC5" w:rsidRPr="008E3DD4" w:rsidRDefault="00815FC5" w:rsidP="004B297E">
            <w:pPr>
              <w:spacing w:after="60"/>
              <w:jc w:val="center"/>
              <w:rPr>
                <w:sz w:val="18"/>
                <w:szCs w:val="18"/>
              </w:rPr>
            </w:pPr>
            <w:r w:rsidRPr="008E3DD4">
              <w:rPr>
                <w:sz w:val="18"/>
                <w:szCs w:val="18"/>
              </w:rPr>
              <w:t>25%</w:t>
            </w:r>
          </w:p>
        </w:tc>
      </w:tr>
      <w:tr w:rsidR="008E3DD4" w:rsidRPr="008E3DD4" w14:paraId="2F005334" w14:textId="77777777" w:rsidTr="008637B0">
        <w:trPr>
          <w:jc w:val="center"/>
        </w:trPr>
        <w:tc>
          <w:tcPr>
            <w:tcW w:w="955" w:type="dxa"/>
            <w:vMerge w:val="restart"/>
          </w:tcPr>
          <w:p w14:paraId="2BB4913E" w14:textId="19232BBD" w:rsidR="008E3DD4" w:rsidRPr="008E3DD4" w:rsidRDefault="008E3DD4" w:rsidP="00D81550">
            <w:pPr>
              <w:spacing w:after="60"/>
              <w:rPr>
                <w:b/>
                <w:sz w:val="18"/>
                <w:szCs w:val="18"/>
              </w:rPr>
            </w:pPr>
            <w:r w:rsidRPr="008E3DD4">
              <w:rPr>
                <w:b/>
                <w:sz w:val="18"/>
                <w:szCs w:val="18"/>
              </w:rPr>
              <w:t>Reporting Phase</w:t>
            </w:r>
          </w:p>
        </w:tc>
        <w:tc>
          <w:tcPr>
            <w:tcW w:w="1888" w:type="dxa"/>
            <w:vMerge w:val="restart"/>
          </w:tcPr>
          <w:p w14:paraId="7555AAA4" w14:textId="64EA9314" w:rsidR="008E3DD4" w:rsidRPr="008E3DD4" w:rsidRDefault="008E3DD4" w:rsidP="008E3DD4">
            <w:pPr>
              <w:spacing w:after="60"/>
              <w:rPr>
                <w:sz w:val="18"/>
                <w:szCs w:val="18"/>
              </w:rPr>
            </w:pPr>
            <w:r w:rsidRPr="008E3DD4">
              <w:rPr>
                <w:sz w:val="18"/>
                <w:szCs w:val="18"/>
              </w:rPr>
              <w:t>Data Compilation and Analysis. The evaluation team will analyze the data collected during the desk review and the field work, conduct additional consultations with stakeholders, draft the evaluation report</w:t>
            </w:r>
          </w:p>
        </w:tc>
        <w:tc>
          <w:tcPr>
            <w:tcW w:w="2567" w:type="dxa"/>
          </w:tcPr>
          <w:p w14:paraId="72803FF9" w14:textId="2BE9322A" w:rsidR="008E3DD4" w:rsidRPr="008E3DD4" w:rsidRDefault="008E3DD4" w:rsidP="009B3BFF">
            <w:pPr>
              <w:pStyle w:val="ListParagraph"/>
              <w:numPr>
                <w:ilvl w:val="0"/>
                <w:numId w:val="3"/>
              </w:numPr>
              <w:spacing w:after="60" w:line="240" w:lineRule="auto"/>
              <w:rPr>
                <w:b/>
                <w:sz w:val="18"/>
                <w:szCs w:val="18"/>
              </w:rPr>
            </w:pPr>
            <w:r w:rsidRPr="008E3DD4">
              <w:rPr>
                <w:b/>
                <w:sz w:val="18"/>
                <w:szCs w:val="18"/>
              </w:rPr>
              <w:t xml:space="preserve">Draft Evaluation Report </w:t>
            </w:r>
          </w:p>
          <w:p w14:paraId="3D2330F6" w14:textId="15D18791" w:rsidR="008E3DD4" w:rsidRPr="008E3DD4" w:rsidRDefault="008E3DD4" w:rsidP="008E3DD4">
            <w:pPr>
              <w:pStyle w:val="ListParagraph"/>
              <w:spacing w:after="60" w:line="240" w:lineRule="auto"/>
              <w:ind w:left="360"/>
              <w:rPr>
                <w:b/>
                <w:sz w:val="18"/>
                <w:szCs w:val="18"/>
              </w:rPr>
            </w:pPr>
            <w:r w:rsidRPr="00592104">
              <w:rPr>
                <w:sz w:val="18"/>
                <w:szCs w:val="18"/>
              </w:rPr>
              <w:t>(annex I indicates the report outline)</w:t>
            </w:r>
          </w:p>
        </w:tc>
        <w:tc>
          <w:tcPr>
            <w:tcW w:w="1605" w:type="dxa"/>
          </w:tcPr>
          <w:p w14:paraId="0A1A30CD" w14:textId="12C5E892" w:rsidR="008E3DD4" w:rsidRPr="008E3DD4" w:rsidRDefault="008637B0" w:rsidP="00D81550">
            <w:pPr>
              <w:spacing w:after="60"/>
              <w:rPr>
                <w:sz w:val="18"/>
                <w:szCs w:val="18"/>
              </w:rPr>
            </w:pPr>
            <w:r>
              <w:rPr>
                <w:sz w:val="18"/>
                <w:szCs w:val="18"/>
              </w:rPr>
              <w:t>Week 8-10</w:t>
            </w:r>
          </w:p>
        </w:tc>
        <w:tc>
          <w:tcPr>
            <w:tcW w:w="1098" w:type="dxa"/>
            <w:vAlign w:val="center"/>
          </w:tcPr>
          <w:p w14:paraId="29CEDD60" w14:textId="2D7537D6" w:rsidR="008E3DD4" w:rsidRPr="008E3DD4" w:rsidRDefault="00EE3BD6" w:rsidP="004B297E">
            <w:pPr>
              <w:spacing w:after="60"/>
              <w:jc w:val="center"/>
              <w:rPr>
                <w:sz w:val="18"/>
                <w:szCs w:val="18"/>
              </w:rPr>
            </w:pPr>
            <w:r>
              <w:rPr>
                <w:sz w:val="18"/>
                <w:szCs w:val="18"/>
              </w:rPr>
              <w:t>9</w:t>
            </w:r>
          </w:p>
        </w:tc>
        <w:tc>
          <w:tcPr>
            <w:tcW w:w="931" w:type="dxa"/>
            <w:vAlign w:val="center"/>
          </w:tcPr>
          <w:p w14:paraId="2C519570" w14:textId="1C3683EE" w:rsidR="008E3DD4" w:rsidRPr="008E3DD4" w:rsidRDefault="008E3DD4" w:rsidP="004B297E">
            <w:pPr>
              <w:spacing w:after="60"/>
              <w:jc w:val="center"/>
              <w:rPr>
                <w:sz w:val="18"/>
                <w:szCs w:val="18"/>
              </w:rPr>
            </w:pPr>
            <w:r w:rsidRPr="008E3DD4">
              <w:rPr>
                <w:sz w:val="18"/>
                <w:szCs w:val="18"/>
              </w:rPr>
              <w:t>4</w:t>
            </w:r>
          </w:p>
        </w:tc>
        <w:tc>
          <w:tcPr>
            <w:tcW w:w="964" w:type="dxa"/>
            <w:vAlign w:val="center"/>
          </w:tcPr>
          <w:p w14:paraId="000F687F" w14:textId="2C5DFA21" w:rsidR="008E3DD4" w:rsidRPr="008E3DD4" w:rsidRDefault="008E3DD4" w:rsidP="004B297E">
            <w:pPr>
              <w:spacing w:after="60"/>
              <w:jc w:val="center"/>
              <w:rPr>
                <w:sz w:val="18"/>
                <w:szCs w:val="18"/>
              </w:rPr>
            </w:pPr>
            <w:r w:rsidRPr="008E3DD4">
              <w:rPr>
                <w:sz w:val="18"/>
                <w:szCs w:val="18"/>
              </w:rPr>
              <w:t>Home-based</w:t>
            </w:r>
          </w:p>
        </w:tc>
        <w:tc>
          <w:tcPr>
            <w:tcW w:w="882" w:type="dxa"/>
            <w:vAlign w:val="center"/>
          </w:tcPr>
          <w:p w14:paraId="6A288196" w14:textId="05DCF31C" w:rsidR="008E3DD4" w:rsidRPr="008E3DD4" w:rsidRDefault="008E3DD4" w:rsidP="004B297E">
            <w:pPr>
              <w:spacing w:after="60"/>
              <w:jc w:val="center"/>
              <w:rPr>
                <w:sz w:val="18"/>
                <w:szCs w:val="18"/>
              </w:rPr>
            </w:pPr>
            <w:r w:rsidRPr="008E3DD4">
              <w:rPr>
                <w:sz w:val="18"/>
                <w:szCs w:val="18"/>
              </w:rPr>
              <w:t>25%</w:t>
            </w:r>
          </w:p>
        </w:tc>
      </w:tr>
      <w:tr w:rsidR="008E3DD4" w:rsidRPr="008E3DD4" w14:paraId="79812F80" w14:textId="77777777" w:rsidTr="008637B0">
        <w:trPr>
          <w:jc w:val="center"/>
        </w:trPr>
        <w:tc>
          <w:tcPr>
            <w:tcW w:w="955" w:type="dxa"/>
            <w:vMerge/>
          </w:tcPr>
          <w:p w14:paraId="069099A8" w14:textId="7551A223" w:rsidR="008E3DD4" w:rsidRPr="008E3DD4" w:rsidRDefault="008E3DD4" w:rsidP="00D81550">
            <w:pPr>
              <w:spacing w:after="60"/>
              <w:rPr>
                <w:b/>
                <w:sz w:val="18"/>
                <w:szCs w:val="18"/>
              </w:rPr>
            </w:pPr>
          </w:p>
        </w:tc>
        <w:tc>
          <w:tcPr>
            <w:tcW w:w="1888" w:type="dxa"/>
            <w:vMerge/>
          </w:tcPr>
          <w:p w14:paraId="3A84AEBC" w14:textId="5CF71B2D" w:rsidR="008E3DD4" w:rsidRPr="008E3DD4" w:rsidRDefault="008E3DD4" w:rsidP="00D81550">
            <w:pPr>
              <w:spacing w:after="60"/>
              <w:rPr>
                <w:b/>
                <w:sz w:val="18"/>
                <w:szCs w:val="18"/>
              </w:rPr>
            </w:pPr>
          </w:p>
        </w:tc>
        <w:tc>
          <w:tcPr>
            <w:tcW w:w="2567" w:type="dxa"/>
          </w:tcPr>
          <w:p w14:paraId="45947E03" w14:textId="3DEDA4E2" w:rsidR="008E3DD4" w:rsidRPr="008E3DD4" w:rsidRDefault="008E3DD4" w:rsidP="009B3BFF">
            <w:pPr>
              <w:pStyle w:val="ListParagraph"/>
              <w:numPr>
                <w:ilvl w:val="0"/>
                <w:numId w:val="7"/>
              </w:numPr>
              <w:spacing w:after="60" w:line="240" w:lineRule="auto"/>
              <w:rPr>
                <w:b/>
                <w:sz w:val="18"/>
                <w:szCs w:val="18"/>
              </w:rPr>
            </w:pPr>
            <w:r w:rsidRPr="008E3DD4">
              <w:rPr>
                <w:b/>
                <w:sz w:val="18"/>
                <w:szCs w:val="18"/>
              </w:rPr>
              <w:t>Revised draft report</w:t>
            </w:r>
          </w:p>
        </w:tc>
        <w:tc>
          <w:tcPr>
            <w:tcW w:w="1605" w:type="dxa"/>
          </w:tcPr>
          <w:p w14:paraId="6CB30FC8" w14:textId="0A3A9B9F" w:rsidR="008E3DD4" w:rsidRPr="008E3DD4" w:rsidRDefault="008637B0" w:rsidP="00D81550">
            <w:pPr>
              <w:spacing w:after="60"/>
              <w:rPr>
                <w:sz w:val="18"/>
                <w:szCs w:val="18"/>
              </w:rPr>
            </w:pPr>
            <w:r>
              <w:rPr>
                <w:sz w:val="18"/>
                <w:szCs w:val="18"/>
              </w:rPr>
              <w:t>Week 11</w:t>
            </w:r>
          </w:p>
        </w:tc>
        <w:tc>
          <w:tcPr>
            <w:tcW w:w="1098" w:type="dxa"/>
            <w:vAlign w:val="center"/>
          </w:tcPr>
          <w:p w14:paraId="2C714B91" w14:textId="60DB44F8" w:rsidR="008E3DD4" w:rsidRPr="008E3DD4" w:rsidRDefault="008E3DD4" w:rsidP="004B297E">
            <w:pPr>
              <w:spacing w:after="60"/>
              <w:jc w:val="center"/>
              <w:rPr>
                <w:sz w:val="18"/>
                <w:szCs w:val="18"/>
              </w:rPr>
            </w:pPr>
            <w:r w:rsidRPr="008E3DD4">
              <w:rPr>
                <w:sz w:val="18"/>
                <w:szCs w:val="18"/>
              </w:rPr>
              <w:t>3</w:t>
            </w:r>
          </w:p>
        </w:tc>
        <w:tc>
          <w:tcPr>
            <w:tcW w:w="931" w:type="dxa"/>
            <w:vAlign w:val="center"/>
          </w:tcPr>
          <w:p w14:paraId="09CCA894" w14:textId="3B041E87" w:rsidR="008E3DD4" w:rsidRPr="008E3DD4" w:rsidRDefault="008E3DD4" w:rsidP="004B297E">
            <w:pPr>
              <w:spacing w:after="60"/>
              <w:jc w:val="center"/>
              <w:rPr>
                <w:sz w:val="18"/>
                <w:szCs w:val="18"/>
              </w:rPr>
            </w:pPr>
            <w:r w:rsidRPr="008E3DD4">
              <w:rPr>
                <w:sz w:val="18"/>
                <w:szCs w:val="18"/>
              </w:rPr>
              <w:t>1</w:t>
            </w:r>
          </w:p>
        </w:tc>
        <w:tc>
          <w:tcPr>
            <w:tcW w:w="964" w:type="dxa"/>
            <w:vAlign w:val="center"/>
          </w:tcPr>
          <w:p w14:paraId="116CC056" w14:textId="50DEAE2C" w:rsidR="008E3DD4" w:rsidRPr="008E3DD4" w:rsidRDefault="008E3DD4" w:rsidP="004B297E">
            <w:pPr>
              <w:spacing w:after="60"/>
              <w:jc w:val="center"/>
              <w:rPr>
                <w:sz w:val="18"/>
                <w:szCs w:val="18"/>
              </w:rPr>
            </w:pPr>
            <w:r w:rsidRPr="008E3DD4">
              <w:rPr>
                <w:sz w:val="18"/>
                <w:szCs w:val="18"/>
              </w:rPr>
              <w:t>Home-based</w:t>
            </w:r>
          </w:p>
        </w:tc>
        <w:tc>
          <w:tcPr>
            <w:tcW w:w="882" w:type="dxa"/>
            <w:vAlign w:val="center"/>
          </w:tcPr>
          <w:p w14:paraId="141B61BC" w14:textId="56F1DA40" w:rsidR="008E3DD4" w:rsidRPr="008E3DD4" w:rsidRDefault="008E3DD4" w:rsidP="004B297E">
            <w:pPr>
              <w:spacing w:after="60"/>
              <w:jc w:val="center"/>
              <w:rPr>
                <w:sz w:val="18"/>
                <w:szCs w:val="18"/>
              </w:rPr>
            </w:pPr>
          </w:p>
        </w:tc>
      </w:tr>
      <w:tr w:rsidR="008E3DD4" w:rsidRPr="008E3DD4" w14:paraId="5679994F" w14:textId="77777777" w:rsidTr="008637B0">
        <w:trPr>
          <w:jc w:val="center"/>
        </w:trPr>
        <w:tc>
          <w:tcPr>
            <w:tcW w:w="955" w:type="dxa"/>
            <w:vMerge/>
          </w:tcPr>
          <w:p w14:paraId="25DC56B2" w14:textId="77777777" w:rsidR="008E3DD4" w:rsidRPr="008E3DD4" w:rsidRDefault="008E3DD4" w:rsidP="00D81550">
            <w:pPr>
              <w:spacing w:after="60"/>
              <w:rPr>
                <w:b/>
                <w:sz w:val="18"/>
                <w:szCs w:val="18"/>
              </w:rPr>
            </w:pPr>
          </w:p>
        </w:tc>
        <w:tc>
          <w:tcPr>
            <w:tcW w:w="1888" w:type="dxa"/>
          </w:tcPr>
          <w:p w14:paraId="6C084945" w14:textId="2F761392" w:rsidR="008E3DD4" w:rsidRPr="008E3DD4" w:rsidRDefault="008E3DD4" w:rsidP="00D81550">
            <w:pPr>
              <w:spacing w:after="60"/>
              <w:rPr>
                <w:sz w:val="18"/>
                <w:szCs w:val="18"/>
              </w:rPr>
            </w:pPr>
            <w:r w:rsidRPr="008E3DD4">
              <w:rPr>
                <w:sz w:val="18"/>
                <w:szCs w:val="18"/>
              </w:rPr>
              <w:t>Validation of report by the Evaluation Steering Committee</w:t>
            </w:r>
          </w:p>
        </w:tc>
        <w:tc>
          <w:tcPr>
            <w:tcW w:w="2567" w:type="dxa"/>
          </w:tcPr>
          <w:p w14:paraId="14EFBB01" w14:textId="77777777" w:rsidR="008E3DD4" w:rsidRPr="008E3DD4" w:rsidRDefault="008E3DD4" w:rsidP="009B3BFF">
            <w:pPr>
              <w:pStyle w:val="ListParagraph"/>
              <w:numPr>
                <w:ilvl w:val="0"/>
                <w:numId w:val="3"/>
              </w:numPr>
              <w:spacing w:after="60" w:line="240" w:lineRule="auto"/>
              <w:rPr>
                <w:b/>
                <w:sz w:val="18"/>
                <w:szCs w:val="18"/>
              </w:rPr>
            </w:pPr>
            <w:r w:rsidRPr="008E3DD4">
              <w:rPr>
                <w:b/>
                <w:sz w:val="18"/>
                <w:szCs w:val="18"/>
              </w:rPr>
              <w:t>Validated final report</w:t>
            </w:r>
          </w:p>
          <w:p w14:paraId="4BE5CE3C" w14:textId="05586A0D" w:rsidR="008E3DD4" w:rsidRPr="008E3DD4" w:rsidRDefault="008E3DD4" w:rsidP="00D81550">
            <w:pPr>
              <w:pStyle w:val="ListParagraph"/>
              <w:spacing w:after="60" w:line="240" w:lineRule="auto"/>
              <w:ind w:left="360"/>
              <w:rPr>
                <w:sz w:val="18"/>
                <w:szCs w:val="18"/>
              </w:rPr>
            </w:pPr>
          </w:p>
        </w:tc>
        <w:tc>
          <w:tcPr>
            <w:tcW w:w="1605" w:type="dxa"/>
          </w:tcPr>
          <w:p w14:paraId="4A25A877" w14:textId="379A0FCA" w:rsidR="008E3DD4" w:rsidRPr="008E3DD4" w:rsidRDefault="008E3DD4" w:rsidP="00D81550">
            <w:pPr>
              <w:spacing w:after="60"/>
              <w:rPr>
                <w:sz w:val="18"/>
                <w:szCs w:val="18"/>
              </w:rPr>
            </w:pPr>
          </w:p>
        </w:tc>
        <w:tc>
          <w:tcPr>
            <w:tcW w:w="1098" w:type="dxa"/>
            <w:vAlign w:val="center"/>
          </w:tcPr>
          <w:p w14:paraId="21BCC0D0" w14:textId="27DCA320" w:rsidR="008E3DD4" w:rsidRPr="008E3DD4" w:rsidRDefault="008E3DD4" w:rsidP="004B297E">
            <w:pPr>
              <w:spacing w:after="60"/>
              <w:jc w:val="center"/>
              <w:rPr>
                <w:sz w:val="18"/>
                <w:szCs w:val="18"/>
              </w:rPr>
            </w:pPr>
            <w:r w:rsidRPr="008E3DD4">
              <w:rPr>
                <w:sz w:val="18"/>
                <w:szCs w:val="18"/>
              </w:rPr>
              <w:t>1</w:t>
            </w:r>
          </w:p>
        </w:tc>
        <w:tc>
          <w:tcPr>
            <w:tcW w:w="931" w:type="dxa"/>
            <w:vAlign w:val="center"/>
          </w:tcPr>
          <w:p w14:paraId="43983B73" w14:textId="42B1128B" w:rsidR="008E3DD4" w:rsidRPr="008E3DD4" w:rsidRDefault="00227071" w:rsidP="004B297E">
            <w:pPr>
              <w:spacing w:after="60"/>
              <w:jc w:val="center"/>
              <w:rPr>
                <w:sz w:val="18"/>
                <w:szCs w:val="18"/>
              </w:rPr>
            </w:pPr>
            <w:r>
              <w:rPr>
                <w:sz w:val="18"/>
                <w:szCs w:val="18"/>
              </w:rPr>
              <w:t>0</w:t>
            </w:r>
          </w:p>
        </w:tc>
        <w:tc>
          <w:tcPr>
            <w:tcW w:w="964" w:type="dxa"/>
            <w:vAlign w:val="center"/>
          </w:tcPr>
          <w:p w14:paraId="613DAE66" w14:textId="0B6BDA09" w:rsidR="008E3DD4" w:rsidRPr="008E3DD4" w:rsidRDefault="008E3DD4" w:rsidP="004B297E">
            <w:pPr>
              <w:spacing w:after="60"/>
              <w:jc w:val="center"/>
              <w:rPr>
                <w:sz w:val="18"/>
                <w:szCs w:val="18"/>
              </w:rPr>
            </w:pPr>
            <w:r w:rsidRPr="008E3DD4">
              <w:rPr>
                <w:sz w:val="18"/>
                <w:szCs w:val="18"/>
              </w:rPr>
              <w:t>Home-based</w:t>
            </w:r>
          </w:p>
        </w:tc>
        <w:tc>
          <w:tcPr>
            <w:tcW w:w="882" w:type="dxa"/>
            <w:vAlign w:val="center"/>
          </w:tcPr>
          <w:p w14:paraId="165859CC" w14:textId="3EB3DC73" w:rsidR="008E3DD4" w:rsidRPr="008E3DD4" w:rsidRDefault="008E3DD4" w:rsidP="004B297E">
            <w:pPr>
              <w:spacing w:after="60"/>
              <w:jc w:val="center"/>
              <w:rPr>
                <w:sz w:val="18"/>
                <w:szCs w:val="18"/>
              </w:rPr>
            </w:pPr>
            <w:r w:rsidRPr="008E3DD4">
              <w:rPr>
                <w:sz w:val="18"/>
                <w:szCs w:val="18"/>
              </w:rPr>
              <w:t>25%</w:t>
            </w:r>
          </w:p>
        </w:tc>
      </w:tr>
      <w:tr w:rsidR="008E3DD4" w:rsidRPr="008E3DD4" w14:paraId="5B6C7474" w14:textId="77777777" w:rsidTr="008637B0">
        <w:trPr>
          <w:jc w:val="center"/>
        </w:trPr>
        <w:tc>
          <w:tcPr>
            <w:tcW w:w="955" w:type="dxa"/>
            <w:shd w:val="clear" w:color="auto" w:fill="F2F2F2" w:themeFill="background1" w:themeFillShade="F2"/>
          </w:tcPr>
          <w:p w14:paraId="61D28917" w14:textId="77777777" w:rsidR="00815FC5" w:rsidRPr="008E3DD4" w:rsidRDefault="00815FC5">
            <w:pPr>
              <w:spacing w:after="60"/>
              <w:rPr>
                <w:b/>
                <w:sz w:val="18"/>
                <w:szCs w:val="18"/>
              </w:rPr>
            </w:pPr>
          </w:p>
        </w:tc>
        <w:tc>
          <w:tcPr>
            <w:tcW w:w="4455" w:type="dxa"/>
            <w:gridSpan w:val="2"/>
            <w:shd w:val="clear" w:color="auto" w:fill="F2F2F2" w:themeFill="background1" w:themeFillShade="F2"/>
          </w:tcPr>
          <w:p w14:paraId="5C5D6B36" w14:textId="10F6A988" w:rsidR="00815FC5" w:rsidRPr="008E3DD4" w:rsidRDefault="00815FC5" w:rsidP="008E3DD4">
            <w:pPr>
              <w:spacing w:after="60"/>
              <w:rPr>
                <w:b/>
                <w:sz w:val="18"/>
                <w:szCs w:val="18"/>
              </w:rPr>
            </w:pPr>
          </w:p>
        </w:tc>
        <w:tc>
          <w:tcPr>
            <w:tcW w:w="1605" w:type="dxa"/>
            <w:shd w:val="clear" w:color="auto" w:fill="F2F2F2" w:themeFill="background1" w:themeFillShade="F2"/>
          </w:tcPr>
          <w:p w14:paraId="06E6D45B" w14:textId="6E471F74" w:rsidR="00815FC5" w:rsidRPr="008E3DD4" w:rsidRDefault="00815FC5" w:rsidP="00D81550">
            <w:pPr>
              <w:spacing w:after="60"/>
              <w:rPr>
                <w:sz w:val="18"/>
                <w:szCs w:val="18"/>
              </w:rPr>
            </w:pPr>
            <w:r w:rsidRPr="008E3DD4">
              <w:rPr>
                <w:sz w:val="18"/>
                <w:szCs w:val="18"/>
              </w:rPr>
              <w:t>Total WDs per consultant</w:t>
            </w:r>
          </w:p>
        </w:tc>
        <w:tc>
          <w:tcPr>
            <w:tcW w:w="1098" w:type="dxa"/>
            <w:shd w:val="clear" w:color="auto" w:fill="F2F2F2" w:themeFill="background1" w:themeFillShade="F2"/>
            <w:vAlign w:val="center"/>
          </w:tcPr>
          <w:p w14:paraId="606D6373" w14:textId="055E3780" w:rsidR="00815FC5" w:rsidRPr="008E3DD4" w:rsidRDefault="009B3BFF" w:rsidP="004B297E">
            <w:pPr>
              <w:spacing w:after="60"/>
              <w:jc w:val="center"/>
              <w:rPr>
                <w:sz w:val="18"/>
                <w:szCs w:val="18"/>
              </w:rPr>
            </w:pPr>
            <w:r>
              <w:rPr>
                <w:sz w:val="18"/>
                <w:szCs w:val="18"/>
              </w:rPr>
              <w:t>42</w:t>
            </w:r>
          </w:p>
        </w:tc>
        <w:tc>
          <w:tcPr>
            <w:tcW w:w="931" w:type="dxa"/>
            <w:shd w:val="clear" w:color="auto" w:fill="F2F2F2" w:themeFill="background1" w:themeFillShade="F2"/>
            <w:vAlign w:val="center"/>
          </w:tcPr>
          <w:p w14:paraId="5F8D1C0D" w14:textId="1FA3D7C3" w:rsidR="00815FC5" w:rsidRPr="008E3DD4" w:rsidRDefault="00815FC5" w:rsidP="004B297E">
            <w:pPr>
              <w:spacing w:after="60"/>
              <w:jc w:val="center"/>
              <w:rPr>
                <w:sz w:val="18"/>
                <w:szCs w:val="18"/>
              </w:rPr>
            </w:pPr>
            <w:r w:rsidRPr="008E3DD4">
              <w:rPr>
                <w:sz w:val="18"/>
                <w:szCs w:val="18"/>
              </w:rPr>
              <w:t>20</w:t>
            </w:r>
          </w:p>
        </w:tc>
        <w:tc>
          <w:tcPr>
            <w:tcW w:w="964" w:type="dxa"/>
            <w:shd w:val="clear" w:color="auto" w:fill="F2F2F2" w:themeFill="background1" w:themeFillShade="F2"/>
            <w:vAlign w:val="center"/>
          </w:tcPr>
          <w:p w14:paraId="437A006E" w14:textId="77777777" w:rsidR="00815FC5" w:rsidRPr="008E3DD4" w:rsidRDefault="00815FC5" w:rsidP="004B297E">
            <w:pPr>
              <w:spacing w:after="60"/>
              <w:jc w:val="center"/>
              <w:rPr>
                <w:sz w:val="18"/>
                <w:szCs w:val="18"/>
              </w:rPr>
            </w:pPr>
          </w:p>
        </w:tc>
        <w:tc>
          <w:tcPr>
            <w:tcW w:w="882" w:type="dxa"/>
            <w:shd w:val="clear" w:color="auto" w:fill="F2F2F2" w:themeFill="background1" w:themeFillShade="F2"/>
            <w:vAlign w:val="center"/>
          </w:tcPr>
          <w:p w14:paraId="3A6F5068" w14:textId="77777777" w:rsidR="00815FC5" w:rsidRPr="008E3DD4" w:rsidRDefault="00815FC5" w:rsidP="004B297E">
            <w:pPr>
              <w:spacing w:after="60"/>
              <w:jc w:val="center"/>
              <w:rPr>
                <w:sz w:val="18"/>
                <w:szCs w:val="18"/>
              </w:rPr>
            </w:pPr>
          </w:p>
        </w:tc>
      </w:tr>
    </w:tbl>
    <w:p w14:paraId="11FB605E" w14:textId="70D3DD91" w:rsidR="00086F23" w:rsidRPr="008E3DD4" w:rsidRDefault="00086F23" w:rsidP="00D81550">
      <w:pPr>
        <w:spacing w:after="60" w:line="240" w:lineRule="auto"/>
        <w:jc w:val="both"/>
        <w:rPr>
          <w:b/>
          <w:i/>
          <w:highlight w:val="lightGray"/>
        </w:rPr>
      </w:pPr>
      <w:r w:rsidRPr="008E3DD4">
        <w:rPr>
          <w:b/>
          <w:i/>
          <w:highlight w:val="lightGray"/>
        </w:rPr>
        <w:t xml:space="preserve">  </w:t>
      </w:r>
    </w:p>
    <w:p w14:paraId="0F2A8596" w14:textId="7D02C76D" w:rsidR="00A96E41" w:rsidRPr="008E3DD4" w:rsidRDefault="00A96E41" w:rsidP="00D81550">
      <w:pPr>
        <w:spacing w:after="60" w:line="240" w:lineRule="auto"/>
        <w:jc w:val="both"/>
        <w:rPr>
          <w:b/>
          <w:i/>
          <w:highlight w:val="lightGray"/>
        </w:rPr>
      </w:pPr>
    </w:p>
    <w:p w14:paraId="73ACA281" w14:textId="262671B4" w:rsidR="0031317D" w:rsidRPr="008E3DD4" w:rsidRDefault="0031317D" w:rsidP="009B3BFF">
      <w:pPr>
        <w:pStyle w:val="ListParagraph"/>
        <w:numPr>
          <w:ilvl w:val="0"/>
          <w:numId w:val="33"/>
        </w:numPr>
        <w:pBdr>
          <w:bottom w:val="single" w:sz="12" w:space="1" w:color="auto"/>
        </w:pBdr>
        <w:spacing w:after="60" w:line="240" w:lineRule="auto"/>
        <w:jc w:val="both"/>
        <w:rPr>
          <w:b/>
        </w:rPr>
      </w:pPr>
      <w:bookmarkStart w:id="1" w:name="_Toc490037395"/>
      <w:bookmarkStart w:id="2" w:name="_Toc490037430"/>
      <w:bookmarkEnd w:id="1"/>
      <w:bookmarkEnd w:id="2"/>
      <w:r w:rsidRPr="008E3DD4">
        <w:rPr>
          <w:b/>
        </w:rPr>
        <w:t>Consultant</w:t>
      </w:r>
      <w:r w:rsidR="008E3DD4">
        <w:rPr>
          <w:b/>
        </w:rPr>
        <w:t>s</w:t>
      </w:r>
      <w:r w:rsidR="00564542">
        <w:rPr>
          <w:b/>
        </w:rPr>
        <w:t>’</w:t>
      </w:r>
      <w:r w:rsidR="008E3DD4">
        <w:rPr>
          <w:b/>
        </w:rPr>
        <w:t xml:space="preserve"> </w:t>
      </w:r>
      <w:r w:rsidR="00F0045D">
        <w:rPr>
          <w:b/>
        </w:rPr>
        <w:t>Qualification</w:t>
      </w:r>
      <w:r w:rsidR="00983F87">
        <w:rPr>
          <w:b/>
        </w:rPr>
        <w:t xml:space="preserve"> and Role</w:t>
      </w:r>
      <w:r w:rsidR="00F0045D">
        <w:rPr>
          <w:rStyle w:val="FootnoteReference"/>
          <w:b/>
        </w:rPr>
        <w:footnoteReference w:id="2"/>
      </w:r>
    </w:p>
    <w:p w14:paraId="40E31D15" w14:textId="77777777" w:rsidR="0031317D" w:rsidRPr="008E3DD4" w:rsidRDefault="0031317D" w:rsidP="00D81550">
      <w:pPr>
        <w:pStyle w:val="ListParagraph"/>
        <w:spacing w:after="60" w:line="240" w:lineRule="auto"/>
        <w:jc w:val="both"/>
        <w:rPr>
          <w:b/>
          <w:highlight w:val="lightGray"/>
        </w:rPr>
      </w:pPr>
    </w:p>
    <w:p w14:paraId="064921CD" w14:textId="7DCE4179" w:rsidR="008E3DD4" w:rsidRPr="00983F87" w:rsidRDefault="008E3DD4" w:rsidP="008E3DD4">
      <w:pPr>
        <w:spacing w:after="60" w:line="240" w:lineRule="auto"/>
        <w:ind w:firstLine="360"/>
        <w:rPr>
          <w:b/>
        </w:rPr>
      </w:pPr>
      <w:r w:rsidRPr="00983F87">
        <w:rPr>
          <w:b/>
        </w:rPr>
        <w:t xml:space="preserve">5.1. International Evaluator/Team Leader </w:t>
      </w:r>
      <w:r w:rsidR="00F0045D">
        <w:rPr>
          <w:b/>
        </w:rPr>
        <w:t>Qualification</w:t>
      </w:r>
      <w:r w:rsidR="00983F87">
        <w:rPr>
          <w:b/>
        </w:rPr>
        <w:t xml:space="preserve"> and Role</w:t>
      </w:r>
    </w:p>
    <w:p w14:paraId="63DF8FF5" w14:textId="1FA489DA" w:rsidR="0031317D" w:rsidRPr="00983F87" w:rsidRDefault="0031317D" w:rsidP="00D81550">
      <w:pPr>
        <w:spacing w:after="60" w:line="240" w:lineRule="auto"/>
        <w:ind w:firstLine="360"/>
        <w:rPr>
          <w:b/>
        </w:rPr>
      </w:pPr>
      <w:r w:rsidRPr="00983F87">
        <w:rPr>
          <w:b/>
        </w:rPr>
        <w:t xml:space="preserve">Required skills and Experience </w:t>
      </w:r>
    </w:p>
    <w:p w14:paraId="0520A82A" w14:textId="77777777" w:rsidR="0031317D" w:rsidRPr="00983F87" w:rsidRDefault="0031317D" w:rsidP="00F91F41">
      <w:pPr>
        <w:pStyle w:val="ListParagraph"/>
        <w:numPr>
          <w:ilvl w:val="0"/>
          <w:numId w:val="6"/>
        </w:numPr>
        <w:spacing w:after="60" w:line="240" w:lineRule="auto"/>
        <w:ind w:left="1080"/>
        <w:jc w:val="both"/>
        <w:rPr>
          <w:rFonts w:cs="Arial"/>
        </w:rPr>
      </w:pPr>
      <w:r w:rsidRPr="00983F87">
        <w:t xml:space="preserve">Advanced University Degree (at least Master’s level with preference to PhD) in the Social Sciences </w:t>
      </w:r>
      <w:r w:rsidRPr="00983F87">
        <w:rPr>
          <w:rFonts w:cs="Arial"/>
        </w:rPr>
        <w:t xml:space="preserve">(sociology, anthropology, and development studies), economic development, </w:t>
      </w:r>
      <w:r w:rsidRPr="00983F87">
        <w:t xml:space="preserve">research methods, political science, international development, governance and public policy, </w:t>
      </w:r>
      <w:r w:rsidRPr="00983F87">
        <w:rPr>
          <w:rFonts w:cs="Arial"/>
        </w:rPr>
        <w:t>or related fields relevant for the assignment.</w:t>
      </w:r>
    </w:p>
    <w:p w14:paraId="50DFFA38" w14:textId="77777777" w:rsidR="0031317D" w:rsidRPr="00983F87" w:rsidRDefault="0031317D" w:rsidP="00F91F41">
      <w:pPr>
        <w:pStyle w:val="ListParagraph"/>
        <w:numPr>
          <w:ilvl w:val="0"/>
          <w:numId w:val="1"/>
        </w:numPr>
        <w:spacing w:after="60" w:line="240" w:lineRule="auto"/>
        <w:ind w:left="1080"/>
        <w:jc w:val="both"/>
      </w:pPr>
      <w:r w:rsidRPr="00983F87">
        <w:t xml:space="preserve">Minimum 10 years of experience in undertaking evaluations in developing countries.   </w:t>
      </w:r>
    </w:p>
    <w:p w14:paraId="3B8F2191" w14:textId="77777777" w:rsidR="0031317D" w:rsidRPr="00983F87" w:rsidRDefault="0031317D" w:rsidP="00F91F41">
      <w:pPr>
        <w:pStyle w:val="ListParagraph"/>
        <w:numPr>
          <w:ilvl w:val="0"/>
          <w:numId w:val="1"/>
        </w:numPr>
        <w:spacing w:after="60" w:line="240" w:lineRule="auto"/>
        <w:ind w:left="1080"/>
        <w:jc w:val="both"/>
      </w:pPr>
      <w:r w:rsidRPr="00983F87">
        <w:t>Demonstrates a solid understanding on the use of evaluation methodologies and proven experience in leading and managing outcome, thematic and/or impact evaluations.</w:t>
      </w:r>
    </w:p>
    <w:p w14:paraId="7D078EBD" w14:textId="3A560065" w:rsidR="0031317D" w:rsidRPr="00983F87" w:rsidRDefault="0031317D" w:rsidP="00F91F41">
      <w:pPr>
        <w:pStyle w:val="ListParagraph"/>
        <w:numPr>
          <w:ilvl w:val="0"/>
          <w:numId w:val="1"/>
        </w:numPr>
        <w:spacing w:after="60" w:line="240" w:lineRule="auto"/>
        <w:ind w:left="1080"/>
        <w:jc w:val="both"/>
      </w:pPr>
      <w:r w:rsidRPr="00983F87">
        <w:t>Familiarity with UNDAF processes, documented previous experience in managing and</w:t>
      </w:r>
      <w:r w:rsidR="009B3BFF">
        <w:t xml:space="preserve"> </w:t>
      </w:r>
      <w:r w:rsidRPr="00983F87">
        <w:t>leading complex UNDAF evaluations and other UN or bilateral projects is an asset.</w:t>
      </w:r>
    </w:p>
    <w:p w14:paraId="25FBEB69" w14:textId="78A8AA24" w:rsidR="0031317D" w:rsidRPr="00983F87" w:rsidRDefault="0031317D" w:rsidP="00F91F41">
      <w:pPr>
        <w:pStyle w:val="ListParagraph"/>
        <w:numPr>
          <w:ilvl w:val="0"/>
          <w:numId w:val="1"/>
        </w:numPr>
        <w:spacing w:after="60" w:line="240" w:lineRule="auto"/>
        <w:ind w:left="1080"/>
        <w:jc w:val="both"/>
      </w:pPr>
      <w:r w:rsidRPr="00983F87">
        <w:t>Substantive knowledge of development issues, especially related to Economic Diversification, Natural Resources Management, Human development, Labour and Employment, Social protection, Governance and Public Sector Reform, Gender equalit</w:t>
      </w:r>
      <w:r w:rsidR="00F0045D">
        <w:t>y.</w:t>
      </w:r>
    </w:p>
    <w:p w14:paraId="4C82F3A2" w14:textId="2E59A33A" w:rsidR="0031317D" w:rsidRPr="00983F87" w:rsidRDefault="0031317D" w:rsidP="00F91F41">
      <w:pPr>
        <w:pStyle w:val="ListParagraph"/>
        <w:numPr>
          <w:ilvl w:val="0"/>
          <w:numId w:val="1"/>
        </w:numPr>
        <w:spacing w:after="60" w:line="240" w:lineRule="auto"/>
        <w:ind w:left="1080"/>
        <w:jc w:val="both"/>
      </w:pPr>
      <w:r w:rsidRPr="00983F87">
        <w:t xml:space="preserve">Clear understanding of development related challenges and the political context in similar country contexts, in particular with respect to </w:t>
      </w:r>
      <w:r w:rsidR="00564E39" w:rsidRPr="00983F87">
        <w:t>fragile and least developed countrie</w:t>
      </w:r>
      <w:r w:rsidRPr="00983F87">
        <w:t>s.</w:t>
      </w:r>
    </w:p>
    <w:p w14:paraId="56C97B8C" w14:textId="4F79A462" w:rsidR="0031317D" w:rsidRPr="00983F87" w:rsidRDefault="0031317D" w:rsidP="00F91F41">
      <w:pPr>
        <w:pStyle w:val="ListParagraph"/>
        <w:numPr>
          <w:ilvl w:val="0"/>
          <w:numId w:val="1"/>
        </w:numPr>
        <w:spacing w:after="60" w:line="240" w:lineRule="auto"/>
        <w:ind w:left="1080"/>
        <w:jc w:val="both"/>
      </w:pPr>
      <w:r w:rsidRPr="00983F87">
        <w:t>Familiarity with developmental and socio-economic issues</w:t>
      </w:r>
      <w:r w:rsidR="00564E39" w:rsidRPr="00983F87">
        <w:t xml:space="preserve"> in the region is an asset.</w:t>
      </w:r>
    </w:p>
    <w:p w14:paraId="0A9580B4" w14:textId="77777777" w:rsidR="0031317D" w:rsidRPr="00983F87" w:rsidRDefault="0031317D" w:rsidP="00F91F41">
      <w:pPr>
        <w:pStyle w:val="ListParagraph"/>
        <w:numPr>
          <w:ilvl w:val="0"/>
          <w:numId w:val="1"/>
        </w:numPr>
        <w:spacing w:after="60" w:line="240" w:lineRule="auto"/>
        <w:ind w:left="1080"/>
        <w:jc w:val="both"/>
      </w:pPr>
      <w:r w:rsidRPr="00983F87">
        <w:t xml:space="preserve">Demonstrated ability to work in multicultural environment. </w:t>
      </w:r>
    </w:p>
    <w:p w14:paraId="247740E0" w14:textId="77777777" w:rsidR="0031317D" w:rsidRPr="00983F87" w:rsidRDefault="0031317D" w:rsidP="00F91F41">
      <w:pPr>
        <w:pStyle w:val="ListParagraph"/>
        <w:numPr>
          <w:ilvl w:val="0"/>
          <w:numId w:val="1"/>
        </w:numPr>
        <w:spacing w:after="60" w:line="240" w:lineRule="auto"/>
        <w:ind w:left="1080"/>
        <w:jc w:val="both"/>
      </w:pPr>
      <w:r w:rsidRPr="00983F87">
        <w:t>Demonstrated capacity in strategic thinking, problem solving and policy advice.</w:t>
      </w:r>
    </w:p>
    <w:p w14:paraId="0E008FCB" w14:textId="77777777" w:rsidR="0031317D" w:rsidRPr="00983F87" w:rsidRDefault="0031317D" w:rsidP="00F91F41">
      <w:pPr>
        <w:pStyle w:val="ListParagraph"/>
        <w:numPr>
          <w:ilvl w:val="0"/>
          <w:numId w:val="1"/>
        </w:numPr>
        <w:spacing w:after="60" w:line="240" w:lineRule="auto"/>
        <w:ind w:left="1080"/>
        <w:jc w:val="both"/>
      </w:pPr>
      <w:r w:rsidRPr="00983F87">
        <w:t>Strong inter-personal, teamwork and organizational skills.</w:t>
      </w:r>
    </w:p>
    <w:p w14:paraId="46991DFC" w14:textId="77777777" w:rsidR="0031317D" w:rsidRPr="00983F87" w:rsidRDefault="0031317D" w:rsidP="008E3DD4">
      <w:pPr>
        <w:pStyle w:val="ListParagraph"/>
        <w:numPr>
          <w:ilvl w:val="0"/>
          <w:numId w:val="1"/>
        </w:numPr>
        <w:spacing w:after="60" w:line="240" w:lineRule="auto"/>
        <w:ind w:left="1080"/>
        <w:jc w:val="both"/>
      </w:pPr>
      <w:r w:rsidRPr="00983F87">
        <w:t>Excellent presentation and writing skills, and familiarity with information technology, including proficiency in word processing, spreadsheets, and presentation software.</w:t>
      </w:r>
    </w:p>
    <w:p w14:paraId="7B203212" w14:textId="19F2C529" w:rsidR="0031317D" w:rsidRPr="00983F87" w:rsidRDefault="0031317D" w:rsidP="008E3DD4">
      <w:pPr>
        <w:pStyle w:val="ListParagraph"/>
        <w:numPr>
          <w:ilvl w:val="0"/>
          <w:numId w:val="1"/>
        </w:numPr>
        <w:spacing w:after="60" w:line="240" w:lineRule="auto"/>
        <w:ind w:left="1080"/>
        <w:jc w:val="both"/>
      </w:pPr>
      <w:r w:rsidRPr="00983F87">
        <w:t>Fluency in written and spoken English is essential.</w:t>
      </w:r>
    </w:p>
    <w:p w14:paraId="6A736F8C" w14:textId="698B3EA0" w:rsidR="008E3DD4" w:rsidRPr="00983F87" w:rsidRDefault="008E3DD4" w:rsidP="008C35CC">
      <w:pPr>
        <w:spacing w:after="60" w:line="240" w:lineRule="auto"/>
        <w:jc w:val="both"/>
      </w:pPr>
    </w:p>
    <w:p w14:paraId="25FC31BE" w14:textId="77777777" w:rsidR="008C35CC" w:rsidRDefault="00983F87" w:rsidP="008C35CC">
      <w:pPr>
        <w:spacing w:after="60" w:line="240" w:lineRule="auto"/>
        <w:ind w:left="360"/>
        <w:jc w:val="both"/>
      </w:pPr>
      <w:r w:rsidRPr="00983F87">
        <w:t>The Team leader is responsible to draft and lead the evaluation process providing clear guidance to the national evaluator. S/he is responsible to provide the deliverables in a timely manner and with high level quality</w:t>
      </w:r>
      <w:r>
        <w:t>, respecting the reporting procedure in place</w:t>
      </w:r>
      <w:r w:rsidR="00F52FC3">
        <w:t xml:space="preserve">.  </w:t>
      </w:r>
    </w:p>
    <w:p w14:paraId="2A4A9877" w14:textId="77777777" w:rsidR="008C35CC" w:rsidRDefault="008C35CC" w:rsidP="008C35CC">
      <w:pPr>
        <w:spacing w:after="60" w:line="240" w:lineRule="auto"/>
        <w:ind w:left="360"/>
        <w:jc w:val="both"/>
      </w:pPr>
    </w:p>
    <w:p w14:paraId="3CE7A594" w14:textId="570D0A22" w:rsidR="00983F87" w:rsidRPr="00983F87" w:rsidRDefault="00F52FC3" w:rsidP="008C35CC">
      <w:pPr>
        <w:spacing w:after="60" w:line="240" w:lineRule="auto"/>
        <w:ind w:left="360"/>
        <w:jc w:val="both"/>
      </w:pPr>
      <w:r>
        <w:t xml:space="preserve">The Team leader will oversee the work of the National evaluator. </w:t>
      </w:r>
      <w:r w:rsidR="00983F87" w:rsidRPr="00983F87">
        <w:t xml:space="preserve">The </w:t>
      </w:r>
      <w:r w:rsidR="00983F87">
        <w:t>National Evaluator will be responsible to support the team leader in conducting focus groups, meetings, interviews, collect data, analyze data and support the team leader in drafting findings.</w:t>
      </w:r>
      <w:r w:rsidR="00594E5B">
        <w:t xml:space="preserve"> Extensive filed mission is foreseen under this assignment.</w:t>
      </w:r>
      <w:r w:rsidR="00983F87">
        <w:t xml:space="preserve"> </w:t>
      </w:r>
      <w:r w:rsidR="00594E5B">
        <w:t>S/</w:t>
      </w:r>
      <w:r w:rsidR="00983F87">
        <w:t>he might b</w:t>
      </w:r>
      <w:r w:rsidR="00594E5B">
        <w:t xml:space="preserve">e requested to translate documents and meetings to English. </w:t>
      </w:r>
      <w:r w:rsidR="00983F87">
        <w:t>The national evaluator shall comply with the deadlines stipulated by the team leader.</w:t>
      </w:r>
    </w:p>
    <w:p w14:paraId="2C85944F" w14:textId="77777777" w:rsidR="00564542" w:rsidRPr="008E3DD4" w:rsidRDefault="00564542" w:rsidP="0064512B">
      <w:pPr>
        <w:spacing w:after="60" w:line="240" w:lineRule="auto"/>
        <w:jc w:val="both"/>
        <w:rPr>
          <w:b/>
          <w:i/>
          <w:highlight w:val="lightGray"/>
        </w:rPr>
      </w:pPr>
    </w:p>
    <w:p w14:paraId="77FEB56E" w14:textId="77777777" w:rsidR="008E3DD4" w:rsidRPr="008E3DD4" w:rsidRDefault="008E3DD4" w:rsidP="0064512B">
      <w:pPr>
        <w:spacing w:after="60" w:line="240" w:lineRule="auto"/>
        <w:jc w:val="both"/>
        <w:rPr>
          <w:b/>
          <w:i/>
          <w:highlight w:val="lightGray"/>
        </w:rPr>
      </w:pPr>
    </w:p>
    <w:p w14:paraId="042F4EB4" w14:textId="3E8F4EDD" w:rsidR="00E62ED2" w:rsidRPr="008E3DD4" w:rsidRDefault="00F0045D" w:rsidP="009B3BFF">
      <w:pPr>
        <w:pStyle w:val="ListParagraph"/>
        <w:numPr>
          <w:ilvl w:val="0"/>
          <w:numId w:val="17"/>
        </w:numPr>
        <w:pBdr>
          <w:bottom w:val="single" w:sz="12" w:space="1" w:color="auto"/>
        </w:pBdr>
        <w:spacing w:after="60" w:line="240" w:lineRule="auto"/>
        <w:jc w:val="both"/>
        <w:rPr>
          <w:b/>
        </w:rPr>
      </w:pPr>
      <w:r>
        <w:rPr>
          <w:b/>
        </w:rPr>
        <w:t>Evaluation Management Structure</w:t>
      </w:r>
    </w:p>
    <w:p w14:paraId="25EAF2E9" w14:textId="12BAB966" w:rsidR="00E62ED2" w:rsidRDefault="00E62ED2" w:rsidP="00D81550">
      <w:pPr>
        <w:spacing w:after="60" w:line="240" w:lineRule="auto"/>
        <w:rPr>
          <w:b/>
        </w:rPr>
      </w:pPr>
    </w:p>
    <w:p w14:paraId="20674A09" w14:textId="4A939767" w:rsidR="00C70CA0" w:rsidRPr="00937C0E" w:rsidRDefault="00C70CA0" w:rsidP="00937C0E">
      <w:pPr>
        <w:spacing w:after="60" w:line="240" w:lineRule="auto"/>
        <w:ind w:left="360"/>
        <w:jc w:val="both"/>
      </w:pPr>
      <w:r w:rsidRPr="00937C0E">
        <w:t xml:space="preserve">The evaluation will be managed by the UN Resident Coordinator in Sierra Leone – UNCT. The UNCT has established the Evaluation Management Group (EMG) to provide logistics and technical support. </w:t>
      </w:r>
    </w:p>
    <w:p w14:paraId="1B242BE7" w14:textId="2FF565BB" w:rsidR="00C64C1F" w:rsidRDefault="00C64C1F" w:rsidP="00937C0E">
      <w:pPr>
        <w:spacing w:after="60" w:line="240" w:lineRule="auto"/>
        <w:jc w:val="both"/>
        <w:rPr>
          <w:b/>
        </w:rPr>
      </w:pPr>
    </w:p>
    <w:p w14:paraId="3582C9C9" w14:textId="300BD9B2" w:rsidR="00C64C1F" w:rsidRPr="00F14D71" w:rsidRDefault="00C64C1F" w:rsidP="00937C0E">
      <w:pPr>
        <w:spacing w:after="60" w:line="240" w:lineRule="auto"/>
        <w:ind w:left="360"/>
        <w:jc w:val="both"/>
      </w:pPr>
      <w:r w:rsidRPr="00F14D71">
        <w:rPr>
          <w:b/>
        </w:rPr>
        <w:t xml:space="preserve">The </w:t>
      </w:r>
      <w:r>
        <w:rPr>
          <w:b/>
        </w:rPr>
        <w:t>United Nations Country Team (</w:t>
      </w:r>
      <w:r w:rsidRPr="00F14D71">
        <w:rPr>
          <w:b/>
        </w:rPr>
        <w:t>UNCT</w:t>
      </w:r>
      <w:r>
        <w:rPr>
          <w:b/>
        </w:rPr>
        <w:t>)</w:t>
      </w:r>
      <w:r w:rsidRPr="00F14D71">
        <w:rPr>
          <w:b/>
        </w:rPr>
        <w:t xml:space="preserve"> </w:t>
      </w:r>
      <w:r w:rsidRPr="00F14D71">
        <w:t>will commission and oversee the work of the Evaluation</w:t>
      </w:r>
      <w:r>
        <w:t xml:space="preserve"> Management Group (EMG)</w:t>
      </w:r>
      <w:r w:rsidRPr="00F14D71">
        <w:t xml:space="preserve"> to</w:t>
      </w:r>
      <w:r>
        <w:t>:</w:t>
      </w:r>
      <w:r w:rsidRPr="00F14D71">
        <w:t xml:space="preserve"> ensure decisions are made on time, endorse the recruitment panel to choose the consultant(s), </w:t>
      </w:r>
      <w:r>
        <w:t>pre-</w:t>
      </w:r>
      <w:r w:rsidRPr="00F14D71">
        <w:t>approve the final report, ensure the corporation of all agencies, and clarify questions raised during the evaluation</w:t>
      </w:r>
      <w:r>
        <w:t>, and provide a management response to the evaluation.</w:t>
      </w:r>
    </w:p>
    <w:p w14:paraId="759BA519" w14:textId="6D02A27D" w:rsidR="00C31596" w:rsidRDefault="00C31596" w:rsidP="00D81550">
      <w:pPr>
        <w:spacing w:after="60" w:line="240" w:lineRule="auto"/>
        <w:rPr>
          <w:b/>
        </w:rPr>
      </w:pPr>
    </w:p>
    <w:p w14:paraId="1CE8759C" w14:textId="09262DBC" w:rsidR="00594E5B" w:rsidRPr="00F14D71" w:rsidRDefault="00594E5B" w:rsidP="002E18B8">
      <w:pPr>
        <w:spacing w:after="60" w:line="240" w:lineRule="auto"/>
        <w:ind w:left="360"/>
        <w:jc w:val="both"/>
      </w:pPr>
      <w:r w:rsidRPr="00F14D71">
        <w:rPr>
          <w:b/>
        </w:rPr>
        <w:t xml:space="preserve">The Team Leader </w:t>
      </w:r>
      <w:r w:rsidRPr="00F14D71">
        <w:t xml:space="preserve">will report to the </w:t>
      </w:r>
      <w:r w:rsidR="00C31596">
        <w:t>Chair/Co-chair</w:t>
      </w:r>
      <w:r w:rsidR="00C41FD8">
        <w:t xml:space="preserve"> of the</w:t>
      </w:r>
      <w:r w:rsidRPr="00F14D71">
        <w:t xml:space="preserve"> Evaluation Management Group. The lead consultant will provide all necessary information, updates and reports to the EMG chair that will coordinate dissemination of information between UN agencies and the RC</w:t>
      </w:r>
      <w:r w:rsidRPr="00F14D71">
        <w:rPr>
          <w:b/>
        </w:rPr>
        <w:t xml:space="preserve">. </w:t>
      </w:r>
      <w:r w:rsidRPr="00F14D71">
        <w:t>S/he will provide information on additional issues that can affect the evaluation process and consult the EMG Chair about all circumstances that can eventually impact on the original and agreed final evaluation plan. The lead consultant will also be responsible for the following tasks and outputs:</w:t>
      </w:r>
    </w:p>
    <w:p w14:paraId="1CF4A423" w14:textId="01CF1EE3" w:rsidR="00594E5B" w:rsidRDefault="00594E5B" w:rsidP="002E18B8">
      <w:pPr>
        <w:pStyle w:val="ListParagraph"/>
        <w:numPr>
          <w:ilvl w:val="0"/>
          <w:numId w:val="5"/>
        </w:numPr>
        <w:spacing w:after="60" w:line="240" w:lineRule="auto"/>
        <w:ind w:left="1080"/>
        <w:jc w:val="both"/>
      </w:pPr>
      <w:r w:rsidRPr="00F14D71">
        <w:t>Lead the implementation process in a timely manner;</w:t>
      </w:r>
    </w:p>
    <w:p w14:paraId="01E0ADAE" w14:textId="22372150" w:rsidR="009F2510" w:rsidRPr="00F14D71" w:rsidRDefault="00A61149" w:rsidP="002E18B8">
      <w:pPr>
        <w:pStyle w:val="ListParagraph"/>
        <w:numPr>
          <w:ilvl w:val="0"/>
          <w:numId w:val="5"/>
        </w:numPr>
        <w:spacing w:after="60" w:line="240" w:lineRule="auto"/>
        <w:ind w:left="1080"/>
        <w:jc w:val="both"/>
      </w:pPr>
      <w:r>
        <w:t>Support in the recruitment process of any other team members;</w:t>
      </w:r>
    </w:p>
    <w:p w14:paraId="70498A9C" w14:textId="16F3FAC0" w:rsidR="00594E5B" w:rsidRPr="00F14D71" w:rsidRDefault="00594E5B" w:rsidP="002E18B8">
      <w:pPr>
        <w:pStyle w:val="ListParagraph"/>
        <w:numPr>
          <w:ilvl w:val="0"/>
          <w:numId w:val="5"/>
        </w:numPr>
        <w:spacing w:after="60" w:line="240" w:lineRule="auto"/>
        <w:ind w:left="1080"/>
        <w:jc w:val="both"/>
      </w:pPr>
      <w:r w:rsidRPr="00F14D71">
        <w:t>Su</w:t>
      </w:r>
      <w:r w:rsidR="009F2510">
        <w:t>p</w:t>
      </w:r>
      <w:r w:rsidRPr="00F14D71">
        <w:t xml:space="preserve">ervise and work closely with the other members of the team (if any); </w:t>
      </w:r>
    </w:p>
    <w:p w14:paraId="50576FD7" w14:textId="77777777" w:rsidR="00594E5B" w:rsidRPr="00F14D71" w:rsidRDefault="00594E5B" w:rsidP="002E18B8">
      <w:pPr>
        <w:pStyle w:val="ListParagraph"/>
        <w:numPr>
          <w:ilvl w:val="0"/>
          <w:numId w:val="5"/>
        </w:numPr>
        <w:spacing w:after="60" w:line="240" w:lineRule="auto"/>
        <w:ind w:left="1080"/>
        <w:jc w:val="both"/>
      </w:pPr>
      <w:r w:rsidRPr="00F14D71">
        <w:t>Review documents;</w:t>
      </w:r>
    </w:p>
    <w:p w14:paraId="456A7DF8" w14:textId="77777777" w:rsidR="00594E5B" w:rsidRPr="00F14D71" w:rsidRDefault="00594E5B" w:rsidP="002E18B8">
      <w:pPr>
        <w:pStyle w:val="ListParagraph"/>
        <w:numPr>
          <w:ilvl w:val="0"/>
          <w:numId w:val="5"/>
        </w:numPr>
        <w:spacing w:after="60" w:line="240" w:lineRule="auto"/>
        <w:ind w:left="1080"/>
        <w:jc w:val="both"/>
      </w:pPr>
      <w:r w:rsidRPr="00F14D71">
        <w:t xml:space="preserve">Clarify research methods; </w:t>
      </w:r>
    </w:p>
    <w:p w14:paraId="4D50A05D" w14:textId="77777777" w:rsidR="00594E5B" w:rsidRPr="00F14D71" w:rsidRDefault="00594E5B" w:rsidP="002E18B8">
      <w:pPr>
        <w:pStyle w:val="ListParagraph"/>
        <w:numPr>
          <w:ilvl w:val="0"/>
          <w:numId w:val="5"/>
        </w:numPr>
        <w:spacing w:after="60" w:line="240" w:lineRule="auto"/>
        <w:ind w:left="1080"/>
        <w:jc w:val="both"/>
      </w:pPr>
      <w:r w:rsidRPr="00F14D71">
        <w:t>Produce the meta-analysis and the overall assessment of the relevance criteria;</w:t>
      </w:r>
    </w:p>
    <w:p w14:paraId="2924E80D" w14:textId="5648E5F3" w:rsidR="00594E5B" w:rsidRPr="00F14D71" w:rsidRDefault="00594E5B" w:rsidP="002E18B8">
      <w:pPr>
        <w:pStyle w:val="ListParagraph"/>
        <w:numPr>
          <w:ilvl w:val="0"/>
          <w:numId w:val="5"/>
        </w:numPr>
        <w:spacing w:after="60" w:line="240" w:lineRule="auto"/>
        <w:ind w:left="1080"/>
        <w:jc w:val="both"/>
      </w:pPr>
      <w:r w:rsidRPr="00F14D71">
        <w:t xml:space="preserve">Conduct field visits to the project sites identified and collect data, </w:t>
      </w:r>
    </w:p>
    <w:p w14:paraId="46E46BCB" w14:textId="232813D3" w:rsidR="00594E5B" w:rsidRPr="00F14D71" w:rsidRDefault="00594E5B" w:rsidP="002E18B8">
      <w:pPr>
        <w:pStyle w:val="ListParagraph"/>
        <w:numPr>
          <w:ilvl w:val="0"/>
          <w:numId w:val="5"/>
        </w:numPr>
        <w:spacing w:after="60" w:line="240" w:lineRule="auto"/>
        <w:ind w:left="1080"/>
        <w:jc w:val="both"/>
      </w:pPr>
      <w:r w:rsidRPr="00F14D71">
        <w:t>Assume main research responsibility with support of the team members (if any);</w:t>
      </w:r>
    </w:p>
    <w:p w14:paraId="44083778" w14:textId="77777777" w:rsidR="00594E5B" w:rsidRPr="00F14D71" w:rsidRDefault="00594E5B" w:rsidP="002E18B8">
      <w:pPr>
        <w:pStyle w:val="ListParagraph"/>
        <w:numPr>
          <w:ilvl w:val="0"/>
          <w:numId w:val="5"/>
        </w:numPr>
        <w:spacing w:after="60" w:line="240" w:lineRule="auto"/>
        <w:ind w:left="1080"/>
        <w:jc w:val="both"/>
      </w:pPr>
      <w:r w:rsidRPr="00F14D71" w:rsidDel="00FB28F1">
        <w:t>Present key findings a</w:t>
      </w:r>
      <w:r w:rsidRPr="00F14D71">
        <w:t>nd facilitate candid discussion</w:t>
      </w:r>
      <w:r w:rsidRPr="00F14D71" w:rsidDel="00FB28F1">
        <w:t xml:space="preserve"> on the prelimi</w:t>
      </w:r>
      <w:r w:rsidRPr="00F14D71">
        <w:t>nary findings with stakeholders</w:t>
      </w:r>
      <w:r w:rsidRPr="00F14D71" w:rsidDel="00FB28F1">
        <w:t xml:space="preserve"> and on the final reports and recommendations to the full UN Country Team</w:t>
      </w:r>
      <w:r w:rsidRPr="00F14D71">
        <w:t>;</w:t>
      </w:r>
    </w:p>
    <w:p w14:paraId="0A44BF94" w14:textId="097067CC" w:rsidR="00594E5B" w:rsidRPr="00F14D71" w:rsidRDefault="00594E5B" w:rsidP="002E18B8">
      <w:pPr>
        <w:pStyle w:val="ListParagraph"/>
        <w:numPr>
          <w:ilvl w:val="0"/>
          <w:numId w:val="5"/>
        </w:numPr>
        <w:spacing w:after="60" w:line="240" w:lineRule="auto"/>
        <w:ind w:left="1080"/>
        <w:jc w:val="both"/>
      </w:pPr>
      <w:r w:rsidRPr="00F14D71" w:rsidDel="00FB28F1">
        <w:t>Facilitate</w:t>
      </w:r>
      <w:r w:rsidRPr="00F14D71">
        <w:t xml:space="preserve"> a validation </w:t>
      </w:r>
      <w:r w:rsidRPr="00F14D71" w:rsidDel="00FB28F1">
        <w:t>workshop</w:t>
      </w:r>
      <w:r w:rsidRPr="00F14D71">
        <w:t>;</w:t>
      </w:r>
    </w:p>
    <w:p w14:paraId="384A9FCD" w14:textId="381D5A51" w:rsidR="00594E5B" w:rsidRPr="00F14D71" w:rsidRDefault="00594E5B" w:rsidP="002E18B8">
      <w:pPr>
        <w:pStyle w:val="ListParagraph"/>
        <w:numPr>
          <w:ilvl w:val="0"/>
          <w:numId w:val="5"/>
        </w:numPr>
        <w:spacing w:after="60" w:line="240" w:lineRule="auto"/>
        <w:ind w:left="1080"/>
        <w:jc w:val="both"/>
      </w:pPr>
      <w:r w:rsidRPr="00F14D71">
        <w:t>Produce and submit all deliverables in a timely manner and with high quality; and</w:t>
      </w:r>
    </w:p>
    <w:p w14:paraId="7EE70626" w14:textId="77777777" w:rsidR="00C64C1F" w:rsidRDefault="00594E5B" w:rsidP="002E18B8">
      <w:pPr>
        <w:pStyle w:val="ListParagraph"/>
        <w:numPr>
          <w:ilvl w:val="0"/>
          <w:numId w:val="5"/>
        </w:numPr>
        <w:spacing w:after="60" w:line="240" w:lineRule="auto"/>
        <w:ind w:left="1080"/>
        <w:jc w:val="both"/>
      </w:pPr>
      <w:r w:rsidRPr="00F14D71">
        <w:t>Responsible for the first quality assurance of the deliverables.</w:t>
      </w:r>
    </w:p>
    <w:p w14:paraId="1DDD7BC6" w14:textId="77777777" w:rsidR="00A61149" w:rsidRDefault="00A61149" w:rsidP="00A61149">
      <w:pPr>
        <w:spacing w:after="60" w:line="240" w:lineRule="auto"/>
        <w:jc w:val="both"/>
      </w:pPr>
    </w:p>
    <w:p w14:paraId="2388EF9D" w14:textId="15CABDBB" w:rsidR="00F14D71" w:rsidRDefault="00592104" w:rsidP="004847D8">
      <w:pPr>
        <w:spacing w:after="60" w:line="240" w:lineRule="auto"/>
        <w:ind w:left="360"/>
        <w:jc w:val="both"/>
      </w:pPr>
      <w:r>
        <w:t>To</w:t>
      </w:r>
      <w:r w:rsidR="00C41FD8">
        <w:t xml:space="preserve"> ensure the independence and neutrality of the evaluation the Team leader may report directly to the UN Resident Coordinator in Sierra Leone.</w:t>
      </w:r>
    </w:p>
    <w:p w14:paraId="0F872BD1" w14:textId="77777777" w:rsidR="00857E12" w:rsidRPr="00857E12" w:rsidRDefault="00857E12" w:rsidP="002E18B8">
      <w:pPr>
        <w:pStyle w:val="ListParagraph"/>
        <w:spacing w:after="60" w:line="240" w:lineRule="auto"/>
        <w:ind w:left="1080"/>
        <w:jc w:val="both"/>
      </w:pPr>
    </w:p>
    <w:p w14:paraId="55839877" w14:textId="34504B73" w:rsidR="00602AD7" w:rsidRDefault="008E3DD4" w:rsidP="002E18B8">
      <w:pPr>
        <w:pStyle w:val="NormalNumbered"/>
        <w:numPr>
          <w:ilvl w:val="0"/>
          <w:numId w:val="0"/>
        </w:numPr>
        <w:spacing w:before="0" w:after="0" w:line="276" w:lineRule="auto"/>
        <w:ind w:left="360"/>
        <w:rPr>
          <w:rFonts w:asciiTheme="minorHAnsi" w:hAnsiTheme="minorHAnsi" w:cstheme="minorHAnsi"/>
          <w:szCs w:val="22"/>
        </w:rPr>
      </w:pPr>
      <w:r w:rsidRPr="00F14D71">
        <w:rPr>
          <w:rFonts w:asciiTheme="minorHAnsi" w:hAnsiTheme="minorHAnsi" w:cs="Arial"/>
          <w:szCs w:val="22"/>
        </w:rPr>
        <w:t xml:space="preserve">The </w:t>
      </w:r>
      <w:r w:rsidRPr="00F14D71">
        <w:rPr>
          <w:rFonts w:asciiTheme="minorHAnsi" w:hAnsiTheme="minorHAnsi" w:cs="Arial"/>
          <w:b/>
          <w:szCs w:val="22"/>
        </w:rPr>
        <w:t>Evaluation</w:t>
      </w:r>
      <w:r w:rsidRPr="00F14D71">
        <w:rPr>
          <w:rFonts w:asciiTheme="minorHAnsi" w:hAnsiTheme="minorHAnsi" w:cstheme="minorHAnsi"/>
          <w:b/>
          <w:szCs w:val="22"/>
        </w:rPr>
        <w:t xml:space="preserve"> Management Group</w:t>
      </w:r>
      <w:r w:rsidR="00F14D71">
        <w:rPr>
          <w:rFonts w:asciiTheme="minorHAnsi" w:hAnsiTheme="minorHAnsi" w:cstheme="minorHAnsi"/>
          <w:b/>
          <w:szCs w:val="22"/>
        </w:rPr>
        <w:t xml:space="preserve"> EMG</w:t>
      </w:r>
      <w:r w:rsidR="00C64C1F">
        <w:rPr>
          <w:rFonts w:asciiTheme="minorHAnsi" w:hAnsiTheme="minorHAnsi" w:cstheme="minorHAnsi"/>
          <w:szCs w:val="22"/>
        </w:rPr>
        <w:t xml:space="preserve"> is composed by members of the UNCT, RCO and a technical team.</w:t>
      </w:r>
      <w:r w:rsidR="00A0563B">
        <w:rPr>
          <w:rFonts w:asciiTheme="minorHAnsi" w:hAnsiTheme="minorHAnsi" w:cstheme="minorHAnsi"/>
          <w:szCs w:val="22"/>
        </w:rPr>
        <w:t xml:space="preserve"> </w:t>
      </w:r>
      <w:r w:rsidR="00C64C1F">
        <w:rPr>
          <w:rFonts w:asciiTheme="minorHAnsi" w:hAnsiTheme="minorHAnsi" w:cstheme="minorHAnsi"/>
          <w:szCs w:val="22"/>
        </w:rPr>
        <w:t>The EMG will m</w:t>
      </w:r>
      <w:r w:rsidR="00594E5B" w:rsidRPr="00F14D71">
        <w:rPr>
          <w:rFonts w:asciiTheme="minorHAnsi" w:hAnsiTheme="minorHAnsi" w:cstheme="minorHAnsi"/>
          <w:szCs w:val="22"/>
        </w:rPr>
        <w:t>anage the evaluation process through all phases;</w:t>
      </w:r>
      <w:r w:rsidR="00C64C1F">
        <w:rPr>
          <w:rFonts w:asciiTheme="minorHAnsi" w:hAnsiTheme="minorHAnsi" w:cstheme="minorHAnsi"/>
          <w:szCs w:val="22"/>
        </w:rPr>
        <w:t xml:space="preserve"> </w:t>
      </w:r>
      <w:r w:rsidR="00A0563B">
        <w:rPr>
          <w:rFonts w:asciiTheme="minorHAnsi" w:hAnsiTheme="minorHAnsi" w:cstheme="minorHAnsi"/>
          <w:szCs w:val="22"/>
        </w:rPr>
        <w:t>e</w:t>
      </w:r>
      <w:r w:rsidR="00594E5B" w:rsidRPr="00F14D71">
        <w:rPr>
          <w:rFonts w:asciiTheme="minorHAnsi" w:hAnsiTheme="minorHAnsi" w:cstheme="minorHAnsi"/>
          <w:szCs w:val="22"/>
        </w:rPr>
        <w:t xml:space="preserve">nsure quality assurance mechanisms are </w:t>
      </w:r>
      <w:r w:rsidR="003A2840" w:rsidRPr="00F14D71">
        <w:rPr>
          <w:rFonts w:asciiTheme="minorHAnsi" w:hAnsiTheme="minorHAnsi" w:cstheme="minorHAnsi"/>
          <w:szCs w:val="22"/>
        </w:rPr>
        <w:t>operational</w:t>
      </w:r>
      <w:r w:rsidR="00C64C1F">
        <w:rPr>
          <w:rFonts w:asciiTheme="minorHAnsi" w:hAnsiTheme="minorHAnsi" w:cstheme="minorHAnsi"/>
          <w:szCs w:val="22"/>
        </w:rPr>
        <w:t xml:space="preserve"> c</w:t>
      </w:r>
      <w:r w:rsidR="00594E5B" w:rsidRPr="00F14D71">
        <w:rPr>
          <w:rFonts w:asciiTheme="minorHAnsi" w:hAnsiTheme="minorHAnsi" w:cstheme="minorHAnsi"/>
          <w:szCs w:val="22"/>
        </w:rPr>
        <w:t>onsolidates and share comments on inception and evaluation reports with the evaluation team;</w:t>
      </w:r>
      <w:r w:rsidR="00C64C1F">
        <w:rPr>
          <w:rFonts w:asciiTheme="minorHAnsi" w:hAnsiTheme="minorHAnsi" w:cstheme="minorHAnsi"/>
          <w:szCs w:val="22"/>
        </w:rPr>
        <w:t xml:space="preserve"> e</w:t>
      </w:r>
      <w:r w:rsidR="00594E5B" w:rsidRPr="00F14D71">
        <w:rPr>
          <w:rFonts w:asciiTheme="minorHAnsi" w:hAnsiTheme="minorHAnsi" w:cstheme="minorHAnsi"/>
          <w:szCs w:val="22"/>
        </w:rPr>
        <w:t>nsures that the team has access to all documentation and information necessary to the evaluation</w:t>
      </w:r>
      <w:r w:rsidR="00C64C1F">
        <w:rPr>
          <w:rFonts w:asciiTheme="minorHAnsi" w:hAnsiTheme="minorHAnsi" w:cstheme="minorHAnsi"/>
          <w:szCs w:val="22"/>
        </w:rPr>
        <w:t>; and the dissemination of the final evaluation report.</w:t>
      </w:r>
    </w:p>
    <w:p w14:paraId="65B81229" w14:textId="06CC67E6" w:rsidR="00C64C1F" w:rsidRDefault="00C64C1F" w:rsidP="002E18B8">
      <w:pPr>
        <w:pStyle w:val="NormalNumbered"/>
        <w:numPr>
          <w:ilvl w:val="0"/>
          <w:numId w:val="0"/>
        </w:numPr>
        <w:spacing w:before="0" w:after="0" w:line="276" w:lineRule="auto"/>
        <w:rPr>
          <w:rFonts w:asciiTheme="minorHAnsi" w:hAnsiTheme="minorHAnsi" w:cstheme="minorHAnsi"/>
          <w:szCs w:val="22"/>
        </w:rPr>
      </w:pPr>
    </w:p>
    <w:p w14:paraId="1D57C535" w14:textId="6211A996" w:rsidR="00C64C1F" w:rsidRPr="00F14D71" w:rsidRDefault="00C64C1F" w:rsidP="002E18B8">
      <w:pPr>
        <w:spacing w:after="60" w:line="240" w:lineRule="auto"/>
        <w:ind w:left="360"/>
        <w:jc w:val="both"/>
      </w:pPr>
      <w:r w:rsidRPr="00F14D71">
        <w:rPr>
          <w:b/>
        </w:rPr>
        <w:t>The Resident Coordinator’s Office (RCO)</w:t>
      </w:r>
      <w:r w:rsidRPr="00F14D71">
        <w:t xml:space="preserve"> will support the EMG in the day-to-day management of the task, ensure close communication with the consultant(s) during the process, and facilitate communication between the consultant(s) and the </w:t>
      </w:r>
      <w:r>
        <w:t>E</w:t>
      </w:r>
      <w:r w:rsidRPr="00F14D71">
        <w:t>MG</w:t>
      </w:r>
      <w:r>
        <w:t>/UNCT/ESC</w:t>
      </w:r>
      <w:r w:rsidRPr="00F14D71">
        <w:t xml:space="preserve">. </w:t>
      </w:r>
    </w:p>
    <w:p w14:paraId="3491F825" w14:textId="5EE96CA5" w:rsidR="00594E5B" w:rsidRPr="00857E12" w:rsidRDefault="00594E5B" w:rsidP="002E18B8">
      <w:pPr>
        <w:spacing w:after="60" w:line="240" w:lineRule="auto"/>
        <w:ind w:left="360"/>
        <w:jc w:val="both"/>
      </w:pPr>
    </w:p>
    <w:p w14:paraId="6E738674" w14:textId="5AA3BA87" w:rsidR="00E06B75" w:rsidRPr="00857E12" w:rsidRDefault="00594E5B" w:rsidP="002E18B8">
      <w:pPr>
        <w:spacing w:after="60" w:line="240" w:lineRule="auto"/>
        <w:ind w:left="360"/>
        <w:jc w:val="both"/>
      </w:pPr>
      <w:r w:rsidRPr="00857E12">
        <w:lastRenderedPageBreak/>
        <w:t xml:space="preserve">The </w:t>
      </w:r>
      <w:r w:rsidRPr="00857E12">
        <w:rPr>
          <w:b/>
        </w:rPr>
        <w:t>Evaluation Steering Committee</w:t>
      </w:r>
      <w:r w:rsidR="00F14D71" w:rsidRPr="00857E12">
        <w:rPr>
          <w:b/>
        </w:rPr>
        <w:t xml:space="preserve"> (ESC)</w:t>
      </w:r>
      <w:r w:rsidR="00C64C1F" w:rsidRPr="00857E12">
        <w:t xml:space="preserve">, is composed by members of the UNCT and Government counterparts, it </w:t>
      </w:r>
      <w:r w:rsidRPr="00857E12">
        <w:t>will be responsible to oversee and approve the main deliverables of the evaluation.</w:t>
      </w:r>
    </w:p>
    <w:p w14:paraId="3BA1122A" w14:textId="0968089F" w:rsidR="00594E5B" w:rsidRDefault="00594E5B" w:rsidP="002E18B8">
      <w:pPr>
        <w:spacing w:after="60" w:line="240" w:lineRule="auto"/>
        <w:ind w:left="360"/>
        <w:jc w:val="both"/>
        <w:rPr>
          <w:color w:val="FF0000"/>
        </w:rPr>
      </w:pPr>
    </w:p>
    <w:p w14:paraId="0599E44E" w14:textId="01F4D2EF" w:rsidR="00E54ACF" w:rsidRPr="008E3DD4" w:rsidRDefault="00E54ACF" w:rsidP="00E54ACF">
      <w:pPr>
        <w:pStyle w:val="ListParagraph"/>
        <w:numPr>
          <w:ilvl w:val="0"/>
          <w:numId w:val="17"/>
        </w:numPr>
        <w:pBdr>
          <w:bottom w:val="single" w:sz="12" w:space="1" w:color="auto"/>
        </w:pBdr>
        <w:spacing w:after="60" w:line="240" w:lineRule="auto"/>
        <w:jc w:val="both"/>
        <w:rPr>
          <w:b/>
        </w:rPr>
      </w:pPr>
      <w:r>
        <w:rPr>
          <w:b/>
        </w:rPr>
        <w:t>Application</w:t>
      </w:r>
      <w:r w:rsidR="003D0849">
        <w:rPr>
          <w:b/>
        </w:rPr>
        <w:t xml:space="preserve"> Procedure</w:t>
      </w:r>
    </w:p>
    <w:p w14:paraId="7BD84598" w14:textId="77777777" w:rsidR="00E54ACF" w:rsidRDefault="00E54ACF" w:rsidP="00E54ACF">
      <w:pPr>
        <w:spacing w:line="293" w:lineRule="atLeast"/>
        <w:textAlignment w:val="baseline"/>
        <w:rPr>
          <w:b/>
          <w:bCs/>
          <w:lang w:val="en-GB"/>
        </w:rPr>
      </w:pPr>
    </w:p>
    <w:p w14:paraId="2A990B38" w14:textId="490FDE02" w:rsidR="00E54ACF" w:rsidRPr="004847D8" w:rsidRDefault="003D0849" w:rsidP="004847D8">
      <w:pPr>
        <w:spacing w:after="60" w:line="240" w:lineRule="auto"/>
      </w:pPr>
      <w:r w:rsidRPr="00452D66">
        <w:t>Applicants are required to submit the following:</w:t>
      </w:r>
    </w:p>
    <w:p w14:paraId="17239981" w14:textId="4A5A1487" w:rsidR="003334BB" w:rsidRDefault="003334BB" w:rsidP="003334BB">
      <w:pPr>
        <w:numPr>
          <w:ilvl w:val="0"/>
          <w:numId w:val="35"/>
        </w:numPr>
        <w:spacing w:after="0" w:line="293" w:lineRule="atLeast"/>
        <w:textAlignment w:val="baseline"/>
      </w:pPr>
      <w:r>
        <w:rPr>
          <w:lang w:val="en-GB"/>
        </w:rPr>
        <w:t xml:space="preserve">Technical Proposal (40 marks) </w:t>
      </w:r>
      <w:r w:rsidRPr="0032184E">
        <w:rPr>
          <w:b/>
          <w:lang w:val="en-GB"/>
        </w:rPr>
        <w:t xml:space="preserve">Max </w:t>
      </w:r>
      <w:r>
        <w:rPr>
          <w:b/>
          <w:lang w:val="en-GB"/>
        </w:rPr>
        <w:t>2</w:t>
      </w:r>
      <w:r w:rsidRPr="0032184E">
        <w:rPr>
          <w:b/>
          <w:lang w:val="en-GB"/>
        </w:rPr>
        <w:t xml:space="preserve"> pages</w:t>
      </w:r>
      <w:r>
        <w:rPr>
          <w:b/>
          <w:lang w:val="en-GB"/>
        </w:rPr>
        <w:t>:</w:t>
      </w:r>
    </w:p>
    <w:p w14:paraId="4BC4B7A3" w14:textId="77777777" w:rsidR="003334BB" w:rsidRDefault="003334BB" w:rsidP="003334BB">
      <w:pPr>
        <w:numPr>
          <w:ilvl w:val="1"/>
          <w:numId w:val="35"/>
        </w:numPr>
        <w:spacing w:after="0" w:line="293" w:lineRule="atLeast"/>
        <w:textAlignment w:val="baseline"/>
      </w:pPr>
      <w:r>
        <w:rPr>
          <w:lang w:val="en-GB"/>
        </w:rPr>
        <w:t>Technical Approach &amp; Methodology (25 marks) – This explains the understanding of the objectives of the assignment, approach to the services, methodology for carrying out the activities and obtaining the expected output, and the degree of detail of such output. The Applicant should also explain the methodologies proposed to adopt and highlight the compatibility of those methodologies with the proposed approach;</w:t>
      </w:r>
    </w:p>
    <w:p w14:paraId="6BADD7A6" w14:textId="77777777" w:rsidR="003334BB" w:rsidRDefault="003334BB" w:rsidP="003334BB">
      <w:pPr>
        <w:numPr>
          <w:ilvl w:val="1"/>
          <w:numId w:val="35"/>
        </w:numPr>
        <w:spacing w:after="0" w:line="293" w:lineRule="atLeast"/>
        <w:textAlignment w:val="baseline"/>
      </w:pPr>
      <w:r>
        <w:rPr>
          <w:lang w:val="en-GB"/>
        </w:rPr>
        <w:t>Work Plan (15 marks) – The Applicant should propose the main activities of the assignment, their content and duration, phasing and interrelations, milestones (including interim approvals by the Client), and delivery dates. The proposed work plan should be consistent with the technical approach and methodology, showing understanding of the TOR and ability to translate them into a feasible working plan.</w:t>
      </w:r>
    </w:p>
    <w:p w14:paraId="44D180CE" w14:textId="2505D44A" w:rsidR="003334BB" w:rsidRDefault="003334BB" w:rsidP="004847D8">
      <w:pPr>
        <w:numPr>
          <w:ilvl w:val="1"/>
          <w:numId w:val="35"/>
        </w:numPr>
        <w:spacing w:after="0" w:line="293" w:lineRule="atLeast"/>
        <w:textAlignment w:val="baseline"/>
      </w:pPr>
      <w:r w:rsidRPr="003334BB">
        <w:rPr>
          <w:lang w:val="en-GB"/>
        </w:rPr>
        <w:t>Qualification and Experience (30 marks) [evaluation of CVs for shortlisting]</w:t>
      </w:r>
    </w:p>
    <w:p w14:paraId="34473D79" w14:textId="77777777" w:rsidR="003334BB" w:rsidRDefault="003334BB" w:rsidP="004847D8">
      <w:pPr>
        <w:spacing w:after="0" w:line="293" w:lineRule="atLeast"/>
        <w:ind w:left="1080"/>
        <w:textAlignment w:val="baseline"/>
      </w:pPr>
      <w:r>
        <w:rPr>
          <w:lang w:val="en-GB"/>
        </w:rPr>
        <w:t>General Qualification (10 marks);</w:t>
      </w:r>
    </w:p>
    <w:p w14:paraId="2C0E0E3F" w14:textId="77777777" w:rsidR="003334BB" w:rsidRDefault="003334BB" w:rsidP="004847D8">
      <w:pPr>
        <w:spacing w:after="0" w:line="293" w:lineRule="atLeast"/>
        <w:ind w:left="1080"/>
        <w:textAlignment w:val="baseline"/>
      </w:pPr>
      <w:r>
        <w:rPr>
          <w:lang w:val="en-GB"/>
        </w:rPr>
        <w:t>Experience relevant to the assignment (20 marks)</w:t>
      </w:r>
    </w:p>
    <w:p w14:paraId="16960F41" w14:textId="6C2D67CB" w:rsidR="003D0849" w:rsidRPr="006C43F6" w:rsidRDefault="003D0849">
      <w:pPr>
        <w:pStyle w:val="ListParagraph"/>
        <w:numPr>
          <w:ilvl w:val="0"/>
          <w:numId w:val="35"/>
        </w:numPr>
        <w:spacing w:after="60" w:line="240" w:lineRule="auto"/>
        <w:jc w:val="both"/>
        <w:rPr>
          <w:rFonts w:cs="Arial"/>
        </w:rPr>
      </w:pPr>
      <w:r w:rsidRPr="006C43F6">
        <w:rPr>
          <w:rFonts w:cs="Arial"/>
          <w:b/>
          <w:u w:val="single"/>
        </w:rPr>
        <w:t>Financial proposal</w:t>
      </w:r>
      <w:r w:rsidRPr="006C43F6">
        <w:rPr>
          <w:rFonts w:cs="Arial"/>
          <w:b/>
        </w:rPr>
        <w:t>: -</w:t>
      </w:r>
      <w:r w:rsidRPr="006C43F6">
        <w:rPr>
          <w:rFonts w:cs="Arial"/>
        </w:rPr>
        <w:t xml:space="preserve"> As this is a Lump sum contract, the interested offeror is requested to submit final all-inclusive price with breakdown of costs</w:t>
      </w:r>
      <w:r w:rsidR="003334BB" w:rsidRPr="006C43F6">
        <w:rPr>
          <w:rFonts w:cs="Arial"/>
        </w:rPr>
        <w:t xml:space="preserve">, noting that the UN will follow the current DSA price for Sierra Leone. </w:t>
      </w:r>
    </w:p>
    <w:p w14:paraId="15D3E01F" w14:textId="47CAA895" w:rsidR="003D0849" w:rsidRPr="00452D66" w:rsidRDefault="003D0849">
      <w:pPr>
        <w:pStyle w:val="ListParagraph"/>
        <w:numPr>
          <w:ilvl w:val="0"/>
          <w:numId w:val="35"/>
        </w:numPr>
        <w:spacing w:after="60" w:line="240" w:lineRule="auto"/>
        <w:jc w:val="both"/>
      </w:pPr>
      <w:r w:rsidRPr="00452D66">
        <w:t xml:space="preserve">A duly completed P11 and Personal CV of the </w:t>
      </w:r>
      <w:r>
        <w:t>applicant</w:t>
      </w:r>
    </w:p>
    <w:p w14:paraId="7C49BEE1" w14:textId="77777777" w:rsidR="003D0849" w:rsidRPr="00452D66" w:rsidRDefault="003D0849">
      <w:pPr>
        <w:pStyle w:val="ListParagraph"/>
        <w:numPr>
          <w:ilvl w:val="0"/>
          <w:numId w:val="35"/>
        </w:numPr>
        <w:spacing w:after="60" w:line="240" w:lineRule="auto"/>
        <w:jc w:val="both"/>
      </w:pPr>
      <w:r w:rsidRPr="00452D66">
        <w:t>Evidence or examples of similar work done</w:t>
      </w:r>
    </w:p>
    <w:p w14:paraId="6FB4D10E" w14:textId="7FA76DBE" w:rsidR="003D0849" w:rsidRDefault="003D0849" w:rsidP="003334BB">
      <w:pPr>
        <w:pStyle w:val="ListParagraph"/>
        <w:numPr>
          <w:ilvl w:val="0"/>
          <w:numId w:val="35"/>
        </w:numPr>
        <w:spacing w:after="60" w:line="240" w:lineRule="auto"/>
        <w:jc w:val="both"/>
      </w:pPr>
      <w:r w:rsidRPr="00452D66">
        <w:t>Contacts of three (3) referees</w:t>
      </w:r>
    </w:p>
    <w:p w14:paraId="552A0CD4" w14:textId="74B69195" w:rsidR="003334BB" w:rsidRDefault="003334BB" w:rsidP="003334BB">
      <w:pPr>
        <w:spacing w:after="60" w:line="240" w:lineRule="auto"/>
        <w:jc w:val="both"/>
      </w:pPr>
    </w:p>
    <w:p w14:paraId="1AFC000F" w14:textId="39147E4A" w:rsidR="003334BB" w:rsidRPr="004847D8" w:rsidRDefault="003334BB" w:rsidP="004847D8">
      <w:pPr>
        <w:spacing w:after="60" w:line="240" w:lineRule="auto"/>
        <w:jc w:val="both"/>
      </w:pPr>
      <w:r>
        <w:t xml:space="preserve">Evaluation Criteria: </w:t>
      </w:r>
    </w:p>
    <w:p w14:paraId="4C5037B6" w14:textId="77777777" w:rsidR="00E54ACF" w:rsidRDefault="00E54ACF" w:rsidP="00E54ACF">
      <w:pPr>
        <w:spacing w:line="293" w:lineRule="atLeast"/>
        <w:textAlignment w:val="baseline"/>
      </w:pPr>
      <w:r>
        <w:rPr>
          <w:b/>
          <w:bCs/>
          <w:lang w:val="en-GB"/>
        </w:rPr>
        <w:t>Technical Criteria weight 70%</w:t>
      </w:r>
    </w:p>
    <w:p w14:paraId="3C762F30" w14:textId="77777777" w:rsidR="00E54ACF" w:rsidRDefault="00E54ACF" w:rsidP="00E54ACF">
      <w:pPr>
        <w:spacing w:line="293" w:lineRule="atLeast"/>
        <w:textAlignment w:val="baseline"/>
      </w:pPr>
      <w:r>
        <w:rPr>
          <w:b/>
          <w:bCs/>
          <w:lang w:val="en-GB"/>
        </w:rPr>
        <w:t>Financial Criteria weight 30%</w:t>
      </w:r>
    </w:p>
    <w:p w14:paraId="73C616E4" w14:textId="39AC7879" w:rsidR="00A943DA" w:rsidRPr="004847D8" w:rsidRDefault="00E54ACF" w:rsidP="004847D8">
      <w:pPr>
        <w:spacing w:line="293" w:lineRule="atLeast"/>
        <w:textAlignment w:val="baseline"/>
      </w:pPr>
      <w:r>
        <w:rPr>
          <w:lang w:val="en-GB"/>
        </w:rPr>
        <w:t>Only candidates obtaining a minimum of 70% of the total technical points (49 points) would be considered for the Financial Evaluation.</w:t>
      </w:r>
    </w:p>
    <w:p w14:paraId="53C065EB" w14:textId="77777777" w:rsidR="00A943DA" w:rsidRPr="00F14D71" w:rsidRDefault="00A943DA" w:rsidP="002E18B8">
      <w:pPr>
        <w:spacing w:after="60" w:line="240" w:lineRule="auto"/>
        <w:ind w:left="360"/>
        <w:jc w:val="both"/>
        <w:rPr>
          <w:color w:val="FF0000"/>
        </w:rPr>
      </w:pPr>
    </w:p>
    <w:p w14:paraId="04EF9276" w14:textId="77777777" w:rsidR="00086F23" w:rsidRPr="008E3DD4" w:rsidRDefault="00086F23" w:rsidP="00F14D71">
      <w:pPr>
        <w:spacing w:after="60" w:line="240" w:lineRule="auto"/>
        <w:jc w:val="both"/>
        <w:rPr>
          <w:b/>
        </w:rPr>
      </w:pPr>
    </w:p>
    <w:p w14:paraId="66D49ED5" w14:textId="3710BB57" w:rsidR="008E3DD4" w:rsidRPr="008E3DD4" w:rsidRDefault="008E3DD4" w:rsidP="009B3BFF">
      <w:pPr>
        <w:pStyle w:val="ListParagraph"/>
        <w:numPr>
          <w:ilvl w:val="0"/>
          <w:numId w:val="17"/>
        </w:numPr>
        <w:pBdr>
          <w:bottom w:val="single" w:sz="12" w:space="1" w:color="auto"/>
        </w:pBdr>
        <w:spacing w:after="60" w:line="240" w:lineRule="auto"/>
        <w:jc w:val="both"/>
        <w:rPr>
          <w:b/>
        </w:rPr>
      </w:pPr>
      <w:r w:rsidRPr="008E3DD4">
        <w:rPr>
          <w:b/>
        </w:rPr>
        <w:t xml:space="preserve">Security Considerations </w:t>
      </w:r>
    </w:p>
    <w:p w14:paraId="37998375" w14:textId="77777777" w:rsidR="008E3DD4" w:rsidRPr="008E3DD4" w:rsidRDefault="008E3DD4" w:rsidP="008E3DD4">
      <w:pPr>
        <w:pStyle w:val="ListParagraph"/>
        <w:spacing w:before="120" w:after="120" w:line="276" w:lineRule="auto"/>
        <w:ind w:left="360"/>
        <w:contextualSpacing w:val="0"/>
        <w:jc w:val="both"/>
        <w:rPr>
          <w:rFonts w:cs="Arial"/>
        </w:rPr>
      </w:pPr>
    </w:p>
    <w:p w14:paraId="1733A682" w14:textId="75FE4580" w:rsidR="008E3DD4" w:rsidRPr="008E3DD4" w:rsidRDefault="008E3DD4" w:rsidP="00857E12">
      <w:pPr>
        <w:spacing w:before="120" w:after="120" w:line="276" w:lineRule="auto"/>
        <w:ind w:left="360"/>
        <w:jc w:val="both"/>
      </w:pPr>
      <w:r w:rsidRPr="008E3DD4">
        <w:t>Security clearance where required is to be obtained from SL UNDSS.</w:t>
      </w:r>
      <w:r w:rsidRPr="008E3DD4">
        <w:rPr>
          <w:rFonts w:cs="Arial"/>
        </w:rPr>
        <w:t xml:space="preserve"> </w:t>
      </w:r>
      <w:r w:rsidRPr="008E3DD4">
        <w:rPr>
          <w:rFonts w:eastAsia="Times New Roman" w:cs="Times New Roman"/>
          <w:lang w:eastAsia="en-GB"/>
        </w:rPr>
        <w:t xml:space="preserve">Consultants hired independently are covered by the UN Department of Safety &amp; Security (UNDSS) system for UN personnel which cover UN staff and consultants contracted directly by UNCT.  Independent consultants must obtain UNDSS security clearance for travelling to be obtained from designated </w:t>
      </w:r>
      <w:r w:rsidRPr="008E3DD4">
        <w:rPr>
          <w:rFonts w:eastAsia="Times New Roman" w:cs="Times New Roman"/>
          <w:lang w:eastAsia="en-GB"/>
        </w:rPr>
        <w:lastRenderedPageBreak/>
        <w:t xml:space="preserve">duty station. </w:t>
      </w:r>
      <w:r w:rsidRPr="008E3DD4">
        <w:t>The team members are registered with the UNDSS on arrival and undergo a security briefing. The team members observe applicable UN security rules and regulations.</w:t>
      </w:r>
    </w:p>
    <w:p w14:paraId="0B535F4C" w14:textId="77777777" w:rsidR="00086F23" w:rsidRPr="008E3DD4" w:rsidRDefault="00086F23" w:rsidP="00857E12">
      <w:pPr>
        <w:autoSpaceDE w:val="0"/>
        <w:autoSpaceDN w:val="0"/>
        <w:adjustRightInd w:val="0"/>
        <w:spacing w:after="60" w:line="240" w:lineRule="auto"/>
        <w:jc w:val="both"/>
        <w:rPr>
          <w:rFonts w:cs="Arial"/>
          <w:strike/>
        </w:rPr>
      </w:pPr>
      <w:r w:rsidRPr="008E3DD4">
        <w:rPr>
          <w:rFonts w:cs="Arial"/>
        </w:rPr>
        <w:tab/>
      </w:r>
      <w:r w:rsidRPr="008E3DD4">
        <w:rPr>
          <w:rFonts w:cs="Arial"/>
        </w:rPr>
        <w:tab/>
        <w:t xml:space="preserve"> </w:t>
      </w:r>
      <w:r w:rsidRPr="008E3DD4">
        <w:rPr>
          <w:rFonts w:cs="Arial"/>
        </w:rPr>
        <w:tab/>
      </w:r>
      <w:r w:rsidRPr="008E3DD4">
        <w:rPr>
          <w:rFonts w:cs="Arial"/>
        </w:rPr>
        <w:tab/>
      </w:r>
      <w:r w:rsidRPr="008E3DD4">
        <w:rPr>
          <w:rFonts w:cs="Arial"/>
        </w:rPr>
        <w:tab/>
      </w:r>
      <w:r w:rsidRPr="008E3DD4">
        <w:rPr>
          <w:rFonts w:cs="Arial"/>
        </w:rPr>
        <w:tab/>
      </w:r>
      <w:r w:rsidRPr="008E3DD4">
        <w:rPr>
          <w:rFonts w:cs="Arial"/>
          <w:strike/>
        </w:rPr>
        <w:t xml:space="preserve"> </w:t>
      </w:r>
    </w:p>
    <w:p w14:paraId="7DCDA065" w14:textId="561B5BC1" w:rsidR="00A461EC" w:rsidRPr="008E3DD4" w:rsidRDefault="00A461EC" w:rsidP="00857E12">
      <w:pPr>
        <w:pStyle w:val="ListParagraph"/>
        <w:numPr>
          <w:ilvl w:val="0"/>
          <w:numId w:val="17"/>
        </w:numPr>
        <w:pBdr>
          <w:bottom w:val="single" w:sz="12" w:space="1" w:color="auto"/>
        </w:pBdr>
        <w:spacing w:after="60" w:line="240" w:lineRule="auto"/>
        <w:jc w:val="both"/>
        <w:rPr>
          <w:b/>
        </w:rPr>
      </w:pPr>
      <w:r>
        <w:rPr>
          <w:b/>
        </w:rPr>
        <w:t>Logistics</w:t>
      </w:r>
    </w:p>
    <w:p w14:paraId="421D1D45" w14:textId="77777777" w:rsidR="00FE11B8" w:rsidRDefault="00FE11B8" w:rsidP="00857E12">
      <w:pPr>
        <w:ind w:left="360"/>
        <w:jc w:val="both"/>
      </w:pPr>
    </w:p>
    <w:p w14:paraId="7BE899C3" w14:textId="411EAAA1" w:rsidR="008E3DD4" w:rsidRDefault="00EB6513" w:rsidP="00857E12">
      <w:pPr>
        <w:ind w:left="360"/>
        <w:jc w:val="both"/>
      </w:pPr>
      <w:r>
        <w:t xml:space="preserve">The EMG will provide relevant documentation for </w:t>
      </w:r>
      <w:r w:rsidR="00857E12">
        <w:t xml:space="preserve">the </w:t>
      </w:r>
      <w:r>
        <w:t xml:space="preserve">Evaluation team. </w:t>
      </w:r>
      <w:r w:rsidR="00A461EC">
        <w:t>The Evaluation team will be provided with a working office during the assignment</w:t>
      </w:r>
      <w:r w:rsidR="00857E12">
        <w:t xml:space="preserve">, </w:t>
      </w:r>
      <w:r w:rsidR="00A461EC">
        <w:t>for the evaluation purposes only. The consultants are expected to use their personal IT equipment. Support to book meetings with stakeholders will be provided by the pillar leads. Transportation will be provided</w:t>
      </w:r>
      <w:r w:rsidR="00F11F9B">
        <w:t xml:space="preserve"> and managed </w:t>
      </w:r>
      <w:r w:rsidR="00A461EC">
        <w:t>by the EMG.</w:t>
      </w:r>
    </w:p>
    <w:p w14:paraId="5084B5CF" w14:textId="0E3F9F71" w:rsidR="00A943DA" w:rsidRDefault="00A943DA" w:rsidP="00857E12">
      <w:pPr>
        <w:ind w:left="360"/>
        <w:jc w:val="both"/>
      </w:pPr>
    </w:p>
    <w:p w14:paraId="39D47257" w14:textId="77777777" w:rsidR="00A943DA" w:rsidRDefault="00A943DA" w:rsidP="00857E12">
      <w:pPr>
        <w:ind w:left="360"/>
        <w:jc w:val="both"/>
      </w:pPr>
    </w:p>
    <w:p w14:paraId="7E049E57" w14:textId="12782EE6" w:rsidR="00857E12" w:rsidRDefault="00857E12">
      <w:r>
        <w:br w:type="page"/>
      </w:r>
    </w:p>
    <w:p w14:paraId="14854D61" w14:textId="1AFDBA91" w:rsidR="00F771DB" w:rsidRPr="008E3DD4" w:rsidRDefault="006C43F6" w:rsidP="00D81550">
      <w:pPr>
        <w:spacing w:after="60" w:line="240" w:lineRule="auto"/>
        <w:jc w:val="center"/>
        <w:rPr>
          <w:rFonts w:eastAsia="Times New Roman" w:cs="Times New Roman"/>
          <w:b/>
          <w:sz w:val="24"/>
          <w:szCs w:val="24"/>
          <w:lang w:val="en-GB" w:eastAsia="en-GB"/>
        </w:rPr>
      </w:pPr>
      <w:bookmarkStart w:id="3" w:name="_GoBack"/>
      <w:bookmarkEnd w:id="3"/>
      <w:r>
        <w:rPr>
          <w:rFonts w:eastAsia="Times New Roman" w:cs="Times New Roman"/>
          <w:b/>
          <w:sz w:val="24"/>
          <w:szCs w:val="24"/>
          <w:lang w:val="en-GB" w:eastAsia="en-GB"/>
        </w:rPr>
        <w:lastRenderedPageBreak/>
        <w:t>A</w:t>
      </w:r>
      <w:r w:rsidR="00857E12">
        <w:rPr>
          <w:rFonts w:eastAsia="Times New Roman" w:cs="Times New Roman"/>
          <w:b/>
          <w:sz w:val="24"/>
          <w:szCs w:val="24"/>
          <w:lang w:val="en-GB" w:eastAsia="en-GB"/>
        </w:rPr>
        <w:t>nnex I</w:t>
      </w:r>
    </w:p>
    <w:p w14:paraId="6CB276FD" w14:textId="77777777" w:rsidR="00F771DB" w:rsidRPr="008E3DD4" w:rsidRDefault="00F771DB" w:rsidP="00D81550">
      <w:pPr>
        <w:spacing w:after="60" w:line="240" w:lineRule="auto"/>
        <w:jc w:val="center"/>
        <w:rPr>
          <w:rFonts w:eastAsia="Times New Roman" w:cs="Times New Roman"/>
          <w:b/>
          <w:sz w:val="24"/>
          <w:szCs w:val="24"/>
          <w:lang w:val="en-GB" w:eastAsia="en-GB"/>
        </w:rPr>
      </w:pPr>
    </w:p>
    <w:p w14:paraId="158BC4F8" w14:textId="77777777" w:rsidR="00F771DB" w:rsidRPr="008E3DD4" w:rsidRDefault="00F771DB" w:rsidP="00D81550">
      <w:pPr>
        <w:spacing w:after="60" w:line="240" w:lineRule="auto"/>
        <w:jc w:val="center"/>
        <w:rPr>
          <w:rFonts w:eastAsia="Times New Roman" w:cs="Times New Roman"/>
          <w:b/>
          <w:sz w:val="24"/>
          <w:szCs w:val="24"/>
          <w:lang w:val="en-GB" w:eastAsia="en-GB"/>
        </w:rPr>
      </w:pPr>
      <w:r w:rsidRPr="008E3DD4">
        <w:rPr>
          <w:rFonts w:eastAsia="Times New Roman" w:cs="Times New Roman"/>
          <w:b/>
          <w:sz w:val="24"/>
          <w:szCs w:val="24"/>
          <w:lang w:val="en-GB" w:eastAsia="en-GB"/>
        </w:rPr>
        <w:t>Final Report Structure</w:t>
      </w:r>
    </w:p>
    <w:p w14:paraId="2E1017B7" w14:textId="77777777" w:rsidR="00F771DB" w:rsidRPr="008E3DD4" w:rsidRDefault="00F771DB" w:rsidP="00D81550">
      <w:pPr>
        <w:spacing w:after="60" w:line="240" w:lineRule="auto"/>
        <w:jc w:val="center"/>
        <w:rPr>
          <w:rFonts w:eastAsia="Times New Roman" w:cs="Times New Roman"/>
          <w:b/>
          <w:sz w:val="24"/>
          <w:szCs w:val="24"/>
          <w:lang w:val="en-GB" w:eastAsia="en-GB"/>
        </w:rPr>
      </w:pPr>
    </w:p>
    <w:p w14:paraId="3A6A951B" w14:textId="77777777" w:rsidR="00F771DB" w:rsidRPr="008E3DD4" w:rsidRDefault="00F771DB" w:rsidP="00D81550">
      <w:pPr>
        <w:spacing w:after="60" w:line="240" w:lineRule="auto"/>
        <w:rPr>
          <w:rFonts w:eastAsia="Times New Roman" w:cs="Times New Roman"/>
          <w:sz w:val="24"/>
          <w:szCs w:val="24"/>
          <w:lang w:val="en-GB" w:eastAsia="en-GB"/>
        </w:rPr>
      </w:pPr>
    </w:p>
    <w:p w14:paraId="25E70D8B" w14:textId="77777777" w:rsidR="00944AF3" w:rsidRPr="008E3DD4" w:rsidRDefault="00944AF3" w:rsidP="00D81550">
      <w:pPr>
        <w:spacing w:after="60" w:line="240" w:lineRule="auto"/>
        <w:rPr>
          <w:rFonts w:eastAsia="Times New Roman" w:cs="Times New Roman"/>
          <w:sz w:val="24"/>
          <w:szCs w:val="24"/>
          <w:lang w:val="en-GB" w:eastAsia="en-GB"/>
        </w:rPr>
      </w:pPr>
      <w:r w:rsidRPr="008E3DD4">
        <w:rPr>
          <w:rFonts w:eastAsia="Times New Roman" w:cs="Times New Roman"/>
          <w:sz w:val="24"/>
          <w:szCs w:val="24"/>
          <w:lang w:val="en-GB" w:eastAsia="en-GB"/>
        </w:rPr>
        <w:t>The Final UNDAF Evaluation report should include the following chapters:</w:t>
      </w:r>
    </w:p>
    <w:p w14:paraId="2BFF5415" w14:textId="77777777" w:rsidR="00944AF3" w:rsidRPr="008E3DD4" w:rsidRDefault="00944AF3" w:rsidP="00D81550">
      <w:pPr>
        <w:spacing w:after="60" w:line="240" w:lineRule="auto"/>
        <w:rPr>
          <w:rFonts w:eastAsia="Times New Roman" w:cs="Times New Roman"/>
          <w:sz w:val="24"/>
          <w:szCs w:val="24"/>
          <w:lang w:val="en-GB" w:eastAsia="en-GB"/>
        </w:rPr>
      </w:pPr>
    </w:p>
    <w:p w14:paraId="7D496126" w14:textId="77777777" w:rsidR="00B41EFB" w:rsidRPr="008E3DD4" w:rsidRDefault="00B41EFB" w:rsidP="00D81550">
      <w:pPr>
        <w:spacing w:after="60" w:line="240" w:lineRule="auto"/>
        <w:rPr>
          <w:rFonts w:eastAsia="Times New Roman" w:cs="Times New Roman"/>
          <w:sz w:val="24"/>
          <w:szCs w:val="24"/>
          <w:lang w:val="en-GB" w:eastAsia="en-GB"/>
        </w:rPr>
      </w:pPr>
      <w:r w:rsidRPr="008E3DD4">
        <w:rPr>
          <w:rFonts w:eastAsia="Times New Roman" w:cs="Times New Roman"/>
          <w:sz w:val="24"/>
          <w:szCs w:val="24"/>
          <w:lang w:val="en-GB" w:eastAsia="en-GB"/>
        </w:rPr>
        <w:t xml:space="preserve">Chapter 1: Introduction (objectives, scope and methodology, limitations) </w:t>
      </w:r>
    </w:p>
    <w:p w14:paraId="0320DF80" w14:textId="77777777" w:rsidR="00B41EFB" w:rsidRPr="008E3DD4" w:rsidRDefault="00B41EFB" w:rsidP="00D81550">
      <w:pPr>
        <w:spacing w:after="60" w:line="240" w:lineRule="auto"/>
        <w:rPr>
          <w:rFonts w:eastAsia="Times New Roman" w:cs="Times New Roman"/>
          <w:sz w:val="24"/>
          <w:szCs w:val="24"/>
          <w:lang w:val="en-GB" w:eastAsia="en-GB"/>
        </w:rPr>
      </w:pPr>
      <w:r w:rsidRPr="008E3DD4">
        <w:rPr>
          <w:rFonts w:eastAsia="Times New Roman" w:cs="Times New Roman"/>
          <w:sz w:val="24"/>
          <w:szCs w:val="24"/>
          <w:lang w:val="en-GB" w:eastAsia="en-GB"/>
        </w:rPr>
        <w:t xml:space="preserve">Chapter 2: National development context </w:t>
      </w:r>
    </w:p>
    <w:p w14:paraId="1F2AEC2C" w14:textId="77777777" w:rsidR="00B41EFB" w:rsidRPr="008E3DD4" w:rsidRDefault="00B41EFB" w:rsidP="00D81550">
      <w:pPr>
        <w:spacing w:after="60" w:line="240" w:lineRule="auto"/>
        <w:rPr>
          <w:rFonts w:eastAsia="Times New Roman" w:cs="Times New Roman"/>
          <w:sz w:val="24"/>
          <w:szCs w:val="24"/>
          <w:lang w:val="en-GB" w:eastAsia="en-GB"/>
        </w:rPr>
      </w:pPr>
      <w:r w:rsidRPr="008E3DD4">
        <w:rPr>
          <w:rFonts w:eastAsia="Times New Roman" w:cs="Times New Roman"/>
          <w:sz w:val="24"/>
          <w:szCs w:val="24"/>
          <w:lang w:val="en-GB" w:eastAsia="en-GB"/>
        </w:rPr>
        <w:t xml:space="preserve">Chapter 3: Evaluation Findings (corresponding to the UNDAF outcomes with each analysed by evaluation criteria) </w:t>
      </w:r>
    </w:p>
    <w:p w14:paraId="4CB31014" w14:textId="77777777" w:rsidR="00B41EFB" w:rsidRPr="008E3DD4" w:rsidRDefault="00B41EFB" w:rsidP="00D81550">
      <w:pPr>
        <w:spacing w:after="60" w:line="240" w:lineRule="auto"/>
        <w:rPr>
          <w:rFonts w:eastAsia="Times New Roman" w:cs="Times New Roman"/>
          <w:sz w:val="24"/>
          <w:szCs w:val="24"/>
          <w:lang w:val="en-GB" w:eastAsia="en-GB"/>
        </w:rPr>
      </w:pPr>
      <w:r w:rsidRPr="008E3DD4">
        <w:rPr>
          <w:rFonts w:eastAsia="Times New Roman" w:cs="Times New Roman"/>
          <w:sz w:val="24"/>
          <w:szCs w:val="24"/>
          <w:lang w:val="en-GB" w:eastAsia="en-GB"/>
        </w:rPr>
        <w:t xml:space="preserve">Chapter 4: Conclusions and Recommendations </w:t>
      </w:r>
    </w:p>
    <w:p w14:paraId="0C7CB3AC" w14:textId="77777777" w:rsidR="00B41EFB" w:rsidRPr="008E3DD4" w:rsidRDefault="00B41EFB" w:rsidP="00D81550">
      <w:pPr>
        <w:spacing w:after="60" w:line="240" w:lineRule="auto"/>
        <w:rPr>
          <w:rFonts w:eastAsia="Times New Roman" w:cs="Times New Roman"/>
          <w:sz w:val="24"/>
          <w:szCs w:val="24"/>
          <w:lang w:val="en-GB" w:eastAsia="en-GB"/>
        </w:rPr>
      </w:pPr>
    </w:p>
    <w:p w14:paraId="2705903F" w14:textId="77777777" w:rsidR="00F771DB" w:rsidRPr="008E3DD4" w:rsidRDefault="00B41EFB" w:rsidP="00D81550">
      <w:pPr>
        <w:spacing w:after="60" w:line="240" w:lineRule="auto"/>
        <w:rPr>
          <w:rFonts w:eastAsia="Times New Roman" w:cs="Times New Roman"/>
          <w:sz w:val="24"/>
          <w:szCs w:val="24"/>
          <w:lang w:val="en-GB" w:eastAsia="en-GB"/>
        </w:rPr>
      </w:pPr>
      <w:r w:rsidRPr="008E3DD4">
        <w:rPr>
          <w:rFonts w:eastAsia="Times New Roman" w:cs="Times New Roman"/>
          <w:sz w:val="24"/>
          <w:szCs w:val="24"/>
          <w:lang w:val="en-GB" w:eastAsia="en-GB"/>
        </w:rPr>
        <w:t>The final report will include an</w:t>
      </w:r>
      <w:r w:rsidR="00A95481" w:rsidRPr="008E3DD4">
        <w:rPr>
          <w:rFonts w:eastAsia="Times New Roman" w:cs="Times New Roman"/>
          <w:sz w:val="24"/>
          <w:szCs w:val="24"/>
          <w:lang w:val="en-GB" w:eastAsia="en-GB"/>
        </w:rPr>
        <w:t xml:space="preserve"> Index, a List of Abbreviations and Acronyms and an</w:t>
      </w:r>
      <w:r w:rsidRPr="008E3DD4">
        <w:rPr>
          <w:rFonts w:eastAsia="Times New Roman" w:cs="Times New Roman"/>
          <w:sz w:val="24"/>
          <w:szCs w:val="24"/>
          <w:lang w:val="en-GB" w:eastAsia="en-GB"/>
        </w:rPr>
        <w:t xml:space="preserve"> Executive Summary and must be kept short (maximum 15-20 pages </w:t>
      </w:r>
      <w:r w:rsidR="00F771DB" w:rsidRPr="008E3DD4">
        <w:rPr>
          <w:rFonts w:eastAsia="Times New Roman" w:cs="Times New Roman"/>
          <w:sz w:val="24"/>
          <w:szCs w:val="24"/>
          <w:lang w:val="en-GB" w:eastAsia="en-GB"/>
        </w:rPr>
        <w:t>report</w:t>
      </w:r>
      <w:r w:rsidRPr="008E3DD4">
        <w:rPr>
          <w:rFonts w:eastAsia="Times New Roman" w:cs="Times New Roman"/>
          <w:sz w:val="24"/>
          <w:szCs w:val="24"/>
          <w:lang w:val="en-GB" w:eastAsia="en-GB"/>
        </w:rPr>
        <w:t xml:space="preserve"> excluding annexes). More detailed information on the context, the programme or the comprehensive aspects of the methodology and of the analysis will be placed in the annexes. </w:t>
      </w:r>
    </w:p>
    <w:p w14:paraId="1B7B94A9" w14:textId="77777777" w:rsidR="00F771DB" w:rsidRPr="008E3DD4" w:rsidRDefault="00F771DB" w:rsidP="00D81550">
      <w:pPr>
        <w:spacing w:after="60" w:line="240" w:lineRule="auto"/>
        <w:rPr>
          <w:rFonts w:eastAsia="Times New Roman" w:cs="Times New Roman"/>
          <w:sz w:val="24"/>
          <w:szCs w:val="24"/>
          <w:lang w:val="en-GB" w:eastAsia="en-GB"/>
        </w:rPr>
      </w:pPr>
    </w:p>
    <w:p w14:paraId="6F02CDB7" w14:textId="77777777" w:rsidR="00944AF3" w:rsidRPr="008E3DD4" w:rsidRDefault="00944AF3" w:rsidP="00D81550">
      <w:pPr>
        <w:spacing w:after="60" w:line="240" w:lineRule="auto"/>
        <w:rPr>
          <w:rFonts w:eastAsia="Times New Roman" w:cs="Times New Roman"/>
          <w:sz w:val="24"/>
          <w:szCs w:val="24"/>
          <w:lang w:val="en-GB" w:eastAsia="en-GB"/>
        </w:rPr>
      </w:pPr>
      <w:r w:rsidRPr="008E3DD4">
        <w:rPr>
          <w:rFonts w:eastAsia="Times New Roman" w:cs="Times New Roman"/>
          <w:sz w:val="24"/>
          <w:szCs w:val="24"/>
          <w:lang w:val="en-GB" w:eastAsia="en-GB"/>
        </w:rPr>
        <w:t xml:space="preserve">A detailed outline of the evaluation report should be included in the inception report. </w:t>
      </w:r>
    </w:p>
    <w:p w14:paraId="599AD9C5" w14:textId="77777777" w:rsidR="00944AF3" w:rsidRPr="008E3DD4" w:rsidRDefault="00944AF3" w:rsidP="00D81550">
      <w:pPr>
        <w:spacing w:after="60" w:line="240" w:lineRule="auto"/>
        <w:rPr>
          <w:rFonts w:eastAsia="Times New Roman" w:cs="Times New Roman"/>
          <w:sz w:val="24"/>
          <w:szCs w:val="24"/>
          <w:lang w:val="en-GB" w:eastAsia="en-GB"/>
        </w:rPr>
      </w:pPr>
    </w:p>
    <w:p w14:paraId="24A130D0" w14:textId="77777777" w:rsidR="00B41EFB" w:rsidRPr="008E3DD4" w:rsidRDefault="00B41EFB" w:rsidP="00D81550">
      <w:pPr>
        <w:spacing w:after="60" w:line="240" w:lineRule="auto"/>
        <w:rPr>
          <w:rFonts w:eastAsia="Times New Roman" w:cs="Times New Roman"/>
          <w:sz w:val="24"/>
          <w:szCs w:val="24"/>
          <w:lang w:val="en-GB" w:eastAsia="en-GB"/>
        </w:rPr>
      </w:pPr>
      <w:r w:rsidRPr="008E3DD4">
        <w:rPr>
          <w:rFonts w:eastAsia="Times New Roman" w:cs="Times New Roman"/>
          <w:sz w:val="24"/>
          <w:szCs w:val="24"/>
          <w:lang w:val="en-GB" w:eastAsia="en-GB"/>
        </w:rPr>
        <w:t>The report will be prepared in accordance with UNEG guidance (Quality Checklist for Evaluation Reports).</w:t>
      </w:r>
    </w:p>
    <w:p w14:paraId="56DA51A9" w14:textId="76FA6740" w:rsidR="001357B4" w:rsidRPr="008E3DD4" w:rsidRDefault="001357B4" w:rsidP="00D81550">
      <w:pPr>
        <w:spacing w:after="60" w:line="240" w:lineRule="auto"/>
        <w:jc w:val="both"/>
      </w:pPr>
    </w:p>
    <w:p w14:paraId="7F58090B" w14:textId="175420CC" w:rsidR="001357B4" w:rsidRPr="008E3DD4" w:rsidRDefault="001357B4"/>
    <w:sectPr w:rsidR="001357B4" w:rsidRPr="008E3DD4" w:rsidSect="00FD1935">
      <w:footerReference w:type="default" r:id="rId14"/>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2B710" w14:textId="77777777" w:rsidR="00267B68" w:rsidRDefault="00267B68" w:rsidP="00086F23">
      <w:pPr>
        <w:spacing w:after="0" w:line="240" w:lineRule="auto"/>
      </w:pPr>
      <w:r>
        <w:separator/>
      </w:r>
    </w:p>
  </w:endnote>
  <w:endnote w:type="continuationSeparator" w:id="0">
    <w:p w14:paraId="3C93143E" w14:textId="77777777" w:rsidR="00267B68" w:rsidRDefault="00267B68" w:rsidP="0008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FuturaT-Book">
    <w:altName w:val="Century Gothic"/>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C7DB" w14:textId="77777777" w:rsidR="00462881" w:rsidRDefault="00462881">
    <w:pPr>
      <w:pStyle w:val="Footer"/>
    </w:pPr>
    <w:r>
      <w:tab/>
    </w:r>
    <w:r>
      <w:tab/>
    </w:r>
    <w:r>
      <w:tab/>
    </w:r>
    <w:sdt>
      <w:sdtPr>
        <w:id w:val="-856273348"/>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Pr>
            <w:noProof/>
          </w:rPr>
          <w:t>3</w:t>
        </w:r>
        <w:r>
          <w:rPr>
            <w:noProof/>
          </w:rPr>
          <w:fldChar w:fldCharType="end"/>
        </w:r>
      </w:sdtContent>
    </w:sdt>
  </w:p>
  <w:p w14:paraId="7841DFD7" w14:textId="77777777" w:rsidR="00462881" w:rsidRDefault="0046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80043" w14:textId="77777777" w:rsidR="00267B68" w:rsidRDefault="00267B68" w:rsidP="00086F23">
      <w:pPr>
        <w:spacing w:after="0" w:line="240" w:lineRule="auto"/>
      </w:pPr>
      <w:r>
        <w:separator/>
      </w:r>
    </w:p>
  </w:footnote>
  <w:footnote w:type="continuationSeparator" w:id="0">
    <w:p w14:paraId="1BCDCDA2" w14:textId="77777777" w:rsidR="00267B68" w:rsidRDefault="00267B68" w:rsidP="00086F23">
      <w:pPr>
        <w:spacing w:after="0" w:line="240" w:lineRule="auto"/>
      </w:pPr>
      <w:r>
        <w:continuationSeparator/>
      </w:r>
    </w:p>
  </w:footnote>
  <w:footnote w:id="1">
    <w:p w14:paraId="6DC461A2" w14:textId="77777777" w:rsidR="00462881" w:rsidRPr="00217935" w:rsidRDefault="00462881" w:rsidP="000C7381">
      <w:pPr>
        <w:pStyle w:val="FootnoteText"/>
        <w:rPr>
          <w:lang w:val="en-US"/>
        </w:rPr>
      </w:pPr>
      <w:r>
        <w:rPr>
          <w:rStyle w:val="FootnoteReference"/>
        </w:rPr>
        <w:footnoteRef/>
      </w:r>
      <w:r>
        <w:t xml:space="preserve"> </w:t>
      </w:r>
      <w:r w:rsidRPr="00217935">
        <w:t>http://www.unevaluation.org/document/detail/1211</w:t>
      </w:r>
    </w:p>
  </w:footnote>
  <w:footnote w:id="2">
    <w:p w14:paraId="69FDC824" w14:textId="5363839E" w:rsidR="00462881" w:rsidRPr="00F0045D" w:rsidRDefault="00462881" w:rsidP="009B3BFF">
      <w:pPr>
        <w:pStyle w:val="ListParagraph"/>
        <w:spacing w:before="120" w:after="120" w:line="276" w:lineRule="auto"/>
        <w:ind w:left="360"/>
        <w:jc w:val="both"/>
        <w:rPr>
          <w:rFonts w:cs="Calibri"/>
        </w:rPr>
      </w:pPr>
      <w:r>
        <w:rPr>
          <w:rStyle w:val="FootnoteReference"/>
        </w:rPr>
        <w:footnoteRef/>
      </w:r>
      <w:r>
        <w:t xml:space="preserve">  </w:t>
      </w:r>
      <w:r w:rsidRPr="009B3BFF">
        <w:rPr>
          <w:sz w:val="18"/>
          <w:szCs w:val="18"/>
        </w:rPr>
        <w:t xml:space="preserve">The evaluators will not have been involved in the design or implementation of the subject of evaluation or have any other conflicts of interest. Further, they will act impartially and respect the </w:t>
      </w:r>
      <w:hyperlink r:id="rId1" w:history="1">
        <w:r w:rsidRPr="009B3BFF">
          <w:rPr>
            <w:rStyle w:val="Hyperlink"/>
            <w:sz w:val="18"/>
            <w:szCs w:val="18"/>
          </w:rPr>
          <w:t>code of conduct of the evaluation profession.</w:t>
        </w:r>
      </w:hyperlink>
    </w:p>
    <w:p w14:paraId="144851B6" w14:textId="270E4893" w:rsidR="00462881" w:rsidRPr="009B3BFF" w:rsidRDefault="0046288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BF5"/>
    <w:multiLevelType w:val="hybridMultilevel"/>
    <w:tmpl w:val="7EBEA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46406"/>
    <w:multiLevelType w:val="multilevel"/>
    <w:tmpl w:val="E744D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64F49"/>
    <w:multiLevelType w:val="hybridMultilevel"/>
    <w:tmpl w:val="CE82D9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EC39E4"/>
    <w:multiLevelType w:val="hybridMultilevel"/>
    <w:tmpl w:val="395C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97955"/>
    <w:multiLevelType w:val="multilevel"/>
    <w:tmpl w:val="3C0878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E1028CB"/>
    <w:multiLevelType w:val="hybridMultilevel"/>
    <w:tmpl w:val="2CE00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AD2E7C"/>
    <w:multiLevelType w:val="multilevel"/>
    <w:tmpl w:val="EA1AA25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0F4ED5"/>
    <w:multiLevelType w:val="hybridMultilevel"/>
    <w:tmpl w:val="01FEB822"/>
    <w:lvl w:ilvl="0" w:tplc="8E4C8A68">
      <w:start w:val="1"/>
      <w:numFmt w:val="bullet"/>
      <w:lvlText w:val="•"/>
      <w:lvlJc w:val="left"/>
      <w:pPr>
        <w:tabs>
          <w:tab w:val="num" w:pos="720"/>
        </w:tabs>
        <w:ind w:left="720" w:hanging="360"/>
      </w:pPr>
      <w:rPr>
        <w:rFonts w:ascii="Times New Roman" w:hAnsi="Times New Roman" w:hint="default"/>
      </w:rPr>
    </w:lvl>
    <w:lvl w:ilvl="1" w:tplc="22A217E6" w:tentative="1">
      <w:start w:val="1"/>
      <w:numFmt w:val="bullet"/>
      <w:lvlText w:val="•"/>
      <w:lvlJc w:val="left"/>
      <w:pPr>
        <w:tabs>
          <w:tab w:val="num" w:pos="1440"/>
        </w:tabs>
        <w:ind w:left="1440" w:hanging="360"/>
      </w:pPr>
      <w:rPr>
        <w:rFonts w:ascii="Times New Roman" w:hAnsi="Times New Roman" w:hint="default"/>
      </w:rPr>
    </w:lvl>
    <w:lvl w:ilvl="2" w:tplc="24009A8C" w:tentative="1">
      <w:start w:val="1"/>
      <w:numFmt w:val="bullet"/>
      <w:lvlText w:val="•"/>
      <w:lvlJc w:val="left"/>
      <w:pPr>
        <w:tabs>
          <w:tab w:val="num" w:pos="2160"/>
        </w:tabs>
        <w:ind w:left="2160" w:hanging="360"/>
      </w:pPr>
      <w:rPr>
        <w:rFonts w:ascii="Times New Roman" w:hAnsi="Times New Roman" w:hint="default"/>
      </w:rPr>
    </w:lvl>
    <w:lvl w:ilvl="3" w:tplc="583EB918" w:tentative="1">
      <w:start w:val="1"/>
      <w:numFmt w:val="bullet"/>
      <w:lvlText w:val="•"/>
      <w:lvlJc w:val="left"/>
      <w:pPr>
        <w:tabs>
          <w:tab w:val="num" w:pos="2880"/>
        </w:tabs>
        <w:ind w:left="2880" w:hanging="360"/>
      </w:pPr>
      <w:rPr>
        <w:rFonts w:ascii="Times New Roman" w:hAnsi="Times New Roman" w:hint="default"/>
      </w:rPr>
    </w:lvl>
    <w:lvl w:ilvl="4" w:tplc="76DA0168" w:tentative="1">
      <w:start w:val="1"/>
      <w:numFmt w:val="bullet"/>
      <w:lvlText w:val="•"/>
      <w:lvlJc w:val="left"/>
      <w:pPr>
        <w:tabs>
          <w:tab w:val="num" w:pos="3600"/>
        </w:tabs>
        <w:ind w:left="3600" w:hanging="360"/>
      </w:pPr>
      <w:rPr>
        <w:rFonts w:ascii="Times New Roman" w:hAnsi="Times New Roman" w:hint="default"/>
      </w:rPr>
    </w:lvl>
    <w:lvl w:ilvl="5" w:tplc="716CC762" w:tentative="1">
      <w:start w:val="1"/>
      <w:numFmt w:val="bullet"/>
      <w:lvlText w:val="•"/>
      <w:lvlJc w:val="left"/>
      <w:pPr>
        <w:tabs>
          <w:tab w:val="num" w:pos="4320"/>
        </w:tabs>
        <w:ind w:left="4320" w:hanging="360"/>
      </w:pPr>
      <w:rPr>
        <w:rFonts w:ascii="Times New Roman" w:hAnsi="Times New Roman" w:hint="default"/>
      </w:rPr>
    </w:lvl>
    <w:lvl w:ilvl="6" w:tplc="7A34A502" w:tentative="1">
      <w:start w:val="1"/>
      <w:numFmt w:val="bullet"/>
      <w:lvlText w:val="•"/>
      <w:lvlJc w:val="left"/>
      <w:pPr>
        <w:tabs>
          <w:tab w:val="num" w:pos="5040"/>
        </w:tabs>
        <w:ind w:left="5040" w:hanging="360"/>
      </w:pPr>
      <w:rPr>
        <w:rFonts w:ascii="Times New Roman" w:hAnsi="Times New Roman" w:hint="default"/>
      </w:rPr>
    </w:lvl>
    <w:lvl w:ilvl="7" w:tplc="DBB07D76" w:tentative="1">
      <w:start w:val="1"/>
      <w:numFmt w:val="bullet"/>
      <w:lvlText w:val="•"/>
      <w:lvlJc w:val="left"/>
      <w:pPr>
        <w:tabs>
          <w:tab w:val="num" w:pos="5760"/>
        </w:tabs>
        <w:ind w:left="5760" w:hanging="360"/>
      </w:pPr>
      <w:rPr>
        <w:rFonts w:ascii="Times New Roman" w:hAnsi="Times New Roman" w:hint="default"/>
      </w:rPr>
    </w:lvl>
    <w:lvl w:ilvl="8" w:tplc="86E4404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4583540"/>
    <w:multiLevelType w:val="hybridMultilevel"/>
    <w:tmpl w:val="521EDF1E"/>
    <w:lvl w:ilvl="0" w:tplc="7464A840">
      <w:start w:val="1"/>
      <w:numFmt w:val="upperRoman"/>
      <w:lvlText w:val="%1."/>
      <w:lvlJc w:val="left"/>
      <w:pPr>
        <w:ind w:left="360" w:hanging="360"/>
      </w:pPr>
      <w:rPr>
        <w:rFonts w:asciiTheme="minorHAnsi" w:eastAsiaTheme="minorHAnsi" w:hAnsiTheme="minorHAnsi" w:cstheme="minorBidi"/>
      </w:rPr>
    </w:lvl>
    <w:lvl w:ilvl="1" w:tplc="08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0B6BAC"/>
    <w:multiLevelType w:val="hybridMultilevel"/>
    <w:tmpl w:val="0834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7B7F11"/>
    <w:multiLevelType w:val="multilevel"/>
    <w:tmpl w:val="F9BADA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CB322B"/>
    <w:multiLevelType w:val="hybridMultilevel"/>
    <w:tmpl w:val="B9964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E1515"/>
    <w:multiLevelType w:val="multilevel"/>
    <w:tmpl w:val="E92A8EAE"/>
    <w:styleLink w:val="LFO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3CA7B7C"/>
    <w:multiLevelType w:val="hybridMultilevel"/>
    <w:tmpl w:val="1D745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0371C"/>
    <w:multiLevelType w:val="hybridMultilevel"/>
    <w:tmpl w:val="FA927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32299A"/>
    <w:multiLevelType w:val="hybridMultilevel"/>
    <w:tmpl w:val="FF6A0BA2"/>
    <w:lvl w:ilvl="0" w:tplc="EAFEBE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szCs w:val="22"/>
      </w:r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48551D70"/>
    <w:multiLevelType w:val="hybridMultilevel"/>
    <w:tmpl w:val="5E0694A2"/>
    <w:lvl w:ilvl="0" w:tplc="02FE16DC">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15:restartNumberingAfterBreak="0">
    <w:nsid w:val="4C646BD7"/>
    <w:multiLevelType w:val="hybridMultilevel"/>
    <w:tmpl w:val="2A86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31408"/>
    <w:multiLevelType w:val="hybridMultilevel"/>
    <w:tmpl w:val="6C3A57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513C3D84"/>
    <w:multiLevelType w:val="hybridMultilevel"/>
    <w:tmpl w:val="8A5C5834"/>
    <w:lvl w:ilvl="0" w:tplc="04090001">
      <w:start w:val="1"/>
      <w:numFmt w:val="bullet"/>
      <w:lvlText w:val=""/>
      <w:lvlJc w:val="left"/>
      <w:pPr>
        <w:ind w:left="720" w:hanging="360"/>
      </w:pPr>
      <w:rPr>
        <w:rFonts w:ascii="Symbol" w:hAnsi="Symbol" w:hint="default"/>
      </w:rPr>
    </w:lvl>
    <w:lvl w:ilvl="1" w:tplc="55B0969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9618D"/>
    <w:multiLevelType w:val="multilevel"/>
    <w:tmpl w:val="3208BDC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BE6057"/>
    <w:multiLevelType w:val="hybridMultilevel"/>
    <w:tmpl w:val="9098C1EE"/>
    <w:lvl w:ilvl="0" w:tplc="0809000F">
      <w:start w:val="1"/>
      <w:numFmt w:val="decimal"/>
      <w:lvlText w:val="%1."/>
      <w:lvlJc w:val="left"/>
      <w:pPr>
        <w:ind w:left="360" w:hanging="360"/>
      </w:pPr>
    </w:lvl>
    <w:lvl w:ilvl="1" w:tplc="7EE8F9B0">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191548"/>
    <w:multiLevelType w:val="hybridMultilevel"/>
    <w:tmpl w:val="26CA587A"/>
    <w:lvl w:ilvl="0" w:tplc="08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7550DA"/>
    <w:multiLevelType w:val="hybridMultilevel"/>
    <w:tmpl w:val="23E0C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7E517A"/>
    <w:multiLevelType w:val="hybridMultilevel"/>
    <w:tmpl w:val="EC7E57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0E44DC"/>
    <w:multiLevelType w:val="multilevel"/>
    <w:tmpl w:val="BC5810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13A4106"/>
    <w:multiLevelType w:val="hybridMultilevel"/>
    <w:tmpl w:val="9C420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2C46B2"/>
    <w:multiLevelType w:val="hybridMultilevel"/>
    <w:tmpl w:val="1CDEE42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CC0E02"/>
    <w:multiLevelType w:val="hybridMultilevel"/>
    <w:tmpl w:val="9274D208"/>
    <w:lvl w:ilvl="0" w:tplc="EF9E0F0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7E60AD4"/>
    <w:multiLevelType w:val="hybridMultilevel"/>
    <w:tmpl w:val="AC5CCD9C"/>
    <w:lvl w:ilvl="0" w:tplc="7464A840">
      <w:start w:val="1"/>
      <w:numFmt w:val="upperRoman"/>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315866"/>
    <w:multiLevelType w:val="hybridMultilevel"/>
    <w:tmpl w:val="F8E653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19"/>
  </w:num>
  <w:num w:numId="6">
    <w:abstractNumId w:val="3"/>
  </w:num>
  <w:num w:numId="7">
    <w:abstractNumId w:val="11"/>
  </w:num>
  <w:num w:numId="8">
    <w:abstractNumId w:val="4"/>
  </w:num>
  <w:num w:numId="9">
    <w:abstractNumId w:val="27"/>
  </w:num>
  <w:num w:numId="10">
    <w:abstractNumId w:val="26"/>
  </w:num>
  <w:num w:numId="11">
    <w:abstractNumId w:val="0"/>
  </w:num>
  <w:num w:numId="12">
    <w:abstractNumId w:val="22"/>
  </w:num>
  <w:num w:numId="13">
    <w:abstractNumId w:val="15"/>
  </w:num>
  <w:num w:numId="14">
    <w:abstractNumId w:val="12"/>
  </w:num>
  <w:num w:numId="15">
    <w:abstractNumId w:val="17"/>
  </w:num>
  <w:num w:numId="16">
    <w:abstractNumId w:val="7"/>
  </w:num>
  <w:num w:numId="17">
    <w:abstractNumId w:val="20"/>
  </w:num>
  <w:num w:numId="18">
    <w:abstractNumId w:val="18"/>
  </w:num>
  <w:num w:numId="19">
    <w:abstractNumId w:val="16"/>
  </w:num>
  <w:num w:numId="20">
    <w:abstractNumId w:val="21"/>
  </w:num>
  <w:num w:numId="21">
    <w:abstractNumId w:val="13"/>
  </w:num>
  <w:num w:numId="22">
    <w:abstractNumId w:val="24"/>
  </w:num>
  <w:num w:numId="23">
    <w:abstractNumId w:val="30"/>
  </w:num>
  <w:num w:numId="24">
    <w:abstractNumId w:val="2"/>
  </w:num>
  <w:num w:numId="25">
    <w:abstractNumId w:val="2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0"/>
  </w:num>
  <w:num w:numId="34">
    <w:abstractNumId w:val="1"/>
  </w:num>
  <w:num w:numId="35">
    <w:abstractNumId w:val="29"/>
  </w:num>
  <w:num w:numId="3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F23"/>
    <w:rsid w:val="00004846"/>
    <w:rsid w:val="00025CFA"/>
    <w:rsid w:val="00054A06"/>
    <w:rsid w:val="00070068"/>
    <w:rsid w:val="00075660"/>
    <w:rsid w:val="00086F23"/>
    <w:rsid w:val="000A54E4"/>
    <w:rsid w:val="000B286D"/>
    <w:rsid w:val="000B7F49"/>
    <w:rsid w:val="000C7381"/>
    <w:rsid w:val="000F254A"/>
    <w:rsid w:val="0010546D"/>
    <w:rsid w:val="0010613D"/>
    <w:rsid w:val="001172F8"/>
    <w:rsid w:val="001227E8"/>
    <w:rsid w:val="00122994"/>
    <w:rsid w:val="001245E2"/>
    <w:rsid w:val="00127554"/>
    <w:rsid w:val="00127ACB"/>
    <w:rsid w:val="001357B4"/>
    <w:rsid w:val="00142A48"/>
    <w:rsid w:val="001A5025"/>
    <w:rsid w:val="001B3DA2"/>
    <w:rsid w:val="001C0F51"/>
    <w:rsid w:val="001C21BE"/>
    <w:rsid w:val="001C48A2"/>
    <w:rsid w:val="001C7024"/>
    <w:rsid w:val="001C74D7"/>
    <w:rsid w:val="001E09E4"/>
    <w:rsid w:val="001E6E66"/>
    <w:rsid w:val="00206FCD"/>
    <w:rsid w:val="00210EE2"/>
    <w:rsid w:val="00215205"/>
    <w:rsid w:val="00216AD0"/>
    <w:rsid w:val="00217935"/>
    <w:rsid w:val="00220783"/>
    <w:rsid w:val="00224ECE"/>
    <w:rsid w:val="00224F7E"/>
    <w:rsid w:val="00227071"/>
    <w:rsid w:val="002608C1"/>
    <w:rsid w:val="00263324"/>
    <w:rsid w:val="00267B68"/>
    <w:rsid w:val="00290564"/>
    <w:rsid w:val="00291AEF"/>
    <w:rsid w:val="0029229D"/>
    <w:rsid w:val="00294A7C"/>
    <w:rsid w:val="002B4872"/>
    <w:rsid w:val="002C2468"/>
    <w:rsid w:val="002D2C2A"/>
    <w:rsid w:val="002E18B8"/>
    <w:rsid w:val="002E3079"/>
    <w:rsid w:val="003035C1"/>
    <w:rsid w:val="003075EF"/>
    <w:rsid w:val="0031317D"/>
    <w:rsid w:val="00324B09"/>
    <w:rsid w:val="003334BB"/>
    <w:rsid w:val="003504CE"/>
    <w:rsid w:val="00365385"/>
    <w:rsid w:val="0038343C"/>
    <w:rsid w:val="00384780"/>
    <w:rsid w:val="00393A58"/>
    <w:rsid w:val="003A2840"/>
    <w:rsid w:val="003B0295"/>
    <w:rsid w:val="003B443A"/>
    <w:rsid w:val="003C4C1D"/>
    <w:rsid w:val="003C6604"/>
    <w:rsid w:val="003D0849"/>
    <w:rsid w:val="003F1521"/>
    <w:rsid w:val="003F7334"/>
    <w:rsid w:val="00406A64"/>
    <w:rsid w:val="004105BE"/>
    <w:rsid w:val="00414B88"/>
    <w:rsid w:val="00443922"/>
    <w:rsid w:val="00452D66"/>
    <w:rsid w:val="00455D9D"/>
    <w:rsid w:val="00456C3B"/>
    <w:rsid w:val="00462881"/>
    <w:rsid w:val="00463A98"/>
    <w:rsid w:val="0047036B"/>
    <w:rsid w:val="004847D8"/>
    <w:rsid w:val="00491C3E"/>
    <w:rsid w:val="004B297E"/>
    <w:rsid w:val="004B312E"/>
    <w:rsid w:val="004B35C5"/>
    <w:rsid w:val="004B46A2"/>
    <w:rsid w:val="004C6140"/>
    <w:rsid w:val="004D5696"/>
    <w:rsid w:val="004E1868"/>
    <w:rsid w:val="004E5442"/>
    <w:rsid w:val="004F16CC"/>
    <w:rsid w:val="004F3145"/>
    <w:rsid w:val="004F73B9"/>
    <w:rsid w:val="00516C39"/>
    <w:rsid w:val="00522B57"/>
    <w:rsid w:val="00546445"/>
    <w:rsid w:val="00555163"/>
    <w:rsid w:val="00556EDA"/>
    <w:rsid w:val="005622CE"/>
    <w:rsid w:val="00564542"/>
    <w:rsid w:val="00564E39"/>
    <w:rsid w:val="005660C6"/>
    <w:rsid w:val="00570354"/>
    <w:rsid w:val="0057437C"/>
    <w:rsid w:val="00592104"/>
    <w:rsid w:val="00593DDD"/>
    <w:rsid w:val="00594E5B"/>
    <w:rsid w:val="00596D05"/>
    <w:rsid w:val="005B59D3"/>
    <w:rsid w:val="005C3EB7"/>
    <w:rsid w:val="005F0891"/>
    <w:rsid w:val="00602AD7"/>
    <w:rsid w:val="00624A6F"/>
    <w:rsid w:val="006274F1"/>
    <w:rsid w:val="00631C7A"/>
    <w:rsid w:val="006345F8"/>
    <w:rsid w:val="00640848"/>
    <w:rsid w:val="0064512B"/>
    <w:rsid w:val="00651293"/>
    <w:rsid w:val="00652616"/>
    <w:rsid w:val="00652DA9"/>
    <w:rsid w:val="0067080C"/>
    <w:rsid w:val="0068307E"/>
    <w:rsid w:val="006856D9"/>
    <w:rsid w:val="0069283E"/>
    <w:rsid w:val="006B7734"/>
    <w:rsid w:val="006C1B4B"/>
    <w:rsid w:val="006C43F6"/>
    <w:rsid w:val="006C6A52"/>
    <w:rsid w:val="006D3D81"/>
    <w:rsid w:val="006D534E"/>
    <w:rsid w:val="00765BF6"/>
    <w:rsid w:val="007721DF"/>
    <w:rsid w:val="007C0E0C"/>
    <w:rsid w:val="007D3C25"/>
    <w:rsid w:val="007E3D36"/>
    <w:rsid w:val="007F0843"/>
    <w:rsid w:val="00800492"/>
    <w:rsid w:val="00815FC5"/>
    <w:rsid w:val="00821E86"/>
    <w:rsid w:val="00833487"/>
    <w:rsid w:val="00844003"/>
    <w:rsid w:val="00851E0D"/>
    <w:rsid w:val="00857E12"/>
    <w:rsid w:val="0086179F"/>
    <w:rsid w:val="008637B0"/>
    <w:rsid w:val="00880B8B"/>
    <w:rsid w:val="008914FA"/>
    <w:rsid w:val="008B17EB"/>
    <w:rsid w:val="008B79F4"/>
    <w:rsid w:val="008C14DD"/>
    <w:rsid w:val="008C274B"/>
    <w:rsid w:val="008C35CC"/>
    <w:rsid w:val="008D4C03"/>
    <w:rsid w:val="008E3DD4"/>
    <w:rsid w:val="008E5A6C"/>
    <w:rsid w:val="0093423D"/>
    <w:rsid w:val="00937C0E"/>
    <w:rsid w:val="00944AF3"/>
    <w:rsid w:val="00954B45"/>
    <w:rsid w:val="00974E06"/>
    <w:rsid w:val="009764CC"/>
    <w:rsid w:val="00983F87"/>
    <w:rsid w:val="00991415"/>
    <w:rsid w:val="00991D18"/>
    <w:rsid w:val="009A1D13"/>
    <w:rsid w:val="009B3BFF"/>
    <w:rsid w:val="009C68C8"/>
    <w:rsid w:val="009D172E"/>
    <w:rsid w:val="009D6684"/>
    <w:rsid w:val="009D6F34"/>
    <w:rsid w:val="009F2510"/>
    <w:rsid w:val="009F68C8"/>
    <w:rsid w:val="00A0563B"/>
    <w:rsid w:val="00A11515"/>
    <w:rsid w:val="00A1336D"/>
    <w:rsid w:val="00A133C4"/>
    <w:rsid w:val="00A461EC"/>
    <w:rsid w:val="00A46A8F"/>
    <w:rsid w:val="00A61149"/>
    <w:rsid w:val="00A82C74"/>
    <w:rsid w:val="00A943DA"/>
    <w:rsid w:val="00A95481"/>
    <w:rsid w:val="00A96E41"/>
    <w:rsid w:val="00AE2952"/>
    <w:rsid w:val="00AE74AF"/>
    <w:rsid w:val="00AF7C54"/>
    <w:rsid w:val="00B03D13"/>
    <w:rsid w:val="00B0596D"/>
    <w:rsid w:val="00B13ECE"/>
    <w:rsid w:val="00B14A55"/>
    <w:rsid w:val="00B274BE"/>
    <w:rsid w:val="00B41EFB"/>
    <w:rsid w:val="00B45843"/>
    <w:rsid w:val="00B62D99"/>
    <w:rsid w:val="00B6547D"/>
    <w:rsid w:val="00B82334"/>
    <w:rsid w:val="00B83851"/>
    <w:rsid w:val="00B855C9"/>
    <w:rsid w:val="00B87DA7"/>
    <w:rsid w:val="00B91555"/>
    <w:rsid w:val="00BA1A90"/>
    <w:rsid w:val="00BA296B"/>
    <w:rsid w:val="00BB188F"/>
    <w:rsid w:val="00BB5121"/>
    <w:rsid w:val="00BF0D60"/>
    <w:rsid w:val="00BF34B2"/>
    <w:rsid w:val="00C063F6"/>
    <w:rsid w:val="00C271B0"/>
    <w:rsid w:val="00C31596"/>
    <w:rsid w:val="00C35F35"/>
    <w:rsid w:val="00C41FD8"/>
    <w:rsid w:val="00C64C1F"/>
    <w:rsid w:val="00C70CA0"/>
    <w:rsid w:val="00C72289"/>
    <w:rsid w:val="00C7479C"/>
    <w:rsid w:val="00C753CE"/>
    <w:rsid w:val="00C84593"/>
    <w:rsid w:val="00C86CB6"/>
    <w:rsid w:val="00C927BB"/>
    <w:rsid w:val="00C963C5"/>
    <w:rsid w:val="00CA72C3"/>
    <w:rsid w:val="00CD653E"/>
    <w:rsid w:val="00CF2812"/>
    <w:rsid w:val="00CF77AD"/>
    <w:rsid w:val="00D24B9F"/>
    <w:rsid w:val="00D4441B"/>
    <w:rsid w:val="00D521C4"/>
    <w:rsid w:val="00D6182F"/>
    <w:rsid w:val="00D70397"/>
    <w:rsid w:val="00D776BA"/>
    <w:rsid w:val="00D81550"/>
    <w:rsid w:val="00D90C18"/>
    <w:rsid w:val="00DA760F"/>
    <w:rsid w:val="00DC2BBF"/>
    <w:rsid w:val="00DD5F62"/>
    <w:rsid w:val="00DD68AA"/>
    <w:rsid w:val="00E06B75"/>
    <w:rsid w:val="00E41E1B"/>
    <w:rsid w:val="00E42499"/>
    <w:rsid w:val="00E52DA0"/>
    <w:rsid w:val="00E54ACF"/>
    <w:rsid w:val="00E562FE"/>
    <w:rsid w:val="00E62ED2"/>
    <w:rsid w:val="00E74333"/>
    <w:rsid w:val="00E77844"/>
    <w:rsid w:val="00E90ECB"/>
    <w:rsid w:val="00EB24B9"/>
    <w:rsid w:val="00EB47F0"/>
    <w:rsid w:val="00EB6513"/>
    <w:rsid w:val="00EB667D"/>
    <w:rsid w:val="00EC0304"/>
    <w:rsid w:val="00ED6C64"/>
    <w:rsid w:val="00EE3BD6"/>
    <w:rsid w:val="00EE70D9"/>
    <w:rsid w:val="00EF5E42"/>
    <w:rsid w:val="00F0045D"/>
    <w:rsid w:val="00F11F9B"/>
    <w:rsid w:val="00F14D71"/>
    <w:rsid w:val="00F162D0"/>
    <w:rsid w:val="00F20412"/>
    <w:rsid w:val="00F30593"/>
    <w:rsid w:val="00F44DD2"/>
    <w:rsid w:val="00F4585F"/>
    <w:rsid w:val="00F5211B"/>
    <w:rsid w:val="00F52FC3"/>
    <w:rsid w:val="00F61FF4"/>
    <w:rsid w:val="00F627AE"/>
    <w:rsid w:val="00F64688"/>
    <w:rsid w:val="00F72792"/>
    <w:rsid w:val="00F771DB"/>
    <w:rsid w:val="00F91F41"/>
    <w:rsid w:val="00FA1488"/>
    <w:rsid w:val="00FD1935"/>
    <w:rsid w:val="00FE11B8"/>
    <w:rsid w:val="00FF0488"/>
    <w:rsid w:val="00FF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FE116"/>
  <w15:docId w15:val="{3CE950B6-719E-464C-BA99-9581D71E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F23"/>
  </w:style>
  <w:style w:type="paragraph" w:styleId="Heading1">
    <w:name w:val="heading 1"/>
    <w:basedOn w:val="Normal"/>
    <w:next w:val="Normal"/>
    <w:link w:val="Heading1Char"/>
    <w:uiPriority w:val="9"/>
    <w:qFormat/>
    <w:rsid w:val="00A96E41"/>
    <w:pPr>
      <w:keepNext/>
      <w:keepLines/>
      <w:spacing w:before="480" w:after="240" w:line="276" w:lineRule="auto"/>
      <w:outlineLvl w:val="0"/>
    </w:pPr>
    <w:rPr>
      <w:rFonts w:ascii="Calibri" w:eastAsiaTheme="majorEastAsia" w:hAnsi="Calibri" w:cstheme="majorBidi"/>
      <w:b/>
      <w:bCs/>
      <w:sz w:val="28"/>
      <w:szCs w:val="28"/>
      <w:lang w:val="en-GB"/>
    </w:rPr>
  </w:style>
  <w:style w:type="paragraph" w:styleId="Heading2">
    <w:name w:val="heading 2"/>
    <w:basedOn w:val="Normal"/>
    <w:next w:val="Normal"/>
    <w:link w:val="Heading2Char"/>
    <w:uiPriority w:val="9"/>
    <w:unhideWhenUsed/>
    <w:qFormat/>
    <w:rsid w:val="00A96E41"/>
    <w:pPr>
      <w:keepNext/>
      <w:keepLines/>
      <w:spacing w:before="200" w:after="120" w:line="276" w:lineRule="auto"/>
      <w:outlineLvl w:val="1"/>
    </w:pPr>
    <w:rPr>
      <w:rFonts w:ascii="Calibri" w:eastAsiaTheme="majorEastAsia" w:hAnsi="Calibri" w:cstheme="majorBidi"/>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Square,Numbered paragraph,List Paragraph1,Paragraphe de liste1,Medium Grid 1 - Accent 21,LIST OF TABLES.,List Paragraph2,List Paragraph-ExecSummary,Paragraphe de liste,Premier,List Paragraph (numbered (a)),References,Párrafo numerado"/>
    <w:basedOn w:val="Normal"/>
    <w:link w:val="ListParagraphChar"/>
    <w:uiPriority w:val="34"/>
    <w:qFormat/>
    <w:rsid w:val="00086F23"/>
    <w:pPr>
      <w:spacing w:line="256" w:lineRule="auto"/>
      <w:ind w:left="720"/>
      <w:contextualSpacing/>
    </w:pPr>
  </w:style>
  <w:style w:type="paragraph" w:customStyle="1" w:styleId="Default">
    <w:name w:val="Default"/>
    <w:rsid w:val="00086F23"/>
    <w:pPr>
      <w:autoSpaceDE w:val="0"/>
      <w:autoSpaceDN w:val="0"/>
      <w:adjustRightInd w:val="0"/>
      <w:spacing w:after="0" w:line="240" w:lineRule="auto"/>
    </w:pPr>
    <w:rPr>
      <w:rFonts w:ascii="Calibri" w:hAnsi="Calibri" w:cs="Calibri"/>
      <w:color w:val="000000"/>
      <w:sz w:val="24"/>
      <w:szCs w:val="24"/>
    </w:rPr>
  </w:style>
  <w:style w:type="character" w:customStyle="1" w:styleId="FootnoteTextChar">
    <w:name w:val="Footnote Text Char"/>
    <w:aliases w:val="Footnote Text Char Char Char,single space Char,Footnote Text Char Char Char Char Char,Footnote Text Char2 Char,Footnote Text Char1 Char1 Char,Footnote Text Char2 Char Char Char Char,Texto nota pie Car Char"/>
    <w:basedOn w:val="DefaultParagraphFont"/>
    <w:link w:val="FootnoteText"/>
    <w:uiPriority w:val="99"/>
    <w:semiHidden/>
    <w:locked/>
    <w:rsid w:val="00086F23"/>
    <w:rPr>
      <w:rFonts w:ascii="Times New Roman" w:eastAsia="Times New Roman" w:hAnsi="Times New Roman" w:cs="Times New Roman"/>
      <w:lang w:val="nl-NL" w:eastAsia="nl-NL"/>
    </w:rPr>
  </w:style>
  <w:style w:type="paragraph" w:styleId="FootnoteText">
    <w:name w:val="footnote text"/>
    <w:aliases w:val="Footnote Text Char Char,single space,Footnote Text Char Char Char Char,Footnote Text Char2,Footnote Text Char1 Char1,Footnote Text Char2 Char Char Char,Texto nota pie Car"/>
    <w:basedOn w:val="Normal"/>
    <w:link w:val="FootnoteTextChar"/>
    <w:uiPriority w:val="99"/>
    <w:semiHidden/>
    <w:unhideWhenUsed/>
    <w:rsid w:val="00086F23"/>
    <w:pPr>
      <w:spacing w:after="0" w:line="240" w:lineRule="auto"/>
      <w:jc w:val="both"/>
    </w:pPr>
    <w:rPr>
      <w:rFonts w:ascii="Times New Roman" w:eastAsia="Times New Roman" w:hAnsi="Times New Roman" w:cs="Times New Roman"/>
      <w:lang w:val="nl-NL" w:eastAsia="nl-NL"/>
    </w:rPr>
  </w:style>
  <w:style w:type="character" w:customStyle="1" w:styleId="FootnoteTextChar1">
    <w:name w:val="Footnote Text Char1"/>
    <w:basedOn w:val="DefaultParagraphFont"/>
    <w:uiPriority w:val="99"/>
    <w:semiHidden/>
    <w:rsid w:val="00086F23"/>
    <w:rPr>
      <w:sz w:val="20"/>
      <w:szCs w:val="20"/>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BVI fnr,de nota al pie"/>
    <w:link w:val="BVIfnrCharCharChar1CharCharCharCharCharCharChar1CharCharChar1Char"/>
    <w:uiPriority w:val="99"/>
    <w:unhideWhenUsed/>
    <w:qFormat/>
    <w:rsid w:val="00086F23"/>
    <w:rPr>
      <w:vertAlign w:val="superscript"/>
    </w:rPr>
  </w:style>
  <w:style w:type="character" w:styleId="Strong">
    <w:name w:val="Strong"/>
    <w:basedOn w:val="DefaultParagraphFont"/>
    <w:uiPriority w:val="22"/>
    <w:qFormat/>
    <w:rsid w:val="00086F23"/>
    <w:rPr>
      <w:b/>
      <w:bCs/>
    </w:rPr>
  </w:style>
  <w:style w:type="paragraph" w:styleId="Footer">
    <w:name w:val="footer"/>
    <w:basedOn w:val="Normal"/>
    <w:link w:val="FooterChar"/>
    <w:uiPriority w:val="99"/>
    <w:unhideWhenUsed/>
    <w:rsid w:val="00086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23"/>
  </w:style>
  <w:style w:type="character" w:customStyle="1" w:styleId="ListParagraphChar">
    <w:name w:val="List Paragraph Char"/>
    <w:aliases w:val="List Square Char,Numbered paragraph Char,List Paragraph1 Char,Paragraphe de liste1 Char,Medium Grid 1 - Accent 21 Char,LIST OF TABLES. Char,List Paragraph2 Char,List Paragraph-ExecSummary Char,Paragraphe de liste Char,Premier Char"/>
    <w:link w:val="ListParagraph"/>
    <w:uiPriority w:val="34"/>
    <w:qFormat/>
    <w:rsid w:val="00086F23"/>
  </w:style>
  <w:style w:type="character" w:styleId="Hyperlink">
    <w:name w:val="Hyperlink"/>
    <w:basedOn w:val="DefaultParagraphFont"/>
    <w:uiPriority w:val="99"/>
    <w:unhideWhenUsed/>
    <w:rsid w:val="00086F23"/>
    <w:rPr>
      <w:color w:val="0563C1" w:themeColor="hyperlink"/>
      <w:u w:val="single"/>
    </w:rPr>
  </w:style>
  <w:style w:type="paragraph" w:customStyle="1" w:styleId="p28">
    <w:name w:val="p28"/>
    <w:basedOn w:val="Normal"/>
    <w:rsid w:val="00086F23"/>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86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23"/>
    <w:rPr>
      <w:rFonts w:ascii="Tahoma" w:hAnsi="Tahoma" w:cs="Tahoma"/>
      <w:sz w:val="16"/>
      <w:szCs w:val="16"/>
    </w:rPr>
  </w:style>
  <w:style w:type="paragraph" w:styleId="Header">
    <w:name w:val="header"/>
    <w:basedOn w:val="Normal"/>
    <w:link w:val="HeaderChar"/>
    <w:uiPriority w:val="99"/>
    <w:unhideWhenUsed/>
    <w:rsid w:val="00054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06"/>
  </w:style>
  <w:style w:type="paragraph" w:styleId="NormalWeb">
    <w:name w:val="Normal (Web)"/>
    <w:basedOn w:val="Normal"/>
    <w:uiPriority w:val="99"/>
    <w:semiHidden/>
    <w:unhideWhenUsed/>
    <w:rsid w:val="00DD68A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56D9"/>
    <w:rPr>
      <w:sz w:val="16"/>
      <w:szCs w:val="16"/>
    </w:rPr>
  </w:style>
  <w:style w:type="paragraph" w:styleId="CommentText">
    <w:name w:val="annotation text"/>
    <w:basedOn w:val="Normal"/>
    <w:link w:val="CommentTextChar"/>
    <w:uiPriority w:val="99"/>
    <w:unhideWhenUsed/>
    <w:rsid w:val="006856D9"/>
    <w:pPr>
      <w:spacing w:line="240" w:lineRule="auto"/>
    </w:pPr>
    <w:rPr>
      <w:sz w:val="20"/>
      <w:szCs w:val="20"/>
    </w:rPr>
  </w:style>
  <w:style w:type="character" w:customStyle="1" w:styleId="CommentTextChar">
    <w:name w:val="Comment Text Char"/>
    <w:basedOn w:val="DefaultParagraphFont"/>
    <w:link w:val="CommentText"/>
    <w:uiPriority w:val="99"/>
    <w:rsid w:val="006856D9"/>
    <w:rPr>
      <w:sz w:val="20"/>
      <w:szCs w:val="20"/>
    </w:rPr>
  </w:style>
  <w:style w:type="paragraph" w:styleId="CommentSubject">
    <w:name w:val="annotation subject"/>
    <w:basedOn w:val="CommentText"/>
    <w:next w:val="CommentText"/>
    <w:link w:val="CommentSubjectChar"/>
    <w:uiPriority w:val="99"/>
    <w:semiHidden/>
    <w:unhideWhenUsed/>
    <w:rsid w:val="006856D9"/>
    <w:rPr>
      <w:b/>
      <w:bCs/>
    </w:rPr>
  </w:style>
  <w:style w:type="character" w:customStyle="1" w:styleId="CommentSubjectChar">
    <w:name w:val="Comment Subject Char"/>
    <w:basedOn w:val="CommentTextChar"/>
    <w:link w:val="CommentSubject"/>
    <w:uiPriority w:val="99"/>
    <w:semiHidden/>
    <w:rsid w:val="006856D9"/>
    <w:rPr>
      <w:b/>
      <w:bCs/>
      <w:sz w:val="20"/>
      <w:szCs w:val="20"/>
    </w:rPr>
  </w:style>
  <w:style w:type="paragraph" w:styleId="Revision">
    <w:name w:val="Revision"/>
    <w:hidden/>
    <w:uiPriority w:val="99"/>
    <w:semiHidden/>
    <w:rsid w:val="006C6A52"/>
    <w:pPr>
      <w:spacing w:after="0" w:line="240" w:lineRule="auto"/>
    </w:pPr>
  </w:style>
  <w:style w:type="character" w:customStyle="1" w:styleId="Heading1Char">
    <w:name w:val="Heading 1 Char"/>
    <w:basedOn w:val="DefaultParagraphFont"/>
    <w:link w:val="Heading1"/>
    <w:uiPriority w:val="9"/>
    <w:rsid w:val="00A96E41"/>
    <w:rPr>
      <w:rFonts w:ascii="Calibri" w:eastAsiaTheme="majorEastAsia" w:hAnsi="Calibri" w:cstheme="majorBidi"/>
      <w:b/>
      <w:bCs/>
      <w:sz w:val="28"/>
      <w:szCs w:val="28"/>
      <w:lang w:val="en-GB"/>
    </w:rPr>
  </w:style>
  <w:style w:type="character" w:customStyle="1" w:styleId="Heading2Char">
    <w:name w:val="Heading 2 Char"/>
    <w:basedOn w:val="DefaultParagraphFont"/>
    <w:link w:val="Heading2"/>
    <w:uiPriority w:val="9"/>
    <w:rsid w:val="00A96E41"/>
    <w:rPr>
      <w:rFonts w:ascii="Calibri" w:eastAsiaTheme="majorEastAsia" w:hAnsi="Calibri" w:cstheme="majorBidi"/>
      <w:b/>
      <w:bCs/>
      <w:sz w:val="26"/>
      <w:szCs w:val="26"/>
      <w:lang w:val="en-GB"/>
    </w:rPr>
  </w:style>
  <w:style w:type="paragraph" w:customStyle="1" w:styleId="NormalNumbered">
    <w:name w:val="Normal Numbered"/>
    <w:basedOn w:val="Normal"/>
    <w:link w:val="NormalNumberedCarattere"/>
    <w:rsid w:val="00A96E41"/>
    <w:pPr>
      <w:numPr>
        <w:numId w:val="13"/>
      </w:numPr>
      <w:spacing w:before="120" w:after="120" w:line="240" w:lineRule="auto"/>
      <w:jc w:val="both"/>
    </w:pPr>
    <w:rPr>
      <w:rFonts w:ascii="Arial" w:eastAsia="Times New Roman" w:hAnsi="Arial" w:cs="Times New Roman"/>
      <w:szCs w:val="20"/>
      <w:lang w:val="en-GB" w:eastAsia="en-GB"/>
    </w:rPr>
  </w:style>
  <w:style w:type="character" w:customStyle="1" w:styleId="NormalNumberedCarattere">
    <w:name w:val="Normal Numbered Carattere"/>
    <w:link w:val="NormalNumbered"/>
    <w:rsid w:val="00A96E41"/>
    <w:rPr>
      <w:rFonts w:ascii="Arial" w:eastAsia="Times New Roman" w:hAnsi="Arial" w:cs="Times New Roman"/>
      <w:szCs w:val="20"/>
      <w:lang w:val="en-GB" w:eastAsia="en-GB"/>
    </w:rPr>
  </w:style>
  <w:style w:type="numbering" w:customStyle="1" w:styleId="LFO30">
    <w:name w:val="LFO30"/>
    <w:basedOn w:val="NoList"/>
    <w:rsid w:val="00443922"/>
    <w:pPr>
      <w:numPr>
        <w:numId w:val="14"/>
      </w:numPr>
    </w:p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443922"/>
    <w:pPr>
      <w:spacing w:line="240" w:lineRule="exact"/>
    </w:pPr>
    <w:rPr>
      <w:vertAlign w:val="superscript"/>
    </w:rPr>
  </w:style>
  <w:style w:type="paragraph" w:styleId="EndnoteText">
    <w:name w:val="endnote text"/>
    <w:basedOn w:val="Normal"/>
    <w:link w:val="EndnoteTextChar"/>
    <w:uiPriority w:val="99"/>
    <w:semiHidden/>
    <w:unhideWhenUsed/>
    <w:rsid w:val="00F004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045D"/>
    <w:rPr>
      <w:sz w:val="20"/>
      <w:szCs w:val="20"/>
    </w:rPr>
  </w:style>
  <w:style w:type="character" w:styleId="EndnoteReference">
    <w:name w:val="endnote reference"/>
    <w:basedOn w:val="DefaultParagraphFont"/>
    <w:uiPriority w:val="99"/>
    <w:semiHidden/>
    <w:unhideWhenUsed/>
    <w:rsid w:val="00F00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88016">
      <w:bodyDiv w:val="1"/>
      <w:marLeft w:val="0"/>
      <w:marRight w:val="0"/>
      <w:marTop w:val="0"/>
      <w:marBottom w:val="0"/>
      <w:divBdr>
        <w:top w:val="none" w:sz="0" w:space="0" w:color="auto"/>
        <w:left w:val="none" w:sz="0" w:space="0" w:color="auto"/>
        <w:bottom w:val="none" w:sz="0" w:space="0" w:color="auto"/>
        <w:right w:val="none" w:sz="0" w:space="0" w:color="auto"/>
      </w:divBdr>
    </w:div>
    <w:div w:id="453672060">
      <w:bodyDiv w:val="1"/>
      <w:marLeft w:val="0"/>
      <w:marRight w:val="0"/>
      <w:marTop w:val="0"/>
      <w:marBottom w:val="0"/>
      <w:divBdr>
        <w:top w:val="none" w:sz="0" w:space="0" w:color="auto"/>
        <w:left w:val="none" w:sz="0" w:space="0" w:color="auto"/>
        <w:bottom w:val="none" w:sz="0" w:space="0" w:color="auto"/>
        <w:right w:val="none" w:sz="0" w:space="0" w:color="auto"/>
      </w:divBdr>
    </w:div>
    <w:div w:id="698045790">
      <w:bodyDiv w:val="1"/>
      <w:marLeft w:val="0"/>
      <w:marRight w:val="0"/>
      <w:marTop w:val="0"/>
      <w:marBottom w:val="0"/>
      <w:divBdr>
        <w:top w:val="none" w:sz="0" w:space="0" w:color="auto"/>
        <w:left w:val="none" w:sz="0" w:space="0" w:color="auto"/>
        <w:bottom w:val="none" w:sz="0" w:space="0" w:color="auto"/>
        <w:right w:val="none" w:sz="0" w:space="0" w:color="auto"/>
      </w:divBdr>
    </w:div>
    <w:div w:id="1190795187">
      <w:bodyDiv w:val="1"/>
      <w:marLeft w:val="0"/>
      <w:marRight w:val="0"/>
      <w:marTop w:val="0"/>
      <w:marBottom w:val="0"/>
      <w:divBdr>
        <w:top w:val="none" w:sz="0" w:space="0" w:color="auto"/>
        <w:left w:val="none" w:sz="0" w:space="0" w:color="auto"/>
        <w:bottom w:val="none" w:sz="0" w:space="0" w:color="auto"/>
        <w:right w:val="none" w:sz="0" w:space="0" w:color="auto"/>
      </w:divBdr>
    </w:div>
    <w:div w:id="1193764573">
      <w:bodyDiv w:val="1"/>
      <w:marLeft w:val="0"/>
      <w:marRight w:val="0"/>
      <w:marTop w:val="0"/>
      <w:marBottom w:val="0"/>
      <w:divBdr>
        <w:top w:val="none" w:sz="0" w:space="0" w:color="auto"/>
        <w:left w:val="none" w:sz="0" w:space="0" w:color="auto"/>
        <w:bottom w:val="none" w:sz="0" w:space="0" w:color="auto"/>
        <w:right w:val="none" w:sz="0" w:space="0" w:color="auto"/>
      </w:divBdr>
    </w:div>
    <w:div w:id="1232042659">
      <w:bodyDiv w:val="1"/>
      <w:marLeft w:val="0"/>
      <w:marRight w:val="0"/>
      <w:marTop w:val="0"/>
      <w:marBottom w:val="0"/>
      <w:divBdr>
        <w:top w:val="none" w:sz="0" w:space="0" w:color="auto"/>
        <w:left w:val="none" w:sz="0" w:space="0" w:color="auto"/>
        <w:bottom w:val="none" w:sz="0" w:space="0" w:color="auto"/>
        <w:right w:val="none" w:sz="0" w:space="0" w:color="auto"/>
      </w:divBdr>
    </w:div>
    <w:div w:id="1248492490">
      <w:bodyDiv w:val="1"/>
      <w:marLeft w:val="0"/>
      <w:marRight w:val="0"/>
      <w:marTop w:val="0"/>
      <w:marBottom w:val="0"/>
      <w:divBdr>
        <w:top w:val="none" w:sz="0" w:space="0" w:color="auto"/>
        <w:left w:val="none" w:sz="0" w:space="0" w:color="auto"/>
        <w:bottom w:val="none" w:sz="0" w:space="0" w:color="auto"/>
        <w:right w:val="none" w:sz="0" w:space="0" w:color="auto"/>
      </w:divBdr>
      <w:divsChild>
        <w:div w:id="650065170">
          <w:marLeft w:val="0"/>
          <w:marRight w:val="0"/>
          <w:marTop w:val="0"/>
          <w:marBottom w:val="0"/>
          <w:divBdr>
            <w:top w:val="none" w:sz="0" w:space="0" w:color="auto"/>
            <w:left w:val="none" w:sz="0" w:space="0" w:color="auto"/>
            <w:bottom w:val="none" w:sz="0" w:space="0" w:color="auto"/>
            <w:right w:val="none" w:sz="0" w:space="0" w:color="auto"/>
          </w:divBdr>
        </w:div>
        <w:div w:id="70204589">
          <w:marLeft w:val="0"/>
          <w:marRight w:val="0"/>
          <w:marTop w:val="0"/>
          <w:marBottom w:val="0"/>
          <w:divBdr>
            <w:top w:val="none" w:sz="0" w:space="0" w:color="auto"/>
            <w:left w:val="none" w:sz="0" w:space="0" w:color="auto"/>
            <w:bottom w:val="none" w:sz="0" w:space="0" w:color="auto"/>
            <w:right w:val="none" w:sz="0" w:space="0" w:color="auto"/>
          </w:divBdr>
          <w:divsChild>
            <w:div w:id="1134564880">
              <w:marLeft w:val="0"/>
              <w:marRight w:val="0"/>
              <w:marTop w:val="0"/>
              <w:marBottom w:val="0"/>
              <w:divBdr>
                <w:top w:val="none" w:sz="0" w:space="0" w:color="auto"/>
                <w:left w:val="none" w:sz="0" w:space="0" w:color="auto"/>
                <w:bottom w:val="none" w:sz="0" w:space="0" w:color="auto"/>
                <w:right w:val="none" w:sz="0" w:space="0" w:color="auto"/>
              </w:divBdr>
              <w:divsChild>
                <w:div w:id="1923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6032">
      <w:bodyDiv w:val="1"/>
      <w:marLeft w:val="0"/>
      <w:marRight w:val="0"/>
      <w:marTop w:val="0"/>
      <w:marBottom w:val="0"/>
      <w:divBdr>
        <w:top w:val="none" w:sz="0" w:space="0" w:color="auto"/>
        <w:left w:val="none" w:sz="0" w:space="0" w:color="auto"/>
        <w:bottom w:val="none" w:sz="0" w:space="0" w:color="auto"/>
        <w:right w:val="none" w:sz="0" w:space="0" w:color="auto"/>
      </w:divBdr>
    </w:div>
    <w:div w:id="1379015818">
      <w:bodyDiv w:val="1"/>
      <w:marLeft w:val="0"/>
      <w:marRight w:val="0"/>
      <w:marTop w:val="0"/>
      <w:marBottom w:val="0"/>
      <w:divBdr>
        <w:top w:val="none" w:sz="0" w:space="0" w:color="auto"/>
        <w:left w:val="none" w:sz="0" w:space="0" w:color="auto"/>
        <w:bottom w:val="none" w:sz="0" w:space="0" w:color="auto"/>
        <w:right w:val="none" w:sz="0" w:space="0" w:color="auto"/>
      </w:divBdr>
    </w:div>
    <w:div w:id="1617322468">
      <w:bodyDiv w:val="1"/>
      <w:marLeft w:val="0"/>
      <w:marRight w:val="0"/>
      <w:marTop w:val="0"/>
      <w:marBottom w:val="0"/>
      <w:divBdr>
        <w:top w:val="none" w:sz="0" w:space="0" w:color="auto"/>
        <w:left w:val="none" w:sz="0" w:space="0" w:color="auto"/>
        <w:bottom w:val="none" w:sz="0" w:space="0" w:color="auto"/>
        <w:right w:val="none" w:sz="0" w:space="0" w:color="auto"/>
      </w:divBdr>
    </w:div>
    <w:div w:id="1665352588">
      <w:bodyDiv w:val="1"/>
      <w:marLeft w:val="0"/>
      <w:marRight w:val="0"/>
      <w:marTop w:val="0"/>
      <w:marBottom w:val="0"/>
      <w:divBdr>
        <w:top w:val="none" w:sz="0" w:space="0" w:color="auto"/>
        <w:left w:val="none" w:sz="0" w:space="0" w:color="auto"/>
        <w:bottom w:val="none" w:sz="0" w:space="0" w:color="auto"/>
        <w:right w:val="none" w:sz="0" w:space="0" w:color="auto"/>
      </w:divBdr>
      <w:divsChild>
        <w:div w:id="983192788">
          <w:marLeft w:val="547"/>
          <w:marRight w:val="0"/>
          <w:marTop w:val="0"/>
          <w:marBottom w:val="0"/>
          <w:divBdr>
            <w:top w:val="none" w:sz="0" w:space="0" w:color="auto"/>
            <w:left w:val="none" w:sz="0" w:space="0" w:color="auto"/>
            <w:bottom w:val="none" w:sz="0" w:space="0" w:color="auto"/>
            <w:right w:val="none" w:sz="0" w:space="0" w:color="auto"/>
          </w:divBdr>
        </w:div>
      </w:divsChild>
    </w:div>
    <w:div w:id="1904562900">
      <w:bodyDiv w:val="1"/>
      <w:marLeft w:val="0"/>
      <w:marRight w:val="0"/>
      <w:marTop w:val="0"/>
      <w:marBottom w:val="0"/>
      <w:divBdr>
        <w:top w:val="none" w:sz="0" w:space="0" w:color="auto"/>
        <w:left w:val="none" w:sz="0" w:space="0" w:color="auto"/>
        <w:bottom w:val="none" w:sz="0" w:space="0" w:color="auto"/>
        <w:right w:val="none" w:sz="0" w:space="0" w:color="auto"/>
      </w:divBdr>
      <w:divsChild>
        <w:div w:id="35790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uation.org/unegcodeofconduct"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8D321B-8882-4AE8-8FB1-68177AF2CDC1}" type="doc">
      <dgm:prSet loTypeId="urn:microsoft.com/office/officeart/2005/8/layout/chevron1" loCatId="process" qsTypeId="urn:microsoft.com/office/officeart/2005/8/quickstyle/simple1" qsCatId="simple" csTypeId="urn:microsoft.com/office/officeart/2005/8/colors/accent3_2" csCatId="accent3" phldr="1"/>
      <dgm:spPr/>
      <dgm:t>
        <a:bodyPr/>
        <a:lstStyle/>
        <a:p>
          <a:endParaRPr lang="en-IE"/>
        </a:p>
      </dgm:t>
    </dgm:pt>
    <dgm:pt modelId="{1F8B6DC2-3BF0-46F8-AAA4-C46B41024D97}">
      <dgm:prSet phldrT="[Text]" custT="1"/>
      <dgm:spPr>
        <a:solidFill>
          <a:schemeClr val="tx2">
            <a:lumMod val="50000"/>
            <a:alpha val="50196"/>
          </a:schemeClr>
        </a:solidFill>
      </dgm:spPr>
      <dgm:t>
        <a:bodyPr/>
        <a:lstStyle/>
        <a:p>
          <a:pPr algn="ctr"/>
          <a:r>
            <a:rPr lang="en-US" sz="1000">
              <a:latin typeface="Georgia" panose="02040502050405020303" pitchFamily="18" charset="0"/>
            </a:rPr>
            <a:t>1. Inception</a:t>
          </a:r>
        </a:p>
      </dgm:t>
    </dgm:pt>
    <dgm:pt modelId="{E07A6692-9A3B-405B-B1A3-991D621FDB32}" type="parTrans" cxnId="{C8E2C619-3C9A-4FF0-9396-8A57918D2FDC}">
      <dgm:prSet/>
      <dgm:spPr/>
      <dgm:t>
        <a:bodyPr/>
        <a:lstStyle/>
        <a:p>
          <a:pPr algn="ctr"/>
          <a:endParaRPr lang="en-US" sz="1000">
            <a:solidFill>
              <a:schemeClr val="bg1"/>
            </a:solidFill>
          </a:endParaRPr>
        </a:p>
      </dgm:t>
    </dgm:pt>
    <dgm:pt modelId="{EA96143E-9EE9-498F-948E-7BA117A4C4F2}" type="sibTrans" cxnId="{C8E2C619-3C9A-4FF0-9396-8A57918D2FDC}">
      <dgm:prSet custT="1"/>
      <dgm:spPr/>
      <dgm:t>
        <a:bodyPr/>
        <a:lstStyle/>
        <a:p>
          <a:pPr algn="ctr"/>
          <a:endParaRPr lang="en-US" sz="1000">
            <a:solidFill>
              <a:schemeClr val="bg1"/>
            </a:solidFill>
          </a:endParaRPr>
        </a:p>
      </dgm:t>
    </dgm:pt>
    <dgm:pt modelId="{9EE8C3D6-92BB-4943-A981-7DCA0AE2B63C}">
      <dgm:prSet phldrT="[Text]" custT="1"/>
      <dgm:spPr>
        <a:solidFill>
          <a:schemeClr val="tx2">
            <a:lumMod val="50000"/>
            <a:alpha val="50196"/>
          </a:schemeClr>
        </a:solidFill>
      </dgm:spPr>
      <dgm:t>
        <a:bodyPr/>
        <a:lstStyle/>
        <a:p>
          <a:pPr algn="ctr"/>
          <a:r>
            <a:rPr lang="en-US" sz="1000">
              <a:latin typeface="Georgia" panose="02040502050405020303" pitchFamily="18" charset="0"/>
            </a:rPr>
            <a:t>4. Reporting phase</a:t>
          </a:r>
        </a:p>
      </dgm:t>
    </dgm:pt>
    <dgm:pt modelId="{3EBA81F7-3E6D-475B-8807-1F40206CEAF0}" type="parTrans" cxnId="{B5D489E2-EBFF-453E-9496-9DCA0B50033E}">
      <dgm:prSet/>
      <dgm:spPr/>
      <dgm:t>
        <a:bodyPr/>
        <a:lstStyle/>
        <a:p>
          <a:pPr algn="ctr"/>
          <a:endParaRPr lang="en-US" sz="1000">
            <a:solidFill>
              <a:schemeClr val="bg1"/>
            </a:solidFill>
          </a:endParaRPr>
        </a:p>
      </dgm:t>
    </dgm:pt>
    <dgm:pt modelId="{965A1119-0B74-47EF-BF4F-57903D6A2F9F}" type="sibTrans" cxnId="{B5D489E2-EBFF-453E-9496-9DCA0B50033E}">
      <dgm:prSet custT="1"/>
      <dgm:spPr/>
      <dgm:t>
        <a:bodyPr/>
        <a:lstStyle/>
        <a:p>
          <a:pPr algn="ctr"/>
          <a:endParaRPr lang="en-US" sz="1000">
            <a:solidFill>
              <a:schemeClr val="bg1"/>
            </a:solidFill>
          </a:endParaRPr>
        </a:p>
      </dgm:t>
    </dgm:pt>
    <dgm:pt modelId="{F59835CF-2C6A-494D-8F1C-C6B92F14C616}">
      <dgm:prSet phldrT="[Text]" custT="1"/>
      <dgm:spPr>
        <a:solidFill>
          <a:schemeClr val="tx2">
            <a:lumMod val="50000"/>
            <a:alpha val="50196"/>
          </a:schemeClr>
        </a:solidFill>
      </dgm:spPr>
      <dgm:t>
        <a:bodyPr/>
        <a:lstStyle/>
        <a:p>
          <a:pPr algn="ctr"/>
          <a:r>
            <a:rPr lang="en-US" sz="1000">
              <a:latin typeface="Georgia" panose="02040502050405020303" pitchFamily="18" charset="0"/>
            </a:rPr>
            <a:t>2. Inception ReportInception ReportDesk Phase</a:t>
          </a:r>
        </a:p>
      </dgm:t>
    </dgm:pt>
    <dgm:pt modelId="{0B2718C3-EBF6-4EA6-94C0-85027E74B731}" type="parTrans" cxnId="{C55D93F0-DD54-455F-8383-06C92B08A39C}">
      <dgm:prSet/>
      <dgm:spPr/>
      <dgm:t>
        <a:bodyPr/>
        <a:lstStyle/>
        <a:p>
          <a:pPr algn="ctr"/>
          <a:endParaRPr lang="en-US" sz="1000">
            <a:solidFill>
              <a:schemeClr val="bg1"/>
            </a:solidFill>
          </a:endParaRPr>
        </a:p>
      </dgm:t>
    </dgm:pt>
    <dgm:pt modelId="{AD3991CE-8DC5-4595-9A5C-0D921F04951A}" type="sibTrans" cxnId="{C55D93F0-DD54-455F-8383-06C92B08A39C}">
      <dgm:prSet custT="1"/>
      <dgm:spPr/>
      <dgm:t>
        <a:bodyPr/>
        <a:lstStyle/>
        <a:p>
          <a:pPr algn="ctr"/>
          <a:endParaRPr lang="en-US" sz="1000">
            <a:solidFill>
              <a:schemeClr val="bg1"/>
            </a:solidFill>
          </a:endParaRPr>
        </a:p>
      </dgm:t>
    </dgm:pt>
    <dgm:pt modelId="{BD61757B-793A-4C09-82F7-A806B6690097}">
      <dgm:prSet custT="1"/>
      <dgm:spPr>
        <a:solidFill>
          <a:schemeClr val="tx2">
            <a:lumMod val="50000"/>
            <a:alpha val="50196"/>
          </a:schemeClr>
        </a:solidFill>
      </dgm:spPr>
      <dgm:t>
        <a:bodyPr/>
        <a:lstStyle/>
        <a:p>
          <a:pPr algn="ctr"/>
          <a:r>
            <a:rPr lang="en-US" sz="1000">
              <a:latin typeface="Georgia" panose="02040502050405020303" pitchFamily="18" charset="0"/>
            </a:rPr>
            <a:t>3.</a:t>
          </a:r>
          <a:r>
            <a:rPr lang="en-US" sz="1000" b="1"/>
            <a:t> Field Phase</a:t>
          </a:r>
          <a:endParaRPr lang="en-US" sz="1000">
            <a:latin typeface="Georgia" panose="02040502050405020303" pitchFamily="18" charset="0"/>
          </a:endParaRPr>
        </a:p>
      </dgm:t>
    </dgm:pt>
    <dgm:pt modelId="{29D63A68-6666-4A09-974F-4E570F36DBDB}" type="parTrans" cxnId="{22347813-A563-4D91-958A-3C1EAFF33B68}">
      <dgm:prSet/>
      <dgm:spPr/>
      <dgm:t>
        <a:bodyPr/>
        <a:lstStyle/>
        <a:p>
          <a:endParaRPr lang="en-US" sz="1000"/>
        </a:p>
      </dgm:t>
    </dgm:pt>
    <dgm:pt modelId="{92AA5889-44C1-4F03-A2AE-46B8CF8E2BC0}" type="sibTrans" cxnId="{22347813-A563-4D91-958A-3C1EAFF33B68}">
      <dgm:prSet custT="1"/>
      <dgm:spPr/>
      <dgm:t>
        <a:bodyPr/>
        <a:lstStyle/>
        <a:p>
          <a:endParaRPr lang="en-US" sz="1000"/>
        </a:p>
      </dgm:t>
    </dgm:pt>
    <dgm:pt modelId="{0524B86E-7BCE-4109-A087-BECA5343D0CE}">
      <dgm:prSet phldrT="[Text]" custT="1"/>
      <dgm:spPr/>
      <dgm:t>
        <a:bodyPr/>
        <a:lstStyle/>
        <a:p>
          <a:pPr algn="ctr"/>
          <a:r>
            <a:rPr lang="en-US" sz="1000">
              <a:latin typeface="Georgia" panose="02040502050405020303" pitchFamily="18" charset="0"/>
            </a:rPr>
            <a:t>Inception Report and Presentation</a:t>
          </a:r>
        </a:p>
      </dgm:t>
    </dgm:pt>
    <dgm:pt modelId="{F97F843B-AC84-4E5D-906A-6B82657BA62A}" type="parTrans" cxnId="{7A0ECAC5-63F7-4E8E-915A-094DF5C7A53E}">
      <dgm:prSet/>
      <dgm:spPr/>
      <dgm:t>
        <a:bodyPr/>
        <a:lstStyle/>
        <a:p>
          <a:endParaRPr lang="en-US" sz="1000"/>
        </a:p>
      </dgm:t>
    </dgm:pt>
    <dgm:pt modelId="{2C7B6276-8820-4B99-90DF-B86BF4E856A4}" type="sibTrans" cxnId="{7A0ECAC5-63F7-4E8E-915A-094DF5C7A53E}">
      <dgm:prSet/>
      <dgm:spPr/>
      <dgm:t>
        <a:bodyPr/>
        <a:lstStyle/>
        <a:p>
          <a:endParaRPr lang="en-US" sz="1000"/>
        </a:p>
      </dgm:t>
    </dgm:pt>
    <dgm:pt modelId="{5B123E90-69D2-4A60-B2C7-8C914499B42C}">
      <dgm:prSet custT="1"/>
      <dgm:spPr/>
      <dgm:t>
        <a:bodyPr/>
        <a:lstStyle/>
        <a:p>
          <a:pPr algn="ctr"/>
          <a:r>
            <a:rPr lang="en-US" sz="1000">
              <a:latin typeface="Georgia" panose="02040502050405020303" pitchFamily="18" charset="0"/>
            </a:rPr>
            <a:t>Draft Evaluation Report</a:t>
          </a:r>
        </a:p>
      </dgm:t>
    </dgm:pt>
    <dgm:pt modelId="{8DD18E7F-6E84-4163-BC65-FDAA23558A86}" type="parTrans" cxnId="{2673B88B-A43F-4C79-B390-CBBF44E3FC97}">
      <dgm:prSet/>
      <dgm:spPr/>
      <dgm:t>
        <a:bodyPr/>
        <a:lstStyle/>
        <a:p>
          <a:endParaRPr lang="en-US" sz="1000"/>
        </a:p>
      </dgm:t>
    </dgm:pt>
    <dgm:pt modelId="{D6E46B5D-001A-4B62-9368-235B49F0F062}" type="sibTrans" cxnId="{2673B88B-A43F-4C79-B390-CBBF44E3FC97}">
      <dgm:prSet/>
      <dgm:spPr/>
      <dgm:t>
        <a:bodyPr/>
        <a:lstStyle/>
        <a:p>
          <a:endParaRPr lang="en-US" sz="1000"/>
        </a:p>
      </dgm:t>
    </dgm:pt>
    <dgm:pt modelId="{72A6A3AD-B676-4916-BF6F-0865A3268323}">
      <dgm:prSet phldrT="[Text]" custT="1"/>
      <dgm:spPr/>
      <dgm:t>
        <a:bodyPr/>
        <a:lstStyle/>
        <a:p>
          <a:pPr algn="ctr"/>
          <a:r>
            <a:rPr lang="en-US" sz="1000">
              <a:ln/>
              <a:latin typeface="Georgia" panose="02040502050405020303" pitchFamily="18" charset="0"/>
            </a:rPr>
            <a:t>Field Visit Report</a:t>
          </a:r>
        </a:p>
      </dgm:t>
    </dgm:pt>
    <dgm:pt modelId="{748B0C17-EC56-47AD-824D-70BA614ED2D7}" type="parTrans" cxnId="{6B4D9E38-125E-48D6-A413-7C4F83109F7D}">
      <dgm:prSet/>
      <dgm:spPr/>
      <dgm:t>
        <a:bodyPr/>
        <a:lstStyle/>
        <a:p>
          <a:endParaRPr lang="en-US"/>
        </a:p>
      </dgm:t>
    </dgm:pt>
    <dgm:pt modelId="{F3BEAE59-11DB-4575-BC5A-91C15B271C63}" type="sibTrans" cxnId="{6B4D9E38-125E-48D6-A413-7C4F83109F7D}">
      <dgm:prSet/>
      <dgm:spPr/>
      <dgm:t>
        <a:bodyPr/>
        <a:lstStyle/>
        <a:p>
          <a:endParaRPr lang="en-US"/>
        </a:p>
      </dgm:t>
    </dgm:pt>
    <dgm:pt modelId="{BAE3E9FA-47CE-4B3D-95FA-25685835EB56}">
      <dgm:prSet phldrT="[Text]" custT="1"/>
      <dgm:spPr/>
      <dgm:t>
        <a:bodyPr/>
        <a:lstStyle/>
        <a:p>
          <a:pPr algn="ctr"/>
          <a:r>
            <a:rPr lang="en-US" sz="1000">
              <a:ln/>
              <a:latin typeface="Georgia" panose="02040502050405020303" pitchFamily="18" charset="0"/>
            </a:rPr>
            <a:t>Data Validation </a:t>
          </a:r>
        </a:p>
      </dgm:t>
    </dgm:pt>
    <dgm:pt modelId="{8FEC8649-0A23-40A8-93A7-8063CB2083B7}" type="parTrans" cxnId="{9FB169C6-47F8-43D7-A7F7-D6267B4EF0FF}">
      <dgm:prSet/>
      <dgm:spPr/>
      <dgm:t>
        <a:bodyPr/>
        <a:lstStyle/>
        <a:p>
          <a:endParaRPr lang="en-US"/>
        </a:p>
      </dgm:t>
    </dgm:pt>
    <dgm:pt modelId="{C086905C-6D02-42AB-8DA2-426B2803D77D}" type="sibTrans" cxnId="{9FB169C6-47F8-43D7-A7F7-D6267B4EF0FF}">
      <dgm:prSet/>
      <dgm:spPr/>
      <dgm:t>
        <a:bodyPr/>
        <a:lstStyle/>
        <a:p>
          <a:endParaRPr lang="en-US"/>
        </a:p>
      </dgm:t>
    </dgm:pt>
    <dgm:pt modelId="{733236F2-2D29-4BC9-A819-5F77F5270AE6}">
      <dgm:prSet custT="1"/>
      <dgm:spPr/>
      <dgm:t>
        <a:bodyPr/>
        <a:lstStyle/>
        <a:p>
          <a:pPr algn="ctr"/>
          <a:r>
            <a:rPr lang="en-US" sz="1000">
              <a:latin typeface="Georgia" panose="02040502050405020303" pitchFamily="18" charset="0"/>
            </a:rPr>
            <a:t>Final Evaluation Report</a:t>
          </a:r>
        </a:p>
      </dgm:t>
    </dgm:pt>
    <dgm:pt modelId="{0CA0C0A9-B968-40AA-A01C-20EB664C5448}" type="parTrans" cxnId="{0C493FF1-8483-433D-A311-04C4D5F83936}">
      <dgm:prSet/>
      <dgm:spPr/>
      <dgm:t>
        <a:bodyPr/>
        <a:lstStyle/>
        <a:p>
          <a:endParaRPr lang="en-US"/>
        </a:p>
      </dgm:t>
    </dgm:pt>
    <dgm:pt modelId="{BB1E419C-4EEE-48B8-927F-409DE68D864F}" type="sibTrans" cxnId="{0C493FF1-8483-433D-A311-04C4D5F83936}">
      <dgm:prSet/>
      <dgm:spPr/>
      <dgm:t>
        <a:bodyPr/>
        <a:lstStyle/>
        <a:p>
          <a:endParaRPr lang="en-US"/>
        </a:p>
      </dgm:t>
    </dgm:pt>
    <dgm:pt modelId="{C92B721B-520D-4045-8A47-4DD0FF73AA1C}" type="pres">
      <dgm:prSet presAssocID="{028D321B-8882-4AE8-8FB1-68177AF2CDC1}" presName="Name0" presStyleCnt="0">
        <dgm:presLayoutVars>
          <dgm:dir/>
          <dgm:animLvl val="lvl"/>
          <dgm:resizeHandles val="exact"/>
        </dgm:presLayoutVars>
      </dgm:prSet>
      <dgm:spPr/>
    </dgm:pt>
    <dgm:pt modelId="{61799A92-2EBC-47A2-9479-3744024F90EE}" type="pres">
      <dgm:prSet presAssocID="{1F8B6DC2-3BF0-46F8-AAA4-C46B41024D97}" presName="composite" presStyleCnt="0"/>
      <dgm:spPr/>
    </dgm:pt>
    <dgm:pt modelId="{E80B5DEE-AB50-4373-9B91-D4AB1713CB5B}" type="pres">
      <dgm:prSet presAssocID="{1F8B6DC2-3BF0-46F8-AAA4-C46B41024D97}" presName="parTx" presStyleLbl="node1" presStyleIdx="0" presStyleCnt="4">
        <dgm:presLayoutVars>
          <dgm:chMax val="0"/>
          <dgm:chPref val="0"/>
          <dgm:bulletEnabled val="1"/>
        </dgm:presLayoutVars>
      </dgm:prSet>
      <dgm:spPr/>
    </dgm:pt>
    <dgm:pt modelId="{7240C57A-DB03-4407-9158-0E61AC6A977E}" type="pres">
      <dgm:prSet presAssocID="{1F8B6DC2-3BF0-46F8-AAA4-C46B41024D97}" presName="desTx" presStyleLbl="revTx" presStyleIdx="0" presStyleCnt="3">
        <dgm:presLayoutVars>
          <dgm:bulletEnabled val="1"/>
        </dgm:presLayoutVars>
      </dgm:prSet>
      <dgm:spPr/>
    </dgm:pt>
    <dgm:pt modelId="{6892BCDB-2B38-4F36-A41F-ABFA76A67F13}" type="pres">
      <dgm:prSet presAssocID="{EA96143E-9EE9-498F-948E-7BA117A4C4F2}" presName="space" presStyleCnt="0"/>
      <dgm:spPr/>
    </dgm:pt>
    <dgm:pt modelId="{5D032C9C-644E-4F4F-84B5-BD9890DD754F}" type="pres">
      <dgm:prSet presAssocID="{F59835CF-2C6A-494D-8F1C-C6B92F14C616}" presName="composite" presStyleCnt="0"/>
      <dgm:spPr/>
    </dgm:pt>
    <dgm:pt modelId="{862E739C-4472-440B-B343-04FE85758A94}" type="pres">
      <dgm:prSet presAssocID="{F59835CF-2C6A-494D-8F1C-C6B92F14C616}" presName="parTx" presStyleLbl="node1" presStyleIdx="1" presStyleCnt="4">
        <dgm:presLayoutVars>
          <dgm:chMax val="0"/>
          <dgm:chPref val="0"/>
          <dgm:bulletEnabled val="1"/>
        </dgm:presLayoutVars>
      </dgm:prSet>
      <dgm:spPr/>
    </dgm:pt>
    <dgm:pt modelId="{6A8E468D-8651-456D-AE0E-8C18E21A2FB7}" type="pres">
      <dgm:prSet presAssocID="{F59835CF-2C6A-494D-8F1C-C6B92F14C616}" presName="desTx" presStyleLbl="revTx" presStyleIdx="1" presStyleCnt="3" custLinFactX="18768" custLinFactNeighborX="100000" custLinFactNeighborY="-1654">
        <dgm:presLayoutVars>
          <dgm:bulletEnabled val="1"/>
        </dgm:presLayoutVars>
      </dgm:prSet>
      <dgm:spPr/>
    </dgm:pt>
    <dgm:pt modelId="{4D98E5E5-7AE4-4055-B87B-13483E944835}" type="pres">
      <dgm:prSet presAssocID="{AD3991CE-8DC5-4595-9A5C-0D921F04951A}" presName="space" presStyleCnt="0"/>
      <dgm:spPr/>
    </dgm:pt>
    <dgm:pt modelId="{86D838AD-6309-4D3A-8CD8-497C3D063E9C}" type="pres">
      <dgm:prSet presAssocID="{BD61757B-793A-4C09-82F7-A806B6690097}" presName="composite" presStyleCnt="0"/>
      <dgm:spPr/>
    </dgm:pt>
    <dgm:pt modelId="{9F08A8FF-EFD9-4E61-A73A-C9130A692AA0}" type="pres">
      <dgm:prSet presAssocID="{BD61757B-793A-4C09-82F7-A806B6690097}" presName="parTx" presStyleLbl="node1" presStyleIdx="2" presStyleCnt="4" custScaleX="88413" custLinFactNeighborX="-5183" custLinFactNeighborY="-803">
        <dgm:presLayoutVars>
          <dgm:chMax val="0"/>
          <dgm:chPref val="0"/>
          <dgm:bulletEnabled val="1"/>
        </dgm:presLayoutVars>
      </dgm:prSet>
      <dgm:spPr/>
    </dgm:pt>
    <dgm:pt modelId="{89D45A59-983D-41E3-B317-D19887AFC279}" type="pres">
      <dgm:prSet presAssocID="{BD61757B-793A-4C09-82F7-A806B6690097}" presName="desTx" presStyleLbl="revTx" presStyleIdx="2" presStyleCnt="3" custLinFactX="13010" custLinFactNeighborX="100000" custLinFactNeighborY="923">
        <dgm:presLayoutVars>
          <dgm:bulletEnabled val="1"/>
        </dgm:presLayoutVars>
      </dgm:prSet>
      <dgm:spPr/>
    </dgm:pt>
    <dgm:pt modelId="{877AF2DC-7B6A-46DF-AD4F-3DF02283DF24}" type="pres">
      <dgm:prSet presAssocID="{92AA5889-44C1-4F03-A2AE-46B8CF8E2BC0}" presName="space" presStyleCnt="0"/>
      <dgm:spPr/>
    </dgm:pt>
    <dgm:pt modelId="{87550752-9F7C-4E23-9171-BCA2850484A0}" type="pres">
      <dgm:prSet presAssocID="{9EE8C3D6-92BB-4943-A981-7DCA0AE2B63C}" presName="composite" presStyleCnt="0"/>
      <dgm:spPr/>
    </dgm:pt>
    <dgm:pt modelId="{188EC22B-0A8C-44DD-8801-EF0F82E40448}" type="pres">
      <dgm:prSet presAssocID="{9EE8C3D6-92BB-4943-A981-7DCA0AE2B63C}" presName="parTx" presStyleLbl="node1" presStyleIdx="3" presStyleCnt="4" custScaleX="106810" custLinFactNeighborX="-5183" custLinFactNeighborY="-803">
        <dgm:presLayoutVars>
          <dgm:chMax val="0"/>
          <dgm:chPref val="0"/>
          <dgm:bulletEnabled val="1"/>
        </dgm:presLayoutVars>
      </dgm:prSet>
      <dgm:spPr/>
    </dgm:pt>
    <dgm:pt modelId="{28DB8D23-81E0-46C0-A039-A6DB99DDED9E}" type="pres">
      <dgm:prSet presAssocID="{9EE8C3D6-92BB-4943-A981-7DCA0AE2B63C}" presName="desTx" presStyleLbl="revTx" presStyleIdx="2" presStyleCnt="3">
        <dgm:presLayoutVars>
          <dgm:bulletEnabled val="1"/>
        </dgm:presLayoutVars>
      </dgm:prSet>
      <dgm:spPr/>
    </dgm:pt>
  </dgm:ptLst>
  <dgm:cxnLst>
    <dgm:cxn modelId="{601B5A0A-BBAD-4226-AAD3-27D38ACD03BB}" type="presOf" srcId="{BAE3E9FA-47CE-4B3D-95FA-25685835EB56}" destId="{6A8E468D-8651-456D-AE0E-8C18E21A2FB7}" srcOrd="0" destOrd="1" presId="urn:microsoft.com/office/officeart/2005/8/layout/chevron1"/>
    <dgm:cxn modelId="{22347813-A563-4D91-958A-3C1EAFF33B68}" srcId="{028D321B-8882-4AE8-8FB1-68177AF2CDC1}" destId="{BD61757B-793A-4C09-82F7-A806B6690097}" srcOrd="2" destOrd="0" parTransId="{29D63A68-6666-4A09-974F-4E570F36DBDB}" sibTransId="{92AA5889-44C1-4F03-A2AE-46B8CF8E2BC0}"/>
    <dgm:cxn modelId="{4275A218-8085-431F-A136-96A52EA04508}" type="presOf" srcId="{72A6A3AD-B676-4916-BF6F-0865A3268323}" destId="{6A8E468D-8651-456D-AE0E-8C18E21A2FB7}" srcOrd="0" destOrd="0" presId="urn:microsoft.com/office/officeart/2005/8/layout/chevron1"/>
    <dgm:cxn modelId="{C8E2C619-3C9A-4FF0-9396-8A57918D2FDC}" srcId="{028D321B-8882-4AE8-8FB1-68177AF2CDC1}" destId="{1F8B6DC2-3BF0-46F8-AAA4-C46B41024D97}" srcOrd="0" destOrd="0" parTransId="{E07A6692-9A3B-405B-B1A3-991D621FDB32}" sibTransId="{EA96143E-9EE9-498F-948E-7BA117A4C4F2}"/>
    <dgm:cxn modelId="{C8CD5D1A-7A0B-4A57-87D7-C45943463437}" type="presOf" srcId="{5B123E90-69D2-4A60-B2C7-8C914499B42C}" destId="{89D45A59-983D-41E3-B317-D19887AFC279}" srcOrd="0" destOrd="0" presId="urn:microsoft.com/office/officeart/2005/8/layout/chevron1"/>
    <dgm:cxn modelId="{6B4D9E38-125E-48D6-A413-7C4F83109F7D}" srcId="{F59835CF-2C6A-494D-8F1C-C6B92F14C616}" destId="{72A6A3AD-B676-4916-BF6F-0865A3268323}" srcOrd="0" destOrd="0" parTransId="{748B0C17-EC56-47AD-824D-70BA614ED2D7}" sibTransId="{F3BEAE59-11DB-4575-BC5A-91C15B271C63}"/>
    <dgm:cxn modelId="{065F127F-9300-4482-AADE-02B8164715B9}" type="presOf" srcId="{0524B86E-7BCE-4109-A087-BECA5343D0CE}" destId="{7240C57A-DB03-4407-9158-0E61AC6A977E}" srcOrd="0" destOrd="0" presId="urn:microsoft.com/office/officeart/2005/8/layout/chevron1"/>
    <dgm:cxn modelId="{50A06188-D0E9-4AED-8F90-F6C04250DFD3}" type="presOf" srcId="{F59835CF-2C6A-494D-8F1C-C6B92F14C616}" destId="{862E739C-4472-440B-B343-04FE85758A94}" srcOrd="0" destOrd="0" presId="urn:microsoft.com/office/officeart/2005/8/layout/chevron1"/>
    <dgm:cxn modelId="{2673B88B-A43F-4C79-B390-CBBF44E3FC97}" srcId="{BD61757B-793A-4C09-82F7-A806B6690097}" destId="{5B123E90-69D2-4A60-B2C7-8C914499B42C}" srcOrd="0" destOrd="0" parTransId="{8DD18E7F-6E84-4163-BC65-FDAA23558A86}" sibTransId="{D6E46B5D-001A-4B62-9368-235B49F0F062}"/>
    <dgm:cxn modelId="{9559789E-59DF-4F03-81A5-DDA097817957}" type="presOf" srcId="{BD61757B-793A-4C09-82F7-A806B6690097}" destId="{9F08A8FF-EFD9-4E61-A73A-C9130A692AA0}" srcOrd="0" destOrd="0" presId="urn:microsoft.com/office/officeart/2005/8/layout/chevron1"/>
    <dgm:cxn modelId="{919EFFA6-793E-40F3-9BD2-FFA8E051BD3F}" type="presOf" srcId="{1F8B6DC2-3BF0-46F8-AAA4-C46B41024D97}" destId="{E80B5DEE-AB50-4373-9B91-D4AB1713CB5B}" srcOrd="0" destOrd="0" presId="urn:microsoft.com/office/officeart/2005/8/layout/chevron1"/>
    <dgm:cxn modelId="{7A0ECAC5-63F7-4E8E-915A-094DF5C7A53E}" srcId="{1F8B6DC2-3BF0-46F8-AAA4-C46B41024D97}" destId="{0524B86E-7BCE-4109-A087-BECA5343D0CE}" srcOrd="0" destOrd="0" parTransId="{F97F843B-AC84-4E5D-906A-6B82657BA62A}" sibTransId="{2C7B6276-8820-4B99-90DF-B86BF4E856A4}"/>
    <dgm:cxn modelId="{9FB169C6-47F8-43D7-A7F7-D6267B4EF0FF}" srcId="{F59835CF-2C6A-494D-8F1C-C6B92F14C616}" destId="{BAE3E9FA-47CE-4B3D-95FA-25685835EB56}" srcOrd="1" destOrd="0" parTransId="{8FEC8649-0A23-40A8-93A7-8063CB2083B7}" sibTransId="{C086905C-6D02-42AB-8DA2-426B2803D77D}"/>
    <dgm:cxn modelId="{23D2F6D1-52FD-49E5-BB63-7E6CE2004752}" type="presOf" srcId="{9EE8C3D6-92BB-4943-A981-7DCA0AE2B63C}" destId="{188EC22B-0A8C-44DD-8801-EF0F82E40448}" srcOrd="0" destOrd="0" presId="urn:microsoft.com/office/officeart/2005/8/layout/chevron1"/>
    <dgm:cxn modelId="{6548CBDE-E85D-4BF1-9733-03B71DC2C937}" type="presOf" srcId="{733236F2-2D29-4BC9-A819-5F77F5270AE6}" destId="{89D45A59-983D-41E3-B317-D19887AFC279}" srcOrd="0" destOrd="1" presId="urn:microsoft.com/office/officeart/2005/8/layout/chevron1"/>
    <dgm:cxn modelId="{7E20DEE0-F883-44FD-8E1C-7082B3F6FB4C}" type="presOf" srcId="{028D321B-8882-4AE8-8FB1-68177AF2CDC1}" destId="{C92B721B-520D-4045-8A47-4DD0FF73AA1C}" srcOrd="0" destOrd="0" presId="urn:microsoft.com/office/officeart/2005/8/layout/chevron1"/>
    <dgm:cxn modelId="{B5D489E2-EBFF-453E-9496-9DCA0B50033E}" srcId="{028D321B-8882-4AE8-8FB1-68177AF2CDC1}" destId="{9EE8C3D6-92BB-4943-A981-7DCA0AE2B63C}" srcOrd="3" destOrd="0" parTransId="{3EBA81F7-3E6D-475B-8807-1F40206CEAF0}" sibTransId="{965A1119-0B74-47EF-BF4F-57903D6A2F9F}"/>
    <dgm:cxn modelId="{C55D93F0-DD54-455F-8383-06C92B08A39C}" srcId="{028D321B-8882-4AE8-8FB1-68177AF2CDC1}" destId="{F59835CF-2C6A-494D-8F1C-C6B92F14C616}" srcOrd="1" destOrd="0" parTransId="{0B2718C3-EBF6-4EA6-94C0-85027E74B731}" sibTransId="{AD3991CE-8DC5-4595-9A5C-0D921F04951A}"/>
    <dgm:cxn modelId="{0C493FF1-8483-433D-A311-04C4D5F83936}" srcId="{BD61757B-793A-4C09-82F7-A806B6690097}" destId="{733236F2-2D29-4BC9-A819-5F77F5270AE6}" srcOrd="1" destOrd="0" parTransId="{0CA0C0A9-B968-40AA-A01C-20EB664C5448}" sibTransId="{BB1E419C-4EEE-48B8-927F-409DE68D864F}"/>
    <dgm:cxn modelId="{1A63AD75-2B56-4277-844B-414542F6999E}" type="presParOf" srcId="{C92B721B-520D-4045-8A47-4DD0FF73AA1C}" destId="{61799A92-2EBC-47A2-9479-3744024F90EE}" srcOrd="0" destOrd="0" presId="urn:microsoft.com/office/officeart/2005/8/layout/chevron1"/>
    <dgm:cxn modelId="{C60A8552-EE8D-4C24-9CA3-ED533858FDBB}" type="presParOf" srcId="{61799A92-2EBC-47A2-9479-3744024F90EE}" destId="{E80B5DEE-AB50-4373-9B91-D4AB1713CB5B}" srcOrd="0" destOrd="0" presId="urn:microsoft.com/office/officeart/2005/8/layout/chevron1"/>
    <dgm:cxn modelId="{8D81ABE6-63D6-4E76-9938-6873343F4E2C}" type="presParOf" srcId="{61799A92-2EBC-47A2-9479-3744024F90EE}" destId="{7240C57A-DB03-4407-9158-0E61AC6A977E}" srcOrd="1" destOrd="0" presId="urn:microsoft.com/office/officeart/2005/8/layout/chevron1"/>
    <dgm:cxn modelId="{5B4681DE-DF55-4D71-BCDF-B4B46DCF927F}" type="presParOf" srcId="{C92B721B-520D-4045-8A47-4DD0FF73AA1C}" destId="{6892BCDB-2B38-4F36-A41F-ABFA76A67F13}" srcOrd="1" destOrd="0" presId="urn:microsoft.com/office/officeart/2005/8/layout/chevron1"/>
    <dgm:cxn modelId="{1158A6B2-306C-4098-A6E1-97B4461965EB}" type="presParOf" srcId="{C92B721B-520D-4045-8A47-4DD0FF73AA1C}" destId="{5D032C9C-644E-4F4F-84B5-BD9890DD754F}" srcOrd="2" destOrd="0" presId="urn:microsoft.com/office/officeart/2005/8/layout/chevron1"/>
    <dgm:cxn modelId="{7D888F45-5A3B-48F8-923B-659EA03A6D07}" type="presParOf" srcId="{5D032C9C-644E-4F4F-84B5-BD9890DD754F}" destId="{862E739C-4472-440B-B343-04FE85758A94}" srcOrd="0" destOrd="0" presId="urn:microsoft.com/office/officeart/2005/8/layout/chevron1"/>
    <dgm:cxn modelId="{D1A4ED7D-5CC3-47B8-9DE8-0C5BA46FD868}" type="presParOf" srcId="{5D032C9C-644E-4F4F-84B5-BD9890DD754F}" destId="{6A8E468D-8651-456D-AE0E-8C18E21A2FB7}" srcOrd="1" destOrd="0" presId="urn:microsoft.com/office/officeart/2005/8/layout/chevron1"/>
    <dgm:cxn modelId="{5BDDA883-F7AD-41F6-98B1-61AFF3EF0A7D}" type="presParOf" srcId="{C92B721B-520D-4045-8A47-4DD0FF73AA1C}" destId="{4D98E5E5-7AE4-4055-B87B-13483E944835}" srcOrd="3" destOrd="0" presId="urn:microsoft.com/office/officeart/2005/8/layout/chevron1"/>
    <dgm:cxn modelId="{16E59CBC-D4E7-478A-A546-5027B2C8A30D}" type="presParOf" srcId="{C92B721B-520D-4045-8A47-4DD0FF73AA1C}" destId="{86D838AD-6309-4D3A-8CD8-497C3D063E9C}" srcOrd="4" destOrd="0" presId="urn:microsoft.com/office/officeart/2005/8/layout/chevron1"/>
    <dgm:cxn modelId="{1CC4EBB1-A4ED-43A3-9DB1-FAC61EF58CBD}" type="presParOf" srcId="{86D838AD-6309-4D3A-8CD8-497C3D063E9C}" destId="{9F08A8FF-EFD9-4E61-A73A-C9130A692AA0}" srcOrd="0" destOrd="0" presId="urn:microsoft.com/office/officeart/2005/8/layout/chevron1"/>
    <dgm:cxn modelId="{7B342364-241F-4FFF-A1D7-8968DBC7C7A9}" type="presParOf" srcId="{86D838AD-6309-4D3A-8CD8-497C3D063E9C}" destId="{89D45A59-983D-41E3-B317-D19887AFC279}" srcOrd="1" destOrd="0" presId="urn:microsoft.com/office/officeart/2005/8/layout/chevron1"/>
    <dgm:cxn modelId="{2AF395A4-826C-4E03-8601-4077DFEA70F6}" type="presParOf" srcId="{C92B721B-520D-4045-8A47-4DD0FF73AA1C}" destId="{877AF2DC-7B6A-46DF-AD4F-3DF02283DF24}" srcOrd="5" destOrd="0" presId="urn:microsoft.com/office/officeart/2005/8/layout/chevron1"/>
    <dgm:cxn modelId="{ED3E9233-6949-46D7-860E-2C37A9614573}" type="presParOf" srcId="{C92B721B-520D-4045-8A47-4DD0FF73AA1C}" destId="{87550752-9F7C-4E23-9171-BCA2850484A0}" srcOrd="6" destOrd="0" presId="urn:microsoft.com/office/officeart/2005/8/layout/chevron1"/>
    <dgm:cxn modelId="{F4EE99E7-891E-4B76-97C5-6AA742497A79}" type="presParOf" srcId="{87550752-9F7C-4E23-9171-BCA2850484A0}" destId="{188EC22B-0A8C-44DD-8801-EF0F82E40448}" srcOrd="0" destOrd="0" presId="urn:microsoft.com/office/officeart/2005/8/layout/chevron1"/>
    <dgm:cxn modelId="{35ABA7F5-BA67-4DD5-B951-E71EE3244C02}" type="presParOf" srcId="{87550752-9F7C-4E23-9171-BCA2850484A0}" destId="{28DB8D23-81E0-46C0-A039-A6DB99DDED9E}" srcOrd="1" destOrd="0" presId="urn:microsoft.com/office/officeart/2005/8/layout/chevron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0B5DEE-AB50-4373-9B91-D4AB1713CB5B}">
      <dsp:nvSpPr>
        <dsp:cNvPr id="0" name=""/>
        <dsp:cNvSpPr/>
      </dsp:nvSpPr>
      <dsp:spPr>
        <a:xfrm>
          <a:off x="5269" y="5311"/>
          <a:ext cx="1654083" cy="661633"/>
        </a:xfrm>
        <a:prstGeom prst="chevron">
          <a:avLst/>
        </a:prstGeom>
        <a:solidFill>
          <a:schemeClr val="tx2">
            <a:lumMod val="50000"/>
            <a:alpha val="50196"/>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latin typeface="Georgia" panose="02040502050405020303" pitchFamily="18" charset="0"/>
            </a:rPr>
            <a:t>1. Inception</a:t>
          </a:r>
        </a:p>
      </dsp:txBody>
      <dsp:txXfrm>
        <a:off x="336086" y="5311"/>
        <a:ext cx="992450" cy="661633"/>
      </dsp:txXfrm>
    </dsp:sp>
    <dsp:sp modelId="{7240C57A-DB03-4407-9158-0E61AC6A977E}">
      <dsp:nvSpPr>
        <dsp:cNvPr id="0" name=""/>
        <dsp:cNvSpPr/>
      </dsp:nvSpPr>
      <dsp:spPr>
        <a:xfrm>
          <a:off x="5269" y="749648"/>
          <a:ext cx="1323266" cy="57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44500">
            <a:lnSpc>
              <a:spcPct val="90000"/>
            </a:lnSpc>
            <a:spcBef>
              <a:spcPct val="0"/>
            </a:spcBef>
            <a:spcAft>
              <a:spcPct val="15000"/>
            </a:spcAft>
            <a:buChar char="•"/>
          </a:pPr>
          <a:r>
            <a:rPr lang="en-US" sz="1000" kern="1200">
              <a:latin typeface="Georgia" panose="02040502050405020303" pitchFamily="18" charset="0"/>
            </a:rPr>
            <a:t>Inception Report and Presentation</a:t>
          </a:r>
        </a:p>
      </dsp:txBody>
      <dsp:txXfrm>
        <a:off x="5269" y="749648"/>
        <a:ext cx="1323266" cy="576000"/>
      </dsp:txXfrm>
    </dsp:sp>
    <dsp:sp modelId="{862E739C-4472-440B-B343-04FE85758A94}">
      <dsp:nvSpPr>
        <dsp:cNvPr id="0" name=""/>
        <dsp:cNvSpPr/>
      </dsp:nvSpPr>
      <dsp:spPr>
        <a:xfrm>
          <a:off x="1443352" y="5311"/>
          <a:ext cx="1654083" cy="661633"/>
        </a:xfrm>
        <a:prstGeom prst="chevron">
          <a:avLst/>
        </a:prstGeom>
        <a:solidFill>
          <a:schemeClr val="tx2">
            <a:lumMod val="50000"/>
            <a:alpha val="50196"/>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latin typeface="Georgia" panose="02040502050405020303" pitchFamily="18" charset="0"/>
            </a:rPr>
            <a:t>2. Inception ReportInception ReportDesk Phase</a:t>
          </a:r>
        </a:p>
      </dsp:txBody>
      <dsp:txXfrm>
        <a:off x="1774169" y="5311"/>
        <a:ext cx="992450" cy="661633"/>
      </dsp:txXfrm>
    </dsp:sp>
    <dsp:sp modelId="{6A8E468D-8651-456D-AE0E-8C18E21A2FB7}">
      <dsp:nvSpPr>
        <dsp:cNvPr id="0" name=""/>
        <dsp:cNvSpPr/>
      </dsp:nvSpPr>
      <dsp:spPr>
        <a:xfrm>
          <a:off x="3014970" y="740121"/>
          <a:ext cx="1323266" cy="57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44500">
            <a:lnSpc>
              <a:spcPct val="90000"/>
            </a:lnSpc>
            <a:spcBef>
              <a:spcPct val="0"/>
            </a:spcBef>
            <a:spcAft>
              <a:spcPct val="15000"/>
            </a:spcAft>
            <a:buChar char="•"/>
          </a:pPr>
          <a:r>
            <a:rPr lang="en-US" sz="1000" kern="1200">
              <a:ln/>
              <a:latin typeface="Georgia" panose="02040502050405020303" pitchFamily="18" charset="0"/>
            </a:rPr>
            <a:t>Field Visit Report</a:t>
          </a:r>
        </a:p>
        <a:p>
          <a:pPr marL="57150" lvl="1" indent="-57150" algn="ctr" defTabSz="444500">
            <a:lnSpc>
              <a:spcPct val="90000"/>
            </a:lnSpc>
            <a:spcBef>
              <a:spcPct val="0"/>
            </a:spcBef>
            <a:spcAft>
              <a:spcPct val="15000"/>
            </a:spcAft>
            <a:buChar char="•"/>
          </a:pPr>
          <a:r>
            <a:rPr lang="en-US" sz="1000" kern="1200">
              <a:ln/>
              <a:latin typeface="Georgia" panose="02040502050405020303" pitchFamily="18" charset="0"/>
            </a:rPr>
            <a:t>Data Validation </a:t>
          </a:r>
        </a:p>
      </dsp:txBody>
      <dsp:txXfrm>
        <a:off x="3014970" y="740121"/>
        <a:ext cx="1323266" cy="576000"/>
      </dsp:txXfrm>
    </dsp:sp>
    <dsp:sp modelId="{9F08A8FF-EFD9-4E61-A73A-C9130A692AA0}">
      <dsp:nvSpPr>
        <dsp:cNvPr id="0" name=""/>
        <dsp:cNvSpPr/>
      </dsp:nvSpPr>
      <dsp:spPr>
        <a:xfrm>
          <a:off x="2891534" y="0"/>
          <a:ext cx="1462424" cy="661633"/>
        </a:xfrm>
        <a:prstGeom prst="chevron">
          <a:avLst/>
        </a:prstGeom>
        <a:solidFill>
          <a:schemeClr val="tx2">
            <a:lumMod val="50000"/>
            <a:alpha val="50196"/>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latin typeface="Georgia" panose="02040502050405020303" pitchFamily="18" charset="0"/>
            </a:rPr>
            <a:t>3.</a:t>
          </a:r>
          <a:r>
            <a:rPr lang="en-US" sz="1000" b="1" kern="1200"/>
            <a:t> Field Phase</a:t>
          </a:r>
          <a:endParaRPr lang="en-US" sz="1000" kern="1200">
            <a:latin typeface="Georgia" panose="02040502050405020303" pitchFamily="18" charset="0"/>
          </a:endParaRPr>
        </a:p>
      </dsp:txBody>
      <dsp:txXfrm>
        <a:off x="3222351" y="0"/>
        <a:ext cx="800791" cy="661633"/>
      </dsp:txXfrm>
    </dsp:sp>
    <dsp:sp modelId="{89D45A59-983D-41E3-B317-D19887AFC279}">
      <dsp:nvSpPr>
        <dsp:cNvPr id="0" name=""/>
        <dsp:cNvSpPr/>
      </dsp:nvSpPr>
      <dsp:spPr>
        <a:xfrm>
          <a:off x="4376859" y="754960"/>
          <a:ext cx="1323266" cy="57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44500">
            <a:lnSpc>
              <a:spcPct val="90000"/>
            </a:lnSpc>
            <a:spcBef>
              <a:spcPct val="0"/>
            </a:spcBef>
            <a:spcAft>
              <a:spcPct val="15000"/>
            </a:spcAft>
            <a:buChar char="•"/>
          </a:pPr>
          <a:r>
            <a:rPr lang="en-US" sz="1000" kern="1200">
              <a:latin typeface="Georgia" panose="02040502050405020303" pitchFamily="18" charset="0"/>
            </a:rPr>
            <a:t>Draft Evaluation Report</a:t>
          </a:r>
        </a:p>
        <a:p>
          <a:pPr marL="57150" lvl="1" indent="-57150" algn="ctr" defTabSz="444500">
            <a:lnSpc>
              <a:spcPct val="90000"/>
            </a:lnSpc>
            <a:spcBef>
              <a:spcPct val="0"/>
            </a:spcBef>
            <a:spcAft>
              <a:spcPct val="15000"/>
            </a:spcAft>
            <a:buChar char="•"/>
          </a:pPr>
          <a:r>
            <a:rPr lang="en-US" sz="1000" kern="1200">
              <a:latin typeface="Georgia" panose="02040502050405020303" pitchFamily="18" charset="0"/>
            </a:rPr>
            <a:t>Final Evaluation Report</a:t>
          </a:r>
        </a:p>
      </dsp:txBody>
      <dsp:txXfrm>
        <a:off x="4376859" y="754960"/>
        <a:ext cx="1323266" cy="576000"/>
      </dsp:txXfrm>
    </dsp:sp>
    <dsp:sp modelId="{188EC22B-0A8C-44DD-8801-EF0F82E40448}">
      <dsp:nvSpPr>
        <dsp:cNvPr id="0" name=""/>
        <dsp:cNvSpPr/>
      </dsp:nvSpPr>
      <dsp:spPr>
        <a:xfrm>
          <a:off x="4137958" y="0"/>
          <a:ext cx="1766726" cy="661633"/>
        </a:xfrm>
        <a:prstGeom prst="chevron">
          <a:avLst/>
        </a:prstGeom>
        <a:solidFill>
          <a:schemeClr val="tx2">
            <a:lumMod val="50000"/>
            <a:alpha val="50196"/>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latin typeface="Georgia" panose="02040502050405020303" pitchFamily="18" charset="0"/>
            </a:rPr>
            <a:t>4. Reporting phase</a:t>
          </a:r>
        </a:p>
      </dsp:txBody>
      <dsp:txXfrm>
        <a:off x="4468775" y="0"/>
        <a:ext cx="1105093" cy="66163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3343E-7580-4D41-9090-931A908D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Myra Togobo</dc:creator>
  <cp:lastModifiedBy>Madhab Regmi</cp:lastModifiedBy>
  <cp:revision>4</cp:revision>
  <cp:lastPrinted>2019-05-29T17:18:00Z</cp:lastPrinted>
  <dcterms:created xsi:type="dcterms:W3CDTF">2019-08-05T13:56:00Z</dcterms:created>
  <dcterms:modified xsi:type="dcterms:W3CDTF">2019-10-09T12:22:00Z</dcterms:modified>
</cp:coreProperties>
</file>